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pBdr>
          <w:bottom w:color="4472c4" w:space="5" w:sz="6" w:val="single"/>
        </w:pBdr>
        <w:rPr/>
      </w:pPr>
      <w:r w:rsidDel="00000000" w:rsidR="00000000" w:rsidRPr="00000000">
        <w:rPr>
          <w:rtl w:val="0"/>
        </w:rPr>
        <w:t xml:space="preserve">StudyProof with AI Study Coach</w:t>
      </w:r>
    </w:p>
    <w:p w:rsidR="00000000" w:rsidDel="00000000" w:rsidP="00000000" w:rsidRDefault="00000000" w:rsidRPr="00000000" w14:paraId="00000002">
      <w:pPr>
        <w:spacing w:after="200" w:lineRule="auto"/>
        <w:rPr/>
      </w:pPr>
      <w:r w:rsidDel="00000000" w:rsidR="00000000" w:rsidRPr="00000000">
        <w:rPr>
          <w:rtl w:val="0"/>
        </w:rPr>
        <w:t xml:space="preserve">Jonathan Pan, University of Edinburgh, s2623724@ed.ac.uk</w:t>
        <w:br w:type="textWrapping"/>
        <w:t xml:space="preserve">[Additional author names], [Affiliation(s)], [Email(s)]</w:t>
      </w:r>
    </w:p>
    <w:p w:rsidR="00000000" w:rsidDel="00000000" w:rsidP="00000000" w:rsidRDefault="00000000" w:rsidRPr="00000000" w14:paraId="00000003">
      <w:pPr>
        <w:pStyle w:val="Heading1"/>
        <w:rPr/>
      </w:pPr>
      <w:r w:rsidDel="00000000" w:rsidR="00000000" w:rsidRPr="00000000">
        <w:rPr>
          <w:rtl w:val="0"/>
        </w:rPr>
        <w:t xml:space="preserve">Abstract</w:t>
      </w:r>
    </w:p>
    <w:p w:rsidR="00000000" w:rsidDel="00000000" w:rsidP="00000000" w:rsidRDefault="00000000" w:rsidRPr="00000000" w14:paraId="00000004">
      <w:pPr>
        <w:rPr/>
      </w:pPr>
      <w:r w:rsidDel="00000000" w:rsidR="00000000" w:rsidRPr="00000000">
        <w:rPr>
          <w:rtl w:val="0"/>
        </w:rPr>
        <w:t xml:space="preserve">University students need to distinguish sustained study effort from demonstrated understanding. StudyProof combines timed study sessions, progress records, notes and a PDF library with an integrated generative AI Study Coach. Students select their own materials, attempt a question before receiving assistance, and revisit topics flagged by a background AI assessor. Saved answers and recaps connect practice with reflection. The Python desktop prototype includes persistent records, cancellable model requests and automated test fixtures. Its contribution is a structured workflow for independent practice rather than a claim that recorded time or AI ratings establish mastery. Expected benefits include more purposeful revision and better awareness of learning gaps; these remain untested with students. Responsible development prioritises transparent data transfers, secure credentials, reliable feedback and equitable access.</w:t>
      </w:r>
    </w:p>
    <w:p w:rsidR="00000000" w:rsidDel="00000000" w:rsidP="00000000" w:rsidRDefault="00000000" w:rsidRPr="00000000" w14:paraId="00000005">
      <w:pPr>
        <w:pStyle w:val="Heading1"/>
        <w:rPr/>
      </w:pPr>
      <w:r w:rsidDel="00000000" w:rsidR="00000000" w:rsidRPr="00000000">
        <w:rPr>
          <w:rtl w:val="0"/>
        </w:rPr>
        <w:t xml:space="preserve">1. Introduction / Problem Statement</w:t>
      </w:r>
    </w:p>
    <w:p w:rsidR="00000000" w:rsidDel="00000000" w:rsidP="00000000" w:rsidRDefault="00000000" w:rsidRPr="00000000" w14:paraId="00000006">
      <w:pPr>
        <w:rPr/>
      </w:pPr>
      <w:r w:rsidDel="00000000" w:rsidR="00000000" w:rsidRPr="00000000">
        <w:rPr>
          <w:b w:val="1"/>
          <w:bCs w:val="1"/>
          <w:rtl w:val="0"/>
        </w:rPr>
        <w:t xml:space="preserve">Problem and gap. </w:t>
      </w:r>
      <w:r w:rsidDel="00000000" w:rsidR="00000000" w:rsidRPr="00000000">
        <w:rPr>
          <w:rtl w:val="0"/>
        </w:rPr>
        <w:t xml:space="preserve">Independent university study requires students to monitor effort, recognise difficulties and adjust strategies. Self-regulated learning connects monitoring and reflection with subsequent action [1]. A timer records duration; a calendar records participation. Neither alone establishes whether a student can explain a concept. Likewise, reading a fluent AI explanation can create familiarity without demonstrating understanding. Practice testing offers a stronger basis for checking recall than rereading alone [2].</w:t>
      </w:r>
    </w:p>
    <w:p w:rsidR="00000000" w:rsidDel="00000000" w:rsidP="00000000" w:rsidRDefault="00000000" w:rsidRPr="00000000" w14:paraId="00000007">
      <w:pPr>
        <w:rPr/>
      </w:pPr>
      <w:r w:rsidDel="00000000" w:rsidR="00000000" w:rsidRPr="00000000">
        <w:rPr>
          <w:b w:val="1"/>
          <w:bCs w:val="1"/>
          <w:rtl w:val="0"/>
        </w:rPr>
        <w:t xml:space="preserve">Objectives. </w:t>
      </w:r>
      <w:r w:rsidDel="00000000" w:rsidR="00000000" w:rsidRPr="00000000">
        <w:rPr>
          <w:rtl w:val="0"/>
        </w:rPr>
        <w:t xml:space="preserve">Study Tracker brings effort records and source-based practice into one desktop workflow for students studying from notes and PDFs. Its objectives are to make routines visible, elicit an initial explanation, and help students choose what to revisit. This addresses TeachAthon’s concerns about “hallucinated understanding” and the need to structure responsible AI use. The contribution is this integration, not a claim that other study tools lack comparable features.</w:t>
      </w:r>
    </w:p>
    <w:p w:rsidR="00000000" w:rsidDel="00000000" w:rsidP="00000000" w:rsidRDefault="00000000" w:rsidRPr="00000000" w14:paraId="00000008">
      <w:pPr>
        <w:pStyle w:val="Heading1"/>
        <w:rPr/>
      </w:pPr>
      <w:r w:rsidDel="00000000" w:rsidR="00000000" w:rsidRPr="00000000">
        <w:rPr>
          <w:rtl w:val="0"/>
        </w:rPr>
        <w:t xml:space="preserve">2. Proposed Solution</w:t>
      </w:r>
    </w:p>
    <w:p w:rsidR="00000000" w:rsidDel="00000000" w:rsidP="00000000" w:rsidRDefault="00000000" w:rsidRPr="00000000" w14:paraId="00000009">
      <w:pPr>
        <w:rPr/>
      </w:pPr>
      <w:r w:rsidDel="00000000" w:rsidR="00000000" w:rsidRPr="00000000">
        <w:rPr>
          <w:b w:val="1"/>
          <w:bCs w:val="1"/>
          <w:rtl w:val="0"/>
        </w:rPr>
        <w:t xml:space="preserve">2.1 Student workflow. </w:t>
      </w:r>
      <w:r w:rsidDel="00000000" w:rsidR="00000000" w:rsidRPr="00000000">
        <w:rPr>
          <w:rtl w:val="0"/>
        </w:rPr>
        <w:t xml:space="preserve">The application is named StudyProof in the codebase. Students start a one-hour, two-hour or custom countdown; pausing excludes the pause, cancellation records nothing, and completion saves the planned duration. Alternatively, resetting a stopwatch run of at least ten minutes records whole ten-minute blocks. Calendar entries, statistics and optional dated notes support review. Coaching is a separate, student-initiated activity, not an automatic consequence of completing a timer.</w:t>
      </w:r>
    </w:p>
    <w:p w:rsidR="00000000" w:rsidDel="00000000" w:rsidP="00000000" w:rsidRDefault="00000000" w:rsidRPr="00000000" w14:paraId="0000000A">
      <w:pPr>
        <w:rPr/>
      </w:pPr>
      <w:r w:rsidDel="00000000" w:rsidR="00000000" w:rsidRPr="00000000">
        <w:br w:type="page"/>
      </w:r>
      <w:r w:rsidDel="00000000" w:rsidR="00000000" w:rsidRPr="00000000">
        <w:rPr>
          <w:rtl w:val="0"/>
        </w:rPr>
      </w:r>
    </w:p>
    <w:p w:rsidR="00000000" w:rsidDel="00000000" w:rsidP="00000000" w:rsidRDefault="00000000" w:rsidRPr="00000000" w14:paraId="0000000B">
      <w:pPr>
        <w:rPr/>
      </w:pPr>
      <w:r w:rsidDel="00000000" w:rsidR="00000000" w:rsidRPr="00000000">
        <w:rPr>
          <w:b w:val="1"/>
          <w:bCs w:val="1"/>
          <w:rtl w:val="0"/>
        </w:rPr>
        <w:t xml:space="preserve">2.2 Practice and reflection. </w:t>
      </w:r>
      <w:r w:rsidDel="00000000" w:rsidR="00000000" w:rsidRPr="00000000">
        <w:rPr>
          <w:rtl w:val="0"/>
        </w:rPr>
        <w:t xml:space="preserve">Notes can be created, searched and edited; imported PDFs provide page text and a zoomable viewer. In Coach, the student selects up to five notes or PDFs, receives a question, and submits an initial response before hints or feedback are unlocked. First responses remain stored alongside later attempts. Students can request explanations, change topics and resume saved conversations. This preserves a record of practice while leaving revision choices with the learner.</w:t>
      </w:r>
    </w:p>
    <w:p w:rsidR="00000000" w:rsidDel="00000000" w:rsidP="00000000" w:rsidRDefault="00000000" w:rsidRPr="00000000" w14:paraId="0000000C">
      <w:pPr>
        <w:rPr/>
      </w:pPr>
      <w:r w:rsidDel="00000000" w:rsidR="00000000" w:rsidRPr="00000000">
        <w:rPr>
          <w:b w:val="1"/>
          <w:bCs w:val="1"/>
          <w:rtl w:val="0"/>
        </w:rPr>
        <w:t xml:space="preserve">Revision support. </w:t>
      </w:r>
      <w:r w:rsidDel="00000000" w:rsidR="00000000" w:rsidRPr="00000000">
        <w:rPr>
          <w:rtl w:val="0"/>
        </w:rPr>
        <w:t xml:space="preserve">A separate AI assessment identifies the question and source and rates the latest answer. Scores below 70 flag a topic; scores of at least 85 clear it; intermediate scores retain an existing flag. The interface presents topics rather than numerical scores. “Revise Weak Topics” reopens the saved question. These thresholds are implementation rules, not validated measures of mastery. Seven-day recaps, with an optional 30-day view, combine recorded effort, assessment history and unanswered questions, linking students back to unfinished practice.</w:t>
      </w:r>
    </w:p>
    <w:p w:rsidR="00000000" w:rsidDel="00000000" w:rsidP="00000000" w:rsidRDefault="00000000" w:rsidRPr="00000000" w14:paraId="0000000D">
      <w:pPr>
        <w:rPr/>
      </w:pPr>
      <w:r w:rsidDel="00000000" w:rsidR="00000000" w:rsidRPr="00000000">
        <w:rPr>
          <w:b w:val="1"/>
          <w:bCs w:val="1"/>
          <w:rtl w:val="0"/>
        </w:rPr>
        <w:t xml:space="preserve">2.3 Implemented GenAI contribution. </w:t>
      </w:r>
      <w:r w:rsidDel="00000000" w:rsidR="00000000" w:rsidRPr="00000000">
        <w:rPr>
          <w:rtl w:val="0"/>
        </w:rPr>
        <w:t xml:space="preserve">The live coach sends selected source text, question state and recent conversation to a configured OpenAI-compatible chat-completions endpoint. Generative models produce questions and context-sensitive explanations and interpret varied free-text answers, which fixed timers or keyword rules cannot readily provide across arbitrary course materials. Deterministic code handles timing, statistics, storage and recap facts. Optional AI recap wording is restricted to locally verified alternatives, with a local fallback. No model is needed to calculate study totals.</w:t>
      </w:r>
    </w:p>
    <w:p w:rsidR="00000000" w:rsidDel="00000000" w:rsidP="00000000" w:rsidRDefault="00000000" w:rsidRPr="00000000" w14:paraId="0000000E">
      <w:pPr>
        <w:rPr/>
      </w:pPr>
      <w:r w:rsidDel="00000000" w:rsidR="00000000" w:rsidRPr="00000000">
        <w:rPr>
          <w:b w:val="1"/>
          <w:bCs w:val="1"/>
          <w:rtl w:val="0"/>
        </w:rPr>
        <w:t xml:space="preserve">2.4 Architecture and feasibility. </w:t>
      </w:r>
      <w:r w:rsidDel="00000000" w:rsidR="00000000" w:rsidRPr="00000000">
        <w:rPr>
          <w:rtl w:val="0"/>
        </w:rPr>
        <w:t xml:space="preserve">Python and CustomTkinter provide the desktop interface; AppState coordinates records and views; PyMuPDF extracts and renders PDFs. JSON persistence uses atomic replacement, validation and backup recovery. Background workers handle extraction and model calls. The provider implements timeouts, cancellation and bounded retries. Opening questions use structured parsing; ordinary coaching accepts prose. Quote checking verifies supplied structured excerpts against selected text, but does not verify every conversational claim.</w:t>
      </w:r>
    </w:p>
    <w:p w:rsidR="00000000" w:rsidDel="00000000" w:rsidP="00000000" w:rsidRDefault="00000000" w:rsidRPr="00000000" w14:paraId="0000000F">
      <w:pPr>
        <w:rPr/>
      </w:pPr>
      <w:r w:rsidDel="00000000" w:rsidR="00000000" w:rsidRPr="00000000">
        <w:rPr>
          <w:b w:val="1"/>
          <w:bCs w:val="1"/>
          <w:rtl w:val="0"/>
        </w:rPr>
        <w:t xml:space="preserve">Practical limits. </w:t>
      </w:r>
      <w:r w:rsidDel="00000000" w:rsidR="00000000" w:rsidRPr="00000000">
        <w:rPr>
          <w:rtl w:val="0"/>
        </w:rPr>
        <w:t xml:space="preserve">Context packing takes leading pages in selection order, up to one million characters, rather than retrieving the most relevant passages. This can omit later material and exceed an endpoint’s context or cost limits. Proposed improvements are token-aware budgets, relevant-passage selection and tested endpoint configurations. They are extensions, not completed capabilities.</w:t>
      </w:r>
    </w:p>
    <w:p w:rsidR="00000000" w:rsidDel="00000000" w:rsidP="00000000" w:rsidRDefault="00000000" w:rsidRPr="00000000" w14:paraId="00000010">
      <w:pPr>
        <w:rPr/>
      </w:pPr>
      <w:r w:rsidDel="00000000" w:rsidR="00000000" w:rsidRPr="00000000">
        <w:rPr>
          <w:b w:val="1"/>
          <w:bCs w:val="1"/>
          <w:rtl w:val="0"/>
        </w:rPr>
        <w:t xml:space="preserve">2.5 Prototype and completion. </w:t>
      </w:r>
      <w:r w:rsidDel="00000000" w:rsidR="00000000" w:rsidRPr="00000000">
        <w:rPr>
          <w:rtl w:val="0"/>
        </w:rPr>
        <w:t xml:space="preserve">Source code, test fixtures, GUI smoke checks and a Windows packaging script exist at https://github.com/Jon8652/StudyProof. A demonstration can follow countdown completion, note/PDF selection, an initial answer, feedback, revision and recap. Tests cover persistence, timing, coach state and invalid responses, using scripted providers. These support inspectable implementation, not evidence of live-model accuracy or educational effectiveness. Before release, rerun the suite and packaged build, verify a live endpoint with non-sensitive materials, and publish a matching demo revision.</w:t>
      </w:r>
    </w:p>
    <w:p w:rsidR="00000000" w:rsidDel="00000000" w:rsidP="00000000" w:rsidRDefault="00000000" w:rsidRPr="00000000" w14:paraId="00000011">
      <w:pPr>
        <w:rPr/>
      </w:pPr>
      <w:r w:rsidDel="00000000" w:rsidR="00000000" w:rsidRPr="00000000">
        <w:br w:type="page"/>
      </w:r>
      <w:r w:rsidDel="00000000" w:rsidR="00000000" w:rsidRPr="00000000">
        <w:rPr>
          <w:rtl w:val="0"/>
        </w:rPr>
      </w:r>
    </w:p>
    <w:p w:rsidR="00000000" w:rsidDel="00000000" w:rsidP="00000000" w:rsidRDefault="00000000" w:rsidRPr="00000000" w14:paraId="00000012">
      <w:pPr>
        <w:pStyle w:val="Heading1"/>
        <w:rPr/>
      </w:pPr>
      <w:r w:rsidDel="00000000" w:rsidR="00000000" w:rsidRPr="00000000">
        <w:rPr>
          <w:rtl w:val="0"/>
        </w:rPr>
        <w:t xml:space="preserve">3. Implications &amp; Ethical Considerations</w:t>
      </w:r>
    </w:p>
    <w:p w:rsidR="00000000" w:rsidDel="00000000" w:rsidP="00000000" w:rsidRDefault="00000000" w:rsidRPr="00000000" w14:paraId="00000013">
      <w:pPr>
        <w:rPr/>
      </w:pPr>
      <w:r w:rsidDel="00000000" w:rsidR="00000000" w:rsidRPr="00000000">
        <w:rPr>
          <w:b w:val="1"/>
          <w:bCs w:val="1"/>
          <w:rtl w:val="0"/>
        </w:rPr>
        <w:t xml:space="preserve">3.1 Educational implications. </w:t>
      </w:r>
      <w:r w:rsidDel="00000000" w:rsidR="00000000" w:rsidRPr="00000000">
        <w:rPr>
          <w:rtl w:val="0"/>
        </w:rPr>
        <w:t xml:space="preserve">The intended benefit is more purposeful revision informed by effort records and practice. Student-selected materials allow use across text-based courses. Wider adoption requires accessible interfaces, affordable AI and course-specific guidance. No student evaluation or learning gain has been established.</w:t>
      </w:r>
    </w:p>
    <w:p w:rsidR="00000000" w:rsidDel="00000000" w:rsidP="00000000" w:rsidRDefault="00000000" w:rsidRPr="00000000" w14:paraId="00000014">
      <w:pPr>
        <w:rPr/>
      </w:pPr>
      <w:r w:rsidDel="00000000" w:rsidR="00000000" w:rsidRPr="00000000">
        <w:rPr>
          <w:b w:val="1"/>
          <w:bCs w:val="1"/>
          <w:rtl w:val="0"/>
        </w:rPr>
        <w:t xml:space="preserve">3.2 Privacy and transparency. </w:t>
      </w:r>
      <w:r w:rsidDel="00000000" w:rsidR="00000000" w:rsidRPr="00000000">
        <w:rPr>
          <w:rtl w:val="0"/>
        </w:rPr>
        <w:t xml:space="preserve">Selected materials and answers reach the configured AI provider. Keys reside in plaintext JSON, and HTTP endpoints are accepted; masking and error redaction are insufficient protections. Before wider deployment, add explicit transfer consent, a data preview, secure credential storage, HTTPS enforcement for remote services and provider-retention guidance [3]. Explain retention across conversations, topics, backups and providers: deleting a chat retains unresolved topics. Transmit only authorised materials.</w:t>
      </w:r>
    </w:p>
    <w:p w:rsidR="00000000" w:rsidDel="00000000" w:rsidP="00000000" w:rsidRDefault="00000000" w:rsidRPr="00000000" w14:paraId="00000015">
      <w:pPr>
        <w:rPr/>
      </w:pPr>
      <w:r w:rsidDel="00000000" w:rsidR="00000000" w:rsidRPr="00000000">
        <w:rPr>
          <w:b w:val="1"/>
          <w:bCs w:val="1"/>
          <w:rtl w:val="0"/>
        </w:rPr>
        <w:t xml:space="preserve">Reliability and autonomy. </w:t>
      </w:r>
      <w:r w:rsidDel="00000000" w:rsidR="00000000" w:rsidRPr="00000000">
        <w:rPr>
          <w:rtl w:val="0"/>
        </w:rPr>
        <w:t xml:space="preserve">Incorrect sources, fabricated explanations and biased assessment can misdirect revision. Quote checks establish correspondence, not truth; ordinary prose has weaker verification. Students should check course materials and consult staff when uncertain. Proposed safeguards include visible uncertainty, explanations of topic flags, a way to contest them, and educator review of sample responses. Hidden scores should never determine grades. First responses cannot prove unaided work or prevent assessment misuse.</w:t>
      </w:r>
    </w:p>
    <w:p w:rsidR="00000000" w:rsidDel="00000000" w:rsidP="00000000" w:rsidRDefault="00000000" w:rsidRPr="00000000" w14:paraId="00000016">
      <w:pPr>
        <w:rPr/>
      </w:pPr>
      <w:r w:rsidDel="00000000" w:rsidR="00000000" w:rsidRPr="00000000">
        <w:rPr>
          <w:b w:val="1"/>
          <w:bCs w:val="1"/>
          <w:rtl w:val="0"/>
        </w:rPr>
        <w:t xml:space="preserve">Fairness and wellbeing. </w:t>
      </w:r>
      <w:r w:rsidDel="00000000" w:rsidR="00000000" w:rsidRPr="00000000">
        <w:rPr>
          <w:rtl w:val="0"/>
        </w:rPr>
        <w:t xml:space="preserve">Language proficiency and disability may affect ratings independently of knowledge. Evaluate varied writing styles and accessibility needs, including keyboard and screen-reader use. Core tracking and local recaps remain available without paid AI, but live coaching needs connectivity and credentials. XP rewards time; daily medals require two, three or five hours, and streaks reward consecutive qualifying days. Fixed incentives may disadvantage time-limited students or encourage excessive study. Optional rewards, flexible targets and neutral language are proposed mitigations; recap prompts already avoid guilt and population comparisons.</w:t>
      </w:r>
    </w:p>
    <w:p w:rsidR="00000000" w:rsidDel="00000000" w:rsidP="00000000" w:rsidRDefault="00000000" w:rsidRPr="00000000" w14:paraId="00000017">
      <w:pPr>
        <w:rPr/>
      </w:pPr>
      <w:r w:rsidDel="00000000" w:rsidR="00000000" w:rsidRPr="00000000">
        <w:rPr>
          <w:b w:val="1"/>
          <w:bCs w:val="1"/>
          <w:rtl w:val="0"/>
        </w:rPr>
        <w:t xml:space="preserve">3.3 Evaluation and next steps. </w:t>
      </w:r>
      <w:r w:rsidDel="00000000" w:rsidR="00000000" w:rsidRPr="00000000">
        <w:rPr>
          <w:rtl w:val="0"/>
        </w:rPr>
        <w:t xml:space="preserve">Time cannot establish learning, nor AI ratings retention. After privacy improvements, a proposed consent-based pilot would compare tracker-only use with coached practice, assessing usability, feedback errors, pressure and independently marked delayed recall. Automated delayed-retrieval scheduling and institution-wide integration remain unimplemented.</w:t>
      </w:r>
    </w:p>
    <w:p w:rsidR="00000000" w:rsidDel="00000000" w:rsidP="00000000" w:rsidRDefault="00000000" w:rsidRPr="00000000" w14:paraId="00000018">
      <w:pPr>
        <w:pStyle w:val="Heading1"/>
        <w:rPr/>
      </w:pPr>
      <w:r w:rsidDel="00000000" w:rsidR="00000000" w:rsidRPr="00000000">
        <w:rPr>
          <w:rtl w:val="0"/>
        </w:rPr>
        <w:t xml:space="preserve">References</w:t>
      </w:r>
    </w:p>
    <w:p w:rsidR="00000000" w:rsidDel="00000000" w:rsidP="00000000" w:rsidRDefault="00000000" w:rsidRPr="00000000" w14:paraId="00000019">
      <w:pPr>
        <w:spacing w:after="80" w:lineRule="auto"/>
        <w:rPr/>
      </w:pPr>
      <w:r w:rsidDel="00000000" w:rsidR="00000000" w:rsidRPr="00000000">
        <w:rPr>
          <w:rtl w:val="0"/>
        </w:rPr>
        <w:t xml:space="preserve">[1] Zimmerman, B. J. Becoming a Self-Regulated Learner: An Overview. Theory Into Practice, 41(2), 64–70, 2002. doi:10.1207/s15430421tip4102_2.</w:t>
      </w:r>
    </w:p>
    <w:p w:rsidR="00000000" w:rsidDel="00000000" w:rsidP="00000000" w:rsidRDefault="00000000" w:rsidRPr="00000000" w14:paraId="0000001A">
      <w:pPr>
        <w:spacing w:after="80" w:lineRule="auto"/>
        <w:rPr/>
      </w:pPr>
      <w:r w:rsidDel="00000000" w:rsidR="00000000" w:rsidRPr="00000000">
        <w:rPr>
          <w:rtl w:val="0"/>
        </w:rPr>
        <w:t xml:space="preserve">[2] Dunlosky, J., Rawson, K. A., Marsh, E. J., Nathan, M. J., and Willingham, D. T. Improving Students’ Learning With Effective Learning Techniques: Promising Directions From Cognitive and Educational Psychology. Psychological Science in the Public Interest, 14(1), 4–58, 2013. doi:10.1177/1529100612453266.</w:t>
      </w:r>
    </w:p>
    <w:p w:rsidR="00000000" w:rsidDel="00000000" w:rsidP="00000000" w:rsidRDefault="00000000" w:rsidRPr="00000000" w14:paraId="0000001B">
      <w:pPr>
        <w:spacing w:after="80" w:lineRule="auto"/>
        <w:rPr/>
      </w:pPr>
      <w:r w:rsidDel="00000000" w:rsidR="00000000" w:rsidRPr="00000000">
        <w:rPr>
          <w:rtl w:val="0"/>
        </w:rPr>
        <w:t xml:space="preserve">[3] Miao, F., and Holmes, W. Guidance for Generative AI in Education and Research. UNESCO, 2023. https://doi.org/10.54675/EWZM9535.</w:t>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spacing w:after="100" w:line="29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widowControl w:val="1"/>
      <w:spacing w:after="100" w:before="200" w:line="290" w:lineRule="auto"/>
    </w:pPr>
    <w:rPr>
      <w:rFonts w:ascii="Calibri" w:cs="Calibri" w:eastAsia="Calibri" w:hAnsi="Calibri"/>
      <w:b w:val="1"/>
      <w:bCs w:val="1"/>
      <w:color w:val="365f91"/>
      <w:sz w:val="28"/>
      <w:szCs w:val="28"/>
    </w:rPr>
  </w:style>
  <w:style w:type="paragraph" w:styleId="Heading2">
    <w:name w:val="heading 2"/>
    <w:basedOn w:val="Normal"/>
    <w:next w:val="Normal"/>
    <w:pPr>
      <w:keepNext w:val="1"/>
      <w:keepLines w:val="1"/>
      <w:widowControl w:val="1"/>
      <w:spacing w:after="100" w:before="200" w:line="290" w:lineRule="auto"/>
    </w:pPr>
    <w:rPr>
      <w:rFonts w:ascii="Calibri" w:cs="Calibri" w:eastAsia="Calibri" w:hAnsi="Calibri"/>
      <w:b w:val="1"/>
      <w:bCs w:val="1"/>
      <w:color w:val="365f91"/>
      <w:sz w:val="28"/>
      <w:szCs w:val="28"/>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widowControl w:val="1"/>
      <w:pBdr>
        <w:bottom w:color="4f81bd" w:space="4" w:sz="8" w:val="single"/>
      </w:pBdr>
      <w:spacing w:after="24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