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Microsoft Azure - Starter Kits para Parceiros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Introdução aos Starter Kits</w:t>
      </w:r>
    </w:p>
    <w:p w14:paraId="0ABBD88D" w14:textId="1CDC73FD" w:rsidR="00114EB5" w:rsidRPr="00100570" w:rsidRDefault="00114EB5" w:rsidP="00114EB5">
      <w:pPr>
        <w:pStyle w:val="HOLTitle1"/>
        <w:rPr>
          <w:rFonts w:ascii="Segoe UI Light" w:hAnsi="Segoe UI Light" w:cs="Segoe UI Light"/>
          <w:noProof/>
          <w:sz w:val="48"/>
          <w:szCs w:val="48"/>
        </w:rPr>
      </w:pPr>
      <w:r>
        <w:rPr>
          <w:rFonts w:ascii="Segoe UI Light" w:hAnsi="Segoe UI Light"/>
          <w:noProof/>
          <w:sz w:val="48"/>
        </w:rPr>
        <w:t>Cenário de Desenvolvimento e Testes</w:t>
      </w:r>
    </w:p>
    <w:p w14:paraId="27565FED" w14:textId="77777777" w:rsidR="00513343" w:rsidRPr="00100570" w:rsidRDefault="00513343" w:rsidP="00513343">
      <w:pPr>
        <w:spacing w:after="0" w:line="240" w:lineRule="auto"/>
        <w:rPr>
          <w:rFonts w:ascii="Segoe UI Light" w:eastAsia="Batang" w:hAnsi="Segoe UI Light" w:cs="Segoe UI Light"/>
          <w:noProof/>
          <w:szCs w:val="24"/>
        </w:rPr>
      </w:pPr>
    </w:p>
    <w:p w14:paraId="27565FEE" w14:textId="77777777" w:rsidR="00513343" w:rsidRPr="00100570" w:rsidRDefault="00513343" w:rsidP="00513343">
      <w:pPr>
        <w:spacing w:after="0" w:line="240" w:lineRule="auto"/>
        <w:rPr>
          <w:rFonts w:ascii="Segoe UI Light" w:eastAsia="Batang" w:hAnsi="Segoe UI Light" w:cs="Segoe UI Light"/>
          <w:noProof/>
          <w:szCs w:val="24"/>
        </w:rPr>
      </w:pPr>
    </w:p>
    <w:p w14:paraId="27565FEF" w14:textId="77777777" w:rsidR="00513343" w:rsidRPr="00100570" w:rsidRDefault="00513343" w:rsidP="00513343">
      <w:pPr>
        <w:spacing w:after="0" w:line="240" w:lineRule="auto"/>
        <w:rPr>
          <w:rFonts w:ascii="Segoe UI Light" w:eastAsia="Batang" w:hAnsi="Segoe UI Light" w:cs="Segoe UI Light"/>
          <w:noProof/>
        </w:rPr>
      </w:pPr>
    </w:p>
    <w:p w14:paraId="27565FF0" w14:textId="77777777" w:rsidR="00513343" w:rsidRPr="00100570" w:rsidRDefault="00513343" w:rsidP="00513343">
      <w:pPr>
        <w:spacing w:after="0" w:line="240" w:lineRule="auto"/>
        <w:rPr>
          <w:rFonts w:ascii="Segoe UI Light" w:eastAsia="Batang" w:hAnsi="Segoe UI Light" w:cs="Segoe UI Light"/>
          <w:noProof/>
          <w:szCs w:val="24"/>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77777777" w:rsidR="00513343" w:rsidRPr="00100570" w:rsidRDefault="00513343" w:rsidP="00513343">
      <w:pPr>
        <w:rPr>
          <w:rFonts w:ascii="Segoe UI Light" w:hAnsi="Segoe UI Light" w:cs="Segoe UI Light"/>
        </w:rPr>
      </w:pPr>
      <w:r>
        <w:rPr>
          <w:rFonts w:ascii="Segoe UI Light" w:hAnsi="Segoe UI Light"/>
        </w:rPr>
        <w:t>Data: Agosto de 2014</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Pr>
          <w:rFonts w:ascii="Segoe UI Light" w:hAnsi="Segoe UI Light" w:cs="Segoe UI Light"/>
          <w:noProof/>
          <w:lang w:bidi="ar-SA"/>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Sumrio1"/>
      </w:pPr>
      <w:r>
        <w:rPr>
          <w:lang w:bidi="ar-SA"/>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Sumrio1"/>
      </w:pPr>
    </w:p>
    <w:p w14:paraId="2A3B8338" w14:textId="77777777" w:rsidR="001D5355" w:rsidRPr="00100570" w:rsidRDefault="001D5355">
      <w:pPr>
        <w:spacing w:after="160" w:line="259" w:lineRule="auto"/>
        <w:rPr>
          <w:rFonts w:ascii="Segoe UI Light" w:eastAsia="Batang" w:hAnsi="Segoe UI Light" w:cs="Segoe UI Light"/>
          <w:b/>
          <w:bCs/>
          <w:caps/>
          <w:noProof/>
        </w:rPr>
      </w:pPr>
      <w:r>
        <w:br w:type="page"/>
      </w:r>
    </w:p>
    <w:p w14:paraId="2A184F45" w14:textId="77777777" w:rsidR="001D5355" w:rsidRPr="00100570" w:rsidRDefault="001D5355" w:rsidP="001D5355">
      <w:pPr>
        <w:pStyle w:val="DisclaimerTextMS"/>
        <w:rPr>
          <w:rFonts w:ascii="Segoe UI Light" w:hAnsi="Segoe UI Light" w:cs="Segoe UI Light"/>
          <w:b/>
        </w:rPr>
      </w:pPr>
      <w:r>
        <w:rPr>
          <w:rFonts w:ascii="Segoe UI Light" w:hAnsi="Segoe UI Light"/>
          <w:b/>
        </w:rPr>
        <w:lastRenderedPageBreak/>
        <w:t>A MICROSOFT NÃO OFERECE GARANTIAS EXPRESSAS, IMPLÍCITAS OU ESTATUTÁRIAS QUANTO ÀS INFORMAÇÕES DESTE DOCUMENTO.</w:t>
      </w:r>
    </w:p>
    <w:p w14:paraId="01A5C3B1"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informações contidas neste documento representam a visão atual da Microsoft Corporation sobre os temas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14:paraId="4F510490"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O cumprimento de todas as leis pertinentes de direitos autorais é de responsabilidade do usuário. Sem limitar os direitos sob o direito autoral, nenhuma parte deste documento pode ser reproduzida, armazenada ou inserida em um sistema de recuperação de dados, ou transmitida de qualquer forma ou por qualquer meio (eletrônico, mecânico, fotocópia, gravação ou outro), ou para qualquer fim, sem a permissão expressa por escrito da Microsoft Corporation. </w:t>
      </w:r>
    </w:p>
    <w:p w14:paraId="7228E90B"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A Microsoft pode deter patentes, solicitações de patentes, as marcas comerciais, os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comerciais, direitos autorais ou outras propriedades intelectuais. </w:t>
      </w:r>
    </w:p>
    <w:p w14:paraId="2681436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descrições de produtos de outras empresas presentes neste documento, se houver, são fornecidas somente como uma conveniência para você.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descrições completas desses produtos, consulte os respectivos fabricantes.</w:t>
      </w:r>
    </w:p>
    <w:p w14:paraId="4803C2B9"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2014 Microsoft Corporation. Todos os direitos reservados. Qualquer uso ou distribuição destes materiais sem autorização expressa da Microsoft Corp. é estritamente proibida.</w:t>
      </w:r>
    </w:p>
    <w:p w14:paraId="53521A2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Microsoft e Windows são marcas registradas da Microsoft Corporation nos Estados Unidos e/ou outros países.</w:t>
      </w:r>
    </w:p>
    <w:p w14:paraId="17A69185" w14:textId="77777777" w:rsidR="003217A3" w:rsidRPr="00100570" w:rsidRDefault="001D5355" w:rsidP="0018702A">
      <w:pPr>
        <w:pStyle w:val="DisclaimerTextMS"/>
        <w:jc w:val="both"/>
        <w:rPr>
          <w:rFonts w:ascii="Segoe UI Light" w:hAnsi="Segoe UI Light" w:cs="Segoe UI Light"/>
          <w:i/>
          <w:szCs w:val="18"/>
        </w:rPr>
      </w:pPr>
      <w:r>
        <w:rPr>
          <w:rFonts w:ascii="Segoe UI Light" w:hAnsi="Segoe UI Light"/>
        </w:rPr>
        <w:t>Os nomes de empresas e produtos reais aqui mencionados podem ser marcas comerciais de seus respectivos proprietários.</w:t>
      </w:r>
      <w:r>
        <w:rPr>
          <w:rFonts w:ascii="Segoe UI Light" w:hAnsi="Segoe UI Light"/>
          <w:i/>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br w:type="page"/>
      </w:r>
    </w:p>
    <w:p w14:paraId="046F1339" w14:textId="77777777" w:rsidR="003217A3" w:rsidRPr="00100570" w:rsidRDefault="003217A3" w:rsidP="003217A3">
      <w:pPr>
        <w:pStyle w:val="Sumrio1"/>
        <w:jc w:val="both"/>
      </w:pPr>
    </w:p>
    <w:sdt>
      <w:sdtPr>
        <w:rPr>
          <w:rFonts w:ascii="Segoe UI Light" w:eastAsiaTheme="minorEastAsia" w:hAnsi="Segoe UI Light" w:cs="Segoe UI Light"/>
          <w:color w:val="auto"/>
          <w:sz w:val="22"/>
          <w:szCs w:val="22"/>
        </w:rPr>
        <w:id w:val="2041086389"/>
        <w:docPartObj>
          <w:docPartGallery w:val="Table of Contents"/>
          <w:docPartUnique/>
        </w:docPartObj>
      </w:sdtPr>
      <w:sdtEndPr>
        <w:rPr>
          <w:rFonts w:eastAsiaTheme="minorHAnsi"/>
          <w:b/>
          <w:bCs/>
          <w:noProof/>
          <w:color w:val="525051"/>
          <w:sz w:val="20"/>
          <w:szCs w:val="20"/>
        </w:rPr>
      </w:sdtEndPr>
      <w:sdtContent>
        <w:p w14:paraId="34412509" w14:textId="77777777" w:rsidR="003217A3" w:rsidRPr="00100570" w:rsidRDefault="003217A3" w:rsidP="003217A3">
          <w:pPr>
            <w:pStyle w:val="CabealhodoSumrio"/>
            <w:rPr>
              <w:rFonts w:ascii="Segoe UI Light" w:hAnsi="Segoe UI Light" w:cs="Segoe UI Light"/>
            </w:rPr>
          </w:pPr>
          <w:r>
            <w:rPr>
              <w:rFonts w:ascii="Segoe UI Light" w:hAnsi="Segoe UI Light"/>
            </w:rPr>
            <w:t>Sumário</w:t>
          </w:r>
        </w:p>
        <w:p w14:paraId="633826FA" w14:textId="77777777" w:rsidR="00633AF3" w:rsidRDefault="003217A3">
          <w:pPr>
            <w:pStyle w:val="Sumrio1"/>
            <w:rPr>
              <w:rFonts w:asciiTheme="minorHAnsi" w:eastAsiaTheme="minorEastAsia" w:hAnsiTheme="minorHAnsi" w:cstheme="minorBidi"/>
              <w:b w:val="0"/>
              <w:bCs w:val="0"/>
              <w:caps w:val="0"/>
              <w:sz w:val="22"/>
              <w:szCs w:val="22"/>
              <w:lang w:bidi="ar-SA"/>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03809976" w:history="1">
            <w:r w:rsidR="00633AF3" w:rsidRPr="005E461E">
              <w:rPr>
                <w:rStyle w:val="Hyperlink"/>
                <w:rFonts w:ascii="Segoe UI Light" w:hAnsi="Segoe UI Light"/>
              </w:rPr>
              <w:t>Visão geral</w:t>
            </w:r>
            <w:r w:rsidR="00633AF3">
              <w:rPr>
                <w:webHidden/>
              </w:rPr>
              <w:tab/>
            </w:r>
            <w:r w:rsidR="00633AF3">
              <w:rPr>
                <w:webHidden/>
              </w:rPr>
              <w:fldChar w:fldCharType="begin"/>
            </w:r>
            <w:r w:rsidR="00633AF3">
              <w:rPr>
                <w:webHidden/>
              </w:rPr>
              <w:instrText xml:space="preserve"> PAGEREF _Toc403809976 \h </w:instrText>
            </w:r>
            <w:r w:rsidR="00633AF3">
              <w:rPr>
                <w:webHidden/>
              </w:rPr>
            </w:r>
            <w:r w:rsidR="00633AF3">
              <w:rPr>
                <w:webHidden/>
              </w:rPr>
              <w:fldChar w:fldCharType="separate"/>
            </w:r>
            <w:r w:rsidR="00633AF3">
              <w:rPr>
                <w:webHidden/>
              </w:rPr>
              <w:t>4</w:t>
            </w:r>
            <w:r w:rsidR="00633AF3">
              <w:rPr>
                <w:webHidden/>
              </w:rPr>
              <w:fldChar w:fldCharType="end"/>
            </w:r>
          </w:hyperlink>
        </w:p>
        <w:p w14:paraId="7C3C2FD1" w14:textId="77777777" w:rsidR="00633AF3" w:rsidRDefault="00633AF3">
          <w:pPr>
            <w:pStyle w:val="Sumrio1"/>
            <w:rPr>
              <w:rFonts w:asciiTheme="minorHAnsi" w:eastAsiaTheme="minorEastAsia" w:hAnsiTheme="minorHAnsi" w:cstheme="minorBidi"/>
              <w:b w:val="0"/>
              <w:bCs w:val="0"/>
              <w:caps w:val="0"/>
              <w:sz w:val="22"/>
              <w:szCs w:val="22"/>
              <w:lang w:bidi="ar-SA"/>
            </w:rPr>
          </w:pPr>
          <w:hyperlink w:anchor="_Toc403809977" w:history="1">
            <w:r w:rsidRPr="005E461E">
              <w:rPr>
                <w:rStyle w:val="Hyperlink"/>
                <w:rFonts w:ascii="Segoe UI Light" w:hAnsi="Segoe UI Light"/>
              </w:rPr>
              <w:t>O Problema do Desenvolvimento e de Testes</w:t>
            </w:r>
            <w:r>
              <w:rPr>
                <w:webHidden/>
              </w:rPr>
              <w:tab/>
            </w:r>
            <w:r>
              <w:rPr>
                <w:webHidden/>
              </w:rPr>
              <w:fldChar w:fldCharType="begin"/>
            </w:r>
            <w:r>
              <w:rPr>
                <w:webHidden/>
              </w:rPr>
              <w:instrText xml:space="preserve"> PAGEREF _Toc403809977 \h </w:instrText>
            </w:r>
            <w:r>
              <w:rPr>
                <w:webHidden/>
              </w:rPr>
            </w:r>
            <w:r>
              <w:rPr>
                <w:webHidden/>
              </w:rPr>
              <w:fldChar w:fldCharType="separate"/>
            </w:r>
            <w:r>
              <w:rPr>
                <w:webHidden/>
              </w:rPr>
              <w:t>4</w:t>
            </w:r>
            <w:r>
              <w:rPr>
                <w:webHidden/>
              </w:rPr>
              <w:fldChar w:fldCharType="end"/>
            </w:r>
          </w:hyperlink>
        </w:p>
        <w:p w14:paraId="2C034D74" w14:textId="77777777" w:rsidR="00633AF3" w:rsidRDefault="00633AF3">
          <w:pPr>
            <w:pStyle w:val="Sumrio1"/>
            <w:rPr>
              <w:rFonts w:asciiTheme="minorHAnsi" w:eastAsiaTheme="minorEastAsia" w:hAnsiTheme="minorHAnsi" w:cstheme="minorBidi"/>
              <w:b w:val="0"/>
              <w:bCs w:val="0"/>
              <w:caps w:val="0"/>
              <w:sz w:val="22"/>
              <w:szCs w:val="22"/>
              <w:lang w:bidi="ar-SA"/>
            </w:rPr>
          </w:pPr>
          <w:hyperlink w:anchor="_Toc403809978" w:history="1">
            <w:r w:rsidRPr="005E461E">
              <w:rPr>
                <w:rStyle w:val="Hyperlink"/>
              </w:rPr>
              <w:t>A Solução Proposta</w:t>
            </w:r>
            <w:r>
              <w:rPr>
                <w:webHidden/>
              </w:rPr>
              <w:tab/>
            </w:r>
            <w:r>
              <w:rPr>
                <w:webHidden/>
              </w:rPr>
              <w:fldChar w:fldCharType="begin"/>
            </w:r>
            <w:r>
              <w:rPr>
                <w:webHidden/>
              </w:rPr>
              <w:instrText xml:space="preserve"> PAGEREF _Toc403809978 \h </w:instrText>
            </w:r>
            <w:r>
              <w:rPr>
                <w:webHidden/>
              </w:rPr>
            </w:r>
            <w:r>
              <w:rPr>
                <w:webHidden/>
              </w:rPr>
              <w:fldChar w:fldCharType="separate"/>
            </w:r>
            <w:r>
              <w:rPr>
                <w:webHidden/>
              </w:rPr>
              <w:t>4</w:t>
            </w:r>
            <w:r>
              <w:rPr>
                <w:webHidden/>
              </w:rPr>
              <w:fldChar w:fldCharType="end"/>
            </w:r>
          </w:hyperlink>
        </w:p>
        <w:p w14:paraId="15BF1D9B" w14:textId="77777777" w:rsidR="00633AF3" w:rsidRDefault="00633AF3">
          <w:pPr>
            <w:pStyle w:val="Sumrio1"/>
            <w:rPr>
              <w:rFonts w:asciiTheme="minorHAnsi" w:eastAsiaTheme="minorEastAsia" w:hAnsiTheme="minorHAnsi" w:cstheme="minorBidi"/>
              <w:b w:val="0"/>
              <w:bCs w:val="0"/>
              <w:caps w:val="0"/>
              <w:sz w:val="22"/>
              <w:szCs w:val="22"/>
              <w:lang w:bidi="ar-SA"/>
            </w:rPr>
          </w:pPr>
          <w:hyperlink w:anchor="_Toc403809979" w:history="1">
            <w:r w:rsidRPr="005E461E">
              <w:rPr>
                <w:rStyle w:val="Hyperlink"/>
              </w:rPr>
              <w:t>O Valor do Microsoft Azure para Desenvolvimento e Testes</w:t>
            </w:r>
            <w:r>
              <w:rPr>
                <w:webHidden/>
              </w:rPr>
              <w:tab/>
            </w:r>
            <w:r>
              <w:rPr>
                <w:webHidden/>
              </w:rPr>
              <w:fldChar w:fldCharType="begin"/>
            </w:r>
            <w:r>
              <w:rPr>
                <w:webHidden/>
              </w:rPr>
              <w:instrText xml:space="preserve"> PAGEREF _Toc403809979 \h </w:instrText>
            </w:r>
            <w:r>
              <w:rPr>
                <w:webHidden/>
              </w:rPr>
            </w:r>
            <w:r>
              <w:rPr>
                <w:webHidden/>
              </w:rPr>
              <w:fldChar w:fldCharType="separate"/>
            </w:r>
            <w:r>
              <w:rPr>
                <w:webHidden/>
              </w:rPr>
              <w:t>6</w:t>
            </w:r>
            <w:r>
              <w:rPr>
                <w:webHidden/>
              </w:rPr>
              <w:fldChar w:fldCharType="end"/>
            </w:r>
          </w:hyperlink>
        </w:p>
        <w:p w14:paraId="5FDF7B34" w14:textId="77777777" w:rsidR="00633AF3" w:rsidRDefault="00633AF3">
          <w:pPr>
            <w:pStyle w:val="Sumrio1"/>
            <w:rPr>
              <w:rFonts w:asciiTheme="minorHAnsi" w:eastAsiaTheme="minorEastAsia" w:hAnsiTheme="minorHAnsi" w:cstheme="minorBidi"/>
              <w:b w:val="0"/>
              <w:bCs w:val="0"/>
              <w:caps w:val="0"/>
              <w:sz w:val="22"/>
              <w:szCs w:val="22"/>
              <w:lang w:bidi="ar-SA"/>
            </w:rPr>
          </w:pPr>
          <w:hyperlink w:anchor="_Toc403809980" w:history="1">
            <w:r w:rsidRPr="005E461E">
              <w:rPr>
                <w:rStyle w:val="Hyperlink"/>
              </w:rPr>
              <w:t>Necessidades dos Parceiros</w:t>
            </w:r>
            <w:r>
              <w:rPr>
                <w:webHidden/>
              </w:rPr>
              <w:tab/>
            </w:r>
            <w:r>
              <w:rPr>
                <w:webHidden/>
              </w:rPr>
              <w:fldChar w:fldCharType="begin"/>
            </w:r>
            <w:r>
              <w:rPr>
                <w:webHidden/>
              </w:rPr>
              <w:instrText xml:space="preserve"> PAGEREF _Toc403809980 \h </w:instrText>
            </w:r>
            <w:r>
              <w:rPr>
                <w:webHidden/>
              </w:rPr>
            </w:r>
            <w:r>
              <w:rPr>
                <w:webHidden/>
              </w:rPr>
              <w:fldChar w:fldCharType="separate"/>
            </w:r>
            <w:r>
              <w:rPr>
                <w:webHidden/>
              </w:rPr>
              <w:t>6</w:t>
            </w:r>
            <w:r>
              <w:rPr>
                <w:webHidden/>
              </w:rPr>
              <w:fldChar w:fldCharType="end"/>
            </w:r>
          </w:hyperlink>
        </w:p>
        <w:p w14:paraId="1B866710" w14:textId="77777777" w:rsidR="00633AF3" w:rsidRDefault="00633AF3">
          <w:pPr>
            <w:pStyle w:val="Sumrio1"/>
            <w:rPr>
              <w:rFonts w:asciiTheme="minorHAnsi" w:eastAsiaTheme="minorEastAsia" w:hAnsiTheme="minorHAnsi" w:cstheme="minorBidi"/>
              <w:b w:val="0"/>
              <w:bCs w:val="0"/>
              <w:caps w:val="0"/>
              <w:sz w:val="22"/>
              <w:szCs w:val="22"/>
              <w:lang w:bidi="ar-SA"/>
            </w:rPr>
          </w:pPr>
          <w:hyperlink w:anchor="_Toc403809981" w:history="1">
            <w:r w:rsidRPr="005E461E">
              <w:rPr>
                <w:rStyle w:val="Hyperlink"/>
              </w:rPr>
              <w:t>Introdução aos Starter Kits</w:t>
            </w:r>
            <w:r>
              <w:rPr>
                <w:webHidden/>
              </w:rPr>
              <w:tab/>
            </w:r>
            <w:r>
              <w:rPr>
                <w:webHidden/>
              </w:rPr>
              <w:fldChar w:fldCharType="begin"/>
            </w:r>
            <w:r>
              <w:rPr>
                <w:webHidden/>
              </w:rPr>
              <w:instrText xml:space="preserve"> PAGEREF _Toc403809981 \h </w:instrText>
            </w:r>
            <w:r>
              <w:rPr>
                <w:webHidden/>
              </w:rPr>
            </w:r>
            <w:r>
              <w:rPr>
                <w:webHidden/>
              </w:rPr>
              <w:fldChar w:fldCharType="separate"/>
            </w:r>
            <w:r>
              <w:rPr>
                <w:webHidden/>
              </w:rPr>
              <w:t>6</w:t>
            </w:r>
            <w:r>
              <w:rPr>
                <w:webHidden/>
              </w:rPr>
              <w:fldChar w:fldCharType="end"/>
            </w:r>
          </w:hyperlink>
        </w:p>
        <w:p w14:paraId="0E2C9D3E" w14:textId="77777777" w:rsidR="00633AF3" w:rsidRDefault="00633AF3">
          <w:pPr>
            <w:pStyle w:val="Sumrio1"/>
            <w:rPr>
              <w:rFonts w:asciiTheme="minorHAnsi" w:eastAsiaTheme="minorEastAsia" w:hAnsiTheme="minorHAnsi" w:cstheme="minorBidi"/>
              <w:b w:val="0"/>
              <w:bCs w:val="0"/>
              <w:caps w:val="0"/>
              <w:sz w:val="22"/>
              <w:szCs w:val="22"/>
              <w:lang w:bidi="ar-SA"/>
            </w:rPr>
          </w:pPr>
          <w:hyperlink w:anchor="_Toc403809982" w:history="1">
            <w:r w:rsidRPr="005E461E">
              <w:rPr>
                <w:rStyle w:val="Hyperlink"/>
              </w:rPr>
              <w:t>Starter Kits - Benefícios para Parceiros</w:t>
            </w:r>
            <w:r>
              <w:rPr>
                <w:webHidden/>
              </w:rPr>
              <w:tab/>
            </w:r>
            <w:r>
              <w:rPr>
                <w:webHidden/>
              </w:rPr>
              <w:fldChar w:fldCharType="begin"/>
            </w:r>
            <w:r>
              <w:rPr>
                <w:webHidden/>
              </w:rPr>
              <w:instrText xml:space="preserve"> PAGEREF _Toc403809982 \h </w:instrText>
            </w:r>
            <w:r>
              <w:rPr>
                <w:webHidden/>
              </w:rPr>
            </w:r>
            <w:r>
              <w:rPr>
                <w:webHidden/>
              </w:rPr>
              <w:fldChar w:fldCharType="separate"/>
            </w:r>
            <w:r>
              <w:rPr>
                <w:webHidden/>
              </w:rPr>
              <w:t>7</w:t>
            </w:r>
            <w:r>
              <w:rPr>
                <w:webHidden/>
              </w:rPr>
              <w:fldChar w:fldCharType="end"/>
            </w:r>
          </w:hyperlink>
        </w:p>
        <w:p w14:paraId="443D708F" w14:textId="08FE5EAF" w:rsidR="00127BCA" w:rsidRDefault="003217A3">
          <w:pPr>
            <w:pStyle w:val="Sumrio1"/>
            <w:rPr>
              <w:rFonts w:asciiTheme="minorHAnsi" w:eastAsiaTheme="minorEastAsia" w:hAnsiTheme="minorHAnsi" w:cstheme="minorBidi"/>
              <w:b w:val="0"/>
              <w:bCs w:val="0"/>
              <w:caps w:val="0"/>
              <w:sz w:val="22"/>
              <w:szCs w:val="22"/>
            </w:rPr>
          </w:pPr>
          <w:r w:rsidRPr="00100570">
            <w:rPr>
              <w:rFonts w:ascii="Segoe UI Light" w:eastAsiaTheme="minorHAnsi" w:hAnsi="Segoe UI Light" w:cs="Segoe UI Light"/>
              <w:caps w:val="0"/>
              <w:color w:val="525051"/>
            </w:rPr>
            <w:fldChar w:fldCharType="end"/>
          </w:r>
        </w:p>
      </w:sdtContent>
    </w:sdt>
    <w:p w14:paraId="27565FFA" w14:textId="7F1A809A" w:rsidR="00513343" w:rsidRPr="00100570" w:rsidRDefault="003217A3" w:rsidP="003217A3">
      <w:pPr>
        <w:pStyle w:val="DisclaimerTextMS"/>
        <w:jc w:val="both"/>
      </w:pPr>
      <w:r>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br w:type="page"/>
      </w:r>
    </w:p>
    <w:p w14:paraId="27566011" w14:textId="3803B3A1" w:rsidR="00513343" w:rsidRPr="00100570" w:rsidRDefault="00513343" w:rsidP="00513343">
      <w:pPr>
        <w:pStyle w:val="Ttulo1"/>
        <w:rPr>
          <w:rFonts w:ascii="Segoe UI Light" w:eastAsia="Times New Roman" w:hAnsi="Segoe UI Light" w:cs="Segoe UI Light"/>
        </w:rPr>
      </w:pPr>
      <w:bookmarkStart w:id="0" w:name="overview"/>
      <w:bookmarkStart w:id="1" w:name="user-content-overview"/>
      <w:bookmarkStart w:id="2" w:name="_Toc400537587"/>
      <w:bookmarkStart w:id="3" w:name="_Toc403809976"/>
      <w:bookmarkEnd w:id="0"/>
      <w:bookmarkEnd w:id="1"/>
      <w:r>
        <w:rPr>
          <w:rFonts w:ascii="Segoe UI Light" w:hAnsi="Segoe UI Light"/>
        </w:rPr>
        <w:lastRenderedPageBreak/>
        <w:t>Visão geral</w:t>
      </w:r>
      <w:bookmarkEnd w:id="2"/>
      <w:bookmarkEnd w:id="3"/>
    </w:p>
    <w:p w14:paraId="5012C68B" w14:textId="77777777" w:rsidR="00AE36E0" w:rsidRDefault="00AE36E0" w:rsidP="00AE36E0"/>
    <w:p w14:paraId="1CCAA3BE" w14:textId="0BFA0740" w:rsidR="001F502D" w:rsidRPr="00100570" w:rsidRDefault="004753A0" w:rsidP="00AE36E0">
      <w:pPr>
        <w:rPr>
          <w:rFonts w:ascii="Segoe UI Light" w:hAnsi="Segoe UI Light" w:cs="Segoe UI Light"/>
          <w:sz w:val="24"/>
          <w:szCs w:val="24"/>
        </w:rPr>
      </w:pPr>
      <w:r>
        <w:rPr>
          <w:rFonts w:ascii="Segoe UI Light" w:hAnsi="Segoe UI Light"/>
          <w:sz w:val="24"/>
        </w:rPr>
        <w:t xml:space="preserve">Neste documento abordaremos os desafios que nossos clientes estão enfrentando em cenários de Desenvolvimento e Testes e como o Microsoft Azure pode resolver este problema. Finalmente, introduzimos o conceito de um "Starter Kit", essencialmente demonstrando como aproveitar este conceito de uma oferta de pacote para acelerar o ciclo de implantação e as vendas dos parceiros. </w:t>
      </w:r>
    </w:p>
    <w:p w14:paraId="7DD1C8A6" w14:textId="21AFE83F" w:rsidR="003B24A3" w:rsidRPr="00100570" w:rsidRDefault="00D779C4" w:rsidP="001F502D">
      <w:pPr>
        <w:pStyle w:val="Ttulo1"/>
        <w:rPr>
          <w:rFonts w:ascii="Segoe UI Light" w:hAnsi="Segoe UI Light" w:cs="Segoe UI Light"/>
        </w:rPr>
      </w:pPr>
      <w:bookmarkStart w:id="4" w:name="_Toc400537588"/>
      <w:bookmarkStart w:id="5" w:name="_Toc403809977"/>
      <w:r>
        <w:rPr>
          <w:rFonts w:ascii="Segoe UI Light" w:hAnsi="Segoe UI Light"/>
        </w:rPr>
        <w:t>O Problema do Desenvolvimento e de Testes</w:t>
      </w:r>
      <w:bookmarkEnd w:id="4"/>
      <w:bookmarkEnd w:id="5"/>
    </w:p>
    <w:p w14:paraId="5576E586" w14:textId="77777777" w:rsidR="001F502D" w:rsidRPr="00100570" w:rsidRDefault="001F502D" w:rsidP="001F502D"/>
    <w:p w14:paraId="4FFB30DC" w14:textId="77777777" w:rsidR="001C7945" w:rsidRPr="00100570" w:rsidRDefault="001C7945"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Se você é um desenvolvedor e um CEO – ao mesmo tempo - em uma startup individual colocando seu app móvel na rua, ou uma empresa multinacional com 100.000 funcionários, você precisa de um </w:t>
      </w:r>
      <w:r w:rsidRPr="00633AF3">
        <w:rPr>
          <w:rFonts w:ascii="Segoe UI Light" w:hAnsi="Segoe UI Light"/>
          <w:b/>
          <w:i/>
          <w:color w:val="000000"/>
          <w:sz w:val="24"/>
        </w:rPr>
        <w:t>sandbox</w:t>
      </w:r>
      <w:r>
        <w:rPr>
          <w:rFonts w:ascii="Segoe UI Light" w:hAnsi="Segoe UI Light"/>
          <w:b/>
          <w:color w:val="000000"/>
          <w:sz w:val="24"/>
        </w:rPr>
        <w:t xml:space="preserve"> para construir, testar e aprender</w:t>
      </w:r>
      <w:r>
        <w:rPr>
          <w:rFonts w:ascii="Segoe UI Light" w:hAnsi="Segoe UI Light"/>
          <w:color w:val="000000"/>
          <w:sz w:val="24"/>
        </w:rPr>
        <w:t>.</w:t>
      </w:r>
      <w:r>
        <w:rPr>
          <w:rFonts w:ascii="Segoe UI Light" w:hAnsi="Segoe UI Light"/>
          <w:b/>
          <w:color w:val="000000"/>
          <w:sz w:val="24"/>
        </w:rPr>
        <w:t xml:space="preserve"> Além disso, você precisa de uma zona segura e isolada para fazer isso</w:t>
      </w:r>
      <w:r>
        <w:rPr>
          <w:rFonts w:ascii="Segoe UI Light" w:hAnsi="Segoe UI Light"/>
          <w:color w:val="000000"/>
          <w:sz w:val="24"/>
        </w:rPr>
        <w:t xml:space="preserve">. </w:t>
      </w:r>
    </w:p>
    <w:p w14:paraId="1720DC8D" w14:textId="77777777" w:rsidR="0018702A" w:rsidRPr="00100570" w:rsidRDefault="0018702A" w:rsidP="0018702A">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Você tem </w:t>
      </w:r>
      <w:r>
        <w:rPr>
          <w:rFonts w:ascii="Segoe UI Light" w:hAnsi="Segoe UI Light"/>
          <w:b/>
          <w:color w:val="000000"/>
          <w:sz w:val="24"/>
        </w:rPr>
        <w:t>servidores</w:t>
      </w:r>
      <w:r>
        <w:rPr>
          <w:rFonts w:ascii="Segoe UI Light" w:hAnsi="Segoe UI Light"/>
          <w:color w:val="000000"/>
          <w:sz w:val="24"/>
        </w:rPr>
        <w:t xml:space="preserve"> sob as </w:t>
      </w:r>
      <w:r>
        <w:rPr>
          <w:rFonts w:ascii="Segoe UI Light" w:hAnsi="Segoe UI Light"/>
          <w:b/>
          <w:color w:val="000000"/>
          <w:sz w:val="24"/>
        </w:rPr>
        <w:t xml:space="preserve">mesas dos desenvolvedores </w:t>
      </w:r>
      <w:r>
        <w:rPr>
          <w:rFonts w:ascii="Segoe UI Light" w:hAnsi="Segoe UI Light"/>
          <w:color w:val="000000"/>
          <w:sz w:val="24"/>
        </w:rPr>
        <w:t xml:space="preserve">onde criam ambientes de compilação e imitam servidores de produção? </w:t>
      </w:r>
    </w:p>
    <w:p w14:paraId="03D56673" w14:textId="77777777" w:rsidR="0018702A" w:rsidRPr="00100570" w:rsidRDefault="0018702A" w:rsidP="0018702A">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Você está </w:t>
      </w:r>
      <w:r>
        <w:rPr>
          <w:rFonts w:ascii="Segoe UI Light" w:hAnsi="Segoe UI Light"/>
          <w:b/>
          <w:color w:val="000000"/>
          <w:sz w:val="24"/>
        </w:rPr>
        <w:t>atualizando</w:t>
      </w:r>
      <w:r>
        <w:rPr>
          <w:rFonts w:ascii="Segoe UI Light" w:hAnsi="Segoe UI Light"/>
          <w:color w:val="000000"/>
          <w:sz w:val="24"/>
        </w:rPr>
        <w:t xml:space="preserve"> um </w:t>
      </w:r>
      <w:r>
        <w:rPr>
          <w:rFonts w:ascii="Segoe UI Light" w:hAnsi="Segoe UI Light"/>
          <w:b/>
          <w:color w:val="000000"/>
          <w:sz w:val="24"/>
        </w:rPr>
        <w:t>aplicativo de negócios para o Windows Server 2012</w:t>
      </w:r>
      <w:r>
        <w:rPr>
          <w:rFonts w:ascii="Segoe UI Light" w:hAnsi="Segoe UI Light"/>
          <w:color w:val="000000"/>
          <w:sz w:val="24"/>
        </w:rPr>
        <w:t xml:space="preserve"> e precisa fazer um teste de estresse? </w:t>
      </w:r>
    </w:p>
    <w:p w14:paraId="49B436AE" w14:textId="77777777" w:rsidR="0018702A" w:rsidRPr="00100570" w:rsidRDefault="0018702A" w:rsidP="0018702A">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Você tem equipes de suporte ao cliente que precisam </w:t>
      </w:r>
      <w:r>
        <w:rPr>
          <w:rFonts w:ascii="Segoe UI Light" w:hAnsi="Segoe UI Light"/>
          <w:b/>
          <w:color w:val="000000"/>
          <w:sz w:val="24"/>
        </w:rPr>
        <w:t xml:space="preserve">reproduzir erros relatados por clientes internos e externos </w:t>
      </w:r>
      <w:r>
        <w:rPr>
          <w:rFonts w:ascii="Segoe UI Light" w:hAnsi="Segoe UI Light"/>
          <w:color w:val="000000"/>
          <w:sz w:val="24"/>
        </w:rPr>
        <w:t xml:space="preserve">para resolver problemas de aplicativos? </w:t>
      </w:r>
    </w:p>
    <w:p w14:paraId="21A2953E" w14:textId="77777777" w:rsidR="0018702A" w:rsidRPr="00100570" w:rsidRDefault="0018702A" w:rsidP="0018702A">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Sua </w:t>
      </w:r>
      <w:r>
        <w:rPr>
          <w:rFonts w:ascii="Segoe UI Light" w:hAnsi="Segoe UI Light"/>
          <w:b/>
          <w:color w:val="000000"/>
          <w:sz w:val="24"/>
        </w:rPr>
        <w:t xml:space="preserve">equipe de vendas precisa demonstrar um aplicativo executado em escala </w:t>
      </w:r>
      <w:r>
        <w:rPr>
          <w:rFonts w:ascii="Segoe UI Light" w:hAnsi="Segoe UI Light"/>
          <w:color w:val="000000"/>
          <w:sz w:val="24"/>
        </w:rPr>
        <w:t xml:space="preserve">no Suse Enterprise Linux na frente de um cliente?  </w:t>
      </w:r>
    </w:p>
    <w:p w14:paraId="5326FA5C" w14:textId="47A34D62" w:rsidR="0018702A" w:rsidRPr="00100570" w:rsidRDefault="0018702A" w:rsidP="001C7945">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Você precisa construir um protótipo de um site do SharePoint antes de se oferecer para um novo projeto? </w:t>
      </w:r>
    </w:p>
    <w:p w14:paraId="56557299" w14:textId="591D827F" w:rsidR="0018702A" w:rsidRPr="00100570" w:rsidRDefault="0018702A" w:rsidP="003217A3">
      <w:pPr>
        <w:pStyle w:val="Ttulo1"/>
      </w:pPr>
      <w:bookmarkStart w:id="6" w:name="_Toc400537589"/>
      <w:bookmarkStart w:id="7" w:name="_Toc403809978"/>
      <w:r>
        <w:t>A Solução Proposta</w:t>
      </w:r>
      <w:bookmarkEnd w:id="6"/>
      <w:bookmarkEnd w:id="7"/>
    </w:p>
    <w:p w14:paraId="728E425C" w14:textId="77777777" w:rsidR="001C7945" w:rsidRPr="00100570" w:rsidRDefault="001C7945"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Você pode contar com os serviços de infraestrutura do Microsoft Azure para rapidamente criar laboratórios para testes e desenvolver aplicativos, validar o comportamento do aplicativo e criar ambientes de pré-vendas, treinamento e aprendizado.  Provisione máquinas virtuais em minutos e acesse um </w:t>
      </w:r>
      <w:r w:rsidRPr="00633AF3">
        <w:rPr>
          <w:rFonts w:ascii="Segoe UI Light" w:hAnsi="Segoe UI Light"/>
          <w:b/>
          <w:i/>
          <w:color w:val="000000"/>
          <w:sz w:val="24"/>
        </w:rPr>
        <w:t>sandbox</w:t>
      </w:r>
      <w:r>
        <w:rPr>
          <w:rFonts w:ascii="Segoe UI Light" w:hAnsi="Segoe UI Light"/>
          <w:color w:val="000000"/>
          <w:sz w:val="24"/>
        </w:rPr>
        <w:t xml:space="preserve"> e um laboratório.  A maioria dos ambientes de desenvolvimento, testes e laboratório são baseados em projetos e não precisa estar em execução em regime 24x7.  Quando tiver terminado, simplesmente desligue suas máquinas virtuais.  </w:t>
      </w:r>
      <w:r>
        <w:rPr>
          <w:rFonts w:ascii="Segoe UI Light" w:hAnsi="Segoe UI Light"/>
          <w:b/>
          <w:color w:val="000000"/>
          <w:sz w:val="24"/>
        </w:rPr>
        <w:t>Você paga pelo que usar e nada mais</w:t>
      </w:r>
      <w:r>
        <w:rPr>
          <w:rFonts w:ascii="Segoe UI Light" w:hAnsi="Segoe UI Light"/>
          <w:color w:val="000000"/>
          <w:sz w:val="24"/>
        </w:rPr>
        <w:t>.</w:t>
      </w:r>
    </w:p>
    <w:p w14:paraId="0D0829B9" w14:textId="77777777" w:rsidR="001C7945" w:rsidRPr="00100570" w:rsidRDefault="001C7945" w:rsidP="0018702A">
      <w:pPr>
        <w:rPr>
          <w:rFonts w:ascii="Segoe UI Light" w:eastAsia="Times New Roman" w:hAnsi="Segoe UI Light" w:cs="Segoe UI Light"/>
          <w:b/>
          <w:color w:val="000000"/>
          <w:sz w:val="24"/>
          <w:szCs w:val="24"/>
        </w:rPr>
      </w:pPr>
      <w:r>
        <w:rPr>
          <w:rFonts w:ascii="Segoe UI Light" w:hAnsi="Segoe UI Light"/>
          <w:b/>
          <w:color w:val="000000"/>
          <w:sz w:val="24"/>
        </w:rPr>
        <w:t xml:space="preserve">Você tem servidores sob as mesas dos desenvolvedores onde criam ambientes de compilação e imitam servidores de produção? </w:t>
      </w:r>
    </w:p>
    <w:p w14:paraId="5694A67A" w14:textId="32F00C90" w:rsidR="001C7945" w:rsidRPr="00100570" w:rsidRDefault="001C7945" w:rsidP="0018702A">
      <w:pPr>
        <w:rPr>
          <w:rFonts w:ascii="Segoe UI Light" w:eastAsia="Times New Roman" w:hAnsi="Segoe UI Light" w:cs="Segoe UI Light"/>
          <w:color w:val="000000"/>
          <w:sz w:val="24"/>
          <w:szCs w:val="24"/>
        </w:rPr>
      </w:pPr>
      <w:r>
        <w:rPr>
          <w:rFonts w:ascii="Segoe UI Light" w:hAnsi="Segoe UI Light"/>
          <w:color w:val="000000"/>
          <w:sz w:val="24"/>
        </w:rPr>
        <w:t xml:space="preserve">Deixe as Máquinas Virtuais do Microsoft Azure cuidarem disso para você - rapidamente. Aquele servidor sob a mesa não precisa ser executado em regime 24x7, ser mantido durante o ano inteiro e atualizado a cada três anos.  Obtenha acesso a um Windows </w:t>
      </w:r>
      <w:r>
        <w:rPr>
          <w:rFonts w:ascii="Segoe UI Light" w:hAnsi="Segoe UI Light"/>
          <w:color w:val="000000"/>
          <w:sz w:val="24"/>
        </w:rPr>
        <w:lastRenderedPageBreak/>
        <w:t xml:space="preserve">Server pré-configurado e muitas outras imagens de carga de trabalho da Microsoft em nossa galeria, escolha na comunidade </w:t>
      </w:r>
      <w:r>
        <w:rPr>
          <w:rFonts w:ascii="Segoe UI Light" w:hAnsi="Segoe UI Light"/>
          <w:i/>
          <w:color w:val="000000"/>
          <w:sz w:val="24"/>
        </w:rPr>
        <w:t>open source</w:t>
      </w:r>
      <w:r>
        <w:rPr>
          <w:rFonts w:ascii="Segoe UI Light" w:hAnsi="Segoe UI Light"/>
          <w:color w:val="000000"/>
          <w:sz w:val="24"/>
        </w:rPr>
        <w:t xml:space="preserve"> VM Depot ou traga sua própria imagem VHD. </w:t>
      </w:r>
    </w:p>
    <w:p w14:paraId="650C2FCC" w14:textId="77777777" w:rsidR="001C7945" w:rsidRPr="00100570" w:rsidRDefault="001C7945" w:rsidP="0018702A">
      <w:pPr>
        <w:rPr>
          <w:rFonts w:ascii="Segoe UI Light" w:eastAsia="Times New Roman" w:hAnsi="Segoe UI Light" w:cs="Segoe UI Light"/>
          <w:b/>
          <w:color w:val="000000"/>
          <w:sz w:val="24"/>
          <w:szCs w:val="24"/>
        </w:rPr>
      </w:pPr>
      <w:r>
        <w:rPr>
          <w:rFonts w:ascii="Segoe UI Light" w:hAnsi="Segoe UI Light"/>
          <w:b/>
          <w:color w:val="000000"/>
          <w:sz w:val="24"/>
        </w:rPr>
        <w:t xml:space="preserve">Você está atualizando um aplicativo de negócios para o Windows Server 2012 e precisa fazer um teste de estresse? </w:t>
      </w:r>
    </w:p>
    <w:p w14:paraId="1FC37542" w14:textId="510B1AE4" w:rsidR="001C7945" w:rsidRPr="00100570" w:rsidRDefault="001C7945" w:rsidP="0018702A">
      <w:pPr>
        <w:rPr>
          <w:rFonts w:ascii="Segoe UI Light" w:eastAsia="Times New Roman" w:hAnsi="Segoe UI Light" w:cs="Segoe UI Light"/>
          <w:color w:val="000000"/>
          <w:sz w:val="24"/>
          <w:szCs w:val="24"/>
        </w:rPr>
      </w:pPr>
      <w:r>
        <w:rPr>
          <w:rFonts w:ascii="Segoe UI Light" w:hAnsi="Segoe UI Light"/>
          <w:color w:val="000000"/>
          <w:sz w:val="24"/>
        </w:rPr>
        <w:t xml:space="preserve">Você pode aumentar ou reduzir seu </w:t>
      </w:r>
      <w:r w:rsidRPr="00633AF3">
        <w:rPr>
          <w:rFonts w:ascii="Segoe UI Light" w:hAnsi="Segoe UI Light"/>
          <w:i/>
          <w:color w:val="000000"/>
          <w:sz w:val="24"/>
        </w:rPr>
        <w:t>sandbox</w:t>
      </w:r>
      <w:r>
        <w:rPr>
          <w:rFonts w:ascii="Segoe UI Light" w:hAnsi="Segoe UI Light"/>
          <w:color w:val="000000"/>
          <w:sz w:val="24"/>
        </w:rPr>
        <w:t xml:space="preserve"> e a carga do aplicativo em tempo real em máquinas virtuais.  Você pode estressar sua carga do aplicativo e capacidade da infraestrutura a fim de mitigar os problemas antes que eles começam.  Quando estiver pronto, mova para o ambiente local ou simplesmente conecte-se ao ambiente local através de uma rede virtual. </w:t>
      </w:r>
    </w:p>
    <w:p w14:paraId="48B94622" w14:textId="77777777" w:rsidR="001C7945" w:rsidRPr="00100570" w:rsidRDefault="001C7945" w:rsidP="0018702A">
      <w:pPr>
        <w:rPr>
          <w:rFonts w:ascii="Segoe UI Light" w:eastAsia="Times New Roman" w:hAnsi="Segoe UI Light" w:cs="Segoe UI Light"/>
          <w:b/>
          <w:color w:val="000000"/>
          <w:sz w:val="24"/>
          <w:szCs w:val="24"/>
        </w:rPr>
      </w:pPr>
      <w:r>
        <w:rPr>
          <w:rFonts w:ascii="Segoe UI Light" w:hAnsi="Segoe UI Light"/>
          <w:b/>
          <w:color w:val="000000"/>
          <w:sz w:val="24"/>
        </w:rPr>
        <w:t xml:space="preserve">Você tem equipes de suporte ao cliente que precisam reproduzir erros relatados por clientes internos e externos para resolver problemas de aplicativos? </w:t>
      </w:r>
    </w:p>
    <w:p w14:paraId="39AA86F1" w14:textId="77777777" w:rsidR="001C7945" w:rsidRPr="00100570" w:rsidRDefault="001C7945" w:rsidP="0018702A">
      <w:pPr>
        <w:rPr>
          <w:rFonts w:ascii="Segoe UI Light" w:eastAsia="Times New Roman" w:hAnsi="Segoe UI Light" w:cs="Segoe UI Light"/>
          <w:b/>
          <w:color w:val="000000"/>
          <w:sz w:val="24"/>
          <w:szCs w:val="24"/>
        </w:rPr>
      </w:pPr>
      <w:r>
        <w:rPr>
          <w:rFonts w:ascii="Segoe UI Light" w:hAnsi="Segoe UI Light"/>
          <w:b/>
          <w:color w:val="000000"/>
          <w:sz w:val="24"/>
        </w:rPr>
        <w:t xml:space="preserve">Sua equipe de vendas precisa demonstrar um aplicativo executado em escala no Suse Enterprise Linux na frente de um cliente?  </w:t>
      </w:r>
    </w:p>
    <w:p w14:paraId="6FF94865" w14:textId="7E727D20" w:rsidR="0018702A" w:rsidRPr="00100570" w:rsidRDefault="001C7945" w:rsidP="001C7945">
      <w:pPr>
        <w:rPr>
          <w:rFonts w:ascii="Segoe UI Light" w:eastAsia="Times New Roman" w:hAnsi="Segoe UI Light" w:cs="Segoe UI Light"/>
          <w:b/>
          <w:color w:val="000000"/>
          <w:sz w:val="24"/>
          <w:szCs w:val="24"/>
        </w:rPr>
      </w:pPr>
      <w:r>
        <w:rPr>
          <w:rFonts w:ascii="Segoe UI Light" w:hAnsi="Segoe UI Light"/>
          <w:b/>
          <w:color w:val="000000"/>
          <w:sz w:val="24"/>
        </w:rPr>
        <w:t xml:space="preserve">Você precisa construir um protótipo de um site do SharePoint antes de se oferecer para um novo projeto? </w:t>
      </w:r>
    </w:p>
    <w:p w14:paraId="28761DC6" w14:textId="3DF90EF2" w:rsidR="001C7945" w:rsidRPr="00100570" w:rsidRDefault="001C7945"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Você não precisa dedicar hardware local para isso se você não quiser; e você não precisa adquirir um novo hardware se você estiver com pouco tempo ou orçamento para isso. É aí que entra os serviços de infraestrutura do Microsoft Azure.  </w:t>
      </w:r>
    </w:p>
    <w:p w14:paraId="566102A1" w14:textId="199850A1" w:rsidR="001C7945" w:rsidRPr="00100570" w:rsidRDefault="001C7945" w:rsidP="001C7945">
      <w:pPr>
        <w:rPr>
          <w:rFonts w:ascii="Segoe UI Light" w:eastAsia="Times New Roman" w:hAnsi="Segoe UI Light" w:cs="Segoe UI Light"/>
          <w:color w:val="000000"/>
          <w:sz w:val="24"/>
          <w:szCs w:val="24"/>
        </w:rPr>
      </w:pPr>
      <w:r>
        <w:rPr>
          <w:rFonts w:ascii="Segoe UI Light" w:hAnsi="Segoe UI Light"/>
          <w:color w:val="000000"/>
          <w:sz w:val="24"/>
        </w:rPr>
        <w:t>Sim, não se trata apenas de replicar sua infraestrutura.  Seus desenvolvedores precisam de ferramentas para trabalhar, também.</w:t>
      </w:r>
    </w:p>
    <w:p w14:paraId="62AEC230" w14:textId="77777777" w:rsidR="001C7945" w:rsidRPr="00100570" w:rsidRDefault="001C7945"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Estamos falando da construção de novos e ricos aplicativos e de reduzir os ciclos de desenvolvimento. Quando você quiser reduzir a dependência de suas equipes de desenvolvimento em relação às operações de TI para ambientes de teste de implantação, considere executar o TFS (Team Foundation Server) em máquinas virtuais. Você pode implantar </w:t>
      </w:r>
      <w:r>
        <w:rPr>
          <w:rFonts w:ascii="Segoe UI Light" w:hAnsi="Segoe UI Light"/>
          <w:i/>
          <w:color w:val="000000"/>
          <w:sz w:val="24"/>
        </w:rPr>
        <w:t>farms</w:t>
      </w:r>
      <w:r>
        <w:rPr>
          <w:rFonts w:ascii="Segoe UI Light" w:hAnsi="Segoe UI Light"/>
          <w:color w:val="000000"/>
          <w:sz w:val="24"/>
        </w:rPr>
        <w:t xml:space="preserve"> sob demanda e continuar a acessar o TFS a partir de ferramentas instaladas localmente como o Visual Studio, Microsoft Test Manager e aplicativos de navegador.  Testadores em sua equipe também podem configurar e gerenciar os laboratórios de testes rapidamente usando o TFS Test Lab Management.</w:t>
      </w:r>
    </w:p>
    <w:p w14:paraId="5D4FEECA" w14:textId="079A1D15" w:rsidR="0018702A" w:rsidRPr="00100570" w:rsidRDefault="001C7945" w:rsidP="001F502D">
      <w:pPr>
        <w:rPr>
          <w:rFonts w:ascii="Segoe UI Light" w:eastAsia="Times New Roman" w:hAnsi="Segoe UI Light" w:cs="Segoe UI Light"/>
          <w:color w:val="000000"/>
          <w:sz w:val="24"/>
          <w:szCs w:val="24"/>
        </w:rPr>
      </w:pPr>
      <w:r>
        <w:rPr>
          <w:rFonts w:ascii="Segoe UI Light" w:hAnsi="Segoe UI Light"/>
          <w:color w:val="000000"/>
          <w:sz w:val="24"/>
        </w:rPr>
        <w:t>Como alternativa, quando você quiser colaborar com parceiros de desenvolvimento que não têm acesso à sua rede corporativa, o TFS em máquinas virtuais fornece a infraestrutura certa.</w:t>
      </w:r>
    </w:p>
    <w:p w14:paraId="581D48F0" w14:textId="77777777" w:rsidR="001F502D" w:rsidRPr="00100570" w:rsidRDefault="001F502D">
      <w:pPr>
        <w:spacing w:after="160" w:line="259" w:lineRule="auto"/>
        <w:rPr>
          <w:rFonts w:ascii="Segoe UI Light" w:eastAsiaTheme="majorEastAsia" w:hAnsi="Segoe UI Light" w:cs="Segoe UI Light"/>
          <w:color w:val="2E74B5" w:themeColor="accent1" w:themeShade="BF"/>
          <w:sz w:val="32"/>
          <w:szCs w:val="32"/>
        </w:rPr>
      </w:pPr>
      <w:r>
        <w:br w:type="page"/>
      </w:r>
    </w:p>
    <w:p w14:paraId="306676F0" w14:textId="15AAE4EE" w:rsidR="00AE36E0" w:rsidRPr="00100570" w:rsidRDefault="001C7945" w:rsidP="003217A3">
      <w:pPr>
        <w:pStyle w:val="Ttulo1"/>
      </w:pPr>
      <w:bookmarkStart w:id="8" w:name="_Toc400537590"/>
      <w:bookmarkStart w:id="9" w:name="_Toc403809979"/>
      <w:r>
        <w:lastRenderedPageBreak/>
        <w:t>O Valor do Microsoft Azure para Desenvolvimento e Testes</w:t>
      </w:r>
      <w:bookmarkEnd w:id="8"/>
      <w:bookmarkEnd w:id="9"/>
    </w:p>
    <w:p w14:paraId="3976D856" w14:textId="313B6614" w:rsidR="001C7945" w:rsidRPr="00100570" w:rsidRDefault="001C7945" w:rsidP="00AE36E0">
      <w:pPr>
        <w:rPr>
          <w:rFonts w:ascii="Segoe UI Light" w:eastAsiaTheme="majorEastAsia" w:hAnsi="Segoe UI Light" w:cs="Segoe UI Light"/>
          <w:color w:val="2E74B5" w:themeColor="accent1" w:themeShade="BF"/>
          <w:sz w:val="32"/>
          <w:szCs w:val="32"/>
        </w:rPr>
      </w:pPr>
      <w:r>
        <w:rPr>
          <w:rFonts w:ascii="Segoe UI Light" w:eastAsiaTheme="majorEastAsia" w:hAnsi="Segoe UI Light" w:cs="Segoe UI Light"/>
          <w:noProof/>
          <w:color w:val="2E74B5" w:themeColor="accent1" w:themeShade="BF"/>
          <w:sz w:val="32"/>
          <w:szCs w:val="32"/>
          <w:lang w:bidi="ar-SA"/>
        </w:rPr>
        <w:drawing>
          <wp:inline distT="0" distB="0" distL="0" distR="0" wp14:anchorId="7A4D6988" wp14:editId="330DCFC9">
            <wp:extent cx="5751908" cy="2529105"/>
            <wp:effectExtent l="0" t="0" r="127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1908" cy="2529105"/>
                    </a:xfrm>
                    <a:prstGeom prst="rect">
                      <a:avLst/>
                    </a:prstGeom>
                    <a:noFill/>
                    <a:ln>
                      <a:noFill/>
                    </a:ln>
                  </pic:spPr>
                </pic:pic>
              </a:graphicData>
            </a:graphic>
          </wp:inline>
        </w:drawing>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rPr>
      </w:pPr>
      <w:r>
        <w:rPr>
          <w:rFonts w:ascii="Segoe UI Light" w:hAnsi="Segoe UI Light"/>
          <w:color w:val="000000"/>
          <w:sz w:val="24"/>
        </w:rPr>
        <w:t>Já vimos mais de 40% de crescimento em todo o nosso negócio de nuvem corporativa, com forte contribuição tanto pa</w:t>
      </w:r>
      <w:bookmarkStart w:id="10" w:name="_GoBack"/>
      <w:bookmarkEnd w:id="10"/>
      <w:r>
        <w:rPr>
          <w:rFonts w:ascii="Segoe UI Light" w:hAnsi="Segoe UI Light"/>
          <w:color w:val="000000"/>
          <w:sz w:val="24"/>
        </w:rPr>
        <w:t>ra provedores de serviços de hospedagem, soluções de nuvem privada e nossos próprios serviços de nuvem pública.  O Microsoft Azure sozinho está superando o mercado global de nuvem em mais de 150 pontos.</w:t>
      </w:r>
    </w:p>
    <w:p w14:paraId="14F9C015" w14:textId="12DA292A"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Até 2016, 45% do orçamento de TI será dedicado </w:t>
      </w:r>
      <w:r w:rsidR="00633AF3">
        <w:rPr>
          <w:rFonts w:ascii="Segoe UI Light" w:hAnsi="Segoe UI Light"/>
          <w:color w:val="000000"/>
          <w:sz w:val="24"/>
        </w:rPr>
        <w:t>às iniciativas</w:t>
      </w:r>
      <w:r>
        <w:rPr>
          <w:rFonts w:ascii="Segoe UI Light" w:hAnsi="Segoe UI Light"/>
          <w:color w:val="000000"/>
          <w:sz w:val="24"/>
        </w:rPr>
        <w:t xml:space="preserve"> de nuvem, com 15% disso dedicado à nuvem pública. (Fonte: IDC).</w:t>
      </w:r>
    </w:p>
    <w:p w14:paraId="786995C3" w14:textId="481F319B" w:rsidR="001C7945" w:rsidRPr="00100570" w:rsidRDefault="0018702A" w:rsidP="003217A3">
      <w:pPr>
        <w:pStyle w:val="Ttulo1"/>
      </w:pPr>
      <w:bookmarkStart w:id="11" w:name="_Toc400537591"/>
      <w:bookmarkStart w:id="12" w:name="_Toc403809980"/>
      <w:r>
        <w:t>Necessidades dos Parceiros</w:t>
      </w:r>
      <w:bookmarkEnd w:id="11"/>
      <w:bookmarkEnd w:id="12"/>
    </w:p>
    <w:p w14:paraId="6B61D633" w14:textId="5FA77F90" w:rsidR="004D1740" w:rsidRPr="00100570" w:rsidRDefault="004D1740" w:rsidP="001C7945">
      <w:pPr>
        <w:rPr>
          <w:rFonts w:ascii="Segoe UI Light" w:eastAsia="Times New Roman" w:hAnsi="Segoe UI Light" w:cs="Segoe UI Light"/>
          <w:color w:val="000000"/>
          <w:sz w:val="24"/>
          <w:szCs w:val="24"/>
        </w:rPr>
      </w:pPr>
      <w:r>
        <w:rPr>
          <w:rFonts w:ascii="Segoe UI Light" w:hAnsi="Segoe UI Light"/>
          <w:color w:val="000000"/>
          <w:sz w:val="24"/>
        </w:rPr>
        <w:t>Os parceiros querem fazer negócios lucrativos implantando e vendendo o Microsoft Azure.</w:t>
      </w:r>
    </w:p>
    <w:p w14:paraId="677461B9" w14:textId="62A97CE5" w:rsidR="001C7945" w:rsidRPr="00100570" w:rsidRDefault="004D1740" w:rsidP="001F502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Eles também querem vender e implantar cenários de Desenvolvimento e Testes, mas não têm a experiência ou conhecimento para dizer o que é possível nem conhecem as maneiras possíveis de vender seu valor ou configurá-lo.</w:t>
      </w:r>
    </w:p>
    <w:p w14:paraId="0F0A6378" w14:textId="77777777" w:rsidR="001F502D" w:rsidRPr="00100570" w:rsidRDefault="001F502D" w:rsidP="001F502D">
      <w:pPr>
        <w:spacing w:after="0" w:line="240" w:lineRule="auto"/>
        <w:rPr>
          <w:rFonts w:ascii="Segoe UI Light" w:eastAsia="Times New Roman" w:hAnsi="Segoe UI Light" w:cs="Segoe UI Light"/>
          <w:color w:val="000000"/>
          <w:sz w:val="24"/>
          <w:szCs w:val="24"/>
        </w:rPr>
      </w:pPr>
    </w:p>
    <w:p w14:paraId="0C2E4CFE" w14:textId="536A80E5" w:rsidR="001C7945" w:rsidRPr="00100570" w:rsidRDefault="003A4E59" w:rsidP="00AE36E0">
      <w:pPr>
        <w:rPr>
          <w:rFonts w:ascii="Calibri" w:hAnsi="Calibri"/>
          <w:color w:val="000000"/>
        </w:rPr>
      </w:pPr>
      <w:r>
        <w:rPr>
          <w:rFonts w:ascii="Segoe UI Light" w:hAnsi="Segoe UI Light"/>
          <w:color w:val="000000"/>
          <w:sz w:val="24"/>
        </w:rPr>
        <w:t>Ao mesmo tempo, parceiros e clientes manifestaram a necessidade de ter mais capacidade e flexibilidade em seus negócios para executarem VMs para diversos fins.  Eles querem gastar menos tempo gerenciando hardware e TI e mais tempo vendendo e implantando</w:t>
      </w:r>
      <w:r>
        <w:rPr>
          <w:rFonts w:ascii="Calibri" w:hAnsi="Calibri"/>
          <w:color w:val="000000"/>
        </w:rPr>
        <w:t xml:space="preserve">. </w:t>
      </w:r>
    </w:p>
    <w:p w14:paraId="593210CC" w14:textId="1EF79521" w:rsidR="00AE36E0" w:rsidRPr="00100570" w:rsidRDefault="003217A3" w:rsidP="003217A3">
      <w:pPr>
        <w:pStyle w:val="Ttulo1"/>
      </w:pPr>
      <w:bookmarkStart w:id="13" w:name="_Toc400537592"/>
      <w:bookmarkStart w:id="14" w:name="_Toc403809981"/>
      <w:r>
        <w:t>Introdução aos Starter Kits</w:t>
      </w:r>
      <w:bookmarkEnd w:id="13"/>
      <w:bookmarkEnd w:id="14"/>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Pr>
          <w:rFonts w:ascii="Segoe UI Light" w:hAnsi="Segoe UI Light"/>
          <w:color w:val="000000"/>
          <w:sz w:val="24"/>
        </w:rPr>
        <w:t>Este conceito é um conjunto de resultados práticos, embalados como uma oferta chamada de Starter Kit.  Os Starter Kits foram projetados para demonstrar ao parceiro um cenário específico do Azure que eles possa construir e incluir no ciclo de vendas técnico. Cada kit inclui:</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descrição do benefício para o parceiro ao utilizar e participar do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lastRenderedPageBreak/>
        <w:t>Um questionário de avaliação e orientação que os parceiros podem usar com um cliente.</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apresentação de topologia de arquitetura de uma maneira recomendada de implementar o cenário especificado.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calculadora de custos (com base nos preços de varejo) para implementar o cenário recomendado no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modelo de declaração de trabalho (SOW) para implementar o cenário recomendado que um parceiro pode usar.</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 xml:space="preserve">Laboratório: um parceiro podem estudar sozinho para construir suas habilidades técnicas, implementando o cenário recomendado.  </w:t>
      </w:r>
    </w:p>
    <w:p w14:paraId="437278AF" w14:textId="350B7203" w:rsidR="001F502D" w:rsidRDefault="001F502D" w:rsidP="001F502D">
      <w:pPr>
        <w:pStyle w:val="Ttulo1"/>
      </w:pPr>
      <w:bookmarkStart w:id="15" w:name="_Toc400537593"/>
      <w:bookmarkStart w:id="16" w:name="_Toc403809982"/>
      <w:r>
        <w:t>Starter Kits - Benefícios para Parceiros</w:t>
      </w:r>
      <w:bookmarkEnd w:id="15"/>
      <w:bookmarkEnd w:id="16"/>
    </w:p>
    <w:p w14:paraId="34237EB6" w14:textId="77777777" w:rsidR="00ED1EC3" w:rsidRPr="00ED1EC3" w:rsidRDefault="00ED1EC3" w:rsidP="00ED1EC3"/>
    <w:p w14:paraId="3AD34FD4" w14:textId="40E23042"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tempo da criação de uma proposta para um cliente através de um modelo de venda e implantação</w:t>
      </w:r>
    </w:p>
    <w:p w14:paraId="049C360D" w14:textId="57AA4710" w:rsid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custo da curva de aprendizagem ao focar em um cenário comprovado</w:t>
      </w:r>
    </w:p>
    <w:p w14:paraId="7B4FF7AF" w14:textId="05EB6780" w:rsidR="00DD21C2" w:rsidRDefault="00DD21C2" w:rsidP="00C94266">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Ajuda a avaliar e determinar os requisitos técnicos para a migração de aplicativos existentes para a nuvem</w:t>
      </w:r>
    </w:p>
    <w:p w14:paraId="68EAB156" w14:textId="685D049B"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 xml:space="preserve">Venda, estime o custo e implante soluções de trabalho no seu cliente. </w:t>
      </w:r>
    </w:p>
    <w:p w14:paraId="56A13E43" w14:textId="3888729D"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Obtenha ferramentas e modelos para usar quando conversar sobre uma implantação de Desenvolvimento e Testes com seus clientes.</w:t>
      </w:r>
    </w:p>
    <w:p w14:paraId="02DE6E61" w14:textId="4C008FD1"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Receba um conjunto de diagramas recomendados de topologia para a implementação de um cenário de Desenvolvimento e Testes no Azure.</w:t>
      </w:r>
    </w:p>
    <w:p w14:paraId="29C48715" w14:textId="7AE0967A"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Receba orientações para o estudo autônomo sobre o cenário de Desenvolvimento e Testes recomendado em um nível de tecnologia.</w:t>
      </w:r>
    </w:p>
    <w:p w14:paraId="345995F9" w14:textId="4947B265" w:rsidR="00192D08" w:rsidRPr="0040770B" w:rsidRDefault="00192D08" w:rsidP="0040770B">
      <w:pPr>
        <w:rPr>
          <w:b/>
        </w:rPr>
      </w:pPr>
    </w:p>
    <w:sectPr w:rsidR="00192D08" w:rsidRPr="0040770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3D166" w14:textId="77777777" w:rsidR="00782B85" w:rsidRDefault="00782B85" w:rsidP="00D45718">
      <w:pPr>
        <w:spacing w:after="0" w:line="240" w:lineRule="auto"/>
      </w:pPr>
      <w:r>
        <w:separator/>
      </w:r>
    </w:p>
  </w:endnote>
  <w:endnote w:type="continuationSeparator" w:id="0">
    <w:p w14:paraId="22A0C162" w14:textId="77777777" w:rsidR="00782B85" w:rsidRDefault="00782B85" w:rsidP="00D45718">
      <w:pPr>
        <w:spacing w:after="0" w:line="240" w:lineRule="auto"/>
      </w:pPr>
      <w:r>
        <w:continuationSeparator/>
      </w:r>
    </w:p>
  </w:endnote>
  <w:endnote w:type="continuationNotice" w:id="1">
    <w:p w14:paraId="658B4CDB" w14:textId="77777777" w:rsidR="00782B85" w:rsidRDefault="00782B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panose1 w:val="020B0502040504020203"/>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41CAC" w14:textId="77777777" w:rsidR="00782B85" w:rsidRDefault="00782B85" w:rsidP="00D45718">
      <w:pPr>
        <w:spacing w:after="0" w:line="240" w:lineRule="auto"/>
      </w:pPr>
      <w:r>
        <w:separator/>
      </w:r>
    </w:p>
  </w:footnote>
  <w:footnote w:type="continuationSeparator" w:id="0">
    <w:p w14:paraId="3F708438" w14:textId="77777777" w:rsidR="00782B85" w:rsidRDefault="00782B85" w:rsidP="00D45718">
      <w:pPr>
        <w:spacing w:after="0" w:line="240" w:lineRule="auto"/>
      </w:pPr>
      <w:r>
        <w:continuationSeparator/>
      </w:r>
    </w:p>
  </w:footnote>
  <w:footnote w:type="continuationNotice" w:id="1">
    <w:p w14:paraId="742D195E" w14:textId="77777777" w:rsidR="00782B85" w:rsidRDefault="00782B8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3"/>
  </w:num>
  <w:num w:numId="3">
    <w:abstractNumId w:val="5"/>
  </w:num>
  <w:num w:numId="4">
    <w:abstractNumId w:val="2"/>
  </w:num>
  <w:num w:numId="5">
    <w:abstractNumId w:val="4"/>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50A47"/>
    <w:rsid w:val="00073A23"/>
    <w:rsid w:val="000C42A9"/>
    <w:rsid w:val="000F1B2B"/>
    <w:rsid w:val="000F3AB2"/>
    <w:rsid w:val="00100570"/>
    <w:rsid w:val="00114EB5"/>
    <w:rsid w:val="001229B4"/>
    <w:rsid w:val="00127BCA"/>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7113C"/>
    <w:rsid w:val="002A53BE"/>
    <w:rsid w:val="002A6662"/>
    <w:rsid w:val="002B56EF"/>
    <w:rsid w:val="00311230"/>
    <w:rsid w:val="003217A3"/>
    <w:rsid w:val="00336ABE"/>
    <w:rsid w:val="00344743"/>
    <w:rsid w:val="00386D20"/>
    <w:rsid w:val="003A4E59"/>
    <w:rsid w:val="003B24A3"/>
    <w:rsid w:val="003D4EFB"/>
    <w:rsid w:val="003F68A0"/>
    <w:rsid w:val="0040770B"/>
    <w:rsid w:val="00416517"/>
    <w:rsid w:val="004256AA"/>
    <w:rsid w:val="00450455"/>
    <w:rsid w:val="00462C27"/>
    <w:rsid w:val="004753A0"/>
    <w:rsid w:val="00475B3A"/>
    <w:rsid w:val="004D1740"/>
    <w:rsid w:val="004E4CE9"/>
    <w:rsid w:val="00500F7D"/>
    <w:rsid w:val="00513343"/>
    <w:rsid w:val="005159BC"/>
    <w:rsid w:val="00561B78"/>
    <w:rsid w:val="00595C54"/>
    <w:rsid w:val="005C4A51"/>
    <w:rsid w:val="005D21E9"/>
    <w:rsid w:val="005E43F9"/>
    <w:rsid w:val="005F30EB"/>
    <w:rsid w:val="00606681"/>
    <w:rsid w:val="00610092"/>
    <w:rsid w:val="00633AF3"/>
    <w:rsid w:val="00662C10"/>
    <w:rsid w:val="006F6859"/>
    <w:rsid w:val="006F7D23"/>
    <w:rsid w:val="00704125"/>
    <w:rsid w:val="007325F6"/>
    <w:rsid w:val="00745488"/>
    <w:rsid w:val="00767C1C"/>
    <w:rsid w:val="00782B85"/>
    <w:rsid w:val="007C6F07"/>
    <w:rsid w:val="007D29F9"/>
    <w:rsid w:val="007D750F"/>
    <w:rsid w:val="00803817"/>
    <w:rsid w:val="00821B5F"/>
    <w:rsid w:val="00823B5F"/>
    <w:rsid w:val="0083082A"/>
    <w:rsid w:val="00853FE0"/>
    <w:rsid w:val="0086600F"/>
    <w:rsid w:val="00894F9F"/>
    <w:rsid w:val="008E7BA7"/>
    <w:rsid w:val="009123BB"/>
    <w:rsid w:val="009376B6"/>
    <w:rsid w:val="00946591"/>
    <w:rsid w:val="009842E2"/>
    <w:rsid w:val="009A7F1B"/>
    <w:rsid w:val="009B14A1"/>
    <w:rsid w:val="009B47FF"/>
    <w:rsid w:val="009C03C0"/>
    <w:rsid w:val="009D18B7"/>
    <w:rsid w:val="009D6927"/>
    <w:rsid w:val="009E26AE"/>
    <w:rsid w:val="009E3AB6"/>
    <w:rsid w:val="009E47E0"/>
    <w:rsid w:val="00A070E5"/>
    <w:rsid w:val="00A16F73"/>
    <w:rsid w:val="00A40DD4"/>
    <w:rsid w:val="00A441A9"/>
    <w:rsid w:val="00A65453"/>
    <w:rsid w:val="00A81D2D"/>
    <w:rsid w:val="00AE36E0"/>
    <w:rsid w:val="00AF1986"/>
    <w:rsid w:val="00AF2BD2"/>
    <w:rsid w:val="00B016AF"/>
    <w:rsid w:val="00B06C85"/>
    <w:rsid w:val="00B34A8C"/>
    <w:rsid w:val="00B42DC9"/>
    <w:rsid w:val="00B65587"/>
    <w:rsid w:val="00B71D18"/>
    <w:rsid w:val="00B80D9F"/>
    <w:rsid w:val="00B843B4"/>
    <w:rsid w:val="00B97B3C"/>
    <w:rsid w:val="00BB2399"/>
    <w:rsid w:val="00BE10A5"/>
    <w:rsid w:val="00C03ABC"/>
    <w:rsid w:val="00C3037C"/>
    <w:rsid w:val="00C31CCE"/>
    <w:rsid w:val="00C3463E"/>
    <w:rsid w:val="00C35963"/>
    <w:rsid w:val="00C46FD3"/>
    <w:rsid w:val="00C47941"/>
    <w:rsid w:val="00C47F48"/>
    <w:rsid w:val="00C94266"/>
    <w:rsid w:val="00CC0C46"/>
    <w:rsid w:val="00CF69FF"/>
    <w:rsid w:val="00CF7353"/>
    <w:rsid w:val="00D0547F"/>
    <w:rsid w:val="00D279E9"/>
    <w:rsid w:val="00D45718"/>
    <w:rsid w:val="00D54690"/>
    <w:rsid w:val="00D6499E"/>
    <w:rsid w:val="00D779C4"/>
    <w:rsid w:val="00DA6E55"/>
    <w:rsid w:val="00DC2242"/>
    <w:rsid w:val="00DD21C2"/>
    <w:rsid w:val="00E1575C"/>
    <w:rsid w:val="00E621F2"/>
    <w:rsid w:val="00E76DA8"/>
    <w:rsid w:val="00E81560"/>
    <w:rsid w:val="00ED1EC3"/>
    <w:rsid w:val="00F2757F"/>
    <w:rsid w:val="00F438B1"/>
    <w:rsid w:val="00F54520"/>
    <w:rsid w:val="00F55B26"/>
    <w:rsid w:val="00F961EE"/>
    <w:rsid w:val="00FC454C"/>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pt-BR" w:bidi="pt-B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rPr>
  </w:style>
  <w:style w:type="paragraph" w:styleId="Ttulo1">
    <w:name w:val="heading 1"/>
    <w:basedOn w:val="Normal"/>
    <w:next w:val="Normal"/>
    <w:link w:val="Ttulo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343"/>
    <w:rPr>
      <w:rFonts w:asciiTheme="majorHAnsi" w:eastAsiaTheme="majorEastAsia" w:hAnsiTheme="majorHAnsi" w:cstheme="majorBidi"/>
      <w:color w:val="2E74B5" w:themeColor="accent1" w:themeShade="BF"/>
      <w:sz w:val="32"/>
      <w:szCs w:val="32"/>
      <w:lang w:val="pt-BR"/>
    </w:rPr>
  </w:style>
  <w:style w:type="character" w:styleId="Hyperlink">
    <w:name w:val="Hyperlink"/>
    <w:basedOn w:val="Fontepargpadro"/>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rPr>
  </w:style>
  <w:style w:type="paragraph" w:styleId="Sumrio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Sumrio3">
    <w:name w:val="toc 3"/>
    <w:basedOn w:val="Normal"/>
    <w:next w:val="Normal"/>
    <w:autoRedefine/>
    <w:uiPriority w:val="39"/>
    <w:unhideWhenUsed/>
    <w:rsid w:val="00513343"/>
    <w:pPr>
      <w:spacing w:after="100"/>
      <w:ind w:left="440"/>
    </w:pPr>
  </w:style>
  <w:style w:type="paragraph" w:styleId="CabealhodoSumrio">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rsid w:val="00E76DA8"/>
    <w:rPr>
      <w:rFonts w:asciiTheme="majorHAnsi" w:eastAsiaTheme="majorEastAsia" w:hAnsiTheme="majorHAnsi" w:cstheme="majorBidi"/>
      <w:color w:val="2E74B5" w:themeColor="accent1" w:themeShade="BF"/>
      <w:sz w:val="26"/>
      <w:szCs w:val="26"/>
      <w:lang w:val="pt-BR"/>
    </w:rPr>
  </w:style>
  <w:style w:type="character" w:customStyle="1" w:styleId="Ttulo3Char">
    <w:name w:val="Título 3 Char"/>
    <w:basedOn w:val="Fontepargpadro"/>
    <w:link w:val="Ttulo3"/>
    <w:uiPriority w:val="9"/>
    <w:rsid w:val="00E76DA8"/>
    <w:rPr>
      <w:rFonts w:asciiTheme="majorHAnsi" w:eastAsiaTheme="majorEastAsia" w:hAnsiTheme="majorHAnsi" w:cstheme="majorBidi"/>
      <w:color w:val="1F4D78" w:themeColor="accent1" w:themeShade="7F"/>
      <w:sz w:val="24"/>
      <w:szCs w:val="24"/>
      <w:lang w:val="pt-BR"/>
    </w:rPr>
  </w:style>
  <w:style w:type="table" w:styleId="Tabelacomgrade">
    <w:name w:val="Table Grid"/>
    <w:basedOn w:val="Tabe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ontepargpadro"/>
    <w:rsid w:val="00610092"/>
  </w:style>
  <w:style w:type="character" w:styleId="HiperlinkVisitado">
    <w:name w:val="FollowedHyperlink"/>
    <w:basedOn w:val="Fontepargpadro"/>
    <w:uiPriority w:val="99"/>
    <w:semiHidden/>
    <w:unhideWhenUsed/>
    <w:rsid w:val="00610092"/>
    <w:rPr>
      <w:color w:val="954F72" w:themeColor="followedHyperlink"/>
      <w:u w:val="single"/>
    </w:rPr>
  </w:style>
  <w:style w:type="paragraph" w:styleId="PargrafodaLista">
    <w:name w:val="List Paragraph"/>
    <w:basedOn w:val="Normal"/>
    <w:uiPriority w:val="34"/>
    <w:qFormat/>
    <w:rsid w:val="008E7BA7"/>
    <w:pPr>
      <w:ind w:left="720"/>
      <w:contextualSpacing/>
    </w:pPr>
  </w:style>
  <w:style w:type="character" w:styleId="Forte">
    <w:name w:val="Strong"/>
    <w:basedOn w:val="Fontepargpadro"/>
    <w:uiPriority w:val="22"/>
    <w:qFormat/>
    <w:rsid w:val="008E7BA7"/>
    <w:rPr>
      <w:b/>
      <w:bCs/>
    </w:rPr>
  </w:style>
  <w:style w:type="character" w:customStyle="1" w:styleId="normaltextrun">
    <w:name w:val="normaltextrun"/>
    <w:basedOn w:val="Fontepargpadro"/>
    <w:rsid w:val="00CF7353"/>
  </w:style>
  <w:style w:type="paragraph" w:styleId="Cabealho">
    <w:name w:val="header"/>
    <w:basedOn w:val="Normal"/>
    <w:link w:val="CabealhoChar"/>
    <w:uiPriority w:val="99"/>
    <w:unhideWhenUsed/>
    <w:rsid w:val="00D4571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45718"/>
    <w:rPr>
      <w:rFonts w:eastAsiaTheme="minorEastAsia"/>
      <w:sz w:val="20"/>
      <w:szCs w:val="20"/>
      <w:lang w:val="pt-BR"/>
    </w:rPr>
  </w:style>
  <w:style w:type="paragraph" w:styleId="Rodap">
    <w:name w:val="footer"/>
    <w:basedOn w:val="Normal"/>
    <w:link w:val="RodapChar"/>
    <w:uiPriority w:val="99"/>
    <w:unhideWhenUsed/>
    <w:rsid w:val="00D45718"/>
    <w:pPr>
      <w:tabs>
        <w:tab w:val="center" w:pos="4513"/>
        <w:tab w:val="right" w:pos="9026"/>
      </w:tabs>
      <w:spacing w:after="0" w:line="240" w:lineRule="auto"/>
    </w:pPr>
  </w:style>
  <w:style w:type="character" w:customStyle="1" w:styleId="RodapChar">
    <w:name w:val="Rodapé Char"/>
    <w:basedOn w:val="Fontepargpadro"/>
    <w:link w:val="Rodap"/>
    <w:uiPriority w:val="99"/>
    <w:rsid w:val="00D45718"/>
    <w:rPr>
      <w:rFonts w:eastAsiaTheme="minorEastAsia"/>
      <w:sz w:val="20"/>
      <w:szCs w:val="20"/>
      <w:lang w:val="pt-BR"/>
    </w:rPr>
  </w:style>
  <w:style w:type="table" w:styleId="TabelaSimples3">
    <w:name w:val="Plain Table 3"/>
    <w:basedOn w:val="Tabe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rio">
    <w:name w:val="annotation reference"/>
    <w:basedOn w:val="Fontepargpadro"/>
    <w:uiPriority w:val="99"/>
    <w:semiHidden/>
    <w:unhideWhenUsed/>
    <w:rsid w:val="00CC0C46"/>
    <w:rPr>
      <w:sz w:val="16"/>
      <w:szCs w:val="16"/>
    </w:rPr>
  </w:style>
  <w:style w:type="paragraph" w:styleId="Textodecomentrio">
    <w:name w:val="annotation text"/>
    <w:basedOn w:val="Normal"/>
    <w:link w:val="TextodecomentrioChar"/>
    <w:uiPriority w:val="99"/>
    <w:semiHidden/>
    <w:unhideWhenUsed/>
    <w:rsid w:val="00CC0C46"/>
    <w:pPr>
      <w:spacing w:line="240" w:lineRule="auto"/>
    </w:pPr>
  </w:style>
  <w:style w:type="character" w:customStyle="1" w:styleId="TextodecomentrioChar">
    <w:name w:val="Texto de comentário Char"/>
    <w:basedOn w:val="Fontepargpadro"/>
    <w:link w:val="Textodecomentrio"/>
    <w:uiPriority w:val="99"/>
    <w:semiHidden/>
    <w:rsid w:val="00CC0C46"/>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C0C46"/>
    <w:rPr>
      <w:b/>
      <w:bCs/>
    </w:rPr>
  </w:style>
  <w:style w:type="character" w:customStyle="1" w:styleId="AssuntodocomentrioChar">
    <w:name w:val="Assunto do comentário Char"/>
    <w:basedOn w:val="TextodecomentrioChar"/>
    <w:link w:val="Assuntodocomentrio"/>
    <w:uiPriority w:val="99"/>
    <w:semiHidden/>
    <w:rsid w:val="00CC0C46"/>
    <w:rPr>
      <w:rFonts w:eastAsiaTheme="minorEastAsia"/>
      <w:b/>
      <w:bCs/>
      <w:sz w:val="20"/>
      <w:szCs w:val="20"/>
      <w:lang w:val="pt-BR"/>
    </w:rPr>
  </w:style>
  <w:style w:type="paragraph" w:styleId="Textodebalo">
    <w:name w:val="Balloon Text"/>
    <w:basedOn w:val="Normal"/>
    <w:link w:val="TextodebaloChar"/>
    <w:uiPriority w:val="99"/>
    <w:semiHidden/>
    <w:unhideWhenUsed/>
    <w:rsid w:val="00CC0C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C46"/>
    <w:rPr>
      <w:rFonts w:ascii="Segoe UI" w:eastAsiaTheme="minorEastAsia" w:hAnsi="Segoe UI" w:cs="Segoe UI"/>
      <w:sz w:val="18"/>
      <w:szCs w:val="18"/>
      <w:lang w:val="pt-BR"/>
    </w:rPr>
  </w:style>
  <w:style w:type="paragraph" w:styleId="Reviso">
    <w:name w:val="Revision"/>
    <w:hidden/>
    <w:uiPriority w:val="99"/>
    <w:semiHidden/>
    <w:rsid w:val="001D5355"/>
    <w:pPr>
      <w:spacing w:after="0" w:line="240" w:lineRule="auto"/>
    </w:pPr>
    <w:rPr>
      <w:rFonts w:eastAsiaTheme="minorEastAsia"/>
      <w:sz w:val="20"/>
      <w:szCs w:val="20"/>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har">
    <w:name w:val="Título 4 Char"/>
    <w:basedOn w:val="Fontepargpadro"/>
    <w:link w:val="Ttulo4"/>
    <w:uiPriority w:val="9"/>
    <w:rsid w:val="005159BC"/>
    <w:rPr>
      <w:rFonts w:asciiTheme="majorHAnsi" w:eastAsiaTheme="majorEastAsia" w:hAnsiTheme="majorHAnsi" w:cstheme="majorBidi"/>
      <w:i/>
      <w:iCs/>
      <w:color w:val="2E74B5" w:themeColor="accent1" w:themeShade="BF"/>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4225112C65F44A18CA7C5496C1445" ma:contentTypeVersion="1" ma:contentTypeDescription="Create a new document." ma:contentTypeScope="" ma:versionID="51a2e96d636cff4caae259fc1813ba1b">
  <xsd:schema xmlns:xsd="http://www.w3.org/2001/XMLSchema" xmlns:xs="http://www.w3.org/2001/XMLSchema" xmlns:p="http://schemas.microsoft.com/office/2006/metadata/properties" xmlns:ns2="fa9db440-7062-4ae5-b39a-2a0dc230916b" targetNamespace="http://schemas.microsoft.com/office/2006/metadata/properties" ma:root="true" ma:fieldsID="a9c68246201627b6ed6c1de42c5baf58" ns2:_="">
    <xsd:import namespace="fa9db440-7062-4ae5-b39a-2a0dc230916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db440-7062-4ae5-b39a-2a0dc23091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3D003-3BAE-415B-9D2D-33C6399ED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db440-7062-4ae5-b39a-2a0dc23091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7</Pages>
  <Words>1647</Words>
  <Characters>8896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33</cp:revision>
  <dcterms:created xsi:type="dcterms:W3CDTF">2014-08-11T21:41:00Z</dcterms:created>
  <dcterms:modified xsi:type="dcterms:W3CDTF">2014-11-15T13:39:00Z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0x010100D3E4225112C65F44A18CA7C5496C1445</vt:lpwstr>
  </property>
  <property fmtid="{D5CDD505-2E9C-101B-9397-08002B2CF9AE}" pid="3" name="DocVizPreviewMetadata_Count">
    <vt:i4>1</vt:i4>
  </property>
  <property fmtid="{D5CDD505-2E9C-101B-9397-08002B2CF9AE}" pid="4" name="DocVizPreviewMetadata_0">
    <vt:lpwstr>300x424x2</vt:lpwstr>
  </property>
</Properties>
</file>