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502889B7" w:rsidR="00513343" w:rsidRPr="00100570" w:rsidRDefault="00A070E5" w:rsidP="00513343">
      <w:pPr>
        <w:pBdr>
          <w:bottom w:val="single" w:sz="4" w:space="1" w:color="auto"/>
        </w:pBdr>
        <w:rPr>
          <w:rFonts w:ascii="Segoe UI Light" w:hAnsi="Segoe UI Light" w:cs="Segoe UI Light"/>
          <w:noProof/>
          <w:sz w:val="52"/>
          <w:szCs w:val="52"/>
          <w:highlight w:val="yellow"/>
        </w:rPr>
      </w:pP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 xml:space="preserve">Microsoft Azure - </w:t>
      </w:r>
      <w:r w:rsidR="00B44FFC">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Starter Kits</w:t>
      </w: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 xml:space="preserve"> para Parceiros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1ACE5A53"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 xml:space="preserve">Introdução aos </w:t>
      </w:r>
      <w:r w:rsidR="00B44FFC">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Starter Kits</w:t>
      </w:r>
    </w:p>
    <w:p w14:paraId="0ABBD88D" w14:textId="70C923A3" w:rsidR="00114EB5" w:rsidRPr="00100570" w:rsidRDefault="00B44FFC" w:rsidP="00114EB5">
      <w:pPr>
        <w:pStyle w:val="HOLTitle1"/>
        <w:rPr>
          <w:rFonts w:ascii="Segoe UI Light" w:hAnsi="Segoe UI Light" w:cs="Segoe UI Light"/>
          <w:noProof/>
          <w:sz w:val="48"/>
          <w:szCs w:val="48"/>
        </w:rPr>
      </w:pPr>
      <w:r>
        <w:rPr>
          <w:rFonts w:ascii="Segoe UI Light" w:hAnsi="Segoe UI Light"/>
          <w:noProof/>
          <w:sz w:val="48"/>
        </w:rPr>
        <w:t xml:space="preserve">ASR - </w:t>
      </w:r>
      <w:r w:rsidR="00577F44">
        <w:rPr>
          <w:rFonts w:ascii="Segoe UI Light" w:hAnsi="Segoe UI Light"/>
          <w:noProof/>
          <w:sz w:val="48"/>
        </w:rPr>
        <w:t>Recuperação d</w:t>
      </w:r>
      <w:r>
        <w:rPr>
          <w:rFonts w:ascii="Segoe UI Light" w:hAnsi="Segoe UI Light"/>
          <w:noProof/>
          <w:sz w:val="48"/>
        </w:rPr>
        <w:t>e</w:t>
      </w:r>
      <w:r w:rsidR="00577F44">
        <w:rPr>
          <w:rFonts w:ascii="Segoe UI Light" w:hAnsi="Segoe UI Light"/>
          <w:noProof/>
          <w:sz w:val="48"/>
        </w:rPr>
        <w:t xml:space="preserve"> Site</w:t>
      </w:r>
      <w:r>
        <w:rPr>
          <w:rFonts w:ascii="Segoe UI Light" w:hAnsi="Segoe UI Light"/>
          <w:noProof/>
          <w:sz w:val="48"/>
        </w:rPr>
        <w:t>s</w:t>
      </w:r>
      <w:r w:rsidR="00577F44">
        <w:rPr>
          <w:rFonts w:ascii="Segoe UI Light" w:hAnsi="Segoe UI Light"/>
          <w:noProof/>
          <w:sz w:val="48"/>
        </w:rPr>
        <w:t xml:space="preserve"> </w:t>
      </w:r>
      <w:r>
        <w:rPr>
          <w:rFonts w:ascii="Segoe UI Light" w:hAnsi="Segoe UI Light"/>
          <w:noProof/>
          <w:sz w:val="48"/>
        </w:rPr>
        <w:t>do</w:t>
      </w:r>
      <w:r w:rsidR="00577F44">
        <w:rPr>
          <w:rFonts w:ascii="Segoe UI Light" w:hAnsi="Segoe UI Light"/>
          <w:noProof/>
          <w:sz w:val="48"/>
        </w:rPr>
        <w:t xml:space="preserve"> Azure</w:t>
      </w:r>
    </w:p>
    <w:p w14:paraId="27565FED" w14:textId="77777777" w:rsidR="00513343" w:rsidRPr="00100570" w:rsidRDefault="00513343" w:rsidP="00513343">
      <w:pPr>
        <w:spacing w:after="0" w:line="240" w:lineRule="auto"/>
        <w:rPr>
          <w:rFonts w:ascii="Segoe UI Light" w:eastAsia="Batang" w:hAnsi="Segoe UI Light" w:cs="Segoe UI Light"/>
          <w:noProof/>
          <w:szCs w:val="24"/>
        </w:rPr>
      </w:pPr>
    </w:p>
    <w:p w14:paraId="27565FEE" w14:textId="77777777" w:rsidR="00513343" w:rsidRPr="00100570" w:rsidRDefault="00513343" w:rsidP="00513343">
      <w:pPr>
        <w:spacing w:after="0" w:line="240" w:lineRule="auto"/>
        <w:rPr>
          <w:rFonts w:ascii="Segoe UI Light" w:eastAsia="Batang" w:hAnsi="Segoe UI Light" w:cs="Segoe UI Light"/>
          <w:noProof/>
          <w:szCs w:val="24"/>
        </w:rPr>
      </w:pPr>
    </w:p>
    <w:p w14:paraId="27565FEF" w14:textId="77777777" w:rsidR="00513343" w:rsidRPr="00100570" w:rsidRDefault="00513343" w:rsidP="00513343">
      <w:pPr>
        <w:spacing w:after="0" w:line="240" w:lineRule="auto"/>
        <w:rPr>
          <w:rFonts w:ascii="Segoe UI Light" w:eastAsia="Batang" w:hAnsi="Segoe UI Light" w:cs="Segoe UI Light"/>
          <w:noProof/>
        </w:rPr>
      </w:pPr>
    </w:p>
    <w:p w14:paraId="27565FF0" w14:textId="77777777" w:rsidR="00513343" w:rsidRPr="00100570" w:rsidRDefault="00513343" w:rsidP="00513343">
      <w:pPr>
        <w:spacing w:after="0" w:line="240" w:lineRule="auto"/>
        <w:rPr>
          <w:rFonts w:ascii="Segoe UI Light" w:eastAsia="Batang" w:hAnsi="Segoe UI Light" w:cs="Segoe UI Light"/>
          <w:noProof/>
          <w:szCs w:val="24"/>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5F8410CB" w14:textId="19FD7279" w:rsidR="00917006" w:rsidRDefault="00917006" w:rsidP="00917006">
      <w:pPr>
        <w:rPr>
          <w:rFonts w:ascii="Segoe UI Light" w:hAnsi="Segoe UI Light" w:cs="Segoe UI Light"/>
        </w:rPr>
      </w:pPr>
      <w:r>
        <w:rPr>
          <w:rFonts w:ascii="Segoe UI Light" w:hAnsi="Segoe UI Light"/>
        </w:rPr>
        <w:t>Última Atualização: Agosto de 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Pr>
          <w:rFonts w:ascii="Segoe UI Light" w:hAnsi="Segoe UI Light" w:cs="Segoe UI Light"/>
          <w:noProof/>
          <w:lang w:bidi="ar-SA"/>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Sumrio1"/>
      </w:pPr>
      <w:r>
        <w:rPr>
          <w:lang w:bidi="ar-SA"/>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Sumrio1"/>
      </w:pPr>
    </w:p>
    <w:p w14:paraId="2A3B8338" w14:textId="77777777" w:rsidR="001D5355" w:rsidRPr="00100570" w:rsidRDefault="001D5355">
      <w:pPr>
        <w:spacing w:after="160" w:line="259" w:lineRule="auto"/>
        <w:rPr>
          <w:rFonts w:ascii="Segoe UI Light" w:eastAsia="Batang" w:hAnsi="Segoe UI Light" w:cs="Segoe UI Light"/>
          <w:b/>
          <w:bCs/>
          <w:caps/>
          <w:noProof/>
        </w:rPr>
      </w:pPr>
      <w:r>
        <w:br w:type="page"/>
      </w:r>
    </w:p>
    <w:p w14:paraId="2A184F45" w14:textId="77777777" w:rsidR="001D5355" w:rsidRPr="00100570" w:rsidRDefault="001D5355" w:rsidP="001D5355">
      <w:pPr>
        <w:pStyle w:val="DisclaimerTextMS"/>
        <w:rPr>
          <w:rFonts w:ascii="Segoe UI Light" w:hAnsi="Segoe UI Light" w:cs="Segoe UI Light"/>
          <w:b/>
        </w:rPr>
      </w:pPr>
      <w:r>
        <w:rPr>
          <w:rFonts w:ascii="Segoe UI Light" w:hAnsi="Segoe UI Light"/>
          <w:b/>
        </w:rPr>
        <w:lastRenderedPageBreak/>
        <w:t>A MICROSOFT NÃO OFERECE GARANTIAS CONTRATUAIS, LEGAIS OU ESTATUTÁRIAS QUANTO ÀS INFORMAÇÕES DESTE DOCUMENTO.</w:t>
      </w:r>
    </w:p>
    <w:p w14:paraId="01A5C3B1"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informações contidas neste documento representam a visão atual da Microsoft Corporation sobre os problemas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14:paraId="4F510490"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O cumprimento de todas as leis aplicáveis de direitos autorais é de responsabilidade do usuário. Sem limitar os direitos sob o direito autoral, nenhuma parte deste documento poderá ser reproduzida, armazenada ou inserida em um sistema de recuperação de dados nem mesmo transmitida de qualquer forma ou por qualquer meio (eletrônico, mecânico, fotocópia, gravação ou outro), ou para qualquer finalidade, sem a permissão expressa por escrito da Microsoft Corporation. </w:t>
      </w:r>
    </w:p>
    <w:p w14:paraId="7228E90B"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A Microsoft pode deter patentes, solicitações de patentes, marcas,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direitos autorais ou outras propriedades intelectuais. </w:t>
      </w:r>
    </w:p>
    <w:p w14:paraId="2681436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descrições de produtos de outras empresas presentes neste documento, se houver, são fornecidas somente como uma conveniência.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obter descrições completas desses produtos, consulte os respectivos fabricantes.</w:t>
      </w:r>
    </w:p>
    <w:p w14:paraId="4803C2B9" w14:textId="26B25270" w:rsidR="001D5355" w:rsidRPr="00100570" w:rsidRDefault="00661026" w:rsidP="00F54520">
      <w:pPr>
        <w:pStyle w:val="DisclaimerTextMS"/>
        <w:jc w:val="both"/>
        <w:rPr>
          <w:rFonts w:ascii="Segoe UI Light" w:hAnsi="Segoe UI Light" w:cs="Segoe UI Light"/>
        </w:rPr>
      </w:pPr>
      <w:r>
        <w:rPr>
          <w:rFonts w:ascii="Segoe UI Light" w:hAnsi="Segoe UI Light"/>
        </w:rPr>
        <w:t>© 2015 Microsoft Corporation. Todos os direitos reservados. É estritamente proibido o uso ou a distribuição destes materiais sem a autorização expressa da Microsoft Corp.</w:t>
      </w:r>
    </w:p>
    <w:p w14:paraId="53521A2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Microsoft e Windows são marcas registradas ou apenas marca das Microsoft Corporation nos Estados Unidos e/ou em outros países.</w:t>
      </w:r>
    </w:p>
    <w:p w14:paraId="17A69185" w14:textId="77777777" w:rsidR="003217A3" w:rsidRPr="00100570" w:rsidRDefault="001D5355" w:rsidP="0018702A">
      <w:pPr>
        <w:pStyle w:val="DisclaimerTextMS"/>
        <w:jc w:val="both"/>
        <w:rPr>
          <w:rFonts w:ascii="Segoe UI Light" w:hAnsi="Segoe UI Light" w:cs="Segoe UI Light"/>
          <w:i/>
          <w:szCs w:val="18"/>
        </w:rPr>
      </w:pPr>
      <w:r>
        <w:rPr>
          <w:rFonts w:ascii="Segoe UI Light" w:hAnsi="Segoe UI Light"/>
        </w:rPr>
        <w:t>Os nomes de empresas e produtos reais aqui mencionados podem ser marcas de seus respectivos proprietários.</w:t>
      </w:r>
      <w:r>
        <w:rPr>
          <w:rFonts w:ascii="Segoe UI Light" w:hAnsi="Segoe UI Light"/>
          <w:i/>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br w:type="page"/>
      </w:r>
    </w:p>
    <w:p w14:paraId="046F1339" w14:textId="77777777" w:rsidR="003217A3" w:rsidRPr="00100570" w:rsidRDefault="003217A3" w:rsidP="003217A3">
      <w:pPr>
        <w:pStyle w:val="Sumrio1"/>
        <w:jc w:val="both"/>
      </w:pPr>
    </w:p>
    <w:sdt>
      <w:sdtPr>
        <w:rPr>
          <w:rFonts w:ascii="Segoe UI Light" w:eastAsiaTheme="minorEastAsia" w:hAnsi="Segoe UI Light" w:cs="Segoe UI Light"/>
          <w:b/>
          <w:bCs/>
          <w:caps/>
          <w:noProof/>
          <w:color w:val="auto"/>
          <w:sz w:val="22"/>
          <w:szCs w:val="22"/>
        </w:rPr>
        <w:id w:val="2041086389"/>
        <w:docPartObj>
          <w:docPartGallery w:val="Table of Contents"/>
          <w:docPartUnique/>
        </w:docPartObj>
      </w:sdtPr>
      <w:sdtEndPr>
        <w:rPr>
          <w:rFonts w:eastAsiaTheme="minorHAnsi"/>
          <w:color w:val="525051"/>
          <w:sz w:val="20"/>
          <w:szCs w:val="20"/>
        </w:rPr>
      </w:sdtEndPr>
      <w:sdtContent>
        <w:p w14:paraId="34412509" w14:textId="77777777" w:rsidR="003217A3" w:rsidRPr="00100570" w:rsidRDefault="003217A3" w:rsidP="003217A3">
          <w:pPr>
            <w:pStyle w:val="CabealhodoSumrio"/>
            <w:rPr>
              <w:rFonts w:ascii="Segoe UI Light" w:hAnsi="Segoe UI Light" w:cs="Segoe UI Light"/>
            </w:rPr>
          </w:pPr>
          <w:r>
            <w:rPr>
              <w:rFonts w:ascii="Segoe UI Light" w:hAnsi="Segoe UI Light"/>
            </w:rPr>
            <w:t>Sumário</w:t>
          </w:r>
        </w:p>
        <w:p w14:paraId="7203FADF" w14:textId="77777777" w:rsidR="00B44FFC" w:rsidRDefault="003217A3">
          <w:pPr>
            <w:pStyle w:val="Sumrio1"/>
            <w:rPr>
              <w:rFonts w:asciiTheme="minorHAnsi" w:eastAsiaTheme="minorEastAsia" w:hAnsiTheme="minorHAnsi" w:cstheme="minorBidi"/>
              <w:b w:val="0"/>
              <w:bCs w:val="0"/>
              <w:caps w:val="0"/>
              <w:sz w:val="22"/>
              <w:szCs w:val="22"/>
              <w:lang w:bidi="ar-SA"/>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35009431" w:history="1">
            <w:r w:rsidR="00B44FFC" w:rsidRPr="007E6145">
              <w:rPr>
                <w:rStyle w:val="Hyperlink"/>
              </w:rPr>
              <w:t>Visão Geral</w:t>
            </w:r>
            <w:r w:rsidR="00B44FFC">
              <w:rPr>
                <w:webHidden/>
              </w:rPr>
              <w:tab/>
            </w:r>
            <w:r w:rsidR="00B44FFC">
              <w:rPr>
                <w:webHidden/>
              </w:rPr>
              <w:fldChar w:fldCharType="begin"/>
            </w:r>
            <w:r w:rsidR="00B44FFC">
              <w:rPr>
                <w:webHidden/>
              </w:rPr>
              <w:instrText xml:space="preserve"> PAGEREF _Toc435009431 \h </w:instrText>
            </w:r>
            <w:r w:rsidR="00B44FFC">
              <w:rPr>
                <w:webHidden/>
              </w:rPr>
            </w:r>
            <w:r w:rsidR="00B44FFC">
              <w:rPr>
                <w:webHidden/>
              </w:rPr>
              <w:fldChar w:fldCharType="separate"/>
            </w:r>
            <w:r w:rsidR="00B44FFC">
              <w:rPr>
                <w:webHidden/>
              </w:rPr>
              <w:t>4</w:t>
            </w:r>
            <w:r w:rsidR="00B44FFC">
              <w:rPr>
                <w:webHidden/>
              </w:rPr>
              <w:fldChar w:fldCharType="end"/>
            </w:r>
          </w:hyperlink>
        </w:p>
        <w:p w14:paraId="1DBC3EF1" w14:textId="77777777" w:rsidR="00B44FFC" w:rsidRDefault="00B44FFC">
          <w:pPr>
            <w:pStyle w:val="Sumrio1"/>
            <w:rPr>
              <w:rFonts w:asciiTheme="minorHAnsi" w:eastAsiaTheme="minorEastAsia" w:hAnsiTheme="minorHAnsi" w:cstheme="minorBidi"/>
              <w:b w:val="0"/>
              <w:bCs w:val="0"/>
              <w:caps w:val="0"/>
              <w:sz w:val="22"/>
              <w:szCs w:val="22"/>
              <w:lang w:bidi="ar-SA"/>
            </w:rPr>
          </w:pPr>
          <w:hyperlink w:anchor="_Toc435009432" w:history="1">
            <w:r w:rsidRPr="007E6145">
              <w:rPr>
                <w:rStyle w:val="Hyperlink"/>
              </w:rPr>
              <w:t>Problema de Recuperação em Caso de Desastres</w:t>
            </w:r>
            <w:r>
              <w:rPr>
                <w:webHidden/>
              </w:rPr>
              <w:tab/>
            </w:r>
            <w:r>
              <w:rPr>
                <w:webHidden/>
              </w:rPr>
              <w:fldChar w:fldCharType="begin"/>
            </w:r>
            <w:r>
              <w:rPr>
                <w:webHidden/>
              </w:rPr>
              <w:instrText xml:space="preserve"> PAGEREF _Toc435009432 \h </w:instrText>
            </w:r>
            <w:r>
              <w:rPr>
                <w:webHidden/>
              </w:rPr>
            </w:r>
            <w:r>
              <w:rPr>
                <w:webHidden/>
              </w:rPr>
              <w:fldChar w:fldCharType="separate"/>
            </w:r>
            <w:r>
              <w:rPr>
                <w:webHidden/>
              </w:rPr>
              <w:t>4</w:t>
            </w:r>
            <w:r>
              <w:rPr>
                <w:webHidden/>
              </w:rPr>
              <w:fldChar w:fldCharType="end"/>
            </w:r>
          </w:hyperlink>
        </w:p>
        <w:p w14:paraId="59C755D4" w14:textId="77777777" w:rsidR="00B44FFC" w:rsidRDefault="00B44FFC">
          <w:pPr>
            <w:pStyle w:val="Sumrio1"/>
            <w:rPr>
              <w:rFonts w:asciiTheme="minorHAnsi" w:eastAsiaTheme="minorEastAsia" w:hAnsiTheme="minorHAnsi" w:cstheme="minorBidi"/>
              <w:b w:val="0"/>
              <w:bCs w:val="0"/>
              <w:caps w:val="0"/>
              <w:sz w:val="22"/>
              <w:szCs w:val="22"/>
              <w:lang w:bidi="ar-SA"/>
            </w:rPr>
          </w:pPr>
          <w:hyperlink w:anchor="_Toc435009433" w:history="1">
            <w:r w:rsidRPr="007E6145">
              <w:rPr>
                <w:rStyle w:val="Hyperlink"/>
              </w:rPr>
              <w:t>Solução Proposta</w:t>
            </w:r>
            <w:r>
              <w:rPr>
                <w:webHidden/>
              </w:rPr>
              <w:tab/>
            </w:r>
            <w:r>
              <w:rPr>
                <w:webHidden/>
              </w:rPr>
              <w:fldChar w:fldCharType="begin"/>
            </w:r>
            <w:r>
              <w:rPr>
                <w:webHidden/>
              </w:rPr>
              <w:instrText xml:space="preserve"> PAGEREF _Toc435009433 \h </w:instrText>
            </w:r>
            <w:r>
              <w:rPr>
                <w:webHidden/>
              </w:rPr>
            </w:r>
            <w:r>
              <w:rPr>
                <w:webHidden/>
              </w:rPr>
              <w:fldChar w:fldCharType="separate"/>
            </w:r>
            <w:r>
              <w:rPr>
                <w:webHidden/>
              </w:rPr>
              <w:t>5</w:t>
            </w:r>
            <w:r>
              <w:rPr>
                <w:webHidden/>
              </w:rPr>
              <w:fldChar w:fldCharType="end"/>
            </w:r>
          </w:hyperlink>
        </w:p>
        <w:p w14:paraId="4F347B49" w14:textId="77777777" w:rsidR="00B44FFC" w:rsidRDefault="00B44FFC">
          <w:pPr>
            <w:pStyle w:val="Sumrio1"/>
            <w:rPr>
              <w:rFonts w:asciiTheme="minorHAnsi" w:eastAsiaTheme="minorEastAsia" w:hAnsiTheme="minorHAnsi" w:cstheme="minorBidi"/>
              <w:b w:val="0"/>
              <w:bCs w:val="0"/>
              <w:caps w:val="0"/>
              <w:sz w:val="22"/>
              <w:szCs w:val="22"/>
              <w:lang w:bidi="ar-SA"/>
            </w:rPr>
          </w:pPr>
          <w:hyperlink w:anchor="_Toc435009434" w:history="1">
            <w:r w:rsidRPr="007E6145">
              <w:rPr>
                <w:rStyle w:val="Hyperlink"/>
              </w:rPr>
              <w:t>O Valor da Recuperação de Sites do Microsoft Azure</w:t>
            </w:r>
            <w:r>
              <w:rPr>
                <w:webHidden/>
              </w:rPr>
              <w:tab/>
            </w:r>
            <w:r>
              <w:rPr>
                <w:webHidden/>
              </w:rPr>
              <w:fldChar w:fldCharType="begin"/>
            </w:r>
            <w:r>
              <w:rPr>
                <w:webHidden/>
              </w:rPr>
              <w:instrText xml:space="preserve"> PAGEREF _Toc435009434 \h </w:instrText>
            </w:r>
            <w:r>
              <w:rPr>
                <w:webHidden/>
              </w:rPr>
            </w:r>
            <w:r>
              <w:rPr>
                <w:webHidden/>
              </w:rPr>
              <w:fldChar w:fldCharType="separate"/>
            </w:r>
            <w:r>
              <w:rPr>
                <w:webHidden/>
              </w:rPr>
              <w:t>8</w:t>
            </w:r>
            <w:r>
              <w:rPr>
                <w:webHidden/>
              </w:rPr>
              <w:fldChar w:fldCharType="end"/>
            </w:r>
          </w:hyperlink>
        </w:p>
        <w:p w14:paraId="2B6A6E1F" w14:textId="77777777" w:rsidR="00B44FFC" w:rsidRDefault="00B44FFC">
          <w:pPr>
            <w:pStyle w:val="Sumrio1"/>
            <w:rPr>
              <w:rFonts w:asciiTheme="minorHAnsi" w:eastAsiaTheme="minorEastAsia" w:hAnsiTheme="minorHAnsi" w:cstheme="minorBidi"/>
              <w:b w:val="0"/>
              <w:bCs w:val="0"/>
              <w:caps w:val="0"/>
              <w:sz w:val="22"/>
              <w:szCs w:val="22"/>
              <w:lang w:bidi="ar-SA"/>
            </w:rPr>
          </w:pPr>
          <w:hyperlink w:anchor="_Toc435009435" w:history="1">
            <w:r w:rsidRPr="007E6145">
              <w:rPr>
                <w:rStyle w:val="Hyperlink"/>
              </w:rPr>
              <w:t>Necessidades do Parceiro</w:t>
            </w:r>
            <w:r>
              <w:rPr>
                <w:webHidden/>
              </w:rPr>
              <w:tab/>
            </w:r>
            <w:r>
              <w:rPr>
                <w:webHidden/>
              </w:rPr>
              <w:fldChar w:fldCharType="begin"/>
            </w:r>
            <w:r>
              <w:rPr>
                <w:webHidden/>
              </w:rPr>
              <w:instrText xml:space="preserve"> PAGEREF _Toc435009435 \h </w:instrText>
            </w:r>
            <w:r>
              <w:rPr>
                <w:webHidden/>
              </w:rPr>
            </w:r>
            <w:r>
              <w:rPr>
                <w:webHidden/>
              </w:rPr>
              <w:fldChar w:fldCharType="separate"/>
            </w:r>
            <w:r>
              <w:rPr>
                <w:webHidden/>
              </w:rPr>
              <w:t>8</w:t>
            </w:r>
            <w:r>
              <w:rPr>
                <w:webHidden/>
              </w:rPr>
              <w:fldChar w:fldCharType="end"/>
            </w:r>
          </w:hyperlink>
        </w:p>
        <w:p w14:paraId="2D0F637E" w14:textId="77777777" w:rsidR="00B44FFC" w:rsidRDefault="00B44FFC">
          <w:pPr>
            <w:pStyle w:val="Sumrio1"/>
            <w:rPr>
              <w:rFonts w:asciiTheme="minorHAnsi" w:eastAsiaTheme="minorEastAsia" w:hAnsiTheme="minorHAnsi" w:cstheme="minorBidi"/>
              <w:b w:val="0"/>
              <w:bCs w:val="0"/>
              <w:caps w:val="0"/>
              <w:sz w:val="22"/>
              <w:szCs w:val="22"/>
              <w:lang w:bidi="ar-SA"/>
            </w:rPr>
          </w:pPr>
          <w:hyperlink w:anchor="_Toc435009436" w:history="1">
            <w:r w:rsidRPr="007E6145">
              <w:rPr>
                <w:rStyle w:val="Hyperlink"/>
              </w:rPr>
              <w:t>Introdução aos Starter Kits</w:t>
            </w:r>
            <w:r>
              <w:rPr>
                <w:webHidden/>
              </w:rPr>
              <w:tab/>
            </w:r>
            <w:r>
              <w:rPr>
                <w:webHidden/>
              </w:rPr>
              <w:fldChar w:fldCharType="begin"/>
            </w:r>
            <w:r>
              <w:rPr>
                <w:webHidden/>
              </w:rPr>
              <w:instrText xml:space="preserve"> PAGEREF _Toc435009436 \h </w:instrText>
            </w:r>
            <w:r>
              <w:rPr>
                <w:webHidden/>
              </w:rPr>
            </w:r>
            <w:r>
              <w:rPr>
                <w:webHidden/>
              </w:rPr>
              <w:fldChar w:fldCharType="separate"/>
            </w:r>
            <w:r>
              <w:rPr>
                <w:webHidden/>
              </w:rPr>
              <w:t>9</w:t>
            </w:r>
            <w:r>
              <w:rPr>
                <w:webHidden/>
              </w:rPr>
              <w:fldChar w:fldCharType="end"/>
            </w:r>
          </w:hyperlink>
        </w:p>
        <w:p w14:paraId="4268B682" w14:textId="77777777" w:rsidR="00B44FFC" w:rsidRDefault="00B44FFC">
          <w:pPr>
            <w:pStyle w:val="Sumrio1"/>
            <w:rPr>
              <w:rFonts w:asciiTheme="minorHAnsi" w:eastAsiaTheme="minorEastAsia" w:hAnsiTheme="minorHAnsi" w:cstheme="minorBidi"/>
              <w:b w:val="0"/>
              <w:bCs w:val="0"/>
              <w:caps w:val="0"/>
              <w:sz w:val="22"/>
              <w:szCs w:val="22"/>
              <w:lang w:bidi="ar-SA"/>
            </w:rPr>
          </w:pPr>
          <w:hyperlink w:anchor="_Toc435009437" w:history="1">
            <w:r w:rsidRPr="007E6145">
              <w:rPr>
                <w:rStyle w:val="Hyperlink"/>
              </w:rPr>
              <w:t>Starter Kits - Benefícios do Parceiro</w:t>
            </w:r>
            <w:r>
              <w:rPr>
                <w:webHidden/>
              </w:rPr>
              <w:tab/>
            </w:r>
            <w:r>
              <w:rPr>
                <w:webHidden/>
              </w:rPr>
              <w:fldChar w:fldCharType="begin"/>
            </w:r>
            <w:r>
              <w:rPr>
                <w:webHidden/>
              </w:rPr>
              <w:instrText xml:space="preserve"> PAGEREF _Toc435009437 \h </w:instrText>
            </w:r>
            <w:r>
              <w:rPr>
                <w:webHidden/>
              </w:rPr>
            </w:r>
            <w:r>
              <w:rPr>
                <w:webHidden/>
              </w:rPr>
              <w:fldChar w:fldCharType="separate"/>
            </w:r>
            <w:r>
              <w:rPr>
                <w:webHidden/>
              </w:rPr>
              <w:t>9</w:t>
            </w:r>
            <w:r>
              <w:rPr>
                <w:webHidden/>
              </w:rPr>
              <w:fldChar w:fldCharType="end"/>
            </w:r>
          </w:hyperlink>
        </w:p>
        <w:p w14:paraId="3E70F3AD" w14:textId="3C97A729" w:rsidR="002A50D8" w:rsidRDefault="003217A3">
          <w:pPr>
            <w:pStyle w:val="Sumrio1"/>
            <w:rPr>
              <w:rFonts w:asciiTheme="minorHAnsi" w:eastAsiaTheme="minorEastAsia" w:hAnsiTheme="minorHAnsi" w:cstheme="minorBidi"/>
              <w:b w:val="0"/>
              <w:bCs w:val="0"/>
              <w:caps w:val="0"/>
              <w:sz w:val="22"/>
              <w:szCs w:val="22"/>
            </w:rPr>
          </w:pPr>
          <w:r w:rsidRPr="00100570">
            <w:rPr>
              <w:rFonts w:ascii="Segoe UI Light" w:eastAsiaTheme="minorHAnsi" w:hAnsi="Segoe UI Light" w:cs="Segoe UI Light"/>
              <w:caps w:val="0"/>
              <w:color w:val="525051"/>
            </w:rPr>
            <w:fldChar w:fldCharType="end"/>
          </w:r>
        </w:p>
      </w:sdtContent>
    </w:sdt>
    <w:p w14:paraId="27565FFA" w14:textId="7F1A809A" w:rsidR="00513343" w:rsidRPr="00100570" w:rsidRDefault="003217A3" w:rsidP="003217A3">
      <w:pPr>
        <w:pStyle w:val="DisclaimerTextMS"/>
        <w:jc w:val="both"/>
      </w:pPr>
      <w:r>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bookmarkStart w:id="0" w:name="_GoBack"/>
      <w:bookmarkEnd w:id="0"/>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br w:type="page"/>
      </w:r>
    </w:p>
    <w:p w14:paraId="27566011" w14:textId="3803B3A1" w:rsidR="00513343" w:rsidRPr="0085365E" w:rsidRDefault="00513343" w:rsidP="0085365E">
      <w:pPr>
        <w:pStyle w:val="Ttulo1"/>
      </w:pPr>
      <w:bookmarkStart w:id="1" w:name="overview"/>
      <w:bookmarkStart w:id="2" w:name="user-content-overview"/>
      <w:bookmarkStart w:id="3" w:name="_Toc427740026"/>
      <w:bookmarkStart w:id="4" w:name="_Toc435009431"/>
      <w:bookmarkEnd w:id="1"/>
      <w:bookmarkEnd w:id="2"/>
      <w:r>
        <w:lastRenderedPageBreak/>
        <w:t>Visão Geral</w:t>
      </w:r>
      <w:bookmarkEnd w:id="3"/>
      <w:bookmarkEnd w:id="4"/>
    </w:p>
    <w:p w14:paraId="5012C68B" w14:textId="77777777" w:rsidR="00AE36E0" w:rsidRDefault="00AE36E0" w:rsidP="00AE36E0"/>
    <w:p w14:paraId="1CCAA3BE" w14:textId="2D6F98FB" w:rsidR="001F502D" w:rsidRPr="00100570" w:rsidRDefault="004753A0" w:rsidP="002B44FD">
      <w:pPr>
        <w:jc w:val="both"/>
        <w:rPr>
          <w:rFonts w:ascii="Segoe UI Light" w:hAnsi="Segoe UI Light" w:cs="Segoe UI Light"/>
          <w:sz w:val="24"/>
          <w:szCs w:val="24"/>
        </w:rPr>
      </w:pPr>
      <w:r>
        <w:rPr>
          <w:rFonts w:ascii="Segoe UI Light" w:hAnsi="Segoe UI Light"/>
          <w:sz w:val="24"/>
        </w:rPr>
        <w:t>Neste documento, abordaremos os desafios que nossos clientes estão enfrentando com a Continuidade dos Negócios e Recuperação em Caso de Desastres (BCDR) para proteger seus servidores físicos nas instalações e máquinas virtuais e como o Microsoft Azure pode ajudá-los a resolver este problema. Finalmente, introduziremos o conceito de um “</w:t>
      </w:r>
      <w:r w:rsidR="00B44FFC">
        <w:rPr>
          <w:rFonts w:ascii="Segoe UI Light" w:hAnsi="Segoe UI Light"/>
          <w:sz w:val="24"/>
        </w:rPr>
        <w:t>Starter Kit</w:t>
      </w:r>
      <w:r>
        <w:rPr>
          <w:rFonts w:ascii="Segoe UI Light" w:hAnsi="Segoe UI Light"/>
          <w:sz w:val="24"/>
        </w:rPr>
        <w:t xml:space="preserve">”, basicamente demonstraremos como </w:t>
      </w:r>
      <w:r w:rsidR="00B44FFC">
        <w:rPr>
          <w:rFonts w:ascii="Segoe UI Light" w:hAnsi="Segoe UI Light"/>
          <w:sz w:val="24"/>
        </w:rPr>
        <w:t>utiliz</w:t>
      </w:r>
      <w:r>
        <w:rPr>
          <w:rFonts w:ascii="Segoe UI Light" w:hAnsi="Segoe UI Light"/>
          <w:sz w:val="24"/>
        </w:rPr>
        <w:t xml:space="preserve">ar este conceito de um pacote de ofertas para acelerar o ciclo de implantação e as vendas do Parceiro. </w:t>
      </w:r>
    </w:p>
    <w:p w14:paraId="7DD1C8A6" w14:textId="7CF7A08C" w:rsidR="003B24A3" w:rsidRPr="008138E8" w:rsidRDefault="00D779C4" w:rsidP="001F502D">
      <w:pPr>
        <w:pStyle w:val="Ttulo1"/>
      </w:pPr>
      <w:bookmarkStart w:id="5" w:name="_Toc427740027"/>
      <w:bookmarkStart w:id="6" w:name="_Toc435009432"/>
      <w:r>
        <w:t>Problema de Recuperação em Caso de Desastres</w:t>
      </w:r>
      <w:bookmarkEnd w:id="5"/>
      <w:bookmarkEnd w:id="6"/>
    </w:p>
    <w:p w14:paraId="5576E586" w14:textId="77777777" w:rsidR="001F502D" w:rsidRDefault="001F502D" w:rsidP="001F502D"/>
    <w:p w14:paraId="7A5E89AC" w14:textId="51C22EDD" w:rsidR="00EB0D50" w:rsidRPr="0074261B" w:rsidRDefault="008C3719" w:rsidP="002B44FD">
      <w:pPr>
        <w:jc w:val="both"/>
        <w:rPr>
          <w:rFonts w:ascii="Segoe UI Light" w:eastAsia="Times New Roman" w:hAnsi="Segoe UI Light" w:cs="Segoe UI Light"/>
          <w:color w:val="000000"/>
          <w:sz w:val="24"/>
          <w:szCs w:val="24"/>
        </w:rPr>
      </w:pPr>
      <w:r>
        <w:rPr>
          <w:rFonts w:ascii="Segoe UI Light" w:hAnsi="Segoe UI Light"/>
          <w:color w:val="000000"/>
          <w:sz w:val="24"/>
        </w:rPr>
        <w:t xml:space="preserve">Como Administrador de TI, será necessário garantir a continuidade das operações na empresa e preparar um </w:t>
      </w:r>
      <w:r>
        <w:rPr>
          <w:rFonts w:ascii="Segoe UI Light" w:hAnsi="Segoe UI Light"/>
          <w:b/>
          <w:color w:val="000000"/>
          <w:sz w:val="24"/>
        </w:rPr>
        <w:t>Plano de Recuperação em Caso de Desastres diante de uma emergência</w:t>
      </w:r>
      <w:r>
        <w:rPr>
          <w:rFonts w:ascii="Segoe UI Light" w:hAnsi="Segoe UI Light"/>
          <w:color w:val="000000"/>
          <w:sz w:val="24"/>
        </w:rPr>
        <w:t>. Um plano de recuperação em caso de desastres da tecnologia da informação (IT DRP) deve ser implantado junto com o plano de continuidade nos negócios. As prioridades e os objetivos de tempo de recuperação da tecnologia da informação devem ser desenvolvidos durante a análise de impacto nos negócios. As estratégias de recuperação de tecnologia devem ser desenvolvidas para restaurar hardware, aplicativos e dados em tempo de atender às necessidades de recuperação dos negócios.</w:t>
      </w:r>
    </w:p>
    <w:p w14:paraId="2B3CD9F1" w14:textId="6FFEEB43" w:rsidR="0074261B" w:rsidRPr="0074261B" w:rsidRDefault="0074261B" w:rsidP="002B44FD">
      <w:pPr>
        <w:jc w:val="both"/>
        <w:rPr>
          <w:rFonts w:ascii="Segoe UI Light" w:eastAsia="Times New Roman" w:hAnsi="Segoe UI Light" w:cs="Segoe UI Light"/>
          <w:color w:val="000000"/>
          <w:sz w:val="24"/>
          <w:szCs w:val="24"/>
        </w:rPr>
      </w:pPr>
      <w:r>
        <w:rPr>
          <w:rFonts w:ascii="Segoe UI Light" w:hAnsi="Segoe UI Light"/>
          <w:color w:val="000000"/>
          <w:sz w:val="24"/>
        </w:rPr>
        <w:t xml:space="preserve"> O tempo de recuperação para um recurso de TI deve corresponder ao </w:t>
      </w:r>
      <w:r>
        <w:rPr>
          <w:rFonts w:ascii="Segoe UI Light" w:hAnsi="Segoe UI Light"/>
          <w:b/>
          <w:color w:val="000000"/>
          <w:sz w:val="24"/>
        </w:rPr>
        <w:t>objetivo de tempo de recuperação</w:t>
      </w:r>
      <w:r>
        <w:rPr>
          <w:rFonts w:ascii="Segoe UI Light" w:hAnsi="Segoe UI Light"/>
          <w:color w:val="000000"/>
          <w:sz w:val="24"/>
        </w:rPr>
        <w:t xml:space="preserve"> do processo ou da função de negócios que depende do recurso de TI.</w:t>
      </w:r>
    </w:p>
    <w:p w14:paraId="0171E4B8" w14:textId="77777777" w:rsidR="0074261B" w:rsidRPr="0074261B" w:rsidRDefault="0074261B" w:rsidP="002B44FD">
      <w:pPr>
        <w:jc w:val="both"/>
        <w:rPr>
          <w:rFonts w:ascii="Segoe UI Light" w:eastAsia="Times New Roman" w:hAnsi="Segoe UI Light" w:cs="Segoe UI Light"/>
          <w:color w:val="000000"/>
          <w:sz w:val="24"/>
          <w:szCs w:val="24"/>
        </w:rPr>
      </w:pPr>
      <w:r>
        <w:rPr>
          <w:rFonts w:ascii="Segoe UI Light" w:hAnsi="Segoe UI Light"/>
          <w:color w:val="000000"/>
          <w:sz w:val="24"/>
        </w:rPr>
        <w:t>Os sistemas de tecnologia da informação exigem hardware, software, dados e conectividade. Sem um componente do “sistema”, talvez ele não possa ser executado. Portanto, as estratégias de recuperação deveriam ser desenvolvidas para antecipar a perda de um ou mais dos seguintes componentes do sistema:</w:t>
      </w:r>
    </w:p>
    <w:p w14:paraId="09601108" w14:textId="24579BFE" w:rsidR="0074261B" w:rsidRPr="0074261B" w:rsidRDefault="0074261B" w:rsidP="002B44FD">
      <w:pPr>
        <w:pStyle w:val="PargrafodaLista"/>
        <w:numPr>
          <w:ilvl w:val="0"/>
          <w:numId w:val="13"/>
        </w:numPr>
        <w:jc w:val="both"/>
        <w:rPr>
          <w:rFonts w:ascii="Segoe UI Light" w:eastAsia="Times New Roman" w:hAnsi="Segoe UI Light" w:cs="Segoe UI Light"/>
          <w:color w:val="000000"/>
          <w:sz w:val="24"/>
          <w:szCs w:val="24"/>
        </w:rPr>
      </w:pPr>
      <w:r>
        <w:rPr>
          <w:rFonts w:ascii="Segoe UI Light" w:hAnsi="Segoe UI Light"/>
          <w:color w:val="000000"/>
          <w:sz w:val="24"/>
        </w:rPr>
        <w:t>Ambiente da sala de computadores (sala de computadores segura com controle de temperatura, ar-condicionado e com fonte de alimentação reserva, etc.)</w:t>
      </w:r>
    </w:p>
    <w:p w14:paraId="457A1D80" w14:textId="50081A04" w:rsidR="0074261B" w:rsidRPr="0074261B" w:rsidRDefault="0074261B" w:rsidP="002B44FD">
      <w:pPr>
        <w:pStyle w:val="PargrafodaLista"/>
        <w:numPr>
          <w:ilvl w:val="0"/>
          <w:numId w:val="13"/>
        </w:numPr>
        <w:jc w:val="both"/>
        <w:rPr>
          <w:rFonts w:ascii="Segoe UI Light" w:eastAsia="Times New Roman" w:hAnsi="Segoe UI Light" w:cs="Segoe UI Light"/>
          <w:color w:val="000000"/>
          <w:sz w:val="24"/>
          <w:szCs w:val="24"/>
        </w:rPr>
      </w:pPr>
      <w:r>
        <w:rPr>
          <w:rFonts w:ascii="Segoe UI Light" w:hAnsi="Segoe UI Light"/>
          <w:color w:val="000000"/>
          <w:sz w:val="24"/>
        </w:rPr>
        <w:t>Hardware (redes, servidores, computadores desktop e laptop, dispositivos wireless e periféricos)</w:t>
      </w:r>
    </w:p>
    <w:p w14:paraId="78CA8250" w14:textId="61DAF4E0" w:rsidR="0074261B" w:rsidRPr="0074261B" w:rsidRDefault="0074261B" w:rsidP="002B44FD">
      <w:pPr>
        <w:pStyle w:val="PargrafodaLista"/>
        <w:numPr>
          <w:ilvl w:val="0"/>
          <w:numId w:val="13"/>
        </w:numPr>
        <w:jc w:val="both"/>
        <w:rPr>
          <w:rFonts w:ascii="Segoe UI Light" w:eastAsia="Times New Roman" w:hAnsi="Segoe UI Light" w:cs="Segoe UI Light"/>
          <w:color w:val="000000"/>
          <w:sz w:val="24"/>
          <w:szCs w:val="24"/>
        </w:rPr>
      </w:pPr>
      <w:r>
        <w:rPr>
          <w:rFonts w:ascii="Segoe UI Light" w:hAnsi="Segoe UI Light"/>
          <w:color w:val="000000"/>
          <w:sz w:val="24"/>
        </w:rPr>
        <w:t>Conectividade com um provedor de serviços (fibra, cabo, wireless, etc.)</w:t>
      </w:r>
    </w:p>
    <w:p w14:paraId="0BF63240" w14:textId="27F12505" w:rsidR="0074261B" w:rsidRPr="0074261B" w:rsidRDefault="0074261B" w:rsidP="002B44FD">
      <w:pPr>
        <w:pStyle w:val="PargrafodaLista"/>
        <w:numPr>
          <w:ilvl w:val="0"/>
          <w:numId w:val="13"/>
        </w:numPr>
        <w:jc w:val="both"/>
        <w:rPr>
          <w:rFonts w:ascii="Segoe UI Light" w:eastAsia="Times New Roman" w:hAnsi="Segoe UI Light" w:cs="Segoe UI Light"/>
          <w:color w:val="000000"/>
          <w:sz w:val="24"/>
          <w:szCs w:val="24"/>
        </w:rPr>
      </w:pPr>
      <w:r>
        <w:rPr>
          <w:rFonts w:ascii="Segoe UI Light" w:hAnsi="Segoe UI Light"/>
          <w:color w:val="000000"/>
          <w:sz w:val="24"/>
        </w:rPr>
        <w:t>Softwares aplicativos (intercâmbio eletrônico de dados, mensagem eletrônica, gerenciamento de recursos corporativos, produtividade do escritório, etc.)</w:t>
      </w:r>
    </w:p>
    <w:p w14:paraId="2970E453" w14:textId="6925FD04" w:rsidR="0074261B" w:rsidRPr="0074261B" w:rsidRDefault="0074261B" w:rsidP="002B44FD">
      <w:pPr>
        <w:pStyle w:val="PargrafodaLista"/>
        <w:numPr>
          <w:ilvl w:val="0"/>
          <w:numId w:val="13"/>
        </w:numPr>
        <w:jc w:val="both"/>
        <w:rPr>
          <w:rFonts w:ascii="Segoe UI Light" w:eastAsia="Times New Roman" w:hAnsi="Segoe UI Light" w:cs="Segoe UI Light"/>
          <w:color w:val="000000"/>
          <w:sz w:val="24"/>
          <w:szCs w:val="24"/>
        </w:rPr>
      </w:pPr>
      <w:r>
        <w:rPr>
          <w:rFonts w:ascii="Segoe UI Light" w:hAnsi="Segoe UI Light"/>
          <w:color w:val="000000"/>
          <w:sz w:val="24"/>
        </w:rPr>
        <w:t>Dados e restauração</w:t>
      </w:r>
    </w:p>
    <w:p w14:paraId="30B6DBE3" w14:textId="77777777" w:rsidR="0074261B" w:rsidRDefault="0074261B" w:rsidP="002B44FD">
      <w:pPr>
        <w:jc w:val="both"/>
        <w:rPr>
          <w:rFonts w:ascii="Segoe UI Light" w:eastAsia="Times New Roman" w:hAnsi="Segoe UI Light" w:cs="Segoe UI Light"/>
          <w:color w:val="000000"/>
          <w:sz w:val="24"/>
          <w:szCs w:val="24"/>
        </w:rPr>
      </w:pPr>
    </w:p>
    <w:p w14:paraId="534326B1" w14:textId="5660A192" w:rsidR="00DD4B19" w:rsidRDefault="00DD4B19" w:rsidP="002B44FD">
      <w:pPr>
        <w:jc w:val="both"/>
        <w:rPr>
          <w:rFonts w:ascii="Segoe UI Light" w:eastAsia="Times New Roman" w:hAnsi="Segoe UI Light" w:cs="Segoe UI Light"/>
          <w:color w:val="000000"/>
          <w:sz w:val="24"/>
          <w:szCs w:val="24"/>
        </w:rPr>
      </w:pPr>
      <w:r>
        <w:rPr>
          <w:rFonts w:ascii="Segoe UI Light" w:hAnsi="Segoe UI Light"/>
          <w:color w:val="000000"/>
          <w:sz w:val="24"/>
        </w:rPr>
        <w:t xml:space="preserve">Alguns aplicativos comerciais não podem tolerar nenhum tempo de inatividade. Eles usam datacenters duplos capazes de controlar todas as necessidades de processamento de dados, que são executados em paralelo com dados espelhados ou sincronizados entre os </w:t>
      </w:r>
      <w:r>
        <w:rPr>
          <w:rFonts w:ascii="Segoe UI Light" w:hAnsi="Segoe UI Light"/>
          <w:color w:val="000000"/>
          <w:sz w:val="24"/>
        </w:rPr>
        <w:lastRenderedPageBreak/>
        <w:t>dois datacenters. Essa é uma solução muito cara que apenas empresas de grande porte podem arcar. No entanto, há outras soluções disponíveis para empresas de pequeno e médio portes com aplicativos comerciais e dados essenciais a serem protegidos.</w:t>
      </w:r>
    </w:p>
    <w:p w14:paraId="1AD7625C" w14:textId="77777777" w:rsidR="00390D37" w:rsidRDefault="00390D37" w:rsidP="00390D37">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A recuperação em caso de desastres se baseia na replicação, uma tecnologia com um vasto histórico. A replicação espelha dados por uma rede, seja em tempo real (replicação contínua) ou em intervalos (replicação baseada em instantâneos). A tecnologia geralmente é usada para mover dados de uma localização de origem local para um ou mais locais de destino remotos.  </w:t>
      </w:r>
    </w:p>
    <w:p w14:paraId="70CAA374" w14:textId="58AB3002" w:rsidR="00ED21AE" w:rsidRPr="00ED21AE" w:rsidRDefault="00ED21AE" w:rsidP="00ED21AE">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A replicação e a recuperação em caso de desastres têm suas origens em manter a disponibilidade e a integridade dos dados de dados com base em armazenamento. No entanto, nos ambientes virtualizados atuais, as distinções entre proteger uma máquina virtual (ou um grupo de máquinas virtuais em um determinado servidor) e replicar uma ou mais máquinas virtuais para recuperar os dados contidos em uma máquina virtual em caso de desastre estão se tornando confusas.  </w:t>
      </w:r>
    </w:p>
    <w:p w14:paraId="619FFA87" w14:textId="7D6C21AA" w:rsidR="00EA30AF" w:rsidRPr="00ED21AE" w:rsidRDefault="00EA30AF" w:rsidP="00ED21AE">
      <w:pPr>
        <w:jc w:val="both"/>
        <w:rPr>
          <w:rFonts w:ascii="Segoe UI Light" w:eastAsia="Times New Roman" w:hAnsi="Segoe UI Light" w:cs="Segoe UI Light"/>
          <w:color w:val="000000"/>
          <w:sz w:val="24"/>
          <w:szCs w:val="24"/>
        </w:rPr>
      </w:pPr>
    </w:p>
    <w:p w14:paraId="56557299" w14:textId="591D827F" w:rsidR="0018702A" w:rsidRDefault="0018702A" w:rsidP="003217A3">
      <w:pPr>
        <w:pStyle w:val="Ttulo1"/>
      </w:pPr>
      <w:bookmarkStart w:id="7" w:name="_Toc427740028"/>
      <w:bookmarkStart w:id="8" w:name="_Toc435009433"/>
      <w:r>
        <w:t>Solução Proposta</w:t>
      </w:r>
      <w:bookmarkEnd w:id="7"/>
      <w:bookmarkEnd w:id="8"/>
    </w:p>
    <w:p w14:paraId="1B1E146F" w14:textId="59659B3D" w:rsidR="00ED21AE" w:rsidRPr="00ED21AE" w:rsidRDefault="00ED21AE" w:rsidP="00ED21AE">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t xml:space="preserve">Em resposta a muitas solicitações para recuperação em caso de desastres no Microsoft Azure, a Microsoft desenvolveu a Recuperação de Sites do Azure (ASR), que ativa o failover de Hyper-V e VMware VMs, bem como instâncias físicas que estão em execução nas instalações para Microsoft Azure. O Azure Site Recovery protege aplicativos essenciais com recuperação em caso de desastres com base em replicação automatizada de máquinas físicas e virtuais. Os servidores podem ser protegidos para destinos que estão nas instalações, em um provedor de serviços de hospedagem ou na nuvem do Azure. A Microsoft está basicamente lançando o DRaaS com ASR ativando o failover de uma máquina virtual ou máquina física para o Azure, fornecendo aos clientes — SMBs, empresas e HSPs — a capacidade de atingir a recuperação em caso de desastres sem ter que investir em infraestrutura onerosamente duplicada.  </w:t>
      </w:r>
    </w:p>
    <w:p w14:paraId="2C6E8431" w14:textId="77777777" w:rsidR="00B37646" w:rsidRPr="00B37646" w:rsidRDefault="00B37646" w:rsidP="00B37646">
      <w:pPr>
        <w:rPr>
          <w:rFonts w:ascii="Segoe UI Light" w:eastAsia="Times New Roman" w:hAnsi="Segoe UI Light" w:cs="Segoe UI Light"/>
          <w:b/>
          <w:color w:val="000000"/>
          <w:sz w:val="24"/>
          <w:szCs w:val="24"/>
        </w:rPr>
      </w:pPr>
      <w:r>
        <w:rPr>
          <w:rFonts w:ascii="Segoe UI Light" w:hAnsi="Segoe UI Light"/>
          <w:b/>
          <w:color w:val="000000"/>
          <w:sz w:val="24"/>
        </w:rPr>
        <w:t xml:space="preserve">Como a ASR Funciona </w:t>
      </w:r>
    </w:p>
    <w:p w14:paraId="645194E6" w14:textId="2CDB2EE5" w:rsidR="00B37646" w:rsidRPr="00B37646" w:rsidRDefault="00B37646" w:rsidP="00B37646">
      <w:pPr>
        <w:rPr>
          <w:rFonts w:ascii="Segoe UI Light" w:eastAsia="Times New Roman" w:hAnsi="Segoe UI Light" w:cs="Segoe UI Light"/>
          <w:color w:val="000000"/>
          <w:sz w:val="24"/>
          <w:szCs w:val="24"/>
        </w:rPr>
      </w:pPr>
      <w:r>
        <w:rPr>
          <w:rFonts w:ascii="Segoe UI Light" w:hAnsi="Segoe UI Light"/>
          <w:color w:val="000000"/>
          <w:sz w:val="24"/>
        </w:rPr>
        <w:t xml:space="preserve">A ferramenta ASR reside no Microsoft Azure e monitora remotamente as máquinas virtuais no datacenter do cliente continuamente. Os Planos de Recuperação, que contêm as instruções de recuperação de TI em caso de uma interrupção, como qual servidor e serviço deve ser colocado em operação primeiro e com que rapidez, são mantidos no Portal de Gerenciamento do Azure. A TI tem a capacidade de projetar planos de recuperação muito simples ou cenários altamente personalizados usando </w:t>
      </w:r>
      <w:r w:rsidR="00B44FFC">
        <w:rPr>
          <w:rFonts w:ascii="Segoe UI Light" w:hAnsi="Segoe UI Light"/>
          <w:color w:val="000000"/>
          <w:sz w:val="24"/>
        </w:rPr>
        <w:t>scripts PowerShell</w:t>
      </w:r>
      <w:r>
        <w:rPr>
          <w:rFonts w:ascii="Segoe UI Light" w:hAnsi="Segoe UI Light"/>
          <w:color w:val="000000"/>
          <w:sz w:val="24"/>
        </w:rPr>
        <w:t xml:space="preserve">.  </w:t>
      </w:r>
    </w:p>
    <w:p w14:paraId="4E868A13" w14:textId="48614DB4" w:rsidR="00B37646" w:rsidRDefault="00B37646" w:rsidP="001C7945">
      <w:pPr>
        <w:rPr>
          <w:rFonts w:ascii="Segoe UI Light" w:eastAsia="Times New Roman" w:hAnsi="Segoe UI Light" w:cs="Segoe UI Light"/>
          <w:color w:val="000000"/>
          <w:sz w:val="24"/>
          <w:szCs w:val="24"/>
        </w:rPr>
      </w:pPr>
      <w:r>
        <w:rPr>
          <w:rFonts w:ascii="Segoe UI Light" w:hAnsi="Segoe UI Light"/>
          <w:color w:val="000000"/>
          <w:sz w:val="24"/>
        </w:rPr>
        <w:lastRenderedPageBreak/>
        <w:t>Ao contrário dos ambientes de recuperação em caso de desastres tradicional, a TI pode usar o ASR para testar planos de recuperação na frequência desejada, sem causar interrupções na infraestrutura operacional. O teste não é invasivo e pode ser feito sem o custo, a complexidade e o tempo de inatividade um teste de recuperação em caso de desastres tradicional.</w:t>
      </w:r>
    </w:p>
    <w:p w14:paraId="1A6BE215" w14:textId="57353ADA" w:rsidR="00B37646" w:rsidRDefault="00B44FFC" w:rsidP="001C7945">
      <w:pPr>
        <w:rPr>
          <w:rFonts w:ascii="Segoe UI Light" w:eastAsia="Times New Roman" w:hAnsi="Segoe UI Light" w:cs="Segoe UI Light"/>
          <w:color w:val="000000"/>
          <w:sz w:val="24"/>
          <w:szCs w:val="24"/>
        </w:rPr>
      </w:pPr>
      <w:r>
        <w:rPr>
          <w:rFonts w:ascii="Segoe UI Light" w:hAnsi="Segoe UI Light"/>
          <w:color w:val="000000"/>
          <w:sz w:val="24"/>
        </w:rPr>
        <w:t>A ASR vem</w:t>
      </w:r>
      <w:r w:rsidR="00B37646">
        <w:rPr>
          <w:rFonts w:ascii="Segoe UI Light" w:hAnsi="Segoe UI Light"/>
          <w:color w:val="000000"/>
          <w:sz w:val="24"/>
        </w:rPr>
        <w:t xml:space="preserve"> com recursos de criptografia. A replicação para o Azure requer um Cofre de Recuperação de Sites no Azure; no entanto, não é necessária nenhuma máquina virtual ativa uma vez que o failover adia automaticamente as máquinas virtuais exigidas. Este é um custo-benefício para os clientes, não somente porque eles não precisam pagar para executar as máquinas virtuais, mas também porque eles economizam nos valores de licenciamento para cargas de trabalho da Microsoft por meio dos benefícios de recuperação em caso de desastres abordados pelo Software Assurance (SA) da Microsoft. Para cada execução de cliente de instância licenciada, o SA permite que eles executem uma instância do software em um servidor de backup para recuperação em caso de desastres.</w:t>
      </w:r>
    </w:p>
    <w:p w14:paraId="37CCF7AD" w14:textId="77777777" w:rsidR="00B37646" w:rsidRDefault="00B37646" w:rsidP="001C7945">
      <w:pPr>
        <w:rPr>
          <w:rFonts w:ascii="Segoe UI Light" w:eastAsia="Times New Roman" w:hAnsi="Segoe UI Light" w:cs="Segoe UI Light"/>
          <w:color w:val="000000"/>
          <w:sz w:val="24"/>
          <w:szCs w:val="24"/>
        </w:rPr>
      </w:pPr>
    </w:p>
    <w:p w14:paraId="2BAD99C3" w14:textId="77777777" w:rsidR="00B37646" w:rsidRPr="00B37646" w:rsidRDefault="00B37646" w:rsidP="00B37646">
      <w:pPr>
        <w:rPr>
          <w:rFonts w:ascii="Segoe UI Light" w:eastAsia="Times New Roman" w:hAnsi="Segoe UI Light" w:cs="Segoe UI Light"/>
          <w:b/>
          <w:color w:val="000000"/>
          <w:sz w:val="24"/>
          <w:szCs w:val="24"/>
        </w:rPr>
      </w:pPr>
      <w:r>
        <w:rPr>
          <w:rFonts w:ascii="Segoe UI Light" w:hAnsi="Segoe UI Light"/>
          <w:b/>
          <w:color w:val="000000"/>
          <w:sz w:val="24"/>
        </w:rPr>
        <w:t xml:space="preserve">Vantagens do ASR para Empresas de Médio Porte </w:t>
      </w:r>
    </w:p>
    <w:p w14:paraId="547D2E76" w14:textId="77777777" w:rsidR="00B37646" w:rsidRPr="00B37646" w:rsidRDefault="00B37646" w:rsidP="00B37646">
      <w:pPr>
        <w:rPr>
          <w:rFonts w:ascii="Segoe UI Light" w:eastAsia="Times New Roman" w:hAnsi="Segoe UI Light" w:cs="Segoe UI Light"/>
          <w:color w:val="000000"/>
          <w:sz w:val="24"/>
          <w:szCs w:val="24"/>
        </w:rPr>
      </w:pPr>
      <w:r>
        <w:rPr>
          <w:rFonts w:ascii="Segoe UI Light" w:hAnsi="Segoe UI Light"/>
          <w:color w:val="000000"/>
          <w:sz w:val="24"/>
        </w:rPr>
        <w:t xml:space="preserve">A Microsoft acredita que ela fornece várias vantagens em comparação a outros provedores de DRaaS. Para empresas de médio porte, esses benefícios são: </w:t>
      </w:r>
    </w:p>
    <w:p w14:paraId="0F91E43B" w14:textId="6D040974" w:rsidR="00B37646" w:rsidRPr="00B37646" w:rsidRDefault="00B37646" w:rsidP="00B37646">
      <w:pPr>
        <w:pStyle w:val="PargrafodaLista"/>
        <w:numPr>
          <w:ilvl w:val="0"/>
          <w:numId w:val="14"/>
        </w:numPr>
        <w:rPr>
          <w:rFonts w:ascii="Segoe UI Light" w:eastAsia="Times New Roman" w:hAnsi="Segoe UI Light" w:cs="Segoe UI Light"/>
          <w:color w:val="000000"/>
          <w:sz w:val="24"/>
          <w:szCs w:val="24"/>
        </w:rPr>
      </w:pPr>
      <w:r>
        <w:rPr>
          <w:rFonts w:ascii="Segoe UI Light" w:hAnsi="Segoe UI Light"/>
          <w:color w:val="000000"/>
          <w:sz w:val="24"/>
        </w:rPr>
        <w:t xml:space="preserve">Preços direcionados, uma vez que as empresas de médio porte nem sempre podem arcar com serviços de recuperação em caso de desastres tradicionais:  </w:t>
      </w:r>
    </w:p>
    <w:p w14:paraId="211BEEB5" w14:textId="6DC45149" w:rsidR="00B37646" w:rsidRPr="00B37646" w:rsidRDefault="00B37646" w:rsidP="00917F74">
      <w:pPr>
        <w:pStyle w:val="PargrafodaLista"/>
        <w:numPr>
          <w:ilvl w:val="1"/>
          <w:numId w:val="14"/>
        </w:numPr>
        <w:rPr>
          <w:rFonts w:ascii="Segoe UI Light" w:eastAsia="Times New Roman" w:hAnsi="Segoe UI Light" w:cs="Segoe UI Light"/>
          <w:color w:val="000000"/>
          <w:sz w:val="24"/>
          <w:szCs w:val="24"/>
        </w:rPr>
      </w:pPr>
      <w:r>
        <w:rPr>
          <w:rFonts w:ascii="Segoe UI Light" w:hAnsi="Segoe UI Light"/>
          <w:color w:val="000000"/>
          <w:sz w:val="24"/>
        </w:rPr>
        <w:t xml:space="preserve">Está disponível ASR usando Hyper-V, mas sem VMM, sem exigir o System Center ou System Center VMM. Não há custos logo de saída nem valores em caso de rescisão, e os usuários "pagam apenas o que eles usam". Essa oferta também deveria atrair empresas de pequeno porte que geralmente não possuem VMM nem System Center. </w:t>
      </w:r>
    </w:p>
    <w:p w14:paraId="12E79E12" w14:textId="36CC795B" w:rsidR="00B37646" w:rsidRPr="00B37646" w:rsidRDefault="00B37646" w:rsidP="00B37646">
      <w:pPr>
        <w:pStyle w:val="PargrafodaLista"/>
        <w:numPr>
          <w:ilvl w:val="1"/>
          <w:numId w:val="14"/>
        </w:numPr>
        <w:rPr>
          <w:rFonts w:ascii="Segoe UI Light" w:eastAsia="Times New Roman" w:hAnsi="Segoe UI Light" w:cs="Segoe UI Light"/>
          <w:color w:val="000000"/>
          <w:sz w:val="24"/>
          <w:szCs w:val="24"/>
        </w:rPr>
      </w:pPr>
      <w:r>
        <w:rPr>
          <w:rFonts w:ascii="Segoe UI Light" w:hAnsi="Segoe UI Light"/>
          <w:color w:val="000000"/>
          <w:sz w:val="24"/>
        </w:rPr>
        <w:t xml:space="preserve">A ASR com VMM exige o System Center (e o System Center VMM), mas isso é comprovadamente uma abordagem ainda mais onerosa para empresas de médio porte que envolvem serviços tradicionais de recuperação em caso de desastres para proteger suas cargas de trabalho essenciais. </w:t>
      </w:r>
    </w:p>
    <w:p w14:paraId="76219AE4" w14:textId="2250562C" w:rsidR="00B37646" w:rsidRPr="00B37646" w:rsidRDefault="00B37646" w:rsidP="00B37646">
      <w:pPr>
        <w:pStyle w:val="PargrafodaLista"/>
        <w:numPr>
          <w:ilvl w:val="0"/>
          <w:numId w:val="14"/>
        </w:numPr>
        <w:rPr>
          <w:rFonts w:ascii="Segoe UI Light" w:eastAsia="Times New Roman" w:hAnsi="Segoe UI Light" w:cs="Segoe UI Light"/>
          <w:color w:val="000000"/>
          <w:sz w:val="24"/>
          <w:szCs w:val="24"/>
        </w:rPr>
      </w:pPr>
      <w:r>
        <w:rPr>
          <w:rFonts w:ascii="Segoe UI Light" w:hAnsi="Segoe UI Light"/>
          <w:color w:val="000000"/>
          <w:sz w:val="24"/>
        </w:rPr>
        <w:t xml:space="preserve">Capacidade de proteger quantas máquinas virtuais forem exigidas pela empresa, sejam elas 2 ou 2.000, um nível de escalabilidade que a Microsoft acredita que seja o diferencial e o benefício para empresas menores. </w:t>
      </w:r>
    </w:p>
    <w:p w14:paraId="024026A0" w14:textId="77777777" w:rsidR="00B37646" w:rsidRDefault="00B37646" w:rsidP="00B37646">
      <w:pPr>
        <w:rPr>
          <w:rFonts w:ascii="Segoe UI Light" w:eastAsia="Times New Roman" w:hAnsi="Segoe UI Light" w:cs="Segoe UI Light"/>
          <w:color w:val="000000"/>
          <w:sz w:val="24"/>
          <w:szCs w:val="24"/>
        </w:rPr>
      </w:pPr>
    </w:p>
    <w:p w14:paraId="409EC1FF" w14:textId="77777777" w:rsidR="0095025C" w:rsidRDefault="0095025C" w:rsidP="00B37646">
      <w:pPr>
        <w:rPr>
          <w:rFonts w:ascii="Segoe UI Light" w:eastAsia="Times New Roman" w:hAnsi="Segoe UI Light" w:cs="Segoe UI Light"/>
          <w:color w:val="000000"/>
          <w:sz w:val="24"/>
          <w:szCs w:val="24"/>
        </w:rPr>
      </w:pPr>
    </w:p>
    <w:p w14:paraId="301FA69F" w14:textId="77777777" w:rsidR="00B44FFC" w:rsidRPr="00B37646" w:rsidRDefault="00B44FFC" w:rsidP="00B37646">
      <w:pPr>
        <w:rPr>
          <w:rFonts w:ascii="Segoe UI Light" w:eastAsia="Times New Roman" w:hAnsi="Segoe UI Light" w:cs="Segoe UI Light"/>
          <w:color w:val="000000"/>
          <w:sz w:val="24"/>
          <w:szCs w:val="24"/>
        </w:rPr>
      </w:pPr>
    </w:p>
    <w:p w14:paraId="72167D19" w14:textId="6710D132" w:rsidR="00B37646" w:rsidRPr="00B37646" w:rsidRDefault="00B37646" w:rsidP="00B37646">
      <w:pPr>
        <w:rPr>
          <w:rFonts w:ascii="Segoe UI Light" w:eastAsia="Times New Roman" w:hAnsi="Segoe UI Light" w:cs="Segoe UI Light"/>
          <w:b/>
          <w:color w:val="000000"/>
          <w:sz w:val="24"/>
          <w:szCs w:val="24"/>
        </w:rPr>
      </w:pPr>
      <w:r>
        <w:rPr>
          <w:rFonts w:ascii="Segoe UI Light" w:hAnsi="Segoe UI Light"/>
          <w:b/>
          <w:color w:val="000000"/>
          <w:sz w:val="24"/>
        </w:rPr>
        <w:lastRenderedPageBreak/>
        <w:t>Vantagens d</w:t>
      </w:r>
      <w:r w:rsidR="00B44FFC">
        <w:rPr>
          <w:rFonts w:ascii="Segoe UI Light" w:hAnsi="Segoe UI Light"/>
          <w:b/>
          <w:color w:val="000000"/>
          <w:sz w:val="24"/>
        </w:rPr>
        <w:t>o</w:t>
      </w:r>
      <w:r>
        <w:rPr>
          <w:rFonts w:ascii="Segoe UI Light" w:hAnsi="Segoe UI Light"/>
          <w:b/>
          <w:color w:val="000000"/>
          <w:sz w:val="24"/>
        </w:rPr>
        <w:t xml:space="preserve"> ASR para Empresas de Grande Porte </w:t>
      </w:r>
    </w:p>
    <w:p w14:paraId="5A22A7AE" w14:textId="77777777" w:rsidR="00B37646" w:rsidRPr="00B37646" w:rsidRDefault="00B37646" w:rsidP="00B37646">
      <w:pPr>
        <w:rPr>
          <w:rFonts w:ascii="Segoe UI Light" w:eastAsia="Times New Roman" w:hAnsi="Segoe UI Light" w:cs="Segoe UI Light"/>
          <w:color w:val="000000"/>
          <w:sz w:val="24"/>
          <w:szCs w:val="24"/>
        </w:rPr>
      </w:pPr>
      <w:r>
        <w:rPr>
          <w:rFonts w:ascii="Segoe UI Light" w:hAnsi="Segoe UI Light"/>
          <w:color w:val="000000"/>
          <w:sz w:val="24"/>
        </w:rPr>
        <w:t xml:space="preserve">Para empresas maiores, que podem ter cargas de trabalho nível 1 já bem protegidas, os benefícios incluem: </w:t>
      </w:r>
    </w:p>
    <w:p w14:paraId="31F26721" w14:textId="0BC212AF" w:rsidR="00B37646" w:rsidRPr="00B37646" w:rsidRDefault="00B37646" w:rsidP="00B37646">
      <w:pPr>
        <w:pStyle w:val="PargrafodaLista"/>
        <w:numPr>
          <w:ilvl w:val="0"/>
          <w:numId w:val="15"/>
        </w:numPr>
        <w:rPr>
          <w:rFonts w:ascii="Segoe UI Light" w:eastAsia="Times New Roman" w:hAnsi="Segoe UI Light" w:cs="Segoe UI Light"/>
          <w:color w:val="000000"/>
          <w:sz w:val="24"/>
          <w:szCs w:val="24"/>
        </w:rPr>
      </w:pPr>
      <w:r>
        <w:rPr>
          <w:rFonts w:ascii="Segoe UI Light" w:hAnsi="Segoe UI Light"/>
          <w:color w:val="000000"/>
          <w:sz w:val="24"/>
        </w:rPr>
        <w:t xml:space="preserve">A ASR fornece uma oportunidade acessível para proteger cargas de trabalho de nível inferior e aplicativos de escritório remoto e de filiais, que são negligenciados em muitas empresas.  </w:t>
      </w:r>
    </w:p>
    <w:p w14:paraId="1A993AE6" w14:textId="2EF42BF1" w:rsidR="00B37646" w:rsidRPr="00B37646" w:rsidRDefault="00B37646" w:rsidP="00B37646">
      <w:pPr>
        <w:pStyle w:val="PargrafodaLista"/>
        <w:numPr>
          <w:ilvl w:val="0"/>
          <w:numId w:val="15"/>
        </w:numPr>
        <w:rPr>
          <w:rFonts w:ascii="Segoe UI Light" w:eastAsia="Times New Roman" w:hAnsi="Segoe UI Light" w:cs="Segoe UI Light"/>
          <w:color w:val="000000"/>
          <w:sz w:val="24"/>
          <w:szCs w:val="24"/>
        </w:rPr>
      </w:pPr>
      <w:r>
        <w:rPr>
          <w:rFonts w:ascii="Segoe UI Light" w:hAnsi="Segoe UI Light"/>
          <w:color w:val="000000"/>
          <w:sz w:val="24"/>
        </w:rPr>
        <w:t xml:space="preserve">Empresas que estão prestes a renovar seus contratos com provedores de recuperação em caso de desastres talvez queiram fazer uma avaliação comparativa entre a ASR e seu provedor atual para decidir se eles tirariam proveito da oferta DRaaS da Microsoft.  </w:t>
      </w:r>
    </w:p>
    <w:p w14:paraId="4487E402" w14:textId="739D532F" w:rsidR="00B37646" w:rsidRPr="00B37646" w:rsidRDefault="00B37646" w:rsidP="00B37646">
      <w:pPr>
        <w:pStyle w:val="PargrafodaLista"/>
        <w:numPr>
          <w:ilvl w:val="0"/>
          <w:numId w:val="15"/>
        </w:numPr>
        <w:rPr>
          <w:rFonts w:ascii="Segoe UI Light" w:eastAsia="Times New Roman" w:hAnsi="Segoe UI Light" w:cs="Segoe UI Light"/>
          <w:color w:val="000000"/>
          <w:sz w:val="24"/>
          <w:szCs w:val="24"/>
        </w:rPr>
      </w:pPr>
      <w:r>
        <w:rPr>
          <w:rFonts w:ascii="Segoe UI Light" w:hAnsi="Segoe UI Light"/>
          <w:color w:val="000000"/>
          <w:sz w:val="24"/>
        </w:rPr>
        <w:t xml:space="preserve">Os clientes corporativos podem tirar proveito da Recuperação de Sites do Azure implantando a tecnologia InMage, descrita com mais detalhes na seção a seguir, que fornece recuperação em caso de desastres para ambientes de TI heterogêneos. </w:t>
      </w:r>
    </w:p>
    <w:p w14:paraId="20CCDBC3" w14:textId="42255E44" w:rsidR="00B37646" w:rsidRPr="00B37646" w:rsidRDefault="00B37646" w:rsidP="00B37646">
      <w:pPr>
        <w:pStyle w:val="PargrafodaLista"/>
        <w:numPr>
          <w:ilvl w:val="0"/>
          <w:numId w:val="15"/>
        </w:numPr>
        <w:rPr>
          <w:rFonts w:ascii="Segoe UI Light" w:eastAsia="Times New Roman" w:hAnsi="Segoe UI Light" w:cs="Segoe UI Light"/>
          <w:color w:val="000000"/>
          <w:sz w:val="24"/>
          <w:szCs w:val="24"/>
        </w:rPr>
      </w:pPr>
      <w:r>
        <w:rPr>
          <w:rFonts w:ascii="Segoe UI Light" w:hAnsi="Segoe UI Light"/>
          <w:color w:val="000000"/>
          <w:sz w:val="24"/>
        </w:rPr>
        <w:t xml:space="preserve">As empresas podem tirar proveito da adição de replicação com base em matriz de armazenamento entre dispositivos SAN que hospedam dados de máquina virtual para suas cargas de trabalho nível 1. Com a mesma solução, as empresas podem gerenciar suas cargas de trabalho nível 1 exigindo replicação síncrona a partir da replicação com base em matriz, bem como outras cargas de trabalho que podem ser protegidas com replicação síncrona baseada em software. </w:t>
      </w:r>
    </w:p>
    <w:p w14:paraId="6E1E66FB" w14:textId="77777777" w:rsidR="00B37646" w:rsidRPr="00B37646" w:rsidRDefault="00B37646" w:rsidP="00B37646">
      <w:pPr>
        <w:rPr>
          <w:rFonts w:ascii="Segoe UI Light" w:eastAsia="Times New Roman" w:hAnsi="Segoe UI Light" w:cs="Segoe UI Light"/>
          <w:b/>
          <w:color w:val="000000"/>
          <w:sz w:val="24"/>
          <w:szCs w:val="24"/>
        </w:rPr>
      </w:pPr>
      <w:r>
        <w:rPr>
          <w:rFonts w:ascii="Segoe UI Light" w:hAnsi="Segoe UI Light"/>
          <w:b/>
          <w:color w:val="000000"/>
          <w:sz w:val="24"/>
        </w:rPr>
        <w:t xml:space="preserve">Cenários Atuais de ASR </w:t>
      </w:r>
    </w:p>
    <w:p w14:paraId="00C7E8FD" w14:textId="77777777" w:rsidR="00B37646" w:rsidRPr="00B37646" w:rsidRDefault="00B37646" w:rsidP="00B37646">
      <w:pPr>
        <w:rPr>
          <w:rFonts w:ascii="Segoe UI Light" w:eastAsia="Times New Roman" w:hAnsi="Segoe UI Light" w:cs="Segoe UI Light"/>
          <w:color w:val="000000"/>
          <w:sz w:val="24"/>
          <w:szCs w:val="24"/>
        </w:rPr>
      </w:pPr>
      <w:r>
        <w:rPr>
          <w:rFonts w:ascii="Segoe UI Light" w:hAnsi="Segoe UI Light"/>
          <w:color w:val="000000"/>
          <w:sz w:val="24"/>
        </w:rPr>
        <w:t xml:space="preserve">Resumindo, a ASR no momento opera com os seguintes cenários de failover e replicação:  </w:t>
      </w:r>
    </w:p>
    <w:p w14:paraId="051ECD1A" w14:textId="609F8EF5" w:rsidR="00B37646" w:rsidRPr="00E5201A" w:rsidRDefault="00B37646" w:rsidP="00E5201A">
      <w:pPr>
        <w:pStyle w:val="PargrafodaLista"/>
        <w:numPr>
          <w:ilvl w:val="0"/>
          <w:numId w:val="16"/>
        </w:numPr>
        <w:rPr>
          <w:rFonts w:ascii="Segoe UI Light" w:eastAsia="Times New Roman" w:hAnsi="Segoe UI Light" w:cs="Segoe UI Light"/>
          <w:color w:val="000000"/>
          <w:sz w:val="24"/>
          <w:szCs w:val="24"/>
        </w:rPr>
      </w:pPr>
      <w:r>
        <w:rPr>
          <w:rFonts w:ascii="Segoe UI Light" w:hAnsi="Segoe UI Light"/>
          <w:color w:val="000000"/>
          <w:sz w:val="24"/>
        </w:rPr>
        <w:t xml:space="preserve">Site VMM nas instalações para site VMM nas instalações com replicação Hyper-V, que exige o System Center e System Center VMM, a ferramenta de gerenciamento da Microsoft para configurar e gerenciar hosts, redes e armazenamentos para criar e implantar máquinas virtuais e serviços para nuvens privadas </w:t>
      </w:r>
    </w:p>
    <w:p w14:paraId="1A94B053" w14:textId="73FB4F02" w:rsidR="00B37646" w:rsidRPr="00E5201A" w:rsidRDefault="00B37646" w:rsidP="00E5201A">
      <w:pPr>
        <w:pStyle w:val="PargrafodaLista"/>
        <w:numPr>
          <w:ilvl w:val="0"/>
          <w:numId w:val="16"/>
        </w:numPr>
        <w:rPr>
          <w:rFonts w:ascii="Segoe UI Light" w:eastAsia="Times New Roman" w:hAnsi="Segoe UI Light" w:cs="Segoe UI Light"/>
          <w:color w:val="000000"/>
          <w:sz w:val="24"/>
          <w:szCs w:val="24"/>
        </w:rPr>
      </w:pPr>
      <w:r>
        <w:rPr>
          <w:rFonts w:ascii="Segoe UI Light" w:hAnsi="Segoe UI Light"/>
          <w:color w:val="000000"/>
          <w:sz w:val="24"/>
        </w:rPr>
        <w:t xml:space="preserve">Nas instalações para Azure com replicação Hyper-V com System Center VMM </w:t>
      </w:r>
    </w:p>
    <w:p w14:paraId="2634B5FC" w14:textId="6F9B65B1" w:rsidR="00B37646" w:rsidRPr="00E5201A" w:rsidRDefault="00B37646" w:rsidP="00E5201A">
      <w:pPr>
        <w:pStyle w:val="PargrafodaLista"/>
        <w:numPr>
          <w:ilvl w:val="0"/>
          <w:numId w:val="16"/>
        </w:numPr>
        <w:rPr>
          <w:rFonts w:ascii="Segoe UI Light" w:eastAsia="Times New Roman" w:hAnsi="Segoe UI Light" w:cs="Segoe UI Light"/>
          <w:color w:val="000000"/>
          <w:sz w:val="24"/>
          <w:szCs w:val="24"/>
        </w:rPr>
      </w:pPr>
      <w:r>
        <w:rPr>
          <w:rFonts w:ascii="Segoe UI Light" w:hAnsi="Segoe UI Light"/>
          <w:color w:val="000000"/>
          <w:sz w:val="24"/>
        </w:rPr>
        <w:t xml:space="preserve">Nas instalações para Azure com replicação Hyper-V sem System Center VMM </w:t>
      </w:r>
    </w:p>
    <w:p w14:paraId="727C9CE5" w14:textId="16715BEF" w:rsidR="00B37646" w:rsidRPr="00E5201A" w:rsidRDefault="00B37646" w:rsidP="00E5201A">
      <w:pPr>
        <w:pStyle w:val="PargrafodaLista"/>
        <w:numPr>
          <w:ilvl w:val="0"/>
          <w:numId w:val="16"/>
        </w:numPr>
        <w:rPr>
          <w:rFonts w:ascii="Segoe UI Light" w:eastAsia="Times New Roman" w:hAnsi="Segoe UI Light" w:cs="Segoe UI Light"/>
          <w:color w:val="000000"/>
          <w:sz w:val="24"/>
          <w:szCs w:val="24"/>
        </w:rPr>
      </w:pPr>
      <w:r>
        <w:rPr>
          <w:rFonts w:ascii="Segoe UI Light" w:hAnsi="Segoe UI Light"/>
          <w:color w:val="000000"/>
          <w:sz w:val="24"/>
        </w:rPr>
        <w:t>Site da VMware nas instalações para site da VMware nas instalações.</w:t>
      </w:r>
    </w:p>
    <w:p w14:paraId="466673AF" w14:textId="5ED48FA5" w:rsidR="00B37646" w:rsidRPr="00E5201A" w:rsidRDefault="00B37646" w:rsidP="00E5201A">
      <w:pPr>
        <w:pStyle w:val="PargrafodaLista"/>
        <w:numPr>
          <w:ilvl w:val="0"/>
          <w:numId w:val="16"/>
        </w:numPr>
        <w:rPr>
          <w:rFonts w:ascii="Segoe UI Light" w:eastAsia="Times New Roman" w:hAnsi="Segoe UI Light" w:cs="Segoe UI Light"/>
          <w:color w:val="000000"/>
          <w:sz w:val="24"/>
          <w:szCs w:val="24"/>
        </w:rPr>
      </w:pPr>
      <w:r>
        <w:rPr>
          <w:rFonts w:ascii="Segoe UI Light" w:hAnsi="Segoe UI Light"/>
          <w:color w:val="000000"/>
          <w:sz w:val="24"/>
        </w:rPr>
        <w:t xml:space="preserve">Site de VMM nas instalações para site de VMM nas instalações com replicação SAN usando a replicação com base em matriz de armazenamento entre dispositivos SAN que hospedam dados da máquina virtual </w:t>
      </w:r>
    </w:p>
    <w:p w14:paraId="6AF1DD6D" w14:textId="77777777" w:rsidR="00E5201A" w:rsidRPr="00E5201A" w:rsidRDefault="00E5201A" w:rsidP="00E5201A">
      <w:pPr>
        <w:pStyle w:val="PargrafodaLista"/>
        <w:numPr>
          <w:ilvl w:val="0"/>
          <w:numId w:val="16"/>
        </w:numPr>
        <w:rPr>
          <w:rFonts w:ascii="Segoe UI Light" w:eastAsia="Times New Roman" w:hAnsi="Segoe UI Light" w:cs="Segoe UI Light"/>
          <w:color w:val="000000"/>
          <w:sz w:val="24"/>
          <w:szCs w:val="24"/>
        </w:rPr>
      </w:pPr>
      <w:r>
        <w:rPr>
          <w:rFonts w:ascii="Segoe UI Light" w:hAnsi="Segoe UI Light"/>
          <w:color w:val="000000"/>
          <w:sz w:val="24"/>
        </w:rPr>
        <w:t xml:space="preserve">O servidor físico nas instalações para Azure, bem como failover e replicação da VMware para o Azure. </w:t>
      </w:r>
    </w:p>
    <w:p w14:paraId="24269768" w14:textId="77777777" w:rsidR="00B37646" w:rsidRDefault="00B37646" w:rsidP="001C7945">
      <w:pPr>
        <w:rPr>
          <w:rFonts w:ascii="Segoe UI Light" w:eastAsia="Times New Roman" w:hAnsi="Segoe UI Light" w:cs="Segoe UI Light"/>
          <w:color w:val="000000"/>
          <w:sz w:val="24"/>
          <w:szCs w:val="24"/>
        </w:rPr>
      </w:pPr>
    </w:p>
    <w:p w14:paraId="306676F0" w14:textId="1C54588B" w:rsidR="00AE36E0" w:rsidRPr="00100570" w:rsidRDefault="001C7945" w:rsidP="003217A3">
      <w:pPr>
        <w:pStyle w:val="Ttulo1"/>
      </w:pPr>
      <w:bookmarkStart w:id="9" w:name="_Toc427740029"/>
      <w:bookmarkStart w:id="10" w:name="_Toc435009434"/>
      <w:r>
        <w:lastRenderedPageBreak/>
        <w:t>O Valor da Recuperação de Sites do Microsoft Azure</w:t>
      </w:r>
      <w:bookmarkEnd w:id="9"/>
      <w:bookmarkEnd w:id="10"/>
    </w:p>
    <w:p w14:paraId="49DC0FCC" w14:textId="77777777" w:rsidR="00EC4997" w:rsidRDefault="00EC4997" w:rsidP="00EC4997">
      <w:pPr>
        <w:rPr>
          <w:rFonts w:eastAsia="Times New Roman"/>
          <w:b/>
        </w:rPr>
      </w:pPr>
    </w:p>
    <w:p w14:paraId="797CB978" w14:textId="1AB36A96" w:rsidR="00EC4997" w:rsidRDefault="00EC4997" w:rsidP="00EC4997">
      <w:pPr>
        <w:rPr>
          <w:rFonts w:ascii="Segoe UI Light" w:eastAsia="Times New Roman" w:hAnsi="Segoe UI Light" w:cs="Segoe UI Light"/>
          <w:color w:val="000000"/>
          <w:sz w:val="24"/>
          <w:szCs w:val="24"/>
        </w:rPr>
      </w:pPr>
      <w:r>
        <w:rPr>
          <w:rFonts w:ascii="Segoe UI Light" w:hAnsi="Segoe UI Light"/>
          <w:b/>
          <w:color w:val="000000"/>
          <w:sz w:val="24"/>
        </w:rPr>
        <w:t xml:space="preserve">Tempo para Comercialização: </w:t>
      </w:r>
      <w:r>
        <w:rPr>
          <w:rFonts w:ascii="Segoe UI Light" w:hAnsi="Segoe UI Light"/>
          <w:color w:val="000000"/>
          <w:sz w:val="24"/>
        </w:rPr>
        <w:t>O Microsoft Azure ajuda as empresas a atenderem às suas necessidades de forma mais rápida. Sem necessidade de aguardar que a TI provisione hardware, os recursos são disponibilizados para entrarem em funcionamento imediatamente.</w:t>
      </w:r>
    </w:p>
    <w:p w14:paraId="7B91F1FE" w14:textId="77777777" w:rsidR="00EC4997" w:rsidRDefault="00EC4997" w:rsidP="00EC4997">
      <w:pPr>
        <w:rPr>
          <w:rFonts w:ascii="Segoe UI Light" w:eastAsia="Times New Roman" w:hAnsi="Segoe UI Light" w:cs="Segoe UI Light"/>
          <w:color w:val="000000"/>
          <w:sz w:val="24"/>
          <w:szCs w:val="24"/>
        </w:rPr>
      </w:pPr>
      <w:r>
        <w:rPr>
          <w:rFonts w:ascii="Segoe UI Light" w:hAnsi="Segoe UI Light"/>
          <w:b/>
          <w:color w:val="000000"/>
          <w:sz w:val="24"/>
        </w:rPr>
        <w:t>Economia:</w:t>
      </w:r>
      <w:r>
        <w:rPr>
          <w:rFonts w:ascii="Segoe UI Light" w:hAnsi="Segoe UI Light"/>
          <w:color w:val="000000"/>
          <w:sz w:val="24"/>
        </w:rPr>
        <w:t xml:space="preserve"> O Microsoft Azure ajuda a reduzir os gastos de TI, eliminando a compra de infraestrutura e os custos de manutenção. Pague somente pelo uso e tire proveito das economias de escala provenientes de tirar proveito de datacenters em larga escala na nuvem</w:t>
      </w:r>
    </w:p>
    <w:p w14:paraId="533565DA" w14:textId="77777777" w:rsidR="00B31F89" w:rsidRDefault="00B31F89" w:rsidP="00EC4997">
      <w:pPr>
        <w:rPr>
          <w:rFonts w:ascii="Segoe UI Light" w:eastAsia="Times New Roman" w:hAnsi="Segoe UI Light" w:cs="Segoe UI Light"/>
          <w:color w:val="000000"/>
          <w:sz w:val="24"/>
          <w:szCs w:val="24"/>
        </w:rPr>
      </w:pPr>
    </w:p>
    <w:p w14:paraId="31CD9353" w14:textId="77777777" w:rsidR="00B31F89" w:rsidRDefault="00B31F89" w:rsidP="00B31F89">
      <w:pPr>
        <w:rPr>
          <w:rFonts w:ascii="Segoe UI Light" w:eastAsia="Times New Roman" w:hAnsi="Segoe UI Light" w:cs="Segoe UI Light"/>
          <w:color w:val="000000"/>
          <w:sz w:val="24"/>
          <w:szCs w:val="24"/>
        </w:rPr>
      </w:pPr>
      <w:r>
        <w:rPr>
          <w:rFonts w:ascii="Segoe UI Light" w:hAnsi="Segoe UI Light"/>
          <w:color w:val="000000"/>
          <w:sz w:val="24"/>
        </w:rPr>
        <w:t>Valor para Parceiros e Clientes:</w:t>
      </w:r>
    </w:p>
    <w:p w14:paraId="6AE20D68" w14:textId="77777777" w:rsidR="00B31F89" w:rsidRPr="00B31F89" w:rsidRDefault="00B31F89" w:rsidP="00B31F89">
      <w:pPr>
        <w:pStyle w:val="PargrafodaLista"/>
        <w:numPr>
          <w:ilvl w:val="0"/>
          <w:numId w:val="17"/>
        </w:numPr>
        <w:rPr>
          <w:rFonts w:ascii="Segoe UI Light" w:eastAsia="Times New Roman" w:hAnsi="Segoe UI Light" w:cs="Segoe UI Light"/>
          <w:color w:val="000000"/>
          <w:sz w:val="24"/>
          <w:szCs w:val="24"/>
        </w:rPr>
      </w:pPr>
      <w:r>
        <w:rPr>
          <w:rFonts w:ascii="Segoe UI Light" w:hAnsi="Segoe UI Light"/>
          <w:color w:val="000000"/>
          <w:sz w:val="24"/>
        </w:rPr>
        <w:t xml:space="preserve">Investimento mínimo uma vez que não é necessário um site secundário </w:t>
      </w:r>
    </w:p>
    <w:p w14:paraId="34B98C04" w14:textId="77777777" w:rsidR="00B31F89" w:rsidRPr="00B31F89" w:rsidRDefault="00B31F89" w:rsidP="00B31F89">
      <w:pPr>
        <w:pStyle w:val="PargrafodaLista"/>
        <w:numPr>
          <w:ilvl w:val="0"/>
          <w:numId w:val="17"/>
        </w:numPr>
        <w:rPr>
          <w:rFonts w:ascii="Segoe UI Light" w:eastAsia="Times New Roman" w:hAnsi="Segoe UI Light" w:cs="Segoe UI Light"/>
          <w:color w:val="000000"/>
          <w:sz w:val="24"/>
          <w:szCs w:val="24"/>
        </w:rPr>
      </w:pPr>
      <w:r>
        <w:rPr>
          <w:rFonts w:ascii="Segoe UI Light" w:hAnsi="Segoe UI Light"/>
          <w:color w:val="000000"/>
          <w:sz w:val="24"/>
        </w:rPr>
        <w:t xml:space="preserve">Despesas operacionais reduzidas com passagem para automação e recuperação de nuvem, incluindo recuperação garantida de aplicativos e sistemas </w:t>
      </w:r>
    </w:p>
    <w:p w14:paraId="4376C929" w14:textId="77777777" w:rsidR="00B31F89" w:rsidRPr="00B31F89" w:rsidRDefault="00B31F89" w:rsidP="00B31F89">
      <w:pPr>
        <w:pStyle w:val="PargrafodaLista"/>
        <w:numPr>
          <w:ilvl w:val="0"/>
          <w:numId w:val="17"/>
        </w:numPr>
        <w:rPr>
          <w:rFonts w:ascii="Segoe UI Light" w:eastAsia="Times New Roman" w:hAnsi="Segoe UI Light" w:cs="Segoe UI Light"/>
          <w:color w:val="000000"/>
          <w:sz w:val="24"/>
          <w:szCs w:val="24"/>
        </w:rPr>
      </w:pPr>
      <w:r>
        <w:rPr>
          <w:rFonts w:ascii="Segoe UI Light" w:hAnsi="Segoe UI Light"/>
          <w:color w:val="000000"/>
          <w:sz w:val="24"/>
        </w:rPr>
        <w:t>Novas opções de alta disponibilidade e recuperação em caso de desastres</w:t>
      </w:r>
    </w:p>
    <w:p w14:paraId="6471D4B5" w14:textId="77777777" w:rsidR="00B31F89" w:rsidRPr="00B31F89" w:rsidRDefault="00B31F89" w:rsidP="00B31F89">
      <w:pPr>
        <w:pStyle w:val="PargrafodaLista"/>
        <w:numPr>
          <w:ilvl w:val="0"/>
          <w:numId w:val="17"/>
        </w:numPr>
        <w:rPr>
          <w:rFonts w:ascii="Segoe UI Light" w:eastAsia="Times New Roman" w:hAnsi="Segoe UI Light" w:cs="Segoe UI Light"/>
          <w:color w:val="000000"/>
          <w:sz w:val="24"/>
          <w:szCs w:val="24"/>
        </w:rPr>
      </w:pPr>
      <w:r>
        <w:rPr>
          <w:rFonts w:ascii="Segoe UI Light" w:hAnsi="Segoe UI Light"/>
          <w:color w:val="000000"/>
          <w:sz w:val="24"/>
        </w:rPr>
        <w:t xml:space="preserve">Domínio dos dados com armazenamento fora do site com replicação geográfica </w:t>
      </w:r>
    </w:p>
    <w:p w14:paraId="7EF4CEAD" w14:textId="77777777" w:rsidR="00B31F89" w:rsidRPr="00B31F89" w:rsidRDefault="00B31F89" w:rsidP="00B31F89">
      <w:pPr>
        <w:pStyle w:val="PargrafodaLista"/>
        <w:numPr>
          <w:ilvl w:val="0"/>
          <w:numId w:val="17"/>
        </w:numPr>
        <w:rPr>
          <w:rFonts w:ascii="Segoe UI Light" w:eastAsia="Times New Roman" w:hAnsi="Segoe UI Light" w:cs="Segoe UI Light"/>
          <w:color w:val="000000"/>
          <w:sz w:val="24"/>
          <w:szCs w:val="24"/>
        </w:rPr>
      </w:pPr>
      <w:r>
        <w:rPr>
          <w:rFonts w:ascii="Segoe UI Light" w:hAnsi="Segoe UI Light"/>
          <w:color w:val="000000"/>
          <w:sz w:val="24"/>
        </w:rPr>
        <w:t xml:space="preserve">Perda de dados reduzida (RPO), tempo de implementação reduzido e maior velocidade de recuperação (RTO) com contratos de nível de serviço premium </w:t>
      </w:r>
    </w:p>
    <w:p w14:paraId="6D6B7F31" w14:textId="5887BFAE" w:rsidR="00B31F89" w:rsidRPr="00B31F89" w:rsidRDefault="00B31F89" w:rsidP="00B31F89">
      <w:pPr>
        <w:pStyle w:val="PargrafodaLista"/>
        <w:numPr>
          <w:ilvl w:val="0"/>
          <w:numId w:val="17"/>
        </w:numPr>
        <w:rPr>
          <w:rFonts w:ascii="Segoe UI Light" w:eastAsia="Times New Roman" w:hAnsi="Segoe UI Light" w:cs="Segoe UI Light"/>
          <w:color w:val="000000"/>
          <w:sz w:val="24"/>
          <w:szCs w:val="24"/>
        </w:rPr>
      </w:pPr>
      <w:r>
        <w:rPr>
          <w:rFonts w:ascii="Segoe UI Light" w:hAnsi="Segoe UI Light"/>
          <w:color w:val="000000"/>
          <w:sz w:val="24"/>
        </w:rPr>
        <w:t>Ferramentas familiares usadas por uma plataforma comum que torna a solução mais fácil de adotar</w:t>
      </w:r>
    </w:p>
    <w:p w14:paraId="3E873035" w14:textId="77777777" w:rsidR="00B31F89" w:rsidRDefault="00B31F89" w:rsidP="003217A3">
      <w:pPr>
        <w:pStyle w:val="Ttulo1"/>
      </w:pPr>
    </w:p>
    <w:p w14:paraId="786995C3" w14:textId="481F319B" w:rsidR="001C7945" w:rsidRDefault="0018702A" w:rsidP="003217A3">
      <w:pPr>
        <w:pStyle w:val="Ttulo1"/>
      </w:pPr>
      <w:bookmarkStart w:id="11" w:name="_Toc427740030"/>
      <w:bookmarkStart w:id="12" w:name="_Toc435009435"/>
      <w:r>
        <w:t>Necessidades do Parceiro</w:t>
      </w:r>
      <w:bookmarkEnd w:id="11"/>
      <w:bookmarkEnd w:id="12"/>
    </w:p>
    <w:p w14:paraId="4CBD30C7" w14:textId="77777777" w:rsidR="00EC4997" w:rsidRPr="00EC4997" w:rsidRDefault="00EC4997" w:rsidP="00EC4997"/>
    <w:p w14:paraId="7E3EAC5E" w14:textId="77777777" w:rsidR="00506610" w:rsidRPr="00100570" w:rsidRDefault="00506610" w:rsidP="00506610">
      <w:pPr>
        <w:rPr>
          <w:rFonts w:ascii="Segoe UI Light" w:eastAsia="Times New Roman" w:hAnsi="Segoe UI Light" w:cs="Segoe UI Light"/>
          <w:color w:val="000000"/>
          <w:sz w:val="24"/>
          <w:szCs w:val="24"/>
        </w:rPr>
      </w:pPr>
      <w:r>
        <w:rPr>
          <w:rFonts w:ascii="Segoe UI Light" w:hAnsi="Segoe UI Light"/>
          <w:color w:val="000000"/>
          <w:sz w:val="24"/>
        </w:rPr>
        <w:t>Os parceiros querem empresas mais lucrativas, implantando e vendendo o Microsoft Azure.</w:t>
      </w:r>
    </w:p>
    <w:p w14:paraId="27437087" w14:textId="401C0251" w:rsidR="00EC4997" w:rsidRDefault="00506610" w:rsidP="00EC4997">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Eles também querem vender e implantar Cenários de Recuperação de Sites do Azure, mas não têm a experiência ou a compreensão para dizer o que é possível, nem saber as maneiras possíveis de vender seu valor ou de configurá-lo.</w:t>
      </w:r>
    </w:p>
    <w:p w14:paraId="076FE198" w14:textId="77777777" w:rsidR="00EC4997" w:rsidRDefault="00EC4997" w:rsidP="00EC4997">
      <w:pPr>
        <w:spacing w:after="0" w:line="240" w:lineRule="auto"/>
        <w:rPr>
          <w:rFonts w:ascii="Segoe UI Light" w:eastAsia="Times New Roman" w:hAnsi="Segoe UI Light" w:cs="Segoe UI Light"/>
          <w:color w:val="000000"/>
          <w:sz w:val="24"/>
          <w:szCs w:val="24"/>
        </w:rPr>
      </w:pPr>
    </w:p>
    <w:p w14:paraId="191AB095" w14:textId="19BC991F" w:rsidR="00EC4997" w:rsidRDefault="00EC4997" w:rsidP="00EC4997">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A maioria dos nossos parceiros tem clientes que estão gastando milhões em infraestrutura corporativa para executar seus Aplicativos de Linha de Negócios, eles poderiam se tornar um consultor confiável se eles fornecessem uma única solução para fornecer solução em caso de desastres.</w:t>
      </w:r>
    </w:p>
    <w:p w14:paraId="3B6504B4" w14:textId="77777777" w:rsidR="00EC4997" w:rsidRDefault="00EC4997" w:rsidP="00EC4997">
      <w:pPr>
        <w:spacing w:after="0" w:line="240" w:lineRule="auto"/>
        <w:rPr>
          <w:rFonts w:ascii="Segoe UI Light" w:eastAsia="Times New Roman" w:hAnsi="Segoe UI Light" w:cs="Segoe UI Light"/>
          <w:color w:val="000000"/>
          <w:sz w:val="24"/>
          <w:szCs w:val="24"/>
        </w:rPr>
      </w:pPr>
    </w:p>
    <w:p w14:paraId="54939931" w14:textId="77777777" w:rsidR="00EC4997" w:rsidRPr="00EC4997" w:rsidRDefault="00EC4997" w:rsidP="00EC4997">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Ofertas do Microsoft Azure:</w:t>
      </w:r>
    </w:p>
    <w:p w14:paraId="2D724C54" w14:textId="77777777" w:rsidR="00EC4997" w:rsidRDefault="00EC4997" w:rsidP="00EC4997">
      <w:pPr>
        <w:spacing w:after="0" w:line="240" w:lineRule="auto"/>
        <w:rPr>
          <w:rFonts w:ascii="Segoe UI Light" w:eastAsia="Times New Roman" w:hAnsi="Segoe UI Light" w:cs="Segoe UI Light"/>
          <w:color w:val="000000"/>
          <w:sz w:val="24"/>
          <w:szCs w:val="24"/>
        </w:rPr>
      </w:pPr>
    </w:p>
    <w:p w14:paraId="3D68BD59" w14:textId="04E267F6"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Um caminho livre para o sucesso com acompanhamento rápido das novas linhas de negócios</w:t>
      </w:r>
    </w:p>
    <w:p w14:paraId="7634E349" w14:textId="7CBB0043"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Uma plataforma flexível</w:t>
      </w:r>
    </w:p>
    <w:p w14:paraId="66004D32" w14:textId="2D05F783" w:rsidR="00EC4997" w:rsidRP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Um ecossistema familiar projetado para ajudar a disponibilizar soluções do parceiro e serviços no mercado com mais rapidez</w:t>
      </w:r>
    </w:p>
    <w:p w14:paraId="582C78D7" w14:textId="58F52917" w:rsidR="00EC4997" w:rsidRDefault="00EC4997" w:rsidP="00EC4997">
      <w:pPr>
        <w:pStyle w:val="PargrafodaLista"/>
        <w:numPr>
          <w:ilvl w:val="0"/>
          <w:numId w:val="11"/>
        </w:num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Opções de preços flexíveis e suporte para parceiros atendendo a uma gama de clientes, desde empresas de pequeno e médio portes até grandes corporações</w:t>
      </w:r>
    </w:p>
    <w:p w14:paraId="7F59FF12" w14:textId="77777777" w:rsidR="0095025C" w:rsidRPr="0095025C" w:rsidRDefault="0095025C" w:rsidP="0095025C">
      <w:pPr>
        <w:spacing w:after="0" w:line="240" w:lineRule="auto"/>
        <w:rPr>
          <w:rFonts w:ascii="Segoe UI Light" w:eastAsia="Times New Roman" w:hAnsi="Segoe UI Light" w:cs="Segoe UI Light"/>
          <w:color w:val="000000"/>
          <w:sz w:val="24"/>
          <w:szCs w:val="24"/>
        </w:rPr>
      </w:pPr>
    </w:p>
    <w:p w14:paraId="593210CC" w14:textId="32601575" w:rsidR="00AE36E0" w:rsidRPr="00100570" w:rsidRDefault="003217A3" w:rsidP="003217A3">
      <w:pPr>
        <w:pStyle w:val="Ttulo1"/>
      </w:pPr>
      <w:bookmarkStart w:id="13" w:name="_Toc427740031"/>
      <w:bookmarkStart w:id="14" w:name="_Toc435009436"/>
      <w:r>
        <w:t xml:space="preserve">Introdução aos </w:t>
      </w:r>
      <w:r w:rsidR="00B44FFC">
        <w:t>Starter Kits</w:t>
      </w:r>
      <w:bookmarkEnd w:id="13"/>
      <w:bookmarkEnd w:id="14"/>
    </w:p>
    <w:p w14:paraId="54B7D5D7" w14:textId="0636737D" w:rsidR="00AE36E0" w:rsidRPr="00100570" w:rsidRDefault="00AE36E0" w:rsidP="00AE36E0">
      <w:pPr>
        <w:spacing w:before="120" w:after="180" w:line="240" w:lineRule="auto"/>
        <w:rPr>
          <w:rFonts w:ascii="Segoe UI Light" w:hAnsi="Segoe UI Light" w:cs="Segoe UI Light"/>
          <w:color w:val="000000"/>
          <w:sz w:val="24"/>
          <w:szCs w:val="24"/>
        </w:rPr>
      </w:pPr>
      <w:r>
        <w:rPr>
          <w:rFonts w:ascii="Segoe UI Light" w:hAnsi="Segoe UI Light"/>
          <w:color w:val="000000"/>
          <w:sz w:val="24"/>
        </w:rPr>
        <w:t xml:space="preserve">Este conceito constitui um conjunto de serviços entregues, reunidos como uma oferta nomeada como </w:t>
      </w:r>
      <w:r w:rsidR="00B44FFC">
        <w:rPr>
          <w:rFonts w:ascii="Segoe UI Light" w:hAnsi="Segoe UI Light"/>
          <w:color w:val="000000"/>
          <w:sz w:val="24"/>
        </w:rPr>
        <w:t>Starter Kit</w:t>
      </w:r>
      <w:r>
        <w:rPr>
          <w:rFonts w:ascii="Segoe UI Light" w:hAnsi="Segoe UI Light"/>
          <w:color w:val="000000"/>
          <w:sz w:val="24"/>
        </w:rPr>
        <w:t xml:space="preserve">.  Os </w:t>
      </w:r>
      <w:r w:rsidR="00B44FFC">
        <w:rPr>
          <w:rFonts w:ascii="Segoe UI Light" w:hAnsi="Segoe UI Light"/>
          <w:color w:val="000000"/>
          <w:sz w:val="24"/>
        </w:rPr>
        <w:t>Starter Kits</w:t>
      </w:r>
      <w:r>
        <w:rPr>
          <w:rFonts w:ascii="Segoe UI Light" w:hAnsi="Segoe UI Light"/>
          <w:color w:val="000000"/>
          <w:sz w:val="24"/>
        </w:rPr>
        <w:t xml:space="preserve"> foram projetados para mostrar a um parceiro um cenário específico no Azure que poderia ser possível para eles para criar e equipá-los no ciclo técnico de vendas. Cada kit incluirá:</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Descrição do benefício do parceiro em usar e participar do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questionário de avaliação e orientações que os Parceiros podem usar com um cliente.</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apresentação de Topologia de Arquitetura para uma forma recomendada de implementar o cenário especificado.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estimativa de custos (com base no preço de varejo) para implementar o cenário recomendado no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modelo de Declaração de Trabalho para implementar o cenário recomendado que um parceiro pode usar.</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 xml:space="preserve">Laboratório Prático no qual um Parceiro pode estudar para criar habilidade técnica na implementação do cenário recomendado.  </w:t>
      </w:r>
    </w:p>
    <w:p w14:paraId="437278AF" w14:textId="23C7EC79" w:rsidR="001F502D" w:rsidRDefault="00B44FFC" w:rsidP="001F502D">
      <w:pPr>
        <w:pStyle w:val="Ttulo1"/>
      </w:pPr>
      <w:bookmarkStart w:id="15" w:name="_Toc427740032"/>
      <w:bookmarkStart w:id="16" w:name="_Toc435009437"/>
      <w:r>
        <w:t>Starter Kits</w:t>
      </w:r>
      <w:r w:rsidR="001F502D">
        <w:t xml:space="preserve"> - Benefícios do Parceiro</w:t>
      </w:r>
      <w:bookmarkEnd w:id="15"/>
      <w:bookmarkEnd w:id="16"/>
    </w:p>
    <w:p w14:paraId="34237EB6" w14:textId="77777777" w:rsidR="00ED1EC3" w:rsidRPr="00ED1EC3" w:rsidRDefault="00ED1EC3" w:rsidP="00ED1EC3"/>
    <w:p w14:paraId="3AD34FD4" w14:textId="40E23042" w:rsidR="00ED1EC3" w:rsidRPr="00DE59D8" w:rsidRDefault="00ED1EC3"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t>Reduza o tempo na criação de uma proposta para um cliente por meio de um modelo de implantação e venda</w:t>
      </w:r>
    </w:p>
    <w:p w14:paraId="049C360D" w14:textId="57AA4710" w:rsidR="00ED1EC3" w:rsidRPr="00DE59D8" w:rsidRDefault="00ED1EC3"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t>Reduza o custo da curva de aprendizagem dando ênfase em um cenário comprovado</w:t>
      </w:r>
    </w:p>
    <w:p w14:paraId="7B4FF7AF" w14:textId="6E3AAF26" w:rsidR="00DD21C2" w:rsidRPr="00DE59D8" w:rsidRDefault="00DD21C2"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t>Ajude a avaliar e determinar as exigências técnicas para obter o dimensionamento correto do cenário de Recuperação de Sites.</w:t>
      </w:r>
    </w:p>
    <w:p w14:paraId="68EAB156" w14:textId="685D049B" w:rsidR="00ED1EC3" w:rsidRPr="00DE59D8" w:rsidRDefault="00ED1EC3"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t xml:space="preserve">Venda, estime o custo e implante as soluções de trabalho do seu cliente. </w:t>
      </w:r>
    </w:p>
    <w:p w14:paraId="56A13E43" w14:textId="771D35F1" w:rsidR="001F502D" w:rsidRPr="00DE59D8" w:rsidRDefault="001F502D"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t>Obtenha ferramentas e modelos a serem usados ao discutir uma Recuperação de Sites com seus clientes.</w:t>
      </w:r>
    </w:p>
    <w:p w14:paraId="02DE6E61" w14:textId="29BF1688" w:rsidR="001F502D" w:rsidRDefault="001F502D"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lastRenderedPageBreak/>
        <w:t>Receba um conjunto recomendado de diagramas de topologias para implementar um cenário de Recuperação em Caso de Desastres no Azure.</w:t>
      </w:r>
    </w:p>
    <w:p w14:paraId="296FCF49" w14:textId="07F7D169" w:rsidR="00DE59D8" w:rsidRDefault="00DE59D8" w:rsidP="00DE59D8">
      <w:pPr>
        <w:pStyle w:val="PargrafodaLista"/>
        <w:numPr>
          <w:ilvl w:val="0"/>
          <w:numId w:val="19"/>
        </w:numPr>
        <w:rPr>
          <w:rFonts w:ascii="Segoe UI Light" w:hAnsi="Segoe UI Light" w:cs="Segoe UI Light"/>
          <w:color w:val="000000"/>
          <w:sz w:val="24"/>
          <w:szCs w:val="24"/>
        </w:rPr>
      </w:pPr>
      <w:r>
        <w:rPr>
          <w:rFonts w:ascii="Segoe UI Light" w:hAnsi="Segoe UI Light"/>
          <w:color w:val="000000"/>
          <w:sz w:val="24"/>
        </w:rPr>
        <w:t>Receba orientaç</w:t>
      </w:r>
      <w:r w:rsidR="00B44FFC">
        <w:rPr>
          <w:rFonts w:ascii="Segoe UI Light" w:hAnsi="Segoe UI Light"/>
          <w:color w:val="000000"/>
          <w:sz w:val="24"/>
        </w:rPr>
        <w:t>ões</w:t>
      </w:r>
      <w:r>
        <w:rPr>
          <w:rFonts w:ascii="Segoe UI Light" w:hAnsi="Segoe UI Light"/>
          <w:color w:val="000000"/>
          <w:sz w:val="24"/>
        </w:rPr>
        <w:t xml:space="preserve"> </w:t>
      </w:r>
      <w:r w:rsidR="00B44FFC">
        <w:rPr>
          <w:rFonts w:ascii="Segoe UI Light" w:hAnsi="Segoe UI Light"/>
          <w:color w:val="000000"/>
          <w:sz w:val="24"/>
        </w:rPr>
        <w:t>didáticas</w:t>
      </w:r>
      <w:r>
        <w:rPr>
          <w:rFonts w:ascii="Segoe UI Light" w:hAnsi="Segoe UI Light"/>
          <w:color w:val="000000"/>
          <w:sz w:val="24"/>
        </w:rPr>
        <w:t xml:space="preserve"> para aprender o cenário </w:t>
      </w:r>
      <w:r w:rsidR="00B44FFC">
        <w:rPr>
          <w:rFonts w:ascii="Segoe UI Light" w:hAnsi="Segoe UI Light"/>
          <w:color w:val="000000"/>
          <w:sz w:val="24"/>
        </w:rPr>
        <w:t>recomendado</w:t>
      </w:r>
      <w:r w:rsidR="00B44FFC">
        <w:rPr>
          <w:rFonts w:ascii="Segoe UI Light" w:hAnsi="Segoe UI Light"/>
          <w:color w:val="000000"/>
          <w:sz w:val="24"/>
        </w:rPr>
        <w:t xml:space="preserve"> </w:t>
      </w:r>
      <w:r>
        <w:rPr>
          <w:rFonts w:ascii="Segoe UI Light" w:hAnsi="Segoe UI Light"/>
          <w:color w:val="000000"/>
          <w:sz w:val="24"/>
        </w:rPr>
        <w:t xml:space="preserve">de Recuperação de Sites do Azure. </w:t>
      </w:r>
    </w:p>
    <w:p w14:paraId="306BAB0A" w14:textId="77777777" w:rsidR="00901FE8" w:rsidRPr="00DE59D8" w:rsidRDefault="00901FE8" w:rsidP="00901FE8">
      <w:pPr>
        <w:pStyle w:val="PargrafodaLista"/>
        <w:rPr>
          <w:rFonts w:ascii="Segoe UI Light" w:hAnsi="Segoe UI Light" w:cs="Segoe UI Light"/>
          <w:color w:val="000000"/>
          <w:sz w:val="24"/>
          <w:szCs w:val="24"/>
        </w:rPr>
      </w:pPr>
    </w:p>
    <w:p w14:paraId="15B05A72" w14:textId="77777777" w:rsidR="00DE59D8" w:rsidRDefault="00DE59D8" w:rsidP="00DE59D8">
      <w:pPr>
        <w:rPr>
          <w:b/>
        </w:rPr>
      </w:pPr>
    </w:p>
    <w:sectPr w:rsidR="00DE59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CDB02" w14:textId="77777777" w:rsidR="00EF231B" w:rsidRDefault="00EF231B" w:rsidP="00D45718">
      <w:pPr>
        <w:spacing w:after="0" w:line="240" w:lineRule="auto"/>
      </w:pPr>
      <w:r>
        <w:separator/>
      </w:r>
    </w:p>
  </w:endnote>
  <w:endnote w:type="continuationSeparator" w:id="0">
    <w:p w14:paraId="320FB1E0" w14:textId="77777777" w:rsidR="00EF231B" w:rsidRDefault="00EF231B" w:rsidP="00D45718">
      <w:pPr>
        <w:spacing w:after="0" w:line="240" w:lineRule="auto"/>
      </w:pPr>
      <w:r>
        <w:continuationSeparator/>
      </w:r>
    </w:p>
  </w:endnote>
  <w:endnote w:type="continuationNotice" w:id="1">
    <w:p w14:paraId="50601856" w14:textId="77777777" w:rsidR="00EF231B" w:rsidRDefault="00EF2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Segoe Pro">
    <w:altName w:val="Segoe UI"/>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3D24C" w14:textId="77777777" w:rsidR="00EF231B" w:rsidRDefault="00EF231B" w:rsidP="00D45718">
      <w:pPr>
        <w:spacing w:after="0" w:line="240" w:lineRule="auto"/>
      </w:pPr>
      <w:r>
        <w:separator/>
      </w:r>
    </w:p>
  </w:footnote>
  <w:footnote w:type="continuationSeparator" w:id="0">
    <w:p w14:paraId="1E10D2E9" w14:textId="77777777" w:rsidR="00EF231B" w:rsidRDefault="00EF231B" w:rsidP="00D45718">
      <w:pPr>
        <w:spacing w:after="0" w:line="240" w:lineRule="auto"/>
      </w:pPr>
      <w:r>
        <w:continuationSeparator/>
      </w:r>
    </w:p>
  </w:footnote>
  <w:footnote w:type="continuationNotice" w:id="1">
    <w:p w14:paraId="41E2957E" w14:textId="77777777" w:rsidR="00EF231B" w:rsidRDefault="00EF231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D04A5"/>
    <w:multiLevelType w:val="hybridMultilevel"/>
    <w:tmpl w:val="9C563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414D3B"/>
    <w:multiLevelType w:val="hybridMultilevel"/>
    <w:tmpl w:val="4600F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0E6A9F"/>
    <w:multiLevelType w:val="hybridMultilevel"/>
    <w:tmpl w:val="60B20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1347C4"/>
    <w:multiLevelType w:val="hybridMultilevel"/>
    <w:tmpl w:val="B5C61FC6"/>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7C64"/>
    <w:multiLevelType w:val="hybridMultilevel"/>
    <w:tmpl w:val="D7CC5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6B42B93"/>
    <w:multiLevelType w:val="hybridMultilevel"/>
    <w:tmpl w:val="AEE4EA9C"/>
    <w:lvl w:ilvl="0" w:tplc="0416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9305C7"/>
    <w:multiLevelType w:val="hybridMultilevel"/>
    <w:tmpl w:val="C9728EC4"/>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953885"/>
    <w:multiLevelType w:val="hybridMultilevel"/>
    <w:tmpl w:val="182CADE6"/>
    <w:lvl w:ilvl="0" w:tplc="0416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7F053BD3"/>
    <w:multiLevelType w:val="hybridMultilevel"/>
    <w:tmpl w:val="8BD863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0"/>
  </w:num>
  <w:num w:numId="3">
    <w:abstractNumId w:val="14"/>
  </w:num>
  <w:num w:numId="4">
    <w:abstractNumId w:val="8"/>
  </w:num>
  <w:num w:numId="5">
    <w:abstractNumId w:val="11"/>
  </w:num>
  <w:num w:numId="6">
    <w:abstractNumId w:val="6"/>
  </w:num>
  <w:num w:numId="7">
    <w:abstractNumId w:val="17"/>
  </w:num>
  <w:num w:numId="8">
    <w:abstractNumId w:val="9"/>
  </w:num>
  <w:num w:numId="9">
    <w:abstractNumId w:val="13"/>
  </w:num>
  <w:num w:numId="10">
    <w:abstractNumId w:val="15"/>
  </w:num>
  <w:num w:numId="11">
    <w:abstractNumId w:val="7"/>
  </w:num>
  <w:num w:numId="12">
    <w:abstractNumId w:val="0"/>
  </w:num>
  <w:num w:numId="13">
    <w:abstractNumId w:val="3"/>
  </w:num>
  <w:num w:numId="14">
    <w:abstractNumId w:val="18"/>
  </w:num>
  <w:num w:numId="15">
    <w:abstractNumId w:val="2"/>
  </w:num>
  <w:num w:numId="16">
    <w:abstractNumId w:val="4"/>
  </w:num>
  <w:num w:numId="17">
    <w:abstractNumId w:val="12"/>
  </w:num>
  <w:num w:numId="18">
    <w:abstractNumId w:val="5"/>
  </w:num>
  <w:num w:numId="1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B7CC2"/>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10AF"/>
    <w:rsid w:val="00242B88"/>
    <w:rsid w:val="00244045"/>
    <w:rsid w:val="0027113C"/>
    <w:rsid w:val="002A2096"/>
    <w:rsid w:val="002A50D8"/>
    <w:rsid w:val="002A53BE"/>
    <w:rsid w:val="002A6662"/>
    <w:rsid w:val="002B44FD"/>
    <w:rsid w:val="002B56EF"/>
    <w:rsid w:val="002E3D0C"/>
    <w:rsid w:val="0030128E"/>
    <w:rsid w:val="00301AF8"/>
    <w:rsid w:val="00311230"/>
    <w:rsid w:val="003217A3"/>
    <w:rsid w:val="00336ABE"/>
    <w:rsid w:val="00344743"/>
    <w:rsid w:val="00354F67"/>
    <w:rsid w:val="00386D20"/>
    <w:rsid w:val="00390D37"/>
    <w:rsid w:val="00394107"/>
    <w:rsid w:val="003A4E59"/>
    <w:rsid w:val="003A6B19"/>
    <w:rsid w:val="003B24A3"/>
    <w:rsid w:val="003F5B33"/>
    <w:rsid w:val="003F68A0"/>
    <w:rsid w:val="0040770B"/>
    <w:rsid w:val="00416517"/>
    <w:rsid w:val="004256AA"/>
    <w:rsid w:val="00450455"/>
    <w:rsid w:val="00462C27"/>
    <w:rsid w:val="004753A0"/>
    <w:rsid w:val="00475B3A"/>
    <w:rsid w:val="004D1740"/>
    <w:rsid w:val="004D7BA9"/>
    <w:rsid w:val="004E4CE9"/>
    <w:rsid w:val="00500F7D"/>
    <w:rsid w:val="005061F5"/>
    <w:rsid w:val="00506610"/>
    <w:rsid w:val="00513343"/>
    <w:rsid w:val="005159BC"/>
    <w:rsid w:val="005231C4"/>
    <w:rsid w:val="005434D1"/>
    <w:rsid w:val="00561B78"/>
    <w:rsid w:val="00573763"/>
    <w:rsid w:val="00577F44"/>
    <w:rsid w:val="00595C54"/>
    <w:rsid w:val="005C43CF"/>
    <w:rsid w:val="005C4A51"/>
    <w:rsid w:val="005C6E2A"/>
    <w:rsid w:val="005D21E9"/>
    <w:rsid w:val="005E43F9"/>
    <w:rsid w:val="005F30EB"/>
    <w:rsid w:val="005F4970"/>
    <w:rsid w:val="00606681"/>
    <w:rsid w:val="00610092"/>
    <w:rsid w:val="00616B70"/>
    <w:rsid w:val="00630D0A"/>
    <w:rsid w:val="00661026"/>
    <w:rsid w:val="00662C10"/>
    <w:rsid w:val="006D0355"/>
    <w:rsid w:val="006F6859"/>
    <w:rsid w:val="006F7D23"/>
    <w:rsid w:val="00704125"/>
    <w:rsid w:val="00720DEB"/>
    <w:rsid w:val="0072307A"/>
    <w:rsid w:val="007325F6"/>
    <w:rsid w:val="0074261B"/>
    <w:rsid w:val="00745488"/>
    <w:rsid w:val="00767C1C"/>
    <w:rsid w:val="007C332A"/>
    <w:rsid w:val="007C6F07"/>
    <w:rsid w:val="007D29F9"/>
    <w:rsid w:val="007D750F"/>
    <w:rsid w:val="00803817"/>
    <w:rsid w:val="008138E8"/>
    <w:rsid w:val="00821B5F"/>
    <w:rsid w:val="00823B5F"/>
    <w:rsid w:val="0083082A"/>
    <w:rsid w:val="0085365E"/>
    <w:rsid w:val="00853FE0"/>
    <w:rsid w:val="0086600F"/>
    <w:rsid w:val="00867716"/>
    <w:rsid w:val="008734EA"/>
    <w:rsid w:val="00891A08"/>
    <w:rsid w:val="00894F9F"/>
    <w:rsid w:val="008A28FD"/>
    <w:rsid w:val="008B51DF"/>
    <w:rsid w:val="008C3719"/>
    <w:rsid w:val="008E7BA7"/>
    <w:rsid w:val="00901FE8"/>
    <w:rsid w:val="009123BB"/>
    <w:rsid w:val="00917006"/>
    <w:rsid w:val="009207C6"/>
    <w:rsid w:val="009376B6"/>
    <w:rsid w:val="00946591"/>
    <w:rsid w:val="0095025C"/>
    <w:rsid w:val="009621FC"/>
    <w:rsid w:val="009842E2"/>
    <w:rsid w:val="009A38C7"/>
    <w:rsid w:val="009A7F1B"/>
    <w:rsid w:val="009B14A1"/>
    <w:rsid w:val="009B47FF"/>
    <w:rsid w:val="009C03C0"/>
    <w:rsid w:val="009D144E"/>
    <w:rsid w:val="009D18B7"/>
    <w:rsid w:val="009D44FF"/>
    <w:rsid w:val="009D6927"/>
    <w:rsid w:val="009E26AE"/>
    <w:rsid w:val="009E3AB6"/>
    <w:rsid w:val="009E47E0"/>
    <w:rsid w:val="00A070E5"/>
    <w:rsid w:val="00A16F73"/>
    <w:rsid w:val="00A441A9"/>
    <w:rsid w:val="00A65453"/>
    <w:rsid w:val="00A75645"/>
    <w:rsid w:val="00A81D2D"/>
    <w:rsid w:val="00A82A15"/>
    <w:rsid w:val="00A970D4"/>
    <w:rsid w:val="00AA3D93"/>
    <w:rsid w:val="00AC46B4"/>
    <w:rsid w:val="00AE36E0"/>
    <w:rsid w:val="00AF1986"/>
    <w:rsid w:val="00AF2BD2"/>
    <w:rsid w:val="00B00EA9"/>
    <w:rsid w:val="00B016AF"/>
    <w:rsid w:val="00B06C85"/>
    <w:rsid w:val="00B31F89"/>
    <w:rsid w:val="00B34A8C"/>
    <w:rsid w:val="00B37646"/>
    <w:rsid w:val="00B42DC9"/>
    <w:rsid w:val="00B44FFC"/>
    <w:rsid w:val="00B50F50"/>
    <w:rsid w:val="00B63DAB"/>
    <w:rsid w:val="00B65587"/>
    <w:rsid w:val="00B71D18"/>
    <w:rsid w:val="00B80D9F"/>
    <w:rsid w:val="00B843B4"/>
    <w:rsid w:val="00B8524F"/>
    <w:rsid w:val="00B97B3C"/>
    <w:rsid w:val="00BB2399"/>
    <w:rsid w:val="00BE10A5"/>
    <w:rsid w:val="00C03ABC"/>
    <w:rsid w:val="00C044ED"/>
    <w:rsid w:val="00C14FC4"/>
    <w:rsid w:val="00C3037C"/>
    <w:rsid w:val="00C30DF3"/>
    <w:rsid w:val="00C31CCE"/>
    <w:rsid w:val="00C35963"/>
    <w:rsid w:val="00C46FD3"/>
    <w:rsid w:val="00C47941"/>
    <w:rsid w:val="00C47F48"/>
    <w:rsid w:val="00C707C4"/>
    <w:rsid w:val="00C94266"/>
    <w:rsid w:val="00CC0C46"/>
    <w:rsid w:val="00CF69FF"/>
    <w:rsid w:val="00CF7353"/>
    <w:rsid w:val="00D0547F"/>
    <w:rsid w:val="00D279E9"/>
    <w:rsid w:val="00D409CB"/>
    <w:rsid w:val="00D45718"/>
    <w:rsid w:val="00D54690"/>
    <w:rsid w:val="00D6499E"/>
    <w:rsid w:val="00D779C4"/>
    <w:rsid w:val="00D96B72"/>
    <w:rsid w:val="00DA6E55"/>
    <w:rsid w:val="00DC2242"/>
    <w:rsid w:val="00DD21C2"/>
    <w:rsid w:val="00DD4B19"/>
    <w:rsid w:val="00DE59D8"/>
    <w:rsid w:val="00DF4CB9"/>
    <w:rsid w:val="00E1575C"/>
    <w:rsid w:val="00E47A77"/>
    <w:rsid w:val="00E5201A"/>
    <w:rsid w:val="00E621F2"/>
    <w:rsid w:val="00E76DA8"/>
    <w:rsid w:val="00E81560"/>
    <w:rsid w:val="00E94BCB"/>
    <w:rsid w:val="00EA30AF"/>
    <w:rsid w:val="00EB0D50"/>
    <w:rsid w:val="00EC4997"/>
    <w:rsid w:val="00ED1EC3"/>
    <w:rsid w:val="00ED21AE"/>
    <w:rsid w:val="00EE0420"/>
    <w:rsid w:val="00EF231B"/>
    <w:rsid w:val="00F12AE8"/>
    <w:rsid w:val="00F2757F"/>
    <w:rsid w:val="00F438B1"/>
    <w:rsid w:val="00F54520"/>
    <w:rsid w:val="00F5485D"/>
    <w:rsid w:val="00F55B26"/>
    <w:rsid w:val="00F961EE"/>
    <w:rsid w:val="00F97976"/>
    <w:rsid w:val="00FB0CF1"/>
    <w:rsid w:val="00FC454C"/>
    <w:rsid w:val="00FF69F2"/>
    <w:rsid w:val="5B570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rPr>
  </w:style>
  <w:style w:type="paragraph" w:styleId="Ttulo1">
    <w:name w:val="heading 1"/>
    <w:basedOn w:val="Normal"/>
    <w:next w:val="Normal"/>
    <w:link w:val="Ttulo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43"/>
    <w:rPr>
      <w:rFonts w:asciiTheme="majorHAnsi" w:eastAsiaTheme="majorEastAsia" w:hAnsiTheme="majorHAnsi" w:cstheme="majorBidi"/>
      <w:color w:val="2E74B5" w:themeColor="accent1" w:themeShade="BF"/>
      <w:sz w:val="32"/>
      <w:szCs w:val="32"/>
      <w:lang w:val="pt-BR"/>
    </w:rPr>
  </w:style>
  <w:style w:type="character" w:styleId="Hyperlink">
    <w:name w:val="Hyperlink"/>
    <w:basedOn w:val="Fontepargpadro"/>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rPr>
  </w:style>
  <w:style w:type="paragraph" w:styleId="Sumrio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Sumrio3">
    <w:name w:val="toc 3"/>
    <w:basedOn w:val="Normal"/>
    <w:next w:val="Normal"/>
    <w:autoRedefine/>
    <w:uiPriority w:val="39"/>
    <w:unhideWhenUsed/>
    <w:rsid w:val="00513343"/>
    <w:pPr>
      <w:spacing w:after="100"/>
      <w:ind w:left="440"/>
    </w:pPr>
  </w:style>
  <w:style w:type="paragraph" w:styleId="CabealhodoSumrio">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rsid w:val="00E76DA8"/>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E76DA8"/>
    <w:rPr>
      <w:rFonts w:asciiTheme="majorHAnsi" w:eastAsiaTheme="majorEastAsia" w:hAnsiTheme="majorHAnsi" w:cstheme="majorBidi"/>
      <w:color w:val="1F4D78" w:themeColor="accent1" w:themeShade="7F"/>
      <w:sz w:val="24"/>
      <w:szCs w:val="24"/>
      <w:lang w:val="pt-BR"/>
    </w:rPr>
  </w:style>
  <w:style w:type="table" w:styleId="Tabelacomgrade">
    <w:name w:val="Table Grid"/>
    <w:basedOn w:val="Tabe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ontepargpadro"/>
    <w:rsid w:val="00610092"/>
  </w:style>
  <w:style w:type="character" w:styleId="HiperlinkVisitado">
    <w:name w:val="FollowedHyperlink"/>
    <w:basedOn w:val="Fontepargpadro"/>
    <w:uiPriority w:val="99"/>
    <w:semiHidden/>
    <w:unhideWhenUsed/>
    <w:rsid w:val="00610092"/>
    <w:rPr>
      <w:color w:val="954F72" w:themeColor="followedHyperlink"/>
      <w:u w:val="single"/>
    </w:rPr>
  </w:style>
  <w:style w:type="paragraph" w:styleId="PargrafodaLista">
    <w:name w:val="List Paragraph"/>
    <w:basedOn w:val="Normal"/>
    <w:uiPriority w:val="34"/>
    <w:qFormat/>
    <w:rsid w:val="008E7BA7"/>
    <w:pPr>
      <w:ind w:left="720"/>
      <w:contextualSpacing/>
    </w:pPr>
  </w:style>
  <w:style w:type="character" w:styleId="Forte">
    <w:name w:val="Strong"/>
    <w:basedOn w:val="Fontepargpadro"/>
    <w:uiPriority w:val="22"/>
    <w:qFormat/>
    <w:rsid w:val="008E7BA7"/>
    <w:rPr>
      <w:b/>
      <w:bCs/>
    </w:rPr>
  </w:style>
  <w:style w:type="character" w:customStyle="1" w:styleId="normaltextrun">
    <w:name w:val="normaltextrun"/>
    <w:basedOn w:val="Fontepargpadro"/>
    <w:rsid w:val="00CF7353"/>
  </w:style>
  <w:style w:type="paragraph" w:styleId="Cabealho">
    <w:name w:val="header"/>
    <w:basedOn w:val="Normal"/>
    <w:link w:val="CabealhoChar"/>
    <w:uiPriority w:val="99"/>
    <w:unhideWhenUsed/>
    <w:rsid w:val="00D4571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45718"/>
    <w:rPr>
      <w:rFonts w:eastAsiaTheme="minorEastAsia"/>
      <w:sz w:val="20"/>
      <w:szCs w:val="20"/>
      <w:lang w:val="pt-BR"/>
    </w:rPr>
  </w:style>
  <w:style w:type="paragraph" w:styleId="Rodap">
    <w:name w:val="footer"/>
    <w:basedOn w:val="Normal"/>
    <w:link w:val="RodapChar"/>
    <w:uiPriority w:val="99"/>
    <w:unhideWhenUsed/>
    <w:rsid w:val="00D45718"/>
    <w:pPr>
      <w:tabs>
        <w:tab w:val="center" w:pos="4513"/>
        <w:tab w:val="right" w:pos="9026"/>
      </w:tabs>
      <w:spacing w:after="0" w:line="240" w:lineRule="auto"/>
    </w:pPr>
  </w:style>
  <w:style w:type="character" w:customStyle="1" w:styleId="RodapChar">
    <w:name w:val="Rodapé Char"/>
    <w:basedOn w:val="Fontepargpadro"/>
    <w:link w:val="Rodap"/>
    <w:uiPriority w:val="99"/>
    <w:rsid w:val="00D45718"/>
    <w:rPr>
      <w:rFonts w:eastAsiaTheme="minorEastAsia"/>
      <w:sz w:val="20"/>
      <w:szCs w:val="20"/>
      <w:lang w:val="pt-BR"/>
    </w:rPr>
  </w:style>
  <w:style w:type="table" w:styleId="TabelaSimples3">
    <w:name w:val="Plain Table 3"/>
    <w:basedOn w:val="Tabe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rio">
    <w:name w:val="annotation reference"/>
    <w:basedOn w:val="Fontepargpadro"/>
    <w:uiPriority w:val="99"/>
    <w:semiHidden/>
    <w:unhideWhenUsed/>
    <w:rsid w:val="00CC0C46"/>
    <w:rPr>
      <w:sz w:val="16"/>
      <w:szCs w:val="16"/>
    </w:rPr>
  </w:style>
  <w:style w:type="paragraph" w:styleId="Textodecomentrio">
    <w:name w:val="annotation text"/>
    <w:basedOn w:val="Normal"/>
    <w:link w:val="TextodecomentrioChar"/>
    <w:uiPriority w:val="99"/>
    <w:semiHidden/>
    <w:unhideWhenUsed/>
    <w:rsid w:val="00CC0C46"/>
    <w:pPr>
      <w:spacing w:line="240" w:lineRule="auto"/>
    </w:pPr>
  </w:style>
  <w:style w:type="character" w:customStyle="1" w:styleId="TextodecomentrioChar">
    <w:name w:val="Texto de comentário Char"/>
    <w:basedOn w:val="Fontepargpadro"/>
    <w:link w:val="Textodecomentrio"/>
    <w:uiPriority w:val="99"/>
    <w:semiHidden/>
    <w:rsid w:val="00CC0C46"/>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C0C46"/>
    <w:rPr>
      <w:b/>
      <w:bCs/>
    </w:rPr>
  </w:style>
  <w:style w:type="character" w:customStyle="1" w:styleId="AssuntodocomentrioChar">
    <w:name w:val="Assunto do comentário Char"/>
    <w:basedOn w:val="TextodecomentrioChar"/>
    <w:link w:val="Assuntodocomentrio"/>
    <w:uiPriority w:val="99"/>
    <w:semiHidden/>
    <w:rsid w:val="00CC0C46"/>
    <w:rPr>
      <w:rFonts w:eastAsiaTheme="minorEastAsia"/>
      <w:b/>
      <w:bCs/>
      <w:sz w:val="20"/>
      <w:szCs w:val="20"/>
      <w:lang w:val="pt-BR"/>
    </w:rPr>
  </w:style>
  <w:style w:type="paragraph" w:styleId="Textodebalo">
    <w:name w:val="Balloon Text"/>
    <w:basedOn w:val="Normal"/>
    <w:link w:val="TextodebaloChar"/>
    <w:uiPriority w:val="99"/>
    <w:semiHidden/>
    <w:unhideWhenUsed/>
    <w:rsid w:val="00CC0C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C46"/>
    <w:rPr>
      <w:rFonts w:ascii="Segoe UI" w:eastAsiaTheme="minorEastAsia" w:hAnsi="Segoe UI" w:cs="Segoe UI"/>
      <w:sz w:val="18"/>
      <w:szCs w:val="18"/>
      <w:lang w:val="pt-BR"/>
    </w:rPr>
  </w:style>
  <w:style w:type="paragraph" w:styleId="Reviso">
    <w:name w:val="Revision"/>
    <w:hidden/>
    <w:uiPriority w:val="99"/>
    <w:semiHidden/>
    <w:rsid w:val="001D5355"/>
    <w:pPr>
      <w:spacing w:after="0" w:line="240" w:lineRule="auto"/>
    </w:pPr>
    <w:rPr>
      <w:rFonts w:eastAsiaTheme="minorEastAsia"/>
      <w:sz w:val="20"/>
      <w:szCs w:val="20"/>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har">
    <w:name w:val="Título 4 Char"/>
    <w:basedOn w:val="Fontepargpadro"/>
    <w:link w:val="Ttulo4"/>
    <w:uiPriority w:val="9"/>
    <w:rsid w:val="005159BC"/>
    <w:rPr>
      <w:rFonts w:asciiTheme="majorHAnsi" w:eastAsiaTheme="majorEastAsia" w:hAnsiTheme="majorHAnsi" w:cstheme="majorBidi"/>
      <w:i/>
      <w:iCs/>
      <w:color w:val="2E74B5" w:themeColor="accent1" w:themeShade="BF"/>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571">
      <w:bodyDiv w:val="1"/>
      <w:marLeft w:val="0"/>
      <w:marRight w:val="0"/>
      <w:marTop w:val="0"/>
      <w:marBottom w:val="0"/>
      <w:divBdr>
        <w:top w:val="none" w:sz="0" w:space="0" w:color="auto"/>
        <w:left w:val="none" w:sz="0" w:space="0" w:color="auto"/>
        <w:bottom w:val="none" w:sz="0" w:space="0" w:color="auto"/>
        <w:right w:val="none" w:sz="0" w:space="0" w:color="auto"/>
      </w:divBdr>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566566">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973825234">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338">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1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70BC9F8C-3847-4E87-B733-DE90184B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2586</Words>
  <Characters>13966</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72</cp:revision>
  <dcterms:created xsi:type="dcterms:W3CDTF">2014-08-11T21:41:00Z</dcterms:created>
  <dcterms:modified xsi:type="dcterms:W3CDTF">2015-11-11T14:48:00Z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