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Microsoft Azure - Starter Kits para Parceiros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Introdução aos Starter Kits</w:t>
      </w:r>
    </w:p>
    <w:p w14:paraId="0ABBD88D" w14:textId="295CD213" w:rsidR="00114EB5" w:rsidRPr="00100570" w:rsidRDefault="00F104FE" w:rsidP="00114EB5">
      <w:pPr>
        <w:pStyle w:val="HOLTitle1"/>
        <w:rPr>
          <w:rFonts w:ascii="Segoe UI Light" w:hAnsi="Segoe UI Light" w:cs="Segoe UI Light"/>
          <w:noProof/>
          <w:sz w:val="48"/>
          <w:szCs w:val="48"/>
        </w:rPr>
      </w:pPr>
      <w:r>
        <w:rPr>
          <w:rFonts w:ascii="Segoe UI Light" w:hAnsi="Segoe UI Light"/>
          <w:noProof/>
          <w:sz w:val="48"/>
        </w:rPr>
        <w:t>Cenário de SharePoint</w:t>
      </w:r>
    </w:p>
    <w:p w14:paraId="27565FED" w14:textId="77777777" w:rsidR="00513343" w:rsidRPr="00100570" w:rsidRDefault="00513343" w:rsidP="00513343">
      <w:pPr>
        <w:spacing w:after="0" w:line="240" w:lineRule="auto"/>
        <w:rPr>
          <w:rFonts w:ascii="Segoe UI Light" w:eastAsia="Batang" w:hAnsi="Segoe UI Light" w:cs="Segoe UI Light"/>
          <w:noProof/>
          <w:szCs w:val="24"/>
        </w:rPr>
      </w:pPr>
    </w:p>
    <w:p w14:paraId="27565FEE" w14:textId="77777777" w:rsidR="00513343" w:rsidRPr="00100570" w:rsidRDefault="00513343" w:rsidP="00513343">
      <w:pPr>
        <w:spacing w:after="0" w:line="240" w:lineRule="auto"/>
        <w:rPr>
          <w:rFonts w:ascii="Segoe UI Light" w:eastAsia="Batang" w:hAnsi="Segoe UI Light" w:cs="Segoe UI Light"/>
          <w:noProof/>
          <w:szCs w:val="24"/>
        </w:rPr>
      </w:pPr>
    </w:p>
    <w:p w14:paraId="27565FEF" w14:textId="77777777" w:rsidR="00513343" w:rsidRPr="00100570" w:rsidRDefault="00513343" w:rsidP="00513343">
      <w:pPr>
        <w:spacing w:after="0" w:line="240" w:lineRule="auto"/>
        <w:rPr>
          <w:rFonts w:ascii="Segoe UI Light" w:eastAsia="Batang" w:hAnsi="Segoe UI Light" w:cs="Segoe UI Light"/>
          <w:noProof/>
        </w:rPr>
      </w:pPr>
    </w:p>
    <w:p w14:paraId="27565FF0" w14:textId="77777777" w:rsidR="00513343" w:rsidRPr="00100570" w:rsidRDefault="00513343" w:rsidP="00513343">
      <w:pPr>
        <w:spacing w:after="0" w:line="240" w:lineRule="auto"/>
        <w:rPr>
          <w:rFonts w:ascii="Segoe UI Light" w:eastAsia="Batang" w:hAnsi="Segoe UI Light" w:cs="Segoe UI Light"/>
          <w:noProof/>
          <w:szCs w:val="24"/>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0276A3D3" w:rsidR="00513343" w:rsidRPr="00100570" w:rsidRDefault="00F104FE" w:rsidP="00513343">
      <w:pPr>
        <w:rPr>
          <w:rFonts w:ascii="Segoe UI Light" w:hAnsi="Segoe UI Light" w:cs="Segoe UI Light"/>
        </w:rPr>
      </w:pPr>
      <w:r>
        <w:rPr>
          <w:rFonts w:ascii="Segoe UI Light" w:hAnsi="Segoe UI Light"/>
        </w:rPr>
        <w:t>Data: Setembro de 2014</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Pr>
          <w:rFonts w:ascii="Segoe UI Light" w:hAnsi="Segoe UI Light" w:cs="Segoe UI Light"/>
          <w:noProof/>
          <w:lang w:bidi="ar-SA"/>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Sumrio1"/>
      </w:pPr>
      <w:r>
        <w:rPr>
          <w:lang w:bidi="ar-SA"/>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Sumrio1"/>
      </w:pPr>
    </w:p>
    <w:p w14:paraId="2A3B8338" w14:textId="77777777" w:rsidR="001D5355" w:rsidRPr="00100570" w:rsidRDefault="001D5355">
      <w:pPr>
        <w:spacing w:after="160" w:line="259" w:lineRule="auto"/>
        <w:rPr>
          <w:rFonts w:ascii="Segoe UI Light" w:eastAsia="Batang" w:hAnsi="Segoe UI Light" w:cs="Segoe UI Light"/>
          <w:b/>
          <w:bCs/>
          <w:caps/>
          <w:noProof/>
        </w:rPr>
      </w:pPr>
      <w:r>
        <w:br w:type="page"/>
      </w:r>
    </w:p>
    <w:p w14:paraId="2A184F45" w14:textId="77777777" w:rsidR="001D5355" w:rsidRPr="00100570" w:rsidRDefault="001D5355" w:rsidP="001D5355">
      <w:pPr>
        <w:pStyle w:val="DisclaimerTextMS"/>
        <w:rPr>
          <w:rFonts w:ascii="Segoe UI Light" w:hAnsi="Segoe UI Light" w:cs="Segoe UI Light"/>
          <w:b/>
        </w:rPr>
      </w:pPr>
      <w:r>
        <w:rPr>
          <w:rFonts w:ascii="Segoe UI Light" w:hAnsi="Segoe UI Light"/>
          <w:b/>
        </w:rPr>
        <w:lastRenderedPageBreak/>
        <w:t>A MICROSOFT NÃO OFERECE GARANTIAS EXPRESSAS, IMPLÍCITAS OU ESTATUTÁRIAS QUANTO ÀS INFORMAÇÕES DESTE DOCUMENTO.</w:t>
      </w:r>
    </w:p>
    <w:p w14:paraId="01A5C3B1"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informações contidas neste documento representam a visão atual da Microsoft Corporation sobre os temas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14:paraId="4F510490"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O cumprimento de todas as leis pertinentes de direitos autorais é de responsabilidade do usuário. Sem limitar os direitos sob o direito autoral, nenhuma parte deste documento pode ser reproduzida, armazenada ou inserida em um sistema de recuperação de dados, ou transmitida de qualquer forma ou por qualquer meio (eletrônico, mecânico, fotocópia, gravação ou outro), ou para qualquer fim, sem a permissão expressa por escrito da Microsoft Corporation. </w:t>
      </w:r>
    </w:p>
    <w:p w14:paraId="7228E90B"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A Microsoft pode deter patentes, solicitações de patentes, as marcas comerciais, os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comerciais, direitos autorais ou outras propriedades intelectuais. </w:t>
      </w:r>
    </w:p>
    <w:p w14:paraId="2681436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descrições de produtos de outras empresas presentes neste documento, se houver, são fornecidas somente como uma conveniência para você.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descrições completas desses produtos, consulte os respectivos fabricantes.</w:t>
      </w:r>
    </w:p>
    <w:p w14:paraId="4803C2B9"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2014 Microsoft Corporation. Todos os direitos reservados. Qualquer uso ou distribuição destes materiais sem autorização expressa da Microsoft Corp. é estritamente proibida.</w:t>
      </w:r>
    </w:p>
    <w:p w14:paraId="53521A2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Microsoft e Windows são marcas registradas da Microsoft Corporation nos Estados Unidos e/ou outros países.</w:t>
      </w:r>
    </w:p>
    <w:p w14:paraId="17A69185" w14:textId="77777777" w:rsidR="003217A3" w:rsidRPr="00100570" w:rsidRDefault="001D5355" w:rsidP="0018702A">
      <w:pPr>
        <w:pStyle w:val="DisclaimerTextMS"/>
        <w:jc w:val="both"/>
        <w:rPr>
          <w:rFonts w:ascii="Segoe UI Light" w:hAnsi="Segoe UI Light" w:cs="Segoe UI Light"/>
          <w:i/>
          <w:szCs w:val="18"/>
        </w:rPr>
      </w:pPr>
      <w:r>
        <w:rPr>
          <w:rFonts w:ascii="Segoe UI Light" w:hAnsi="Segoe UI Light"/>
        </w:rPr>
        <w:t>Os nomes de empresas e produtos reais aqui mencionados podem ser marcas comerciais de seus respectivos proprietários.</w:t>
      </w:r>
      <w:r>
        <w:rPr>
          <w:rFonts w:ascii="Segoe UI Light" w:hAnsi="Segoe UI Light"/>
          <w:i/>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br w:type="page"/>
      </w:r>
    </w:p>
    <w:p w14:paraId="046F1339" w14:textId="77777777" w:rsidR="003217A3" w:rsidRPr="00100570" w:rsidRDefault="003217A3" w:rsidP="003217A3">
      <w:pPr>
        <w:pStyle w:val="Sumrio1"/>
        <w:jc w:val="both"/>
      </w:pPr>
    </w:p>
    <w:sdt>
      <w:sdtPr>
        <w:rPr>
          <w:rFonts w:ascii="Segoe UI Light" w:eastAsiaTheme="minorEastAsia" w:hAnsi="Segoe UI Light" w:cs="Segoe UI Light"/>
          <w:color w:val="auto"/>
          <w:sz w:val="22"/>
          <w:szCs w:val="22"/>
        </w:rPr>
        <w:id w:val="2041086389"/>
        <w:docPartObj>
          <w:docPartGallery w:val="Table of Contents"/>
          <w:docPartUnique/>
        </w:docPartObj>
      </w:sdtPr>
      <w:sdtEndPr>
        <w:rPr>
          <w:rFonts w:eastAsiaTheme="minorHAnsi"/>
          <w:b/>
          <w:bCs/>
          <w:noProof/>
          <w:color w:val="525051"/>
          <w:sz w:val="20"/>
          <w:szCs w:val="20"/>
        </w:rPr>
      </w:sdtEndPr>
      <w:sdtContent>
        <w:p w14:paraId="34412509" w14:textId="77777777" w:rsidR="003217A3" w:rsidRPr="00100570" w:rsidRDefault="003217A3" w:rsidP="003217A3">
          <w:pPr>
            <w:pStyle w:val="CabealhodoSumrio"/>
            <w:rPr>
              <w:rFonts w:ascii="Segoe UI Light" w:hAnsi="Segoe UI Light" w:cs="Segoe UI Light"/>
            </w:rPr>
          </w:pPr>
          <w:r>
            <w:rPr>
              <w:rFonts w:ascii="Segoe UI Light" w:hAnsi="Segoe UI Light"/>
            </w:rPr>
            <w:t>Sumário</w:t>
          </w:r>
        </w:p>
        <w:p w14:paraId="2A969357" w14:textId="77777777" w:rsidR="00357321" w:rsidRDefault="003217A3">
          <w:pPr>
            <w:pStyle w:val="Sumrio1"/>
            <w:rPr>
              <w:rFonts w:asciiTheme="minorHAnsi" w:eastAsiaTheme="minorEastAsia" w:hAnsiTheme="minorHAnsi" w:cstheme="minorBidi"/>
              <w:b w:val="0"/>
              <w:bCs w:val="0"/>
              <w:caps w:val="0"/>
              <w:sz w:val="22"/>
              <w:szCs w:val="22"/>
              <w:lang w:bidi="ar-SA"/>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03810094" w:history="1">
            <w:r w:rsidR="00357321" w:rsidRPr="00B822A9">
              <w:rPr>
                <w:rStyle w:val="Hyperlink"/>
                <w:rFonts w:ascii="Segoe UI Light" w:hAnsi="Segoe UI Light"/>
              </w:rPr>
              <w:t>Visão geral</w:t>
            </w:r>
            <w:r w:rsidR="00357321">
              <w:rPr>
                <w:webHidden/>
              </w:rPr>
              <w:tab/>
            </w:r>
            <w:r w:rsidR="00357321">
              <w:rPr>
                <w:webHidden/>
              </w:rPr>
              <w:fldChar w:fldCharType="begin"/>
            </w:r>
            <w:r w:rsidR="00357321">
              <w:rPr>
                <w:webHidden/>
              </w:rPr>
              <w:instrText xml:space="preserve"> PAGEREF _Toc403810094 \h </w:instrText>
            </w:r>
            <w:r w:rsidR="00357321">
              <w:rPr>
                <w:webHidden/>
              </w:rPr>
            </w:r>
            <w:r w:rsidR="00357321">
              <w:rPr>
                <w:webHidden/>
              </w:rPr>
              <w:fldChar w:fldCharType="separate"/>
            </w:r>
            <w:r w:rsidR="00357321">
              <w:rPr>
                <w:webHidden/>
              </w:rPr>
              <w:t>4</w:t>
            </w:r>
            <w:r w:rsidR="00357321">
              <w:rPr>
                <w:webHidden/>
              </w:rPr>
              <w:fldChar w:fldCharType="end"/>
            </w:r>
          </w:hyperlink>
        </w:p>
        <w:p w14:paraId="6D9F401A" w14:textId="77777777" w:rsidR="00357321" w:rsidRDefault="00357321">
          <w:pPr>
            <w:pStyle w:val="Sumrio1"/>
            <w:rPr>
              <w:rFonts w:asciiTheme="minorHAnsi" w:eastAsiaTheme="minorEastAsia" w:hAnsiTheme="minorHAnsi" w:cstheme="minorBidi"/>
              <w:b w:val="0"/>
              <w:bCs w:val="0"/>
              <w:caps w:val="0"/>
              <w:sz w:val="22"/>
              <w:szCs w:val="22"/>
              <w:lang w:bidi="ar-SA"/>
            </w:rPr>
          </w:pPr>
          <w:hyperlink w:anchor="_Toc403810095" w:history="1">
            <w:r w:rsidRPr="00B822A9">
              <w:rPr>
                <w:rStyle w:val="Hyperlink"/>
                <w:rFonts w:ascii="Segoe UI Light" w:hAnsi="Segoe UI Light"/>
              </w:rPr>
              <w:t>O Problema do Sharepoint</w:t>
            </w:r>
            <w:r>
              <w:rPr>
                <w:webHidden/>
              </w:rPr>
              <w:tab/>
            </w:r>
            <w:r>
              <w:rPr>
                <w:webHidden/>
              </w:rPr>
              <w:fldChar w:fldCharType="begin"/>
            </w:r>
            <w:r>
              <w:rPr>
                <w:webHidden/>
              </w:rPr>
              <w:instrText xml:space="preserve"> PAGEREF _Toc403810095 \h </w:instrText>
            </w:r>
            <w:r>
              <w:rPr>
                <w:webHidden/>
              </w:rPr>
            </w:r>
            <w:r>
              <w:rPr>
                <w:webHidden/>
              </w:rPr>
              <w:fldChar w:fldCharType="separate"/>
            </w:r>
            <w:r>
              <w:rPr>
                <w:webHidden/>
              </w:rPr>
              <w:t>4</w:t>
            </w:r>
            <w:r>
              <w:rPr>
                <w:webHidden/>
              </w:rPr>
              <w:fldChar w:fldCharType="end"/>
            </w:r>
          </w:hyperlink>
        </w:p>
        <w:p w14:paraId="116B1AF0" w14:textId="77777777" w:rsidR="00357321" w:rsidRDefault="00357321">
          <w:pPr>
            <w:pStyle w:val="Sumrio1"/>
            <w:rPr>
              <w:rFonts w:asciiTheme="minorHAnsi" w:eastAsiaTheme="minorEastAsia" w:hAnsiTheme="minorHAnsi" w:cstheme="minorBidi"/>
              <w:b w:val="0"/>
              <w:bCs w:val="0"/>
              <w:caps w:val="0"/>
              <w:sz w:val="22"/>
              <w:szCs w:val="22"/>
              <w:lang w:bidi="ar-SA"/>
            </w:rPr>
          </w:pPr>
          <w:hyperlink w:anchor="_Toc403810096" w:history="1">
            <w:r w:rsidRPr="00B822A9">
              <w:rPr>
                <w:rStyle w:val="Hyperlink"/>
              </w:rPr>
              <w:t>A Solução Proposta</w:t>
            </w:r>
            <w:r>
              <w:rPr>
                <w:webHidden/>
              </w:rPr>
              <w:tab/>
            </w:r>
            <w:r>
              <w:rPr>
                <w:webHidden/>
              </w:rPr>
              <w:fldChar w:fldCharType="begin"/>
            </w:r>
            <w:r>
              <w:rPr>
                <w:webHidden/>
              </w:rPr>
              <w:instrText xml:space="preserve"> PAGEREF _Toc403810096 \h </w:instrText>
            </w:r>
            <w:r>
              <w:rPr>
                <w:webHidden/>
              </w:rPr>
            </w:r>
            <w:r>
              <w:rPr>
                <w:webHidden/>
              </w:rPr>
              <w:fldChar w:fldCharType="separate"/>
            </w:r>
            <w:r>
              <w:rPr>
                <w:webHidden/>
              </w:rPr>
              <w:t>4</w:t>
            </w:r>
            <w:r>
              <w:rPr>
                <w:webHidden/>
              </w:rPr>
              <w:fldChar w:fldCharType="end"/>
            </w:r>
          </w:hyperlink>
        </w:p>
        <w:p w14:paraId="54F51578" w14:textId="77777777" w:rsidR="00357321" w:rsidRDefault="00357321">
          <w:pPr>
            <w:pStyle w:val="Sumrio1"/>
            <w:rPr>
              <w:rFonts w:asciiTheme="minorHAnsi" w:eastAsiaTheme="minorEastAsia" w:hAnsiTheme="minorHAnsi" w:cstheme="minorBidi"/>
              <w:b w:val="0"/>
              <w:bCs w:val="0"/>
              <w:caps w:val="0"/>
              <w:sz w:val="22"/>
              <w:szCs w:val="22"/>
              <w:lang w:bidi="ar-SA"/>
            </w:rPr>
          </w:pPr>
          <w:hyperlink w:anchor="_Toc403810097" w:history="1">
            <w:r w:rsidRPr="00B822A9">
              <w:rPr>
                <w:rStyle w:val="Hyperlink"/>
              </w:rPr>
              <w:t>Necessidades dos Parceiros</w:t>
            </w:r>
            <w:r>
              <w:rPr>
                <w:webHidden/>
              </w:rPr>
              <w:tab/>
            </w:r>
            <w:r>
              <w:rPr>
                <w:webHidden/>
              </w:rPr>
              <w:fldChar w:fldCharType="begin"/>
            </w:r>
            <w:r>
              <w:rPr>
                <w:webHidden/>
              </w:rPr>
              <w:instrText xml:space="preserve"> PAGEREF _Toc403810097 \h </w:instrText>
            </w:r>
            <w:r>
              <w:rPr>
                <w:webHidden/>
              </w:rPr>
            </w:r>
            <w:r>
              <w:rPr>
                <w:webHidden/>
              </w:rPr>
              <w:fldChar w:fldCharType="separate"/>
            </w:r>
            <w:r>
              <w:rPr>
                <w:webHidden/>
              </w:rPr>
              <w:t>6</w:t>
            </w:r>
            <w:r>
              <w:rPr>
                <w:webHidden/>
              </w:rPr>
              <w:fldChar w:fldCharType="end"/>
            </w:r>
          </w:hyperlink>
        </w:p>
        <w:p w14:paraId="594583D8" w14:textId="77777777" w:rsidR="00357321" w:rsidRDefault="00357321">
          <w:pPr>
            <w:pStyle w:val="Sumrio1"/>
            <w:rPr>
              <w:rFonts w:asciiTheme="minorHAnsi" w:eastAsiaTheme="minorEastAsia" w:hAnsiTheme="minorHAnsi" w:cstheme="minorBidi"/>
              <w:b w:val="0"/>
              <w:bCs w:val="0"/>
              <w:caps w:val="0"/>
              <w:sz w:val="22"/>
              <w:szCs w:val="22"/>
              <w:lang w:bidi="ar-SA"/>
            </w:rPr>
          </w:pPr>
          <w:hyperlink w:anchor="_Toc403810098" w:history="1">
            <w:r w:rsidRPr="00B822A9">
              <w:rPr>
                <w:rStyle w:val="Hyperlink"/>
              </w:rPr>
              <w:t>Introdução aos Starter Kits</w:t>
            </w:r>
            <w:r>
              <w:rPr>
                <w:webHidden/>
              </w:rPr>
              <w:tab/>
            </w:r>
            <w:r>
              <w:rPr>
                <w:webHidden/>
              </w:rPr>
              <w:fldChar w:fldCharType="begin"/>
            </w:r>
            <w:r>
              <w:rPr>
                <w:webHidden/>
              </w:rPr>
              <w:instrText xml:space="preserve"> PAGEREF _Toc403810098 \h </w:instrText>
            </w:r>
            <w:r>
              <w:rPr>
                <w:webHidden/>
              </w:rPr>
            </w:r>
            <w:r>
              <w:rPr>
                <w:webHidden/>
              </w:rPr>
              <w:fldChar w:fldCharType="separate"/>
            </w:r>
            <w:r>
              <w:rPr>
                <w:webHidden/>
              </w:rPr>
              <w:t>6</w:t>
            </w:r>
            <w:r>
              <w:rPr>
                <w:webHidden/>
              </w:rPr>
              <w:fldChar w:fldCharType="end"/>
            </w:r>
          </w:hyperlink>
        </w:p>
        <w:p w14:paraId="5ADFDAD8" w14:textId="77777777" w:rsidR="00357321" w:rsidRDefault="00357321">
          <w:pPr>
            <w:pStyle w:val="Sumrio1"/>
            <w:rPr>
              <w:rFonts w:asciiTheme="minorHAnsi" w:eastAsiaTheme="minorEastAsia" w:hAnsiTheme="minorHAnsi" w:cstheme="minorBidi"/>
              <w:b w:val="0"/>
              <w:bCs w:val="0"/>
              <w:caps w:val="0"/>
              <w:sz w:val="22"/>
              <w:szCs w:val="22"/>
              <w:lang w:bidi="ar-SA"/>
            </w:rPr>
          </w:pPr>
          <w:hyperlink w:anchor="_Toc403810099" w:history="1">
            <w:r w:rsidRPr="00B822A9">
              <w:rPr>
                <w:rStyle w:val="Hyperlink"/>
              </w:rPr>
              <w:t>Starter Kits - Benefícios para Parceiros</w:t>
            </w:r>
            <w:r>
              <w:rPr>
                <w:webHidden/>
              </w:rPr>
              <w:tab/>
            </w:r>
            <w:r>
              <w:rPr>
                <w:webHidden/>
              </w:rPr>
              <w:fldChar w:fldCharType="begin"/>
            </w:r>
            <w:r>
              <w:rPr>
                <w:webHidden/>
              </w:rPr>
              <w:instrText xml:space="preserve"> PAGEREF _Toc403810099 \h </w:instrText>
            </w:r>
            <w:r>
              <w:rPr>
                <w:webHidden/>
              </w:rPr>
            </w:r>
            <w:r>
              <w:rPr>
                <w:webHidden/>
              </w:rPr>
              <w:fldChar w:fldCharType="separate"/>
            </w:r>
            <w:r>
              <w:rPr>
                <w:webHidden/>
              </w:rPr>
              <w:t>7</w:t>
            </w:r>
            <w:r>
              <w:rPr>
                <w:webHidden/>
              </w:rPr>
              <w:fldChar w:fldCharType="end"/>
            </w:r>
          </w:hyperlink>
        </w:p>
        <w:p w14:paraId="299772F1" w14:textId="77777777" w:rsidR="00D53197" w:rsidRDefault="003217A3">
          <w:pPr>
            <w:pStyle w:val="Sumrio1"/>
            <w:rPr>
              <w:rFonts w:asciiTheme="minorHAnsi" w:eastAsiaTheme="minorEastAsia" w:hAnsiTheme="minorHAnsi" w:cstheme="minorBidi"/>
              <w:b w:val="0"/>
              <w:bCs w:val="0"/>
              <w:caps w:val="0"/>
              <w:sz w:val="22"/>
              <w:szCs w:val="22"/>
            </w:rPr>
          </w:pPr>
          <w:r w:rsidRPr="00100570">
            <w:rPr>
              <w:rFonts w:ascii="Segoe UI Light" w:eastAsiaTheme="minorHAnsi" w:hAnsi="Segoe UI Light" w:cs="Segoe UI Light"/>
              <w:caps w:val="0"/>
              <w:color w:val="525051"/>
            </w:rPr>
            <w:fldChar w:fldCharType="end"/>
          </w:r>
        </w:p>
      </w:sdtContent>
    </w:sdt>
    <w:p w14:paraId="27565FFA" w14:textId="7F1A809A" w:rsidR="00513343" w:rsidRPr="00100570" w:rsidRDefault="003217A3" w:rsidP="003217A3">
      <w:pPr>
        <w:pStyle w:val="DisclaimerTextMS"/>
        <w:jc w:val="both"/>
      </w:pPr>
      <w:r>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br w:type="page"/>
      </w:r>
    </w:p>
    <w:p w14:paraId="27566011" w14:textId="3803B3A1" w:rsidR="00513343" w:rsidRPr="00100570" w:rsidRDefault="00513343" w:rsidP="00513343">
      <w:pPr>
        <w:pStyle w:val="Ttulo1"/>
        <w:rPr>
          <w:rFonts w:ascii="Segoe UI Light" w:eastAsia="Times New Roman" w:hAnsi="Segoe UI Light" w:cs="Segoe UI Light"/>
        </w:rPr>
      </w:pPr>
      <w:bookmarkStart w:id="0" w:name="overview"/>
      <w:bookmarkStart w:id="1" w:name="user-content-overview"/>
      <w:bookmarkStart w:id="2" w:name="_Toc400870417"/>
      <w:bookmarkStart w:id="3" w:name="_Toc403810094"/>
      <w:bookmarkEnd w:id="0"/>
      <w:bookmarkEnd w:id="1"/>
      <w:r>
        <w:rPr>
          <w:rFonts w:ascii="Segoe UI Light" w:hAnsi="Segoe UI Light"/>
        </w:rPr>
        <w:lastRenderedPageBreak/>
        <w:t>Visão geral</w:t>
      </w:r>
      <w:bookmarkEnd w:id="2"/>
      <w:bookmarkEnd w:id="3"/>
    </w:p>
    <w:p w14:paraId="5012C68B" w14:textId="77777777" w:rsidR="00AE36E0" w:rsidRDefault="00AE36E0" w:rsidP="00AE36E0"/>
    <w:p w14:paraId="1CCAA3BE" w14:textId="54F5DFB6" w:rsidR="001F502D" w:rsidRPr="00100570" w:rsidRDefault="004753A0" w:rsidP="00AE36E0">
      <w:pPr>
        <w:rPr>
          <w:rFonts w:ascii="Segoe UI Light" w:hAnsi="Segoe UI Light" w:cs="Segoe UI Light"/>
          <w:sz w:val="24"/>
          <w:szCs w:val="24"/>
        </w:rPr>
      </w:pPr>
      <w:r>
        <w:rPr>
          <w:rFonts w:ascii="Segoe UI Light" w:hAnsi="Segoe UI Light"/>
          <w:sz w:val="24"/>
        </w:rPr>
        <w:t xml:space="preserve">Neste documento cobriremos as recomendações e orientações para a hospedagem de um </w:t>
      </w:r>
      <w:r w:rsidRPr="00357321">
        <w:rPr>
          <w:rFonts w:ascii="Segoe UI Light" w:hAnsi="Segoe UI Light"/>
          <w:i/>
          <w:sz w:val="24"/>
        </w:rPr>
        <w:t>farm</w:t>
      </w:r>
      <w:r>
        <w:rPr>
          <w:rFonts w:ascii="Segoe UI Light" w:hAnsi="Segoe UI Light"/>
          <w:sz w:val="24"/>
        </w:rPr>
        <w:t xml:space="preserve"> do Sharepoint no Microsoft Azure. Introduzimos o conceito de um "Starter Kit", essencialmente demonstrando como aproveitar este conceito de uma oferta de pacote para acelerar o ciclo de implantação e as vendas dos parceiros. </w:t>
      </w:r>
    </w:p>
    <w:p w14:paraId="7DD1C8A6" w14:textId="7A8FEA43" w:rsidR="003B24A3" w:rsidRPr="00100570" w:rsidRDefault="00D779C4" w:rsidP="001F502D">
      <w:pPr>
        <w:pStyle w:val="Ttulo1"/>
        <w:rPr>
          <w:rFonts w:ascii="Segoe UI Light" w:hAnsi="Segoe UI Light" w:cs="Segoe UI Light"/>
        </w:rPr>
      </w:pPr>
      <w:bookmarkStart w:id="4" w:name="_Toc400870418"/>
      <w:bookmarkStart w:id="5" w:name="_Toc403810095"/>
      <w:r>
        <w:rPr>
          <w:rFonts w:ascii="Segoe UI Light" w:hAnsi="Segoe UI Light"/>
        </w:rPr>
        <w:t>O Problema do Sharepoint</w:t>
      </w:r>
      <w:bookmarkEnd w:id="4"/>
      <w:bookmarkEnd w:id="5"/>
    </w:p>
    <w:p w14:paraId="5576E586" w14:textId="77777777" w:rsidR="001F502D" w:rsidRPr="00100570" w:rsidRDefault="001F502D" w:rsidP="001F502D"/>
    <w:p w14:paraId="5326FA5C" w14:textId="67040A66" w:rsidR="0018702A" w:rsidRDefault="00960CD0" w:rsidP="00274CFC">
      <w:pPr>
        <w:rPr>
          <w:rFonts w:ascii="Segoe UI Light" w:eastAsia="Times New Roman" w:hAnsi="Segoe UI Light" w:cs="Segoe UI Light"/>
          <w:color w:val="000000"/>
          <w:sz w:val="24"/>
          <w:szCs w:val="24"/>
        </w:rPr>
      </w:pPr>
      <w:r>
        <w:rPr>
          <w:rFonts w:ascii="Segoe UI Light" w:hAnsi="Segoe UI Light"/>
          <w:color w:val="000000"/>
          <w:sz w:val="24"/>
        </w:rPr>
        <w:t xml:space="preserve">Nós recomendamos o Office 365 na maioria dos casos de uso dos recursos do Sharepoint. O SharePoint Online é um produto que a Microsoft fornece como um SAAS (Software as a Service), entregando os poderosos recursos do Sharepoint sem a sobrecarga de gerenciamento da infraestrutura própria, incluindo ainda opções flexíveis de gerenciamento para reter a necessidade de controle dos clientes em suas organizações. No entanto, um </w:t>
      </w:r>
      <w:r>
        <w:rPr>
          <w:rFonts w:ascii="Segoe UI Light" w:hAnsi="Segoe UI Light"/>
          <w:i/>
          <w:color w:val="000000"/>
          <w:sz w:val="24"/>
        </w:rPr>
        <w:t>farm</w:t>
      </w:r>
      <w:r>
        <w:rPr>
          <w:rFonts w:ascii="Segoe UI Light" w:hAnsi="Segoe UI Light"/>
          <w:color w:val="000000"/>
          <w:sz w:val="24"/>
        </w:rPr>
        <w:t xml:space="preserve"> do Sharepoint Server hospedado no Azure pode ser uma boa opção para um número específico de cenários, tais como:</w:t>
      </w:r>
    </w:p>
    <w:p w14:paraId="02454884" w14:textId="6BD9A5BD" w:rsidR="002231B8" w:rsidRPr="002F1095" w:rsidRDefault="002231B8" w:rsidP="002F1095">
      <w:pPr>
        <w:pStyle w:val="PargrafodaLista"/>
        <w:numPr>
          <w:ilvl w:val="0"/>
          <w:numId w:val="7"/>
        </w:numPr>
        <w:rPr>
          <w:rFonts w:ascii="Segoe UI Light" w:eastAsia="Times New Roman" w:hAnsi="Segoe UI Light" w:cs="Segoe UI Light"/>
          <w:color w:val="000000"/>
          <w:sz w:val="24"/>
          <w:szCs w:val="24"/>
        </w:rPr>
      </w:pPr>
      <w:r>
        <w:rPr>
          <w:rFonts w:ascii="Segoe UI Light" w:hAnsi="Segoe UI Light"/>
          <w:color w:val="000000"/>
          <w:sz w:val="24"/>
        </w:rPr>
        <w:t xml:space="preserve">Recuperação de desastres de </w:t>
      </w:r>
      <w:r>
        <w:rPr>
          <w:rFonts w:ascii="Segoe UI Light" w:hAnsi="Segoe UI Light"/>
          <w:i/>
          <w:color w:val="000000"/>
          <w:sz w:val="24"/>
        </w:rPr>
        <w:t>farms</w:t>
      </w:r>
      <w:r>
        <w:rPr>
          <w:rFonts w:ascii="Segoe UI Light" w:hAnsi="Segoe UI Light"/>
          <w:color w:val="000000"/>
          <w:sz w:val="24"/>
        </w:rPr>
        <w:t xml:space="preserve"> do Sharepoint locais para o Azure</w:t>
      </w:r>
    </w:p>
    <w:p w14:paraId="36FB9040" w14:textId="215C500B" w:rsidR="002231B8" w:rsidRPr="002F1095" w:rsidRDefault="002231B8" w:rsidP="002F1095">
      <w:pPr>
        <w:pStyle w:val="PargrafodaLista"/>
        <w:numPr>
          <w:ilvl w:val="0"/>
          <w:numId w:val="7"/>
        </w:numPr>
        <w:rPr>
          <w:rFonts w:ascii="Segoe UI Light" w:eastAsia="Times New Roman" w:hAnsi="Segoe UI Light" w:cs="Segoe UI Light"/>
          <w:color w:val="000000"/>
          <w:sz w:val="24"/>
          <w:szCs w:val="24"/>
        </w:rPr>
      </w:pPr>
      <w:r>
        <w:rPr>
          <w:rFonts w:ascii="Segoe UI Light" w:hAnsi="Segoe UI Light"/>
          <w:color w:val="000000"/>
          <w:sz w:val="24"/>
        </w:rPr>
        <w:t>Sites voltados para a Internet que usam recursos e escala não disponíveis no Office 365</w:t>
      </w:r>
    </w:p>
    <w:p w14:paraId="0190F130" w14:textId="12ECE633" w:rsidR="002231B8" w:rsidRDefault="00FC6D07" w:rsidP="002F1095">
      <w:pPr>
        <w:pStyle w:val="PargrafodaLista"/>
        <w:numPr>
          <w:ilvl w:val="0"/>
          <w:numId w:val="7"/>
        </w:numPr>
        <w:rPr>
          <w:rFonts w:ascii="Segoe UI Light" w:eastAsia="Times New Roman" w:hAnsi="Segoe UI Light" w:cs="Segoe UI Light"/>
          <w:color w:val="000000"/>
          <w:sz w:val="24"/>
          <w:szCs w:val="24"/>
        </w:rPr>
      </w:pPr>
      <w:r>
        <w:rPr>
          <w:rFonts w:ascii="Segoe UI Light" w:hAnsi="Segoe UI Light"/>
          <w:color w:val="000000"/>
          <w:sz w:val="24"/>
        </w:rPr>
        <w:t>Recursos de Business Intelligence do SharePoint que não estão disponíveis no Office 365</w:t>
      </w:r>
    </w:p>
    <w:p w14:paraId="36E0B730" w14:textId="77777777" w:rsidR="00BF7FAC" w:rsidRDefault="00BF7FAC" w:rsidP="00BF7FAC">
      <w:pPr>
        <w:pStyle w:val="PargrafodaLista"/>
        <w:numPr>
          <w:ilvl w:val="0"/>
          <w:numId w:val="7"/>
        </w:numPr>
        <w:rPr>
          <w:rFonts w:ascii="Segoe UI Light" w:eastAsia="Times New Roman" w:hAnsi="Segoe UI Light" w:cs="Segoe UI Light"/>
          <w:color w:val="000000"/>
          <w:sz w:val="24"/>
          <w:szCs w:val="24"/>
        </w:rPr>
      </w:pPr>
      <w:r>
        <w:rPr>
          <w:rFonts w:ascii="Segoe UI Light" w:hAnsi="Segoe UI Light"/>
          <w:color w:val="000000"/>
          <w:sz w:val="24"/>
        </w:rPr>
        <w:t>Ambientes de desenvolvimento e testes</w:t>
      </w:r>
    </w:p>
    <w:p w14:paraId="5D1DA9FD" w14:textId="51E824F3" w:rsidR="00A1411F" w:rsidRDefault="002231B8" w:rsidP="00A1411F">
      <w:pPr>
        <w:pStyle w:val="PargrafodaLista"/>
        <w:numPr>
          <w:ilvl w:val="0"/>
          <w:numId w:val="7"/>
        </w:numPr>
        <w:rPr>
          <w:rFonts w:ascii="Segoe UI Light" w:eastAsia="Times New Roman" w:hAnsi="Segoe UI Light" w:cs="Segoe UI Light"/>
          <w:color w:val="000000"/>
          <w:sz w:val="24"/>
          <w:szCs w:val="24"/>
        </w:rPr>
      </w:pPr>
      <w:r>
        <w:rPr>
          <w:rFonts w:ascii="Segoe UI Light" w:hAnsi="Segoe UI Light"/>
          <w:i/>
          <w:color w:val="000000"/>
          <w:sz w:val="24"/>
        </w:rPr>
        <w:t>Farms</w:t>
      </w:r>
      <w:r>
        <w:rPr>
          <w:rFonts w:ascii="Segoe UI Light" w:hAnsi="Segoe UI Light"/>
          <w:color w:val="000000"/>
          <w:sz w:val="24"/>
        </w:rPr>
        <w:t xml:space="preserve"> de aplicativos para suportar ambientes do Office 365 ou locais</w:t>
      </w:r>
    </w:p>
    <w:p w14:paraId="2547F105" w14:textId="6237C6DD" w:rsidR="00FC6D07" w:rsidRPr="00FC6D07" w:rsidRDefault="00FC6D07" w:rsidP="00FC6D07">
      <w:pPr>
        <w:rPr>
          <w:rFonts w:ascii="Segoe UI Light" w:eastAsia="Times New Roman" w:hAnsi="Segoe UI Light" w:cs="Segoe UI Light"/>
          <w:color w:val="000000"/>
          <w:sz w:val="24"/>
          <w:szCs w:val="24"/>
        </w:rPr>
      </w:pPr>
      <w:r>
        <w:rPr>
          <w:rFonts w:ascii="Segoe UI Light" w:hAnsi="Segoe UI Light"/>
          <w:color w:val="000000"/>
          <w:sz w:val="24"/>
        </w:rPr>
        <w:t xml:space="preserve">Discutir em profundidade todos estes cenários está além do escopo deste documento, mas iremos abordar a arquitetura comum para a hospedagem de um </w:t>
      </w:r>
      <w:r>
        <w:rPr>
          <w:rFonts w:ascii="Segoe UI Light" w:hAnsi="Segoe UI Light"/>
          <w:i/>
          <w:color w:val="000000"/>
          <w:sz w:val="24"/>
        </w:rPr>
        <w:t>farm</w:t>
      </w:r>
      <w:r>
        <w:rPr>
          <w:rFonts w:ascii="Segoe UI Light" w:hAnsi="Segoe UI Light"/>
          <w:color w:val="000000"/>
          <w:sz w:val="24"/>
        </w:rPr>
        <w:t xml:space="preserve"> do Sharepoint no Azure, que deve servir como base para esses cenários mais avançados.</w:t>
      </w:r>
    </w:p>
    <w:p w14:paraId="56557299" w14:textId="591D827F" w:rsidR="0018702A" w:rsidRPr="00100570" w:rsidRDefault="0018702A" w:rsidP="003217A3">
      <w:pPr>
        <w:pStyle w:val="Ttulo1"/>
      </w:pPr>
      <w:bookmarkStart w:id="6" w:name="_Toc400870419"/>
      <w:bookmarkStart w:id="7" w:name="_Toc403810096"/>
      <w:r>
        <w:t>A Solução Proposta</w:t>
      </w:r>
      <w:bookmarkEnd w:id="6"/>
      <w:bookmarkEnd w:id="7"/>
    </w:p>
    <w:p w14:paraId="728E425C" w14:textId="2AA1644C" w:rsidR="001C7945" w:rsidRPr="00100570" w:rsidRDefault="0005518C"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Qualquer que seja o cenário que se encaixe melhor às suas necessidades, os serviços de infraestrutura do Microsoft Azure podem rapidamente implantar um </w:t>
      </w:r>
      <w:r>
        <w:rPr>
          <w:rFonts w:ascii="Segoe UI Light" w:hAnsi="Segoe UI Light"/>
          <w:i/>
          <w:color w:val="000000"/>
          <w:sz w:val="24"/>
        </w:rPr>
        <w:t>farm</w:t>
      </w:r>
      <w:r>
        <w:rPr>
          <w:rFonts w:ascii="Segoe UI Light" w:hAnsi="Segoe UI Light"/>
          <w:color w:val="000000"/>
          <w:sz w:val="24"/>
        </w:rPr>
        <w:t xml:space="preserve"> do Sharepoint ao qual você pode criar e configurar seu cenário de solução. Provisione máquinas virtuais em minutos e acesse um </w:t>
      </w:r>
      <w:r w:rsidRPr="00357321">
        <w:rPr>
          <w:rFonts w:ascii="Segoe UI Light" w:hAnsi="Segoe UI Light"/>
          <w:b/>
          <w:i/>
          <w:color w:val="000000"/>
          <w:sz w:val="24"/>
        </w:rPr>
        <w:t>sa</w:t>
      </w:r>
      <w:bookmarkStart w:id="8" w:name="_GoBack"/>
      <w:bookmarkEnd w:id="8"/>
      <w:r w:rsidRPr="00357321">
        <w:rPr>
          <w:rFonts w:ascii="Segoe UI Light" w:hAnsi="Segoe UI Light"/>
          <w:b/>
          <w:i/>
          <w:color w:val="000000"/>
          <w:sz w:val="24"/>
        </w:rPr>
        <w:t>ndbox</w:t>
      </w:r>
      <w:r>
        <w:rPr>
          <w:rFonts w:ascii="Segoe UI Light" w:hAnsi="Segoe UI Light"/>
          <w:color w:val="000000"/>
          <w:sz w:val="24"/>
        </w:rPr>
        <w:t xml:space="preserve"> e um laboratório.  A maioria dos ambientes de desenvolvimento, testes e laboratório são baseados em projetos e não precisa estar em execução em regime 24x7.  Quando tiver terminado, simplesmente desligue suas máquinas virtuais.  </w:t>
      </w:r>
      <w:r>
        <w:rPr>
          <w:rFonts w:ascii="Segoe UI Light" w:hAnsi="Segoe UI Light"/>
          <w:b/>
          <w:color w:val="000000"/>
          <w:sz w:val="24"/>
        </w:rPr>
        <w:t>Você paga pelo que usar e nada mais</w:t>
      </w:r>
      <w:r>
        <w:rPr>
          <w:rFonts w:ascii="Segoe UI Light" w:hAnsi="Segoe UI Light"/>
          <w:color w:val="000000"/>
          <w:sz w:val="24"/>
        </w:rPr>
        <w:t>.</w:t>
      </w:r>
    </w:p>
    <w:p w14:paraId="0EF19A7B" w14:textId="77777777" w:rsidR="00022687" w:rsidRDefault="001C7945" w:rsidP="0018702A">
      <w:pPr>
        <w:rPr>
          <w:rFonts w:ascii="Segoe UI Light" w:eastAsia="Times New Roman" w:hAnsi="Segoe UI Light" w:cs="Segoe UI Light"/>
          <w:b/>
          <w:color w:val="000000"/>
          <w:sz w:val="24"/>
          <w:szCs w:val="24"/>
        </w:rPr>
      </w:pPr>
      <w:r>
        <w:rPr>
          <w:rFonts w:ascii="Segoe UI Light" w:hAnsi="Segoe UI Light"/>
          <w:b/>
          <w:color w:val="000000"/>
          <w:sz w:val="24"/>
        </w:rPr>
        <w:t>Você está considerando um site de recuperação de desastres para o seu ambiente do Sharepoint?</w:t>
      </w:r>
    </w:p>
    <w:p w14:paraId="650C2FCC" w14:textId="7A16710E" w:rsidR="001C7945" w:rsidRPr="00022687" w:rsidRDefault="00F979CE" w:rsidP="0018702A">
      <w:pPr>
        <w:rPr>
          <w:rFonts w:ascii="Segoe UI Light" w:eastAsia="Times New Roman" w:hAnsi="Segoe UI Light" w:cs="Segoe UI Light"/>
          <w:color w:val="000000"/>
          <w:sz w:val="24"/>
          <w:szCs w:val="24"/>
        </w:rPr>
      </w:pPr>
      <w:r>
        <w:rPr>
          <w:rFonts w:ascii="Segoe UI Light" w:hAnsi="Segoe UI Light"/>
          <w:color w:val="000000"/>
          <w:sz w:val="24"/>
        </w:rPr>
        <w:lastRenderedPageBreak/>
        <w:t xml:space="preserve">Um ambiente de recuperação de desastres local pode ser caro para construir e difícil de manter. Você pode usar o Azure em vez de investir recursos na criação e manutenção de seu datacenter secundário numa região diferente. O número de recursos depende do ambiente de recuperação de desastres que você escolher (frio, passivo ou quente em espera), mas o Azure é mais fácil de manter e você pode facilmente escalar seu </w:t>
      </w:r>
      <w:r>
        <w:rPr>
          <w:rFonts w:ascii="Segoe UI Light" w:hAnsi="Segoe UI Light"/>
          <w:i/>
          <w:color w:val="000000"/>
          <w:sz w:val="24"/>
        </w:rPr>
        <w:t>farm</w:t>
      </w:r>
      <w:r>
        <w:rPr>
          <w:rFonts w:ascii="Segoe UI Light" w:hAnsi="Segoe UI Light"/>
          <w:color w:val="000000"/>
          <w:sz w:val="24"/>
        </w:rPr>
        <w:t xml:space="preserve"> do Sharepoint de recuperação para atender aos requisitos de carga. Em uma espera passiva por exemplo, seu </w:t>
      </w:r>
      <w:r>
        <w:rPr>
          <w:rFonts w:ascii="Segoe UI Light" w:hAnsi="Segoe UI Light"/>
          <w:i/>
          <w:color w:val="000000"/>
          <w:sz w:val="24"/>
        </w:rPr>
        <w:t>farm</w:t>
      </w:r>
      <w:r>
        <w:rPr>
          <w:rFonts w:ascii="Segoe UI Light" w:hAnsi="Segoe UI Light"/>
          <w:color w:val="000000"/>
          <w:sz w:val="24"/>
        </w:rPr>
        <w:t xml:space="preserve"> é construído, as máquinas virtuais são provisionadas, executadas e atualizadas. A recuperação pode incluir anexar conteúdos de bancos de dados, serviço de provisionamento de aplicativos e armazenamento de conteúdo, mas o </w:t>
      </w:r>
      <w:r>
        <w:rPr>
          <w:rFonts w:ascii="Segoe UI Light" w:hAnsi="Segoe UI Light"/>
          <w:i/>
          <w:color w:val="000000"/>
          <w:sz w:val="24"/>
        </w:rPr>
        <w:t>farm</w:t>
      </w:r>
      <w:r>
        <w:rPr>
          <w:rFonts w:ascii="Segoe UI Light" w:hAnsi="Segoe UI Light"/>
          <w:color w:val="000000"/>
          <w:sz w:val="24"/>
        </w:rPr>
        <w:t xml:space="preserve"> poderia ser uma versão menor do </w:t>
      </w:r>
      <w:r>
        <w:rPr>
          <w:rFonts w:ascii="Segoe UI Light" w:hAnsi="Segoe UI Light"/>
          <w:i/>
          <w:color w:val="000000"/>
          <w:sz w:val="24"/>
        </w:rPr>
        <w:t>farm</w:t>
      </w:r>
      <w:r>
        <w:rPr>
          <w:rFonts w:ascii="Segoe UI Light" w:hAnsi="Segoe UI Light"/>
          <w:color w:val="000000"/>
          <w:sz w:val="24"/>
        </w:rPr>
        <w:t xml:space="preserve"> de produção e então escalar para servir a base toda de usuários.</w:t>
      </w:r>
    </w:p>
    <w:p w14:paraId="48B94622" w14:textId="0E0CACE3" w:rsidR="001C7945" w:rsidRPr="00100570" w:rsidRDefault="00F979CE" w:rsidP="0018702A">
      <w:pPr>
        <w:rPr>
          <w:rFonts w:ascii="Segoe UI Light" w:eastAsia="Times New Roman" w:hAnsi="Segoe UI Light" w:cs="Segoe UI Light"/>
          <w:b/>
          <w:color w:val="000000"/>
          <w:sz w:val="24"/>
          <w:szCs w:val="24"/>
        </w:rPr>
      </w:pPr>
      <w:r>
        <w:rPr>
          <w:rFonts w:ascii="Segoe UI Light" w:hAnsi="Segoe UI Light"/>
          <w:b/>
          <w:color w:val="000000"/>
          <w:sz w:val="24"/>
        </w:rPr>
        <w:t xml:space="preserve">Você está considerando sites voltados para a Internet que usam recursos e escala não disponíveis no Office 365? </w:t>
      </w:r>
    </w:p>
    <w:p w14:paraId="28761DC6" w14:textId="0C073795" w:rsidR="001C7945" w:rsidRDefault="00EC27A9"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Ao usar o Microsoft Azure para hospedar sites da Internet com o Sharepoint Server 2013, você pode se concentrar no desenvolvimento de um site incrível e na melhoria de sua presença na internet e da experiência dos clientes e parceiros, ao invés de se preocupar com a construção da infraestrutura. Você pode aproveitar a elasticidade do Azure, definir o tamanho do </w:t>
      </w:r>
      <w:r>
        <w:rPr>
          <w:rFonts w:ascii="Segoe UI Light" w:hAnsi="Segoe UI Light"/>
          <w:i/>
          <w:color w:val="000000"/>
          <w:sz w:val="24"/>
        </w:rPr>
        <w:t>farm</w:t>
      </w:r>
      <w:r>
        <w:rPr>
          <w:rFonts w:ascii="Segoe UI Light" w:hAnsi="Segoe UI Light"/>
          <w:color w:val="000000"/>
          <w:sz w:val="24"/>
        </w:rPr>
        <w:t xml:space="preserve"> de acordo com a demanda flutuante e pagar somente pelos recursos que você precisar. Você também pode aproveitar outros serviços do Azure, como o Azure AD para armazenar contas de seus clientes e outras externas. Finalmente, você também pode usar funcionalidades que não estão disponíveis no Office 365, como relatórios profundos ou análises da web.</w:t>
      </w:r>
    </w:p>
    <w:p w14:paraId="1CD0DD43" w14:textId="7F576377" w:rsidR="00BF7FAC" w:rsidRDefault="00BF7FAC" w:rsidP="001C7945">
      <w:pPr>
        <w:rPr>
          <w:rFonts w:ascii="Segoe UI Light" w:eastAsia="Times New Roman" w:hAnsi="Segoe UI Light" w:cs="Segoe UI Light"/>
          <w:color w:val="000000"/>
          <w:sz w:val="24"/>
          <w:szCs w:val="24"/>
        </w:rPr>
      </w:pPr>
    </w:p>
    <w:p w14:paraId="68904EF2" w14:textId="1430CF6F" w:rsidR="00196F85" w:rsidRPr="00196F85" w:rsidRDefault="00196F85" w:rsidP="001C7945">
      <w:pPr>
        <w:rPr>
          <w:rFonts w:ascii="Segoe UI Light" w:eastAsia="Times New Roman" w:hAnsi="Segoe UI Light" w:cs="Segoe UI Light"/>
          <w:b/>
          <w:color w:val="000000"/>
          <w:sz w:val="24"/>
          <w:szCs w:val="24"/>
        </w:rPr>
      </w:pPr>
      <w:r>
        <w:rPr>
          <w:rFonts w:ascii="Segoe UI Light" w:hAnsi="Segoe UI Light"/>
          <w:b/>
          <w:color w:val="000000"/>
          <w:sz w:val="24"/>
        </w:rPr>
        <w:t>Você precisa usar os recursos de Business Intelligence do Sharepoint que não estão disponíveis no Office 365?</w:t>
      </w:r>
    </w:p>
    <w:p w14:paraId="17FAD860" w14:textId="0773D5AF" w:rsidR="00196F85" w:rsidRDefault="006C7804"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O Office 365 oferece muitos recursos de Business Intelligence que sua organização pode usar para coletar dados e transformá-lo em informações significativas que podem ser usadas para uma melhor tomada de decisões de negócios. O Excel 2013, o Sharepoint Online e o Power BI para Office 365, juntos, oferecem uma gama completa de recursos para você visualizar, explorar, analisar e compartilhar dados. Algumas novas funcionalidades, como Q&amp;A e o App Power BI para Windows, só estão disponíveis na nuvem, mas você ainda pode considerar usar e aproveitar os recursos de Business Intelligence que estão presentes no Sharepoint Server 2013. Com Máquinas Virtuais do Azure, você pode implantar um </w:t>
      </w:r>
      <w:r>
        <w:rPr>
          <w:rFonts w:ascii="Segoe UI Light" w:hAnsi="Segoe UI Light"/>
          <w:i/>
          <w:color w:val="000000"/>
          <w:sz w:val="24"/>
        </w:rPr>
        <w:t>farm</w:t>
      </w:r>
      <w:r>
        <w:rPr>
          <w:rFonts w:ascii="Segoe UI Light" w:hAnsi="Segoe UI Light"/>
          <w:color w:val="000000"/>
          <w:sz w:val="24"/>
        </w:rPr>
        <w:t xml:space="preserve"> do Sharepoint inteiro, incluindo múltiplos servidores que irão executar o PowerPivot para Sharepoint 2013 e o Reporting Services no modo do Sharepoint, além do servidor do Analysis Services no modo do Sharepoint. </w:t>
      </w:r>
    </w:p>
    <w:p w14:paraId="4C0F7121" w14:textId="77777777" w:rsidR="00166D7C" w:rsidRDefault="00166D7C" w:rsidP="001C7945">
      <w:pPr>
        <w:rPr>
          <w:rFonts w:ascii="Segoe UI Light" w:eastAsia="Times New Roman" w:hAnsi="Segoe UI Light" w:cs="Segoe UI Light"/>
          <w:color w:val="000000"/>
          <w:sz w:val="24"/>
          <w:szCs w:val="24"/>
        </w:rPr>
      </w:pPr>
    </w:p>
    <w:p w14:paraId="1564955E" w14:textId="64EEA063" w:rsidR="00BF7FAC" w:rsidRPr="00100570" w:rsidRDefault="00BF7FAC" w:rsidP="00BF7FAC">
      <w:pPr>
        <w:rPr>
          <w:rFonts w:ascii="Segoe UI Light" w:eastAsia="Times New Roman" w:hAnsi="Segoe UI Light" w:cs="Segoe UI Light"/>
          <w:b/>
          <w:color w:val="000000"/>
          <w:sz w:val="24"/>
          <w:szCs w:val="24"/>
        </w:rPr>
      </w:pPr>
      <w:r>
        <w:rPr>
          <w:rFonts w:ascii="Segoe UI Light" w:hAnsi="Segoe UI Light"/>
          <w:b/>
          <w:color w:val="000000"/>
          <w:sz w:val="24"/>
        </w:rPr>
        <w:lastRenderedPageBreak/>
        <w:t xml:space="preserve">Você tem servidores sob as mesas dos seus desenvolvedores onde eles criam ambientes de compilação e imitam servidores de produção, ou tem </w:t>
      </w:r>
      <w:r>
        <w:rPr>
          <w:rFonts w:ascii="Segoe UI Light" w:hAnsi="Segoe UI Light"/>
          <w:b/>
          <w:i/>
          <w:color w:val="000000"/>
          <w:sz w:val="24"/>
        </w:rPr>
        <w:t>farms</w:t>
      </w:r>
      <w:r>
        <w:rPr>
          <w:rFonts w:ascii="Segoe UI Light" w:hAnsi="Segoe UI Light"/>
          <w:b/>
          <w:color w:val="000000"/>
          <w:sz w:val="24"/>
        </w:rPr>
        <w:t xml:space="preserve"> de aplicativos que suportam seus ambientes do Office 365 ou locais? </w:t>
      </w:r>
    </w:p>
    <w:p w14:paraId="4EC2F7F6" w14:textId="6AC2FABE" w:rsidR="00BF7FAC" w:rsidRPr="00100570" w:rsidRDefault="00BF7FAC" w:rsidP="00BF7FAC">
      <w:pPr>
        <w:rPr>
          <w:rFonts w:ascii="Segoe UI Light" w:eastAsia="Times New Roman" w:hAnsi="Segoe UI Light" w:cs="Segoe UI Light"/>
          <w:color w:val="000000"/>
          <w:sz w:val="24"/>
          <w:szCs w:val="24"/>
        </w:rPr>
      </w:pPr>
      <w:r>
        <w:rPr>
          <w:rFonts w:ascii="Segoe UI Light" w:hAnsi="Segoe UI Light"/>
          <w:color w:val="000000"/>
          <w:sz w:val="24"/>
        </w:rPr>
        <w:t xml:space="preserve">Deixe as Máquinas Virtuais do Microsoft Azure cuidarem disso para você - rapidamente. Aquele servidor sob a mesa não precisa ser executado em regime 24x7, ser mantido durante o ano inteiro e atualizado a cada três anos. Obtenha acesso a um SharePoint pré-configurado de avaliação e muitas outras imagens de carga de trabalho da Microsoft em nossa galeria, escolha na comunidade </w:t>
      </w:r>
      <w:r>
        <w:rPr>
          <w:rFonts w:ascii="Segoe UI Light" w:hAnsi="Segoe UI Light"/>
          <w:i/>
          <w:color w:val="000000"/>
          <w:sz w:val="24"/>
        </w:rPr>
        <w:t>open source</w:t>
      </w:r>
      <w:r>
        <w:rPr>
          <w:rFonts w:ascii="Segoe UI Light" w:hAnsi="Segoe UI Light"/>
          <w:color w:val="000000"/>
          <w:sz w:val="24"/>
        </w:rPr>
        <w:t xml:space="preserve"> VM Depot ou traga sua própria imagem VHD que replique seu ambiente de produção. Use scripts para implantar uma cópia do seu ambiente de </w:t>
      </w:r>
      <w:r>
        <w:rPr>
          <w:rFonts w:ascii="Segoe UI Light" w:hAnsi="Segoe UI Light"/>
          <w:i/>
          <w:color w:val="000000"/>
          <w:sz w:val="24"/>
        </w:rPr>
        <w:t>farm</w:t>
      </w:r>
      <w:r>
        <w:rPr>
          <w:rFonts w:ascii="Segoe UI Light" w:hAnsi="Segoe UI Light"/>
          <w:color w:val="000000"/>
          <w:sz w:val="24"/>
        </w:rPr>
        <w:t xml:space="preserve"> no Azure, toda vez que você precisar dele, desligando-o quando você terminar o trabalho. A maioria dos projetos de desenvolvimento de Sharepoint tem vários estágios de desenvolvimento, testes e atualizações cíclicas, por isso hospedar o Sharepoint no Azure é uma boa opção para estes cenários. Da mesma forma, se você está planejando ter </w:t>
      </w:r>
      <w:r>
        <w:rPr>
          <w:rFonts w:ascii="Segoe UI Light" w:hAnsi="Segoe UI Light"/>
          <w:i/>
          <w:color w:val="000000"/>
          <w:sz w:val="24"/>
        </w:rPr>
        <w:t>farms</w:t>
      </w:r>
      <w:r>
        <w:rPr>
          <w:rFonts w:ascii="Segoe UI Light" w:hAnsi="Segoe UI Light"/>
          <w:color w:val="000000"/>
          <w:sz w:val="24"/>
        </w:rPr>
        <w:t xml:space="preserve"> de aplicativos para suportar seu ambiente de nuvem ou local, considere usar o Azure não apenas para construir e testar, mas também para hospedar esses aplicativos, em vez de comprar novo hardware.</w:t>
      </w:r>
    </w:p>
    <w:p w14:paraId="786995C3" w14:textId="481F319B" w:rsidR="001C7945" w:rsidRPr="00100570" w:rsidRDefault="0018702A" w:rsidP="003217A3">
      <w:pPr>
        <w:pStyle w:val="Ttulo1"/>
      </w:pPr>
      <w:bookmarkStart w:id="9" w:name="_Toc400870420"/>
      <w:bookmarkStart w:id="10" w:name="_Toc403810097"/>
      <w:r>
        <w:t>Necessidades dos Parceiros</w:t>
      </w:r>
      <w:bookmarkEnd w:id="9"/>
      <w:bookmarkEnd w:id="10"/>
    </w:p>
    <w:p w14:paraId="6B61D633" w14:textId="5FA77F90" w:rsidR="004D1740" w:rsidRPr="00100570" w:rsidRDefault="004D1740" w:rsidP="001C7945">
      <w:pPr>
        <w:rPr>
          <w:rFonts w:ascii="Segoe UI Light" w:eastAsia="Times New Roman" w:hAnsi="Segoe UI Light" w:cs="Segoe UI Light"/>
          <w:color w:val="000000"/>
          <w:sz w:val="24"/>
          <w:szCs w:val="24"/>
        </w:rPr>
      </w:pPr>
      <w:r>
        <w:rPr>
          <w:rFonts w:ascii="Segoe UI Light" w:hAnsi="Segoe UI Light"/>
          <w:color w:val="000000"/>
          <w:sz w:val="24"/>
        </w:rPr>
        <w:t>Os parceiros querem fazer negócios lucrativos implantando e vendendo o Microsoft Azure.</w:t>
      </w:r>
    </w:p>
    <w:p w14:paraId="677461B9" w14:textId="6FC2A644" w:rsidR="001C7945" w:rsidRPr="00100570" w:rsidRDefault="004D1740" w:rsidP="001F502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Eles também querem vender e implantar cenários de SharePoint, mas não têm a experiência ou conhecimento para dizer o que é possível nem conhecem as maneiras possíveis de vender seu valor ou configurá-lo.</w:t>
      </w:r>
    </w:p>
    <w:p w14:paraId="0F0A6378" w14:textId="77777777" w:rsidR="001F502D" w:rsidRPr="00100570" w:rsidRDefault="001F502D" w:rsidP="001F502D">
      <w:pPr>
        <w:spacing w:after="0" w:line="240" w:lineRule="auto"/>
        <w:rPr>
          <w:rFonts w:ascii="Segoe UI Light" w:eastAsia="Times New Roman" w:hAnsi="Segoe UI Light" w:cs="Segoe UI Light"/>
          <w:color w:val="000000"/>
          <w:sz w:val="24"/>
          <w:szCs w:val="24"/>
        </w:rPr>
      </w:pPr>
    </w:p>
    <w:p w14:paraId="0C2E4CFE" w14:textId="536A80E5" w:rsidR="001C7945" w:rsidRPr="00100570" w:rsidRDefault="003A4E59" w:rsidP="00AE36E0">
      <w:pPr>
        <w:rPr>
          <w:rFonts w:ascii="Calibri" w:hAnsi="Calibri"/>
          <w:color w:val="000000"/>
        </w:rPr>
      </w:pPr>
      <w:r>
        <w:rPr>
          <w:rFonts w:ascii="Segoe UI Light" w:hAnsi="Segoe UI Light"/>
          <w:color w:val="000000"/>
          <w:sz w:val="24"/>
        </w:rPr>
        <w:t>Ao mesmo tempo, parceiros e clientes manifestaram a necessidade de ter mais capacidade e flexibilidade em seus negócios para executarem VMs para diversos fins.  Eles querem gastar menos tempo gerenciando hardware e TI e mais tempo vendendo e implantando</w:t>
      </w:r>
      <w:r>
        <w:rPr>
          <w:rFonts w:ascii="Calibri" w:hAnsi="Calibri"/>
          <w:color w:val="000000"/>
        </w:rPr>
        <w:t xml:space="preserve">. </w:t>
      </w:r>
    </w:p>
    <w:p w14:paraId="593210CC" w14:textId="1EF79521" w:rsidR="00AE36E0" w:rsidRPr="00100570" w:rsidRDefault="003217A3" w:rsidP="003217A3">
      <w:pPr>
        <w:pStyle w:val="Ttulo1"/>
      </w:pPr>
      <w:bookmarkStart w:id="11" w:name="_Toc400870421"/>
      <w:bookmarkStart w:id="12" w:name="_Toc403810098"/>
      <w:r>
        <w:t>Introdução aos Starter Kits</w:t>
      </w:r>
      <w:bookmarkEnd w:id="11"/>
      <w:bookmarkEnd w:id="12"/>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Pr>
          <w:rFonts w:ascii="Segoe UI Light" w:hAnsi="Segoe UI Light"/>
          <w:color w:val="000000"/>
          <w:sz w:val="24"/>
        </w:rPr>
        <w:t>Este conceito é um conjunto de resultados práticos, embalados como uma oferta chamada de Starter Kit.  Os Starter Kits foram projetados para demonstrar ao parceiro um cenário específico do Azure que eles possa construir e incluir no ciclo de vendas técnico. Cada kit inclui:</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descrição do benefício para o parceiro ao utilizar e participar do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questionário de avaliação e orientação que os parceiros podem usar com um cliente.</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lastRenderedPageBreak/>
        <w:t>Uma apresentação de topologia de arquitetura de uma maneira recomendada de implementar o cenário especificado.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calculadora de custos (com base nos preços de varejo) para implementar o cenário recomendado no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modelo de declaração de trabalho (SOW) para implementar o cenário recomendado que um parceiro pode usar.</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 xml:space="preserve">Laboratório: um parceiro podem estudar sozinho para construir suas habilidades técnicas, implementando o cenário recomendado.  </w:t>
      </w:r>
    </w:p>
    <w:p w14:paraId="437278AF" w14:textId="350B7203" w:rsidR="001F502D" w:rsidRDefault="001F502D" w:rsidP="001F502D">
      <w:pPr>
        <w:pStyle w:val="Ttulo1"/>
      </w:pPr>
      <w:bookmarkStart w:id="13" w:name="_Toc400870422"/>
      <w:bookmarkStart w:id="14" w:name="_Toc403810099"/>
      <w:r>
        <w:t>Starter Kits - Benefícios para Parceiros</w:t>
      </w:r>
      <w:bookmarkEnd w:id="13"/>
      <w:bookmarkEnd w:id="14"/>
    </w:p>
    <w:p w14:paraId="34237EB6" w14:textId="77777777" w:rsidR="00ED1EC3" w:rsidRPr="00ED1EC3" w:rsidRDefault="00ED1EC3" w:rsidP="00ED1EC3"/>
    <w:p w14:paraId="3AD34FD4" w14:textId="40E23042"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tempo da criação de uma proposta para um cliente através de um modelo de venda e implantação</w:t>
      </w:r>
    </w:p>
    <w:p w14:paraId="049C360D" w14:textId="57AA4710" w:rsid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custo da curva de aprendizagem ao focar em um cenário comprovado</w:t>
      </w:r>
    </w:p>
    <w:p w14:paraId="7B4FF7AF" w14:textId="6E37C1C7" w:rsidR="00DD21C2" w:rsidRDefault="00DD21C2" w:rsidP="00C94266">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Ajuda a avaliar e determinar os requisitos técnicos para a implantação do Sharepoint no Azure</w:t>
      </w:r>
    </w:p>
    <w:p w14:paraId="68EAB156" w14:textId="685D049B"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 xml:space="preserve">Venda, estime o custo e implante soluções de trabalho no seu cliente. </w:t>
      </w:r>
    </w:p>
    <w:p w14:paraId="56A13E43" w14:textId="57F73E4A"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Obtenha ferramentas e modelos para usar quando conversar sobre uma implantação de SharePoint com seus clientes.</w:t>
      </w:r>
    </w:p>
    <w:p w14:paraId="02DE6E61" w14:textId="1AAFEBCB"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Receba um conjunto de diagramas recomendados de topologia para a implementação de um cenário de SharePoint no Azure.</w:t>
      </w:r>
    </w:p>
    <w:p w14:paraId="29C48715" w14:textId="5223EE3D"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Receba orientações para o estudo autônomo sobre o cenário de SharePoint recomendado em um nível de tecnologia.</w:t>
      </w:r>
    </w:p>
    <w:p w14:paraId="345995F9" w14:textId="4947B265" w:rsidR="00192D08" w:rsidRPr="0040770B" w:rsidRDefault="00192D08" w:rsidP="0040770B">
      <w:pPr>
        <w:rPr>
          <w:b/>
        </w:rPr>
      </w:pPr>
    </w:p>
    <w:sectPr w:rsidR="00192D08" w:rsidRPr="0040770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50BEB" w14:textId="77777777" w:rsidR="00087330" w:rsidRDefault="00087330" w:rsidP="00D45718">
      <w:pPr>
        <w:spacing w:after="0" w:line="240" w:lineRule="auto"/>
      </w:pPr>
      <w:r>
        <w:separator/>
      </w:r>
    </w:p>
  </w:endnote>
  <w:endnote w:type="continuationSeparator" w:id="0">
    <w:p w14:paraId="383B9A23" w14:textId="77777777" w:rsidR="00087330" w:rsidRDefault="00087330" w:rsidP="00D45718">
      <w:pPr>
        <w:spacing w:after="0" w:line="240" w:lineRule="auto"/>
      </w:pPr>
      <w:r>
        <w:continuationSeparator/>
      </w:r>
    </w:p>
  </w:endnote>
  <w:endnote w:type="continuationNotice" w:id="1">
    <w:p w14:paraId="2F552927" w14:textId="77777777" w:rsidR="00087330" w:rsidRDefault="000873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panose1 w:val="020B0502040504020203"/>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C3673" w14:textId="77777777" w:rsidR="00087330" w:rsidRDefault="00087330" w:rsidP="00D45718">
      <w:pPr>
        <w:spacing w:after="0" w:line="240" w:lineRule="auto"/>
      </w:pPr>
      <w:r>
        <w:separator/>
      </w:r>
    </w:p>
  </w:footnote>
  <w:footnote w:type="continuationSeparator" w:id="0">
    <w:p w14:paraId="0E27FD48" w14:textId="77777777" w:rsidR="00087330" w:rsidRDefault="00087330" w:rsidP="00D45718">
      <w:pPr>
        <w:spacing w:after="0" w:line="240" w:lineRule="auto"/>
      </w:pPr>
      <w:r>
        <w:continuationSeparator/>
      </w:r>
    </w:p>
  </w:footnote>
  <w:footnote w:type="continuationNotice" w:id="1">
    <w:p w14:paraId="53987B79" w14:textId="77777777" w:rsidR="00087330" w:rsidRDefault="0008733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0F768D"/>
    <w:multiLevelType w:val="hybridMultilevel"/>
    <w:tmpl w:val="82C4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5"/>
  </w:num>
  <w:num w:numId="6">
    <w:abstractNumId w:val="2"/>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22687"/>
    <w:rsid w:val="000364C5"/>
    <w:rsid w:val="0005518C"/>
    <w:rsid w:val="00073A23"/>
    <w:rsid w:val="00087330"/>
    <w:rsid w:val="000C42A9"/>
    <w:rsid w:val="000F1B2B"/>
    <w:rsid w:val="000F3AB2"/>
    <w:rsid w:val="00100570"/>
    <w:rsid w:val="00114EB5"/>
    <w:rsid w:val="001229B4"/>
    <w:rsid w:val="00147975"/>
    <w:rsid w:val="00166D7C"/>
    <w:rsid w:val="0018702A"/>
    <w:rsid w:val="00192D08"/>
    <w:rsid w:val="00196F85"/>
    <w:rsid w:val="001C4BD6"/>
    <w:rsid w:val="001C56FA"/>
    <w:rsid w:val="001C7945"/>
    <w:rsid w:val="001C7AF6"/>
    <w:rsid w:val="001D4A7C"/>
    <w:rsid w:val="001D5355"/>
    <w:rsid w:val="001E4F3B"/>
    <w:rsid w:val="001F502D"/>
    <w:rsid w:val="001F6FA8"/>
    <w:rsid w:val="00207C68"/>
    <w:rsid w:val="002231B8"/>
    <w:rsid w:val="0023582D"/>
    <w:rsid w:val="00242B88"/>
    <w:rsid w:val="0027113C"/>
    <w:rsid w:val="00274CFC"/>
    <w:rsid w:val="0029374C"/>
    <w:rsid w:val="002A53BE"/>
    <w:rsid w:val="002A6662"/>
    <w:rsid w:val="002B56EF"/>
    <w:rsid w:val="002F1095"/>
    <w:rsid w:val="00311230"/>
    <w:rsid w:val="003217A3"/>
    <w:rsid w:val="00336ABE"/>
    <w:rsid w:val="00344743"/>
    <w:rsid w:val="00357321"/>
    <w:rsid w:val="00386D20"/>
    <w:rsid w:val="003A4E59"/>
    <w:rsid w:val="003B24A3"/>
    <w:rsid w:val="003F68A0"/>
    <w:rsid w:val="0040770B"/>
    <w:rsid w:val="00416517"/>
    <w:rsid w:val="004256AA"/>
    <w:rsid w:val="00450455"/>
    <w:rsid w:val="00462C27"/>
    <w:rsid w:val="004753A0"/>
    <w:rsid w:val="00475B3A"/>
    <w:rsid w:val="004A35BF"/>
    <w:rsid w:val="004D1740"/>
    <w:rsid w:val="004E4CE9"/>
    <w:rsid w:val="00500F7D"/>
    <w:rsid w:val="00513343"/>
    <w:rsid w:val="005159BC"/>
    <w:rsid w:val="00561B78"/>
    <w:rsid w:val="0059123A"/>
    <w:rsid w:val="00595C54"/>
    <w:rsid w:val="005C4A51"/>
    <w:rsid w:val="005D21E9"/>
    <w:rsid w:val="005E43F9"/>
    <w:rsid w:val="005F30EB"/>
    <w:rsid w:val="00606681"/>
    <w:rsid w:val="00610092"/>
    <w:rsid w:val="00662C10"/>
    <w:rsid w:val="006C7804"/>
    <w:rsid w:val="006D3CD9"/>
    <w:rsid w:val="006F6859"/>
    <w:rsid w:val="006F7D23"/>
    <w:rsid w:val="00704125"/>
    <w:rsid w:val="007325F6"/>
    <w:rsid w:val="00745488"/>
    <w:rsid w:val="00767C1C"/>
    <w:rsid w:val="007C6F07"/>
    <w:rsid w:val="007D29F9"/>
    <w:rsid w:val="007D750F"/>
    <w:rsid w:val="00803817"/>
    <w:rsid w:val="00821B5F"/>
    <w:rsid w:val="00823B5F"/>
    <w:rsid w:val="0083082A"/>
    <w:rsid w:val="00853FE0"/>
    <w:rsid w:val="0085602F"/>
    <w:rsid w:val="0086600F"/>
    <w:rsid w:val="00894F9F"/>
    <w:rsid w:val="008C35AC"/>
    <w:rsid w:val="008E7BA7"/>
    <w:rsid w:val="009123BB"/>
    <w:rsid w:val="009376B6"/>
    <w:rsid w:val="00946591"/>
    <w:rsid w:val="00960CD0"/>
    <w:rsid w:val="009842E2"/>
    <w:rsid w:val="009A7F1B"/>
    <w:rsid w:val="009B14A1"/>
    <w:rsid w:val="009B47FF"/>
    <w:rsid w:val="009C03C0"/>
    <w:rsid w:val="009D18B7"/>
    <w:rsid w:val="009D6927"/>
    <w:rsid w:val="009E26AE"/>
    <w:rsid w:val="009E3AB6"/>
    <w:rsid w:val="009E47E0"/>
    <w:rsid w:val="00A070E5"/>
    <w:rsid w:val="00A1411F"/>
    <w:rsid w:val="00A16F73"/>
    <w:rsid w:val="00A441A9"/>
    <w:rsid w:val="00A65453"/>
    <w:rsid w:val="00A81D2D"/>
    <w:rsid w:val="00AE36E0"/>
    <w:rsid w:val="00AF1986"/>
    <w:rsid w:val="00AF2BD2"/>
    <w:rsid w:val="00B016AF"/>
    <w:rsid w:val="00B06C85"/>
    <w:rsid w:val="00B34A8C"/>
    <w:rsid w:val="00B42DC9"/>
    <w:rsid w:val="00B65587"/>
    <w:rsid w:val="00B71D18"/>
    <w:rsid w:val="00B80D9F"/>
    <w:rsid w:val="00B843B4"/>
    <w:rsid w:val="00B97B3C"/>
    <w:rsid w:val="00BB2399"/>
    <w:rsid w:val="00BC4EE0"/>
    <w:rsid w:val="00BE10A5"/>
    <w:rsid w:val="00BF7FAC"/>
    <w:rsid w:val="00C03ABC"/>
    <w:rsid w:val="00C3037C"/>
    <w:rsid w:val="00C31CCE"/>
    <w:rsid w:val="00C35963"/>
    <w:rsid w:val="00C46FD3"/>
    <w:rsid w:val="00C47941"/>
    <w:rsid w:val="00C47F48"/>
    <w:rsid w:val="00C94266"/>
    <w:rsid w:val="00CB6CF1"/>
    <w:rsid w:val="00CC0C46"/>
    <w:rsid w:val="00CF38AA"/>
    <w:rsid w:val="00CF69FF"/>
    <w:rsid w:val="00CF7353"/>
    <w:rsid w:val="00D0547F"/>
    <w:rsid w:val="00D15400"/>
    <w:rsid w:val="00D279E9"/>
    <w:rsid w:val="00D45718"/>
    <w:rsid w:val="00D53197"/>
    <w:rsid w:val="00D54690"/>
    <w:rsid w:val="00D6499E"/>
    <w:rsid w:val="00D779C4"/>
    <w:rsid w:val="00DA6E55"/>
    <w:rsid w:val="00DC2242"/>
    <w:rsid w:val="00DD21C2"/>
    <w:rsid w:val="00E1575C"/>
    <w:rsid w:val="00E621F2"/>
    <w:rsid w:val="00E76DA8"/>
    <w:rsid w:val="00E81560"/>
    <w:rsid w:val="00EA7539"/>
    <w:rsid w:val="00EC27A9"/>
    <w:rsid w:val="00ED1EC3"/>
    <w:rsid w:val="00F104FE"/>
    <w:rsid w:val="00F106BD"/>
    <w:rsid w:val="00F2757F"/>
    <w:rsid w:val="00F438B1"/>
    <w:rsid w:val="00F54520"/>
    <w:rsid w:val="00F55B26"/>
    <w:rsid w:val="00F961EE"/>
    <w:rsid w:val="00F979CE"/>
    <w:rsid w:val="00FC454C"/>
    <w:rsid w:val="00FC6D07"/>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pt-BR" w:bidi="pt-B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rPr>
  </w:style>
  <w:style w:type="paragraph" w:styleId="Ttulo1">
    <w:name w:val="heading 1"/>
    <w:basedOn w:val="Normal"/>
    <w:next w:val="Normal"/>
    <w:link w:val="Ttulo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343"/>
    <w:rPr>
      <w:rFonts w:asciiTheme="majorHAnsi" w:eastAsiaTheme="majorEastAsia" w:hAnsiTheme="majorHAnsi" w:cstheme="majorBidi"/>
      <w:color w:val="2E74B5" w:themeColor="accent1" w:themeShade="BF"/>
      <w:sz w:val="32"/>
      <w:szCs w:val="32"/>
      <w:lang w:val="pt-BR"/>
    </w:rPr>
  </w:style>
  <w:style w:type="character" w:styleId="Hyperlink">
    <w:name w:val="Hyperlink"/>
    <w:basedOn w:val="Fontepargpadro"/>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rPr>
  </w:style>
  <w:style w:type="paragraph" w:styleId="Sumrio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Sumrio3">
    <w:name w:val="toc 3"/>
    <w:basedOn w:val="Normal"/>
    <w:next w:val="Normal"/>
    <w:autoRedefine/>
    <w:uiPriority w:val="39"/>
    <w:unhideWhenUsed/>
    <w:rsid w:val="00513343"/>
    <w:pPr>
      <w:spacing w:after="100"/>
      <w:ind w:left="440"/>
    </w:pPr>
  </w:style>
  <w:style w:type="paragraph" w:styleId="CabealhodoSumrio">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rsid w:val="00E76DA8"/>
    <w:rPr>
      <w:rFonts w:asciiTheme="majorHAnsi" w:eastAsiaTheme="majorEastAsia" w:hAnsiTheme="majorHAnsi" w:cstheme="majorBidi"/>
      <w:color w:val="2E74B5" w:themeColor="accent1" w:themeShade="BF"/>
      <w:sz w:val="26"/>
      <w:szCs w:val="26"/>
      <w:lang w:val="pt-BR"/>
    </w:rPr>
  </w:style>
  <w:style w:type="character" w:customStyle="1" w:styleId="Ttulo3Char">
    <w:name w:val="Título 3 Char"/>
    <w:basedOn w:val="Fontepargpadro"/>
    <w:link w:val="Ttulo3"/>
    <w:uiPriority w:val="9"/>
    <w:rsid w:val="00E76DA8"/>
    <w:rPr>
      <w:rFonts w:asciiTheme="majorHAnsi" w:eastAsiaTheme="majorEastAsia" w:hAnsiTheme="majorHAnsi" w:cstheme="majorBidi"/>
      <w:color w:val="1F4D78" w:themeColor="accent1" w:themeShade="7F"/>
      <w:sz w:val="24"/>
      <w:szCs w:val="24"/>
      <w:lang w:val="pt-BR"/>
    </w:rPr>
  </w:style>
  <w:style w:type="table" w:styleId="Tabelacomgrade">
    <w:name w:val="Table Grid"/>
    <w:basedOn w:val="Tabe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ontepargpadro"/>
    <w:rsid w:val="00610092"/>
  </w:style>
  <w:style w:type="character" w:styleId="HiperlinkVisitado">
    <w:name w:val="FollowedHyperlink"/>
    <w:basedOn w:val="Fontepargpadro"/>
    <w:uiPriority w:val="99"/>
    <w:semiHidden/>
    <w:unhideWhenUsed/>
    <w:rsid w:val="00610092"/>
    <w:rPr>
      <w:color w:val="954F72" w:themeColor="followedHyperlink"/>
      <w:u w:val="single"/>
    </w:rPr>
  </w:style>
  <w:style w:type="paragraph" w:styleId="PargrafodaLista">
    <w:name w:val="List Paragraph"/>
    <w:basedOn w:val="Normal"/>
    <w:uiPriority w:val="34"/>
    <w:qFormat/>
    <w:rsid w:val="008E7BA7"/>
    <w:pPr>
      <w:ind w:left="720"/>
      <w:contextualSpacing/>
    </w:pPr>
  </w:style>
  <w:style w:type="character" w:styleId="Forte">
    <w:name w:val="Strong"/>
    <w:basedOn w:val="Fontepargpadro"/>
    <w:uiPriority w:val="22"/>
    <w:qFormat/>
    <w:rsid w:val="008E7BA7"/>
    <w:rPr>
      <w:b/>
      <w:bCs/>
    </w:rPr>
  </w:style>
  <w:style w:type="character" w:customStyle="1" w:styleId="normaltextrun">
    <w:name w:val="normaltextrun"/>
    <w:basedOn w:val="Fontepargpadro"/>
    <w:rsid w:val="00CF7353"/>
  </w:style>
  <w:style w:type="paragraph" w:styleId="Cabealho">
    <w:name w:val="header"/>
    <w:basedOn w:val="Normal"/>
    <w:link w:val="CabealhoChar"/>
    <w:uiPriority w:val="99"/>
    <w:unhideWhenUsed/>
    <w:rsid w:val="00D4571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45718"/>
    <w:rPr>
      <w:rFonts w:eastAsiaTheme="minorEastAsia"/>
      <w:sz w:val="20"/>
      <w:szCs w:val="20"/>
      <w:lang w:val="pt-BR"/>
    </w:rPr>
  </w:style>
  <w:style w:type="paragraph" w:styleId="Rodap">
    <w:name w:val="footer"/>
    <w:basedOn w:val="Normal"/>
    <w:link w:val="RodapChar"/>
    <w:uiPriority w:val="99"/>
    <w:unhideWhenUsed/>
    <w:rsid w:val="00D45718"/>
    <w:pPr>
      <w:tabs>
        <w:tab w:val="center" w:pos="4513"/>
        <w:tab w:val="right" w:pos="9026"/>
      </w:tabs>
      <w:spacing w:after="0" w:line="240" w:lineRule="auto"/>
    </w:pPr>
  </w:style>
  <w:style w:type="character" w:customStyle="1" w:styleId="RodapChar">
    <w:name w:val="Rodapé Char"/>
    <w:basedOn w:val="Fontepargpadro"/>
    <w:link w:val="Rodap"/>
    <w:uiPriority w:val="99"/>
    <w:rsid w:val="00D45718"/>
    <w:rPr>
      <w:rFonts w:eastAsiaTheme="minorEastAsia"/>
      <w:sz w:val="20"/>
      <w:szCs w:val="20"/>
      <w:lang w:val="pt-BR"/>
    </w:rPr>
  </w:style>
  <w:style w:type="table" w:styleId="TabelaSimples3">
    <w:name w:val="Plain Table 3"/>
    <w:basedOn w:val="Tabe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rio">
    <w:name w:val="annotation reference"/>
    <w:basedOn w:val="Fontepargpadro"/>
    <w:uiPriority w:val="99"/>
    <w:semiHidden/>
    <w:unhideWhenUsed/>
    <w:rsid w:val="00CC0C46"/>
    <w:rPr>
      <w:sz w:val="16"/>
      <w:szCs w:val="16"/>
    </w:rPr>
  </w:style>
  <w:style w:type="paragraph" w:styleId="Textodecomentrio">
    <w:name w:val="annotation text"/>
    <w:basedOn w:val="Normal"/>
    <w:link w:val="TextodecomentrioChar"/>
    <w:uiPriority w:val="99"/>
    <w:semiHidden/>
    <w:unhideWhenUsed/>
    <w:rsid w:val="00CC0C46"/>
    <w:pPr>
      <w:spacing w:line="240" w:lineRule="auto"/>
    </w:pPr>
  </w:style>
  <w:style w:type="character" w:customStyle="1" w:styleId="TextodecomentrioChar">
    <w:name w:val="Texto de comentário Char"/>
    <w:basedOn w:val="Fontepargpadro"/>
    <w:link w:val="Textodecomentrio"/>
    <w:uiPriority w:val="99"/>
    <w:semiHidden/>
    <w:rsid w:val="00CC0C46"/>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C0C46"/>
    <w:rPr>
      <w:b/>
      <w:bCs/>
    </w:rPr>
  </w:style>
  <w:style w:type="character" w:customStyle="1" w:styleId="AssuntodocomentrioChar">
    <w:name w:val="Assunto do comentário Char"/>
    <w:basedOn w:val="TextodecomentrioChar"/>
    <w:link w:val="Assuntodocomentrio"/>
    <w:uiPriority w:val="99"/>
    <w:semiHidden/>
    <w:rsid w:val="00CC0C46"/>
    <w:rPr>
      <w:rFonts w:eastAsiaTheme="minorEastAsia"/>
      <w:b/>
      <w:bCs/>
      <w:sz w:val="20"/>
      <w:szCs w:val="20"/>
      <w:lang w:val="pt-BR"/>
    </w:rPr>
  </w:style>
  <w:style w:type="paragraph" w:styleId="Textodebalo">
    <w:name w:val="Balloon Text"/>
    <w:basedOn w:val="Normal"/>
    <w:link w:val="TextodebaloChar"/>
    <w:uiPriority w:val="99"/>
    <w:semiHidden/>
    <w:unhideWhenUsed/>
    <w:rsid w:val="00CC0C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C46"/>
    <w:rPr>
      <w:rFonts w:ascii="Segoe UI" w:eastAsiaTheme="minorEastAsia" w:hAnsi="Segoe UI" w:cs="Segoe UI"/>
      <w:sz w:val="18"/>
      <w:szCs w:val="18"/>
      <w:lang w:val="pt-BR"/>
    </w:rPr>
  </w:style>
  <w:style w:type="paragraph" w:styleId="Reviso">
    <w:name w:val="Revision"/>
    <w:hidden/>
    <w:uiPriority w:val="99"/>
    <w:semiHidden/>
    <w:rsid w:val="001D5355"/>
    <w:pPr>
      <w:spacing w:after="0" w:line="240" w:lineRule="auto"/>
    </w:pPr>
    <w:rPr>
      <w:rFonts w:eastAsiaTheme="minorEastAsia"/>
      <w:sz w:val="20"/>
      <w:szCs w:val="20"/>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har">
    <w:name w:val="Título 4 Char"/>
    <w:basedOn w:val="Fontepargpadro"/>
    <w:link w:val="Ttulo4"/>
    <w:uiPriority w:val="9"/>
    <w:rsid w:val="005159BC"/>
    <w:rPr>
      <w:rFonts w:asciiTheme="majorHAnsi" w:eastAsiaTheme="majorEastAsia" w:hAnsiTheme="majorHAnsi" w:cstheme="majorBidi"/>
      <w:i/>
      <w:iCs/>
      <w:color w:val="2E74B5" w:themeColor="accent1" w:themeShade="BF"/>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3B33E-A71E-407A-9A06-C9CDE96DB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7</Pages>
  <Words>1787</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9</cp:revision>
  <dcterms:created xsi:type="dcterms:W3CDTF">2014-09-24T15:08:00Z</dcterms:created>
  <dcterms:modified xsi:type="dcterms:W3CDTF">2014-11-15T12:19:00Z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300x424x2</vt:lpwstr>
  </property>
</Properties>
</file>