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D225A4" w:rsidRDefault="00D225A4"/>
    <w:p w14:paraId="3AD24BC2" w14:textId="31179E4D" w:rsidR="08DA607D" w:rsidRDefault="08DA607D" w:rsidP="08DA607D"/>
    <w:p w14:paraId="0A564926" w14:textId="252835A8" w:rsidR="08DA607D" w:rsidRDefault="08DA607D" w:rsidP="08DA607D"/>
    <w:p w14:paraId="113D6525" w14:textId="5EE6ADEB" w:rsidR="08DA607D" w:rsidRDefault="08DA607D" w:rsidP="08DA607D"/>
    <w:p w14:paraId="701D1860" w14:textId="012ED8E4" w:rsidR="08DA607D" w:rsidRDefault="08DA607D" w:rsidP="08DA607D"/>
    <w:p w14:paraId="6FA3C9B4" w14:textId="32E9A073" w:rsidR="08DA607D" w:rsidRDefault="08DA607D" w:rsidP="08DA607D"/>
    <w:p w14:paraId="1BB2A8AC" w14:textId="499BB508" w:rsidR="08DA607D" w:rsidRDefault="08DA607D" w:rsidP="08DA607D"/>
    <w:p w14:paraId="0980798A" w14:textId="14DAE478" w:rsidR="08DA607D" w:rsidRDefault="08DA607D" w:rsidP="08DA607D"/>
    <w:p w14:paraId="217EF299" w14:textId="2EDDCF2C" w:rsidR="08DA607D" w:rsidRDefault="08DA607D" w:rsidP="08DA607D"/>
    <w:p w14:paraId="6A8C5DF6" w14:textId="70E1779E" w:rsidR="08DA607D" w:rsidRDefault="08DA607D" w:rsidP="08DA607D"/>
    <w:p w14:paraId="7B978B17" w14:textId="5E1B9B89" w:rsidR="08DA607D" w:rsidRDefault="08DA607D" w:rsidP="08DA607D">
      <w:pPr>
        <w:jc w:val="center"/>
      </w:pPr>
      <w:r>
        <w:t xml:space="preserve">Bragg Diffraction Lab Report </w:t>
      </w:r>
    </w:p>
    <w:p w14:paraId="013A4ACC" w14:textId="3853A7EB" w:rsidR="08DA607D" w:rsidRDefault="08DA607D" w:rsidP="08DA607D">
      <w:pPr>
        <w:jc w:val="center"/>
      </w:pPr>
      <w:r>
        <w:t xml:space="preserve">Jonathan Hasan </w:t>
      </w:r>
    </w:p>
    <w:p w14:paraId="14CCDA1A" w14:textId="09F30B06" w:rsidR="08DA607D" w:rsidRDefault="08DA607D" w:rsidP="08DA607D">
      <w:pPr>
        <w:jc w:val="center"/>
      </w:pPr>
      <w:r>
        <w:t xml:space="preserve">Modern Physics </w:t>
      </w:r>
    </w:p>
    <w:p w14:paraId="60CDC2D3" w14:textId="5ECB302B" w:rsidR="08DA607D" w:rsidRDefault="08DA607D" w:rsidP="08DA607D">
      <w:pPr>
        <w:jc w:val="center"/>
      </w:pPr>
      <w:r>
        <w:t>Date: 4/</w:t>
      </w:r>
      <w:r w:rsidR="00BF212A">
        <w:t>12</w:t>
      </w:r>
      <w:r>
        <w:t>/2022</w:t>
      </w:r>
    </w:p>
    <w:p w14:paraId="0A5F7FFD" w14:textId="2211C39C" w:rsidR="08DA607D" w:rsidRDefault="08DA607D" w:rsidP="08DA607D">
      <w:pPr>
        <w:jc w:val="center"/>
      </w:pPr>
    </w:p>
    <w:p w14:paraId="4F266410" w14:textId="49E6B2EA" w:rsidR="08DA607D" w:rsidRDefault="08DA607D" w:rsidP="08DA607D">
      <w:pPr>
        <w:jc w:val="center"/>
      </w:pPr>
    </w:p>
    <w:p w14:paraId="75796E09" w14:textId="347B3D91" w:rsidR="08DA607D" w:rsidRDefault="08DA607D" w:rsidP="08DA607D">
      <w:pPr>
        <w:jc w:val="center"/>
      </w:pPr>
    </w:p>
    <w:p w14:paraId="08843434" w14:textId="70448C42" w:rsidR="08DA607D" w:rsidRDefault="08DA607D" w:rsidP="08DA607D">
      <w:pPr>
        <w:jc w:val="center"/>
      </w:pPr>
    </w:p>
    <w:p w14:paraId="1DBB3837" w14:textId="4E033618" w:rsidR="08DA607D" w:rsidRDefault="08DA607D" w:rsidP="08DA607D">
      <w:pPr>
        <w:jc w:val="center"/>
      </w:pPr>
    </w:p>
    <w:p w14:paraId="0314826C" w14:textId="1B4BD225" w:rsidR="08DA607D" w:rsidRDefault="08DA607D" w:rsidP="08DA607D">
      <w:pPr>
        <w:jc w:val="center"/>
      </w:pPr>
    </w:p>
    <w:p w14:paraId="1C1D20AB" w14:textId="033106FA" w:rsidR="08DA607D" w:rsidRDefault="08DA607D" w:rsidP="08DA607D">
      <w:pPr>
        <w:jc w:val="center"/>
      </w:pPr>
    </w:p>
    <w:p w14:paraId="74CF53B5" w14:textId="686A3E08" w:rsidR="08DA607D" w:rsidRDefault="08DA607D" w:rsidP="08DA607D">
      <w:pPr>
        <w:jc w:val="center"/>
      </w:pPr>
    </w:p>
    <w:p w14:paraId="3CD3FF2A" w14:textId="5EF28FB1" w:rsidR="08DA607D" w:rsidRDefault="08DA607D" w:rsidP="08DA607D">
      <w:pPr>
        <w:jc w:val="center"/>
      </w:pPr>
    </w:p>
    <w:p w14:paraId="24F7D605" w14:textId="43D5CB7D" w:rsidR="08DA607D" w:rsidRDefault="08DA607D" w:rsidP="08DA607D">
      <w:pPr>
        <w:jc w:val="center"/>
      </w:pPr>
    </w:p>
    <w:p w14:paraId="38261DA7" w14:textId="491BAC0B" w:rsidR="08DA607D" w:rsidRDefault="08DA607D" w:rsidP="08DA607D">
      <w:pPr>
        <w:jc w:val="center"/>
      </w:pPr>
    </w:p>
    <w:p w14:paraId="00F2A5B7" w14:textId="29140833" w:rsidR="08DA607D" w:rsidRDefault="08DA607D" w:rsidP="08DA607D">
      <w:pPr>
        <w:jc w:val="center"/>
      </w:pPr>
    </w:p>
    <w:p w14:paraId="445F0D41" w14:textId="46C1F3B7" w:rsidR="08DA607D" w:rsidRDefault="08DA607D" w:rsidP="08DA607D">
      <w:pPr>
        <w:jc w:val="center"/>
      </w:pPr>
    </w:p>
    <w:p w14:paraId="149CD46E" w14:textId="559C1E84" w:rsidR="08DA607D" w:rsidRDefault="08DA607D" w:rsidP="08DA607D">
      <w:pPr>
        <w:jc w:val="center"/>
      </w:pPr>
    </w:p>
    <w:p w14:paraId="7165BAAB" w14:textId="41C150E4" w:rsidR="08DA607D" w:rsidRDefault="08DA607D" w:rsidP="08DA607D">
      <w:pPr>
        <w:jc w:val="center"/>
      </w:pPr>
    </w:p>
    <w:p w14:paraId="63CB5A5E" w14:textId="75C2FCB4" w:rsidR="08DA607D" w:rsidRDefault="08DA607D" w:rsidP="08DA607D">
      <w:pPr>
        <w:jc w:val="center"/>
      </w:pPr>
    </w:p>
    <w:p w14:paraId="12BBF029" w14:textId="354FA259" w:rsidR="08DA607D" w:rsidRPr="004A15EC" w:rsidRDefault="08DA607D" w:rsidP="004A15EC">
      <w:pPr>
        <w:spacing w:line="480" w:lineRule="auto"/>
        <w:rPr>
          <w:b/>
          <w:bCs/>
          <w:sz w:val="24"/>
          <w:szCs w:val="24"/>
          <w:u w:val="single"/>
        </w:rPr>
      </w:pPr>
      <w:r w:rsidRPr="004A15EC">
        <w:rPr>
          <w:b/>
          <w:bCs/>
          <w:sz w:val="24"/>
          <w:szCs w:val="24"/>
          <w:u w:val="single"/>
        </w:rPr>
        <w:t xml:space="preserve">Abstract: </w:t>
      </w:r>
    </w:p>
    <w:p w14:paraId="29308A0D" w14:textId="2720DD69" w:rsidR="08DA607D" w:rsidRPr="004A15EC" w:rsidRDefault="08DA607D" w:rsidP="004A15EC">
      <w:pPr>
        <w:spacing w:line="480" w:lineRule="auto"/>
        <w:rPr>
          <w:sz w:val="24"/>
          <w:szCs w:val="24"/>
        </w:rPr>
      </w:pPr>
      <w:r w:rsidRPr="004A15EC">
        <w:rPr>
          <w:sz w:val="24"/>
          <w:szCs w:val="24"/>
        </w:rPr>
        <w:t xml:space="preserve">The phenomenon of </w:t>
      </w:r>
      <w:proofErr w:type="spellStart"/>
      <w:r w:rsidRPr="004A15EC">
        <w:rPr>
          <w:sz w:val="24"/>
          <w:szCs w:val="24"/>
        </w:rPr>
        <w:t>bragg</w:t>
      </w:r>
      <w:proofErr w:type="spellEnd"/>
      <w:r w:rsidRPr="004A15EC">
        <w:rPr>
          <w:sz w:val="24"/>
          <w:szCs w:val="24"/>
        </w:rPr>
        <w:t xml:space="preserve"> diffraction was explored in this lab report. The experiment was performed with an Li-Didactyl machine with two different </w:t>
      </w:r>
      <w:r w:rsidR="0008744D">
        <w:rPr>
          <w:sz w:val="24"/>
          <w:szCs w:val="24"/>
        </w:rPr>
        <w:t xml:space="preserve">mystery </w:t>
      </w:r>
      <w:r w:rsidRPr="004A15EC">
        <w:rPr>
          <w:sz w:val="24"/>
          <w:szCs w:val="24"/>
        </w:rPr>
        <w:t xml:space="preserve">crystals. The estimated </w:t>
      </w:r>
      <w:r w:rsidR="00677BD0">
        <w:rPr>
          <w:sz w:val="24"/>
          <w:szCs w:val="24"/>
        </w:rPr>
        <w:t xml:space="preserve">lattice constant </w:t>
      </w:r>
      <w:r w:rsidRPr="004A15EC">
        <w:rPr>
          <w:sz w:val="24"/>
          <w:szCs w:val="24"/>
        </w:rPr>
        <w:t xml:space="preserve">value for Crystal 1 and crystal 2 was found to be </w:t>
      </w:r>
      <w:proofErr w:type="spellStart"/>
      <w:r w:rsidR="00DF557B" w:rsidRPr="004A15EC">
        <w:rPr>
          <w:sz w:val="24"/>
          <w:szCs w:val="24"/>
        </w:rPr>
        <w:t>be</w:t>
      </w:r>
      <w:proofErr w:type="spellEnd"/>
      <w:r w:rsidR="00DF557B" w:rsidRPr="004A15E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570±1.8 pm</m:t>
        </m:r>
      </m:oMath>
      <w:r w:rsidR="00DF557B" w:rsidRPr="004A15EC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403±1 pm</m:t>
        </m:r>
      </m:oMath>
      <w:r w:rsidR="00DF557B" w:rsidRPr="004A15EC">
        <w:rPr>
          <w:rFonts w:eastAsiaTheme="minorEastAsia"/>
          <w:sz w:val="24"/>
          <w:szCs w:val="24"/>
        </w:rPr>
        <w:t xml:space="preserve">. </w:t>
      </w:r>
      <w:r w:rsidR="00677BD0" w:rsidRPr="004A15EC">
        <w:rPr>
          <w:sz w:val="24"/>
          <w:szCs w:val="24"/>
        </w:rPr>
        <w:t xml:space="preserve">The </w:t>
      </w:r>
      <w:r w:rsidR="004701A8">
        <w:rPr>
          <w:sz w:val="24"/>
          <w:szCs w:val="24"/>
        </w:rPr>
        <w:t xml:space="preserve">true lattice constants were taken from OSF </w:t>
      </w:r>
      <w:r w:rsidR="0082164C">
        <w:rPr>
          <w:sz w:val="24"/>
          <w:szCs w:val="24"/>
        </w:rPr>
        <w:t xml:space="preserve">and then compared with the estimated values.  </w:t>
      </w:r>
      <w:proofErr w:type="spellStart"/>
      <w:r w:rsidR="00677BD0">
        <w:rPr>
          <w:sz w:val="24"/>
          <w:szCs w:val="24"/>
        </w:rPr>
        <w:t>NaCL</w:t>
      </w:r>
      <w:proofErr w:type="spellEnd"/>
      <w:r w:rsidR="00677BD0">
        <w:rPr>
          <w:sz w:val="24"/>
          <w:szCs w:val="24"/>
        </w:rPr>
        <w:t xml:space="preserve"> </w:t>
      </w:r>
      <w:r w:rsidR="00677BD0" w:rsidRPr="004A15EC">
        <w:rPr>
          <w:sz w:val="24"/>
          <w:szCs w:val="24"/>
        </w:rPr>
        <w:t>crystal</w:t>
      </w:r>
      <w:r w:rsidR="0082164C">
        <w:rPr>
          <w:sz w:val="24"/>
          <w:szCs w:val="24"/>
        </w:rPr>
        <w:t>s</w:t>
      </w:r>
      <w:r w:rsidR="00677BD0" w:rsidRPr="004A15EC">
        <w:rPr>
          <w:sz w:val="24"/>
          <w:szCs w:val="24"/>
        </w:rPr>
        <w:t xml:space="preserve"> ha</w:t>
      </w:r>
      <w:r w:rsidR="0082164C">
        <w:rPr>
          <w:sz w:val="24"/>
          <w:szCs w:val="24"/>
        </w:rPr>
        <w:t>ve</w:t>
      </w:r>
      <w:r w:rsidR="00677BD0" w:rsidRPr="004A15EC">
        <w:rPr>
          <w:sz w:val="24"/>
          <w:szCs w:val="24"/>
        </w:rPr>
        <w:t xml:space="preserve"> a lattice constant of 564</w:t>
      </w:r>
      <w:r w:rsidR="00677BD0">
        <w:rPr>
          <w:sz w:val="24"/>
          <w:szCs w:val="24"/>
        </w:rPr>
        <w:t>.02</w:t>
      </w:r>
      <w:r w:rsidR="00677BD0" w:rsidRPr="004A15EC">
        <w:rPr>
          <w:sz w:val="24"/>
          <w:szCs w:val="24"/>
        </w:rPr>
        <w:t xml:space="preserve"> pm </w:t>
      </w:r>
      <w:r w:rsidR="00827D30" w:rsidRPr="004A15EC">
        <w:rPr>
          <w:sz w:val="24"/>
          <w:szCs w:val="24"/>
        </w:rPr>
        <w:t>while LiF</w:t>
      </w:r>
      <w:r w:rsidR="0082164C">
        <w:rPr>
          <w:sz w:val="24"/>
          <w:szCs w:val="24"/>
        </w:rPr>
        <w:t xml:space="preserve"> crystals</w:t>
      </w:r>
      <w:r w:rsidR="00677BD0" w:rsidRPr="004A15EC">
        <w:rPr>
          <w:sz w:val="24"/>
          <w:szCs w:val="24"/>
        </w:rPr>
        <w:t xml:space="preserve"> ha</w:t>
      </w:r>
      <w:r w:rsidR="0082164C">
        <w:rPr>
          <w:sz w:val="24"/>
          <w:szCs w:val="24"/>
        </w:rPr>
        <w:t>ve</w:t>
      </w:r>
      <w:r w:rsidR="00677BD0" w:rsidRPr="004A15EC">
        <w:rPr>
          <w:sz w:val="24"/>
          <w:szCs w:val="24"/>
        </w:rPr>
        <w:t xml:space="preserve"> a lattice constant of 402.</w:t>
      </w:r>
      <w:r w:rsidR="00677BD0">
        <w:rPr>
          <w:sz w:val="24"/>
          <w:szCs w:val="24"/>
        </w:rPr>
        <w:t>7</w:t>
      </w:r>
      <w:r w:rsidR="00677BD0" w:rsidRPr="004A15EC">
        <w:rPr>
          <w:sz w:val="24"/>
          <w:szCs w:val="24"/>
        </w:rPr>
        <w:t xml:space="preserve"> pm.</w:t>
      </w:r>
      <w:r w:rsidR="00677BD0">
        <w:rPr>
          <w:sz w:val="24"/>
          <w:szCs w:val="24"/>
        </w:rPr>
        <w:t xml:space="preserve"> Modifying the theta arguments by .15 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 w:rsidR="00677BD0">
        <w:rPr>
          <w:sz w:val="24"/>
          <w:szCs w:val="24"/>
        </w:rPr>
        <w:t xml:space="preserve"> for crystal 1 resulted in a lattice constant value of </w:t>
      </w:r>
      <m:oMath>
        <m:r>
          <w:rPr>
            <w:rFonts w:ascii="Cambria Math" w:hAnsi="Cambria Math"/>
            <w:sz w:val="24"/>
            <w:szCs w:val="24"/>
          </w:rPr>
          <m:t>564.9± .9  pm</m:t>
        </m:r>
      </m:oMath>
      <w:r w:rsidR="00677BD0">
        <w:rPr>
          <w:rFonts w:eastAsiaTheme="minorEastAsia"/>
          <w:sz w:val="24"/>
          <w:szCs w:val="24"/>
        </w:rPr>
        <w:t xml:space="preserve">. </w:t>
      </w:r>
      <w:r w:rsidR="00677BD0">
        <w:rPr>
          <w:sz w:val="24"/>
          <w:szCs w:val="24"/>
        </w:rPr>
        <w:t xml:space="preserve"> </w:t>
      </w:r>
      <w:r w:rsidR="00677BD0" w:rsidRPr="004A15EC">
        <w:rPr>
          <w:sz w:val="24"/>
          <w:szCs w:val="24"/>
        </w:rPr>
        <w:t xml:space="preserve"> </w:t>
      </w:r>
      <w:r w:rsidR="00DF557B" w:rsidRPr="004A15EC">
        <w:rPr>
          <w:rFonts w:eastAsiaTheme="minorEastAsia"/>
          <w:sz w:val="24"/>
          <w:szCs w:val="24"/>
        </w:rPr>
        <w:t xml:space="preserve"> Thus crystal 1 and crystal 2 were</w:t>
      </w:r>
      <w:r w:rsidR="00B17C31" w:rsidRPr="004A15EC">
        <w:rPr>
          <w:rFonts w:eastAsiaTheme="minorEastAsia"/>
          <w:sz w:val="24"/>
          <w:szCs w:val="24"/>
        </w:rPr>
        <w:t xml:space="preserve"> determined to be</w:t>
      </w:r>
      <w:r w:rsidR="00DF557B" w:rsidRPr="004A15EC">
        <w:rPr>
          <w:rFonts w:eastAsiaTheme="minorEastAsia"/>
          <w:sz w:val="24"/>
          <w:szCs w:val="24"/>
        </w:rPr>
        <w:t xml:space="preserve"> NaCl and LiF respectively. </w:t>
      </w:r>
    </w:p>
    <w:p w14:paraId="3C7FED5A" w14:textId="7CE60FE2" w:rsidR="08DA607D" w:rsidRPr="004A15EC" w:rsidRDefault="08DA607D" w:rsidP="004A15EC">
      <w:pPr>
        <w:spacing w:line="480" w:lineRule="auto"/>
        <w:rPr>
          <w:b/>
          <w:bCs/>
          <w:sz w:val="24"/>
          <w:szCs w:val="24"/>
          <w:u w:val="single"/>
        </w:rPr>
      </w:pPr>
      <w:r w:rsidRPr="004A15EC">
        <w:rPr>
          <w:b/>
          <w:bCs/>
          <w:sz w:val="24"/>
          <w:szCs w:val="24"/>
          <w:u w:val="single"/>
        </w:rPr>
        <w:t>Introduction:</w:t>
      </w:r>
    </w:p>
    <w:p w14:paraId="042E4C08" w14:textId="09FCDCD1" w:rsidR="08DA607D" w:rsidRPr="004A15EC" w:rsidRDefault="08DA607D" w:rsidP="004A15EC">
      <w:pPr>
        <w:spacing w:line="480" w:lineRule="auto"/>
        <w:rPr>
          <w:sz w:val="24"/>
          <w:szCs w:val="24"/>
        </w:rPr>
      </w:pPr>
      <w:r w:rsidRPr="004A15EC">
        <w:rPr>
          <w:sz w:val="24"/>
          <w:szCs w:val="24"/>
        </w:rPr>
        <w:t xml:space="preserve">It is first necessary to discuss the history of X-rays. </w:t>
      </w:r>
      <w:r w:rsidR="00D57699" w:rsidRPr="004A15EC">
        <w:rPr>
          <w:sz w:val="24"/>
          <w:szCs w:val="24"/>
        </w:rPr>
        <w:t>An article by Iowa State Universities</w:t>
      </w:r>
      <w:r w:rsidR="00FF55C9" w:rsidRPr="004A15EC">
        <w:rPr>
          <w:sz w:val="24"/>
          <w:szCs w:val="24"/>
        </w:rPr>
        <w:t xml:space="preserve"> Center for Nondestructive evaluation showed that</w:t>
      </w:r>
      <w:r w:rsidR="00FF55C9" w:rsidRPr="768FCF65">
        <w:rPr>
          <w:sz w:val="24"/>
          <w:szCs w:val="24"/>
        </w:rPr>
        <w:t>, in</w:t>
      </w:r>
      <w:r w:rsidRPr="004A15EC">
        <w:rPr>
          <w:sz w:val="24"/>
          <w:szCs w:val="24"/>
        </w:rPr>
        <w:t xml:space="preserve"> 1895, Wilhelm Conrad Roentgen was a university professor at </w:t>
      </w:r>
      <w:proofErr w:type="spellStart"/>
      <w:r w:rsidRPr="004A15EC">
        <w:rPr>
          <w:sz w:val="24"/>
          <w:szCs w:val="24"/>
        </w:rPr>
        <w:t>Wurzberg</w:t>
      </w:r>
      <w:proofErr w:type="spellEnd"/>
      <w:r w:rsidRPr="004A15EC">
        <w:rPr>
          <w:sz w:val="24"/>
          <w:szCs w:val="24"/>
        </w:rPr>
        <w:t xml:space="preserve"> university and was doing experiments with cathode ray tubes. He noticed that the tube produced a greenish glow when the air was evacuated from the tube and a large voltage was applied. He placed a piece of black material around the cathode tube and was astounded to find that the crystals a few feet away began to glow the same green color. </w:t>
      </w:r>
    </w:p>
    <w:p w14:paraId="0BDD0DF0" w14:textId="59383853" w:rsidR="08DA607D" w:rsidRPr="004A15EC" w:rsidRDefault="08DA607D" w:rsidP="004A15EC">
      <w:pPr>
        <w:spacing w:line="480" w:lineRule="auto"/>
        <w:rPr>
          <w:sz w:val="24"/>
          <w:szCs w:val="24"/>
        </w:rPr>
      </w:pPr>
      <w:r w:rsidRPr="004A15EC">
        <w:rPr>
          <w:sz w:val="24"/>
          <w:szCs w:val="24"/>
        </w:rPr>
        <w:t xml:space="preserve">He posited </w:t>
      </w:r>
      <w:r w:rsidR="00C94161" w:rsidRPr="004A15EC">
        <w:rPr>
          <w:sz w:val="24"/>
          <w:szCs w:val="24"/>
        </w:rPr>
        <w:t>that a</w:t>
      </w:r>
      <w:r w:rsidRPr="004A15EC">
        <w:rPr>
          <w:sz w:val="24"/>
          <w:szCs w:val="24"/>
        </w:rPr>
        <w:t xml:space="preserve"> new type of ray was being generated by the cathode tube. </w:t>
      </w:r>
      <w:r w:rsidR="00C94161" w:rsidRPr="004A15EC">
        <w:rPr>
          <w:sz w:val="24"/>
          <w:szCs w:val="24"/>
        </w:rPr>
        <w:t>Further experiments</w:t>
      </w:r>
      <w:r w:rsidRPr="004A15EC">
        <w:rPr>
          <w:sz w:val="24"/>
          <w:szCs w:val="24"/>
        </w:rPr>
        <w:t xml:space="preserve"> uncovered that this new ray </w:t>
      </w:r>
      <w:r w:rsidRPr="768FCF65">
        <w:rPr>
          <w:sz w:val="24"/>
          <w:szCs w:val="24"/>
        </w:rPr>
        <w:t xml:space="preserve">could </w:t>
      </w:r>
      <w:r w:rsidRPr="004A15EC">
        <w:rPr>
          <w:sz w:val="24"/>
          <w:szCs w:val="24"/>
        </w:rPr>
        <w:t xml:space="preserve">pass through </w:t>
      </w:r>
      <w:r w:rsidRPr="768FCF65">
        <w:rPr>
          <w:sz w:val="24"/>
          <w:szCs w:val="24"/>
        </w:rPr>
        <w:t>varied</w:t>
      </w:r>
      <w:r w:rsidRPr="004A15EC">
        <w:rPr>
          <w:sz w:val="24"/>
          <w:szCs w:val="24"/>
        </w:rPr>
        <w:t xml:space="preserve"> materials and cast shadows of these objects. This new ray could also </w:t>
      </w:r>
      <w:r w:rsidR="00C94161" w:rsidRPr="004A15EC">
        <w:rPr>
          <w:sz w:val="24"/>
          <w:szCs w:val="24"/>
        </w:rPr>
        <w:t>pass-through</w:t>
      </w:r>
      <w:r w:rsidRPr="004A15EC">
        <w:rPr>
          <w:sz w:val="24"/>
          <w:szCs w:val="24"/>
        </w:rPr>
        <w:t xml:space="preserve"> human flesh which was of interest to the medical community. The ability for these rays to pass through matter allowed for new </w:t>
      </w:r>
      <w:r w:rsidRPr="004A15EC">
        <w:rPr>
          <w:sz w:val="24"/>
          <w:szCs w:val="24"/>
        </w:rPr>
        <w:lastRenderedPageBreak/>
        <w:t xml:space="preserve">discoveries in physics. Most importantly, the ability to investigate the internal structures of </w:t>
      </w:r>
      <w:r w:rsidRPr="768FCF65">
        <w:rPr>
          <w:sz w:val="24"/>
          <w:szCs w:val="24"/>
        </w:rPr>
        <w:t>varied</w:t>
      </w:r>
      <w:r w:rsidRPr="004A15EC">
        <w:rPr>
          <w:sz w:val="24"/>
          <w:szCs w:val="24"/>
        </w:rPr>
        <w:t xml:space="preserve"> materials</w:t>
      </w:r>
      <w:r w:rsidR="00FF55C9" w:rsidRPr="004A15EC">
        <w:rPr>
          <w:sz w:val="24"/>
          <w:szCs w:val="24"/>
        </w:rPr>
        <w:t xml:space="preserve"> </w:t>
      </w:r>
      <w:r w:rsidR="003B78F7" w:rsidRPr="004A15EC">
        <w:rPr>
          <w:sz w:val="24"/>
          <w:szCs w:val="24"/>
        </w:rPr>
        <w:t>[1]</w:t>
      </w:r>
      <w:r w:rsidRPr="004A15EC">
        <w:rPr>
          <w:sz w:val="24"/>
          <w:szCs w:val="24"/>
        </w:rPr>
        <w:t xml:space="preserve">. </w:t>
      </w:r>
    </w:p>
    <w:p w14:paraId="0A5B7831" w14:textId="1571D9E1" w:rsidR="08DA607D" w:rsidRPr="004A15EC" w:rsidRDefault="00FC2D00" w:rsidP="004A15EC">
      <w:pPr>
        <w:spacing w:line="480" w:lineRule="auto"/>
        <w:rPr>
          <w:sz w:val="24"/>
          <w:szCs w:val="24"/>
        </w:rPr>
      </w:pPr>
      <w:r w:rsidRPr="004A15EC">
        <w:rPr>
          <w:sz w:val="24"/>
          <w:szCs w:val="24"/>
        </w:rPr>
        <w:t xml:space="preserve">According to </w:t>
      </w:r>
      <w:r w:rsidR="00413901" w:rsidRPr="004A15EC">
        <w:rPr>
          <w:sz w:val="24"/>
          <w:szCs w:val="24"/>
        </w:rPr>
        <w:t xml:space="preserve">OpenStax University physics volume 3 chapter 4.6, </w:t>
      </w:r>
      <w:r w:rsidR="08DA607D" w:rsidRPr="004A15EC">
        <w:rPr>
          <w:sz w:val="24"/>
          <w:szCs w:val="24"/>
        </w:rPr>
        <w:t>In 1912, Max Von Laue convinced some colleagues of his to send X-Rays into a crystal structure</w:t>
      </w:r>
      <w:r w:rsidR="08DA607D" w:rsidRPr="768FCF65">
        <w:rPr>
          <w:sz w:val="24"/>
          <w:szCs w:val="24"/>
        </w:rPr>
        <w:t>.</w:t>
      </w:r>
      <w:r w:rsidR="08DA607D" w:rsidRPr="004A15EC">
        <w:rPr>
          <w:sz w:val="24"/>
          <w:szCs w:val="24"/>
        </w:rPr>
        <w:t xml:space="preserve"> If a diffraction pattern could be acquired, that meant that X-Rays were waves. If they are waves, </w:t>
      </w:r>
      <w:r w:rsidR="08DA607D" w:rsidRPr="768FCF65">
        <w:rPr>
          <w:sz w:val="24"/>
          <w:szCs w:val="24"/>
        </w:rPr>
        <w:t>it is</w:t>
      </w:r>
      <w:r w:rsidR="08DA607D" w:rsidRPr="004A15EC">
        <w:rPr>
          <w:sz w:val="24"/>
          <w:szCs w:val="24"/>
        </w:rPr>
        <w:t xml:space="preserve"> possible to extract wavelength properties. Thanks to this discovery</w:t>
      </w:r>
      <w:r w:rsidR="00CB39BB" w:rsidRPr="004A15EC">
        <w:rPr>
          <w:sz w:val="24"/>
          <w:szCs w:val="24"/>
        </w:rPr>
        <w:t>,</w:t>
      </w:r>
      <w:r w:rsidR="08DA607D" w:rsidRPr="004A15EC">
        <w:rPr>
          <w:sz w:val="24"/>
          <w:szCs w:val="24"/>
        </w:rPr>
        <w:t xml:space="preserve"> Max Von Laue won the Nobel Prize. This </w:t>
      </w:r>
      <w:r w:rsidR="00F629B4" w:rsidRPr="768FCF65">
        <w:rPr>
          <w:sz w:val="24"/>
          <w:szCs w:val="24"/>
        </w:rPr>
        <w:t>latest</w:t>
      </w:r>
      <w:r w:rsidR="00F629B4" w:rsidRPr="004A15EC">
        <w:rPr>
          <w:sz w:val="24"/>
          <w:szCs w:val="24"/>
        </w:rPr>
        <w:t xml:space="preserve"> information</w:t>
      </w:r>
      <w:r w:rsidR="08DA607D" w:rsidRPr="004A15EC">
        <w:rPr>
          <w:sz w:val="24"/>
          <w:szCs w:val="24"/>
        </w:rPr>
        <w:t xml:space="preserve"> was to be leveraged by the team of Sir William Lawrence Bragg and Sir William Henry Bragg to discover the science of X-Ray analysis which is conducted in a rudimentary form in this lab</w:t>
      </w:r>
      <w:r w:rsidR="00413901" w:rsidRPr="004A15EC">
        <w:rPr>
          <w:sz w:val="24"/>
          <w:szCs w:val="24"/>
        </w:rPr>
        <w:t xml:space="preserve"> [2]</w:t>
      </w:r>
      <w:r w:rsidR="08DA607D" w:rsidRPr="004A15EC">
        <w:rPr>
          <w:sz w:val="24"/>
          <w:szCs w:val="24"/>
        </w:rPr>
        <w:t xml:space="preserve">. </w:t>
      </w:r>
    </w:p>
    <w:p w14:paraId="4D0DC7F4" w14:textId="43849BEC" w:rsidR="08DA607D" w:rsidRPr="004A15EC" w:rsidRDefault="08DA607D" w:rsidP="004A15EC">
      <w:pPr>
        <w:spacing w:line="480" w:lineRule="auto"/>
        <w:rPr>
          <w:b/>
          <w:bCs/>
          <w:sz w:val="24"/>
          <w:szCs w:val="24"/>
          <w:u w:val="single"/>
        </w:rPr>
      </w:pPr>
      <w:r w:rsidRPr="004A15EC">
        <w:rPr>
          <w:b/>
          <w:bCs/>
          <w:sz w:val="24"/>
          <w:szCs w:val="24"/>
          <w:u w:val="single"/>
        </w:rPr>
        <w:t xml:space="preserve">Theory: </w:t>
      </w:r>
    </w:p>
    <w:p w14:paraId="217B90B1" w14:textId="3850F2C8" w:rsidR="08DA607D" w:rsidRPr="004A15EC" w:rsidRDefault="08DA607D" w:rsidP="004A15EC">
      <w:pPr>
        <w:spacing w:line="480" w:lineRule="auto"/>
        <w:rPr>
          <w:sz w:val="24"/>
          <w:szCs w:val="24"/>
        </w:rPr>
      </w:pPr>
      <w:r w:rsidRPr="004A15EC">
        <w:rPr>
          <w:sz w:val="24"/>
          <w:szCs w:val="24"/>
        </w:rPr>
        <w:t xml:space="preserve">If one were to zoom into a crystal, one would see ions spaced apart from each other an equal distance. This crystal acts as the diffraction grating one would see in a quintessential diffraction experiment. First, electrons are shot at a piece of molybdenum which </w:t>
      </w:r>
      <w:r w:rsidRPr="768FCF65">
        <w:rPr>
          <w:sz w:val="24"/>
          <w:szCs w:val="24"/>
        </w:rPr>
        <w:t>generates X-ray emissions</w:t>
      </w:r>
      <w:r w:rsidRPr="004A15EC">
        <w:rPr>
          <w:sz w:val="24"/>
          <w:szCs w:val="24"/>
        </w:rPr>
        <w:t xml:space="preserve"> in response. These rays diffract off the atoms and constructively interfere </w:t>
      </w:r>
      <w:r w:rsidRPr="768FCF65">
        <w:rPr>
          <w:sz w:val="24"/>
          <w:szCs w:val="24"/>
        </w:rPr>
        <w:t>with</w:t>
      </w:r>
      <w:r w:rsidRPr="004A15EC">
        <w:rPr>
          <w:sz w:val="24"/>
          <w:szCs w:val="24"/>
        </w:rPr>
        <w:t xml:space="preserve"> an integer multiple of the wavelength. The equation that represents this is shown below </w:t>
      </w:r>
      <w:r w:rsidR="0015446E" w:rsidRPr="004A15EC">
        <w:rPr>
          <w:sz w:val="24"/>
          <w:szCs w:val="24"/>
        </w:rPr>
        <w:t>[2]</w:t>
      </w:r>
      <w:r w:rsidR="004A15EC">
        <w:rPr>
          <w:sz w:val="24"/>
          <w:szCs w:val="24"/>
        </w:rPr>
        <w:t>.</w:t>
      </w:r>
    </w:p>
    <w:p w14:paraId="4099DB7E" w14:textId="2431070D" w:rsidR="00356D6A" w:rsidRPr="004A15EC" w:rsidRDefault="00356D6A" w:rsidP="004A15EC">
      <w:pPr>
        <w:spacing w:line="480" w:lineRule="auto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m*λ=2*d*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(1)</m:t>
          </m:r>
        </m:oMath>
      </m:oMathPara>
    </w:p>
    <w:p w14:paraId="07E83C37" w14:textId="114AB789" w:rsidR="0015446E" w:rsidRPr="004A15EC" w:rsidRDefault="00F71C48" w:rsidP="004A15EC">
      <w:pPr>
        <w:spacing w:line="480" w:lineRule="auto"/>
        <w:rPr>
          <w:rFonts w:eastAsiaTheme="minorEastAsia"/>
          <w:sz w:val="24"/>
          <w:szCs w:val="24"/>
        </w:rPr>
      </w:pPr>
      <w:r w:rsidRPr="004A15EC">
        <w:rPr>
          <w:rFonts w:eastAsiaTheme="minorEastAsia"/>
          <w:sz w:val="24"/>
          <w:szCs w:val="24"/>
        </w:rPr>
        <w:t xml:space="preserve">Where m is the diffraction order,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Pr="004A15EC">
        <w:rPr>
          <w:rFonts w:eastAsiaTheme="minorEastAsia"/>
          <w:sz w:val="24"/>
          <w:szCs w:val="24"/>
        </w:rPr>
        <w:t xml:space="preserve"> is the wavelength, d is the and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Pr="004A15EC">
        <w:rPr>
          <w:rFonts w:eastAsiaTheme="minorEastAsia"/>
          <w:sz w:val="24"/>
          <w:szCs w:val="24"/>
        </w:rPr>
        <w:t xml:space="preserve"> is the glancing angle. </w:t>
      </w:r>
      <w:r w:rsidR="00AA1193" w:rsidRPr="004A15EC">
        <w:rPr>
          <w:rFonts w:eastAsiaTheme="minorEastAsia"/>
          <w:sz w:val="24"/>
          <w:szCs w:val="24"/>
        </w:rPr>
        <w:t xml:space="preserve">Figure </w:t>
      </w:r>
      <w:r w:rsidR="00090688">
        <w:rPr>
          <w:rFonts w:eastAsiaTheme="minorEastAsia"/>
          <w:sz w:val="24"/>
          <w:szCs w:val="24"/>
        </w:rPr>
        <w:t>1</w:t>
      </w:r>
      <w:r w:rsidR="00184777" w:rsidRPr="004A15EC">
        <w:rPr>
          <w:rFonts w:eastAsiaTheme="minorEastAsia"/>
          <w:sz w:val="24"/>
          <w:szCs w:val="24"/>
        </w:rPr>
        <w:t xml:space="preserve"> shows the physical scenario below. </w:t>
      </w:r>
    </w:p>
    <w:p w14:paraId="7330217E" w14:textId="2C0BCF86" w:rsidR="004205AA" w:rsidRPr="004A15EC" w:rsidRDefault="004205AA" w:rsidP="004A15EC">
      <w:pPr>
        <w:spacing w:line="480" w:lineRule="auto"/>
        <w:rPr>
          <w:rFonts w:eastAsiaTheme="minorEastAsia"/>
          <w:sz w:val="24"/>
          <w:szCs w:val="24"/>
        </w:rPr>
      </w:pPr>
      <w:r w:rsidRPr="004A15EC">
        <w:rPr>
          <w:noProof/>
          <w:sz w:val="24"/>
          <w:szCs w:val="24"/>
        </w:rPr>
        <w:lastRenderedPageBreak/>
        <w:drawing>
          <wp:inline distT="0" distB="0" distL="0" distR="0" wp14:anchorId="1872ADC8" wp14:editId="5CF929ED">
            <wp:extent cx="5943600" cy="3618230"/>
            <wp:effectExtent l="0" t="0" r="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1228" w14:textId="2C27EF9E" w:rsidR="00F95A2D" w:rsidRPr="004A15EC" w:rsidRDefault="00F95A2D" w:rsidP="004A15EC">
      <w:pPr>
        <w:spacing w:line="480" w:lineRule="auto"/>
        <w:jc w:val="center"/>
        <w:rPr>
          <w:rFonts w:eastAsiaTheme="minorEastAsia"/>
          <w:sz w:val="24"/>
          <w:szCs w:val="24"/>
        </w:rPr>
      </w:pPr>
      <w:r w:rsidRPr="004A15EC">
        <w:rPr>
          <w:rFonts w:eastAsiaTheme="minorEastAsia"/>
          <w:sz w:val="24"/>
          <w:szCs w:val="24"/>
        </w:rPr>
        <w:t xml:space="preserve">Figure </w:t>
      </w:r>
      <w:r w:rsidR="00090688">
        <w:rPr>
          <w:rFonts w:eastAsiaTheme="minorEastAsia"/>
          <w:sz w:val="24"/>
          <w:szCs w:val="24"/>
        </w:rPr>
        <w:t>1</w:t>
      </w:r>
      <w:r w:rsidRPr="004A15EC">
        <w:rPr>
          <w:rFonts w:eastAsiaTheme="minorEastAsia"/>
          <w:sz w:val="24"/>
          <w:szCs w:val="24"/>
        </w:rPr>
        <w:t>: Model of light rays hitting crystal lattice.</w:t>
      </w:r>
    </w:p>
    <w:p w14:paraId="3D63540B" w14:textId="196B83A1" w:rsidR="000420A8" w:rsidRPr="004A15EC" w:rsidRDefault="00B15910" w:rsidP="004A15EC">
      <w:pPr>
        <w:spacing w:line="480" w:lineRule="auto"/>
        <w:rPr>
          <w:rFonts w:eastAsiaTheme="minorEastAsia"/>
          <w:sz w:val="24"/>
          <w:szCs w:val="24"/>
        </w:rPr>
      </w:pPr>
      <w:r w:rsidRPr="004A15EC">
        <w:rPr>
          <w:rFonts w:eastAsiaTheme="minorEastAsia"/>
          <w:sz w:val="24"/>
          <w:szCs w:val="24"/>
        </w:rPr>
        <w:t xml:space="preserve">This constructive </w:t>
      </w:r>
      <w:r w:rsidR="00D93ACB" w:rsidRPr="004A15EC">
        <w:rPr>
          <w:rFonts w:eastAsiaTheme="minorEastAsia"/>
          <w:sz w:val="24"/>
          <w:szCs w:val="24"/>
        </w:rPr>
        <w:t>interference of</w:t>
      </w:r>
      <w:r w:rsidR="00B07F0A" w:rsidRPr="004A15EC">
        <w:rPr>
          <w:rFonts w:eastAsiaTheme="minorEastAsia"/>
          <w:sz w:val="24"/>
          <w:szCs w:val="24"/>
        </w:rPr>
        <w:t xml:space="preserve"> the line paths</w:t>
      </w:r>
      <w:r w:rsidR="00D93ACB">
        <w:rPr>
          <w:rFonts w:eastAsiaTheme="minorEastAsia"/>
          <w:sz w:val="24"/>
          <w:szCs w:val="24"/>
        </w:rPr>
        <w:t xml:space="preserve"> (i.e</w:t>
      </w:r>
      <w:r w:rsidR="467B2D62" w:rsidRPr="768FCF65">
        <w:rPr>
          <w:rFonts w:eastAsiaTheme="minorEastAsia"/>
          <w:sz w:val="24"/>
          <w:szCs w:val="24"/>
        </w:rPr>
        <w:t>.,</w:t>
      </w:r>
      <w:r w:rsidR="00D93ACB">
        <w:rPr>
          <w:rFonts w:eastAsiaTheme="minorEastAsia"/>
          <w:sz w:val="24"/>
          <w:szCs w:val="24"/>
        </w:rPr>
        <w:t xml:space="preserve"> the 2*d*sin</w:t>
      </w:r>
      <w:r w:rsidR="467B2D62" w:rsidRPr="768FCF65">
        <w:rPr>
          <w:rFonts w:eastAsiaTheme="minorEastAsia"/>
          <w:sz w:val="24"/>
          <w:szCs w:val="24"/>
        </w:rPr>
        <w:t xml:space="preserve"> </w:t>
      </w:r>
      <w:r w:rsidR="00D93ACB">
        <w:rPr>
          <w:rFonts w:eastAsiaTheme="minorEastAsia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θ) </m:t>
        </m:r>
      </m:oMath>
      <w:r w:rsidR="00D93ACB">
        <w:rPr>
          <w:rFonts w:eastAsiaTheme="minorEastAsia"/>
          <w:sz w:val="24"/>
          <w:szCs w:val="24"/>
        </w:rPr>
        <w:t>term)</w:t>
      </w:r>
      <w:r w:rsidR="00B07F0A" w:rsidRPr="004A15EC">
        <w:rPr>
          <w:rFonts w:eastAsiaTheme="minorEastAsia"/>
          <w:sz w:val="24"/>
          <w:szCs w:val="24"/>
        </w:rPr>
        <w:t xml:space="preserve"> </w:t>
      </w:r>
      <w:r w:rsidRPr="004A15EC">
        <w:rPr>
          <w:rFonts w:eastAsiaTheme="minorEastAsia"/>
          <w:sz w:val="24"/>
          <w:szCs w:val="24"/>
        </w:rPr>
        <w:t xml:space="preserve">at wavelengths yields </w:t>
      </w:r>
      <w:r w:rsidR="3FCBBD55" w:rsidRPr="768FCF65">
        <w:rPr>
          <w:rFonts w:eastAsiaTheme="minorEastAsia"/>
          <w:sz w:val="24"/>
          <w:szCs w:val="24"/>
        </w:rPr>
        <w:t>valuable</w:t>
      </w:r>
      <w:r w:rsidRPr="004A15EC">
        <w:rPr>
          <w:rFonts w:eastAsiaTheme="minorEastAsia"/>
          <w:sz w:val="24"/>
          <w:szCs w:val="24"/>
        </w:rPr>
        <w:t xml:space="preserve"> information about the crystals lattice structure. </w:t>
      </w:r>
      <w:r w:rsidR="00B07F0A" w:rsidRPr="004A15EC">
        <w:rPr>
          <w:rFonts w:eastAsiaTheme="minorEastAsia"/>
          <w:sz w:val="24"/>
          <w:szCs w:val="24"/>
        </w:rPr>
        <w:t xml:space="preserve">In this case the constructive interference happens win </w:t>
      </w:r>
      <w:r w:rsidR="00D93ACB" w:rsidRPr="004A15EC">
        <w:rPr>
          <w:rFonts w:eastAsiaTheme="minorEastAsia"/>
          <w:sz w:val="24"/>
          <w:szCs w:val="24"/>
        </w:rPr>
        <w:t>the line</w:t>
      </w:r>
      <w:r w:rsidR="00B07F0A" w:rsidRPr="004A15EC">
        <w:rPr>
          <w:rFonts w:eastAsiaTheme="minorEastAsia"/>
          <w:sz w:val="24"/>
          <w:szCs w:val="24"/>
        </w:rPr>
        <w:t xml:space="preserve"> paths are integer multiples of the wavelengths. </w:t>
      </w:r>
    </w:p>
    <w:p w14:paraId="4A397631" w14:textId="27E8AFC7" w:rsidR="00E33502" w:rsidRPr="004A15EC" w:rsidRDefault="00E33502" w:rsidP="004A15EC">
      <w:pPr>
        <w:spacing w:line="480" w:lineRule="auto"/>
        <w:rPr>
          <w:rFonts w:eastAsiaTheme="minorEastAsia"/>
          <w:sz w:val="24"/>
          <w:szCs w:val="24"/>
        </w:rPr>
      </w:pPr>
      <w:r w:rsidRPr="004A15EC">
        <w:rPr>
          <w:rFonts w:eastAsiaTheme="minorEastAsia"/>
          <w:sz w:val="24"/>
          <w:szCs w:val="24"/>
        </w:rPr>
        <w:t xml:space="preserve">An important quantity to look for is the </w:t>
      </w:r>
      <w:r w:rsidR="00686534" w:rsidRPr="004A15EC">
        <w:rPr>
          <w:rFonts w:eastAsiaTheme="minorEastAsia"/>
          <w:sz w:val="24"/>
          <w:szCs w:val="24"/>
        </w:rPr>
        <w:t>lattice constant</w:t>
      </w:r>
      <w:r w:rsidR="008F05E6" w:rsidRPr="004A15EC">
        <w:rPr>
          <w:rFonts w:eastAsiaTheme="minorEastAsia"/>
          <w:sz w:val="24"/>
          <w:szCs w:val="24"/>
        </w:rPr>
        <w:t xml:space="preserve">. This is denoted by the quantity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8F05E6" w:rsidRPr="004A15EC">
        <w:rPr>
          <w:rFonts w:eastAsiaTheme="minorEastAsia"/>
          <w:sz w:val="24"/>
          <w:szCs w:val="24"/>
        </w:rPr>
        <w:t xml:space="preserve">. </w:t>
      </w:r>
      <w:r w:rsidR="00623F17" w:rsidRPr="004A15EC">
        <w:rPr>
          <w:rFonts w:eastAsiaTheme="minorEastAsia"/>
          <w:sz w:val="24"/>
          <w:szCs w:val="24"/>
        </w:rPr>
        <w:t xml:space="preserve">It is a measure of the distance between two of the same </w:t>
      </w:r>
      <w:r w:rsidR="3D70EC2E" w:rsidRPr="768FCF65">
        <w:rPr>
          <w:rFonts w:eastAsiaTheme="minorEastAsia"/>
          <w:sz w:val="24"/>
          <w:szCs w:val="24"/>
        </w:rPr>
        <w:t>ions.</w:t>
      </w:r>
      <w:r w:rsidR="00623F17" w:rsidRPr="004A15EC">
        <w:rPr>
          <w:rFonts w:eastAsiaTheme="minorEastAsia"/>
          <w:sz w:val="24"/>
          <w:szCs w:val="24"/>
        </w:rPr>
        <w:t xml:space="preserve"> </w:t>
      </w:r>
      <w:r w:rsidR="008F05E6" w:rsidRPr="004A15EC">
        <w:rPr>
          <w:rFonts w:eastAsiaTheme="minorEastAsia"/>
          <w:sz w:val="24"/>
          <w:szCs w:val="24"/>
        </w:rPr>
        <w:t xml:space="preserve">This is related to the </w:t>
      </w:r>
      <w:r w:rsidR="00623F17" w:rsidRPr="004A15EC">
        <w:rPr>
          <w:rFonts w:eastAsiaTheme="minorEastAsia"/>
          <w:sz w:val="24"/>
          <w:szCs w:val="24"/>
        </w:rPr>
        <w:t>atomic spacing</w:t>
      </w:r>
      <w:r w:rsidR="00C039B0" w:rsidRPr="004A15EC">
        <w:rPr>
          <w:rFonts w:eastAsiaTheme="minorEastAsia"/>
          <w:sz w:val="24"/>
          <w:szCs w:val="24"/>
        </w:rPr>
        <w:t>,</w:t>
      </w:r>
      <w:r w:rsidR="0073297E" w:rsidRPr="004A15EC">
        <w:rPr>
          <w:rFonts w:eastAsiaTheme="minorEastAsia"/>
          <w:sz w:val="24"/>
          <w:szCs w:val="24"/>
        </w:rPr>
        <w:t xml:space="preserve"> d</w:t>
      </w:r>
      <w:r w:rsidR="0063697D" w:rsidRPr="004A15EC">
        <w:rPr>
          <w:rFonts w:eastAsiaTheme="minorEastAsia"/>
          <w:sz w:val="24"/>
          <w:szCs w:val="24"/>
        </w:rPr>
        <w:t>,</w:t>
      </w:r>
      <w:r w:rsidR="0073297E" w:rsidRPr="004A15EC">
        <w:rPr>
          <w:rFonts w:eastAsiaTheme="minorEastAsia"/>
          <w:sz w:val="24"/>
          <w:szCs w:val="24"/>
        </w:rPr>
        <w:t xml:space="preserve"> by the relation </w:t>
      </w:r>
      <w:r w:rsidR="00090688">
        <w:rPr>
          <w:rFonts w:eastAsiaTheme="minorEastAsia"/>
          <w:sz w:val="24"/>
          <w:szCs w:val="24"/>
        </w:rPr>
        <w:t xml:space="preserve">shown in equation 2. </w:t>
      </w:r>
    </w:p>
    <w:p w14:paraId="31C5E4D3" w14:textId="24AC3864" w:rsidR="0073297E" w:rsidRPr="00090688" w:rsidRDefault="0073297E" w:rsidP="004A15EC">
      <w:pPr>
        <w:spacing w:line="48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(2)</m:t>
          </m:r>
        </m:oMath>
      </m:oMathPara>
    </w:p>
    <w:p w14:paraId="1364125C" w14:textId="24B5A4D9" w:rsidR="007A5E7F" w:rsidRPr="004A15EC" w:rsidRDefault="000A5B0A" w:rsidP="004A15EC">
      <w:pPr>
        <w:spacing w:line="480" w:lineRule="auto"/>
        <w:rPr>
          <w:rFonts w:eastAsiaTheme="minorEastAsia"/>
          <w:sz w:val="24"/>
          <w:szCs w:val="24"/>
        </w:rPr>
      </w:pPr>
      <w:r w:rsidRPr="004A15EC">
        <w:rPr>
          <w:rFonts w:eastAsiaTheme="minorEastAsia"/>
          <w:sz w:val="24"/>
          <w:szCs w:val="24"/>
        </w:rPr>
        <w:t xml:space="preserve">This transforms </w:t>
      </w:r>
      <w:r w:rsidR="007A5E7F" w:rsidRPr="004A15EC">
        <w:rPr>
          <w:rFonts w:eastAsiaTheme="minorEastAsia"/>
          <w:sz w:val="24"/>
          <w:szCs w:val="24"/>
        </w:rPr>
        <w:t>equation</w:t>
      </w:r>
      <w:r w:rsidR="00C039B0" w:rsidRPr="004A15EC">
        <w:rPr>
          <w:rFonts w:eastAsiaTheme="minorEastAsia"/>
          <w:sz w:val="24"/>
          <w:szCs w:val="24"/>
        </w:rPr>
        <w:t xml:space="preserve"> 1</w:t>
      </w:r>
      <w:r w:rsidR="007A5E7F" w:rsidRPr="004A15EC">
        <w:rPr>
          <w:rFonts w:eastAsiaTheme="minorEastAsia"/>
          <w:sz w:val="24"/>
          <w:szCs w:val="24"/>
        </w:rPr>
        <w:t xml:space="preserve"> into </w:t>
      </w:r>
      <w:r w:rsidR="00090688">
        <w:rPr>
          <w:rFonts w:eastAsiaTheme="minorEastAsia"/>
          <w:sz w:val="24"/>
          <w:szCs w:val="24"/>
        </w:rPr>
        <w:t xml:space="preserve">equation 3. </w:t>
      </w:r>
    </w:p>
    <w:p w14:paraId="6B127739" w14:textId="42492933" w:rsidR="007A5E7F" w:rsidRPr="004A15EC" w:rsidRDefault="007A5E7F" w:rsidP="004A15EC">
      <w:pPr>
        <w:spacing w:line="48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mλ=a0*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(3)</m:t>
          </m:r>
        </m:oMath>
      </m:oMathPara>
    </w:p>
    <w:p w14:paraId="553100BE" w14:textId="68025916" w:rsidR="00E60800" w:rsidRPr="004A15EC" w:rsidRDefault="009D43A4" w:rsidP="004A15EC">
      <w:pPr>
        <w:spacing w:line="480" w:lineRule="auto"/>
        <w:rPr>
          <w:rFonts w:eastAsiaTheme="minorEastAsia"/>
          <w:sz w:val="24"/>
          <w:szCs w:val="24"/>
        </w:rPr>
      </w:pPr>
      <w:r w:rsidRPr="004A15EC">
        <w:rPr>
          <w:rFonts w:eastAsiaTheme="minorEastAsia"/>
          <w:sz w:val="24"/>
          <w:szCs w:val="24"/>
        </w:rPr>
        <w:lastRenderedPageBreak/>
        <w:t>Thus</w:t>
      </w:r>
      <w:r w:rsidR="0D8CAA8F" w:rsidRPr="768FCF65">
        <w:rPr>
          <w:rFonts w:eastAsiaTheme="minorEastAsia"/>
          <w:sz w:val="24"/>
          <w:szCs w:val="24"/>
        </w:rPr>
        <w:t>,</w:t>
      </w:r>
      <w:r w:rsidRPr="004A15EC">
        <w:rPr>
          <w:rFonts w:eastAsiaTheme="minorEastAsia"/>
          <w:sz w:val="24"/>
          <w:szCs w:val="24"/>
        </w:rPr>
        <w:t xml:space="preserve"> it is possible to find the lattice constant of an unknown crystal </w:t>
      </w:r>
      <w:r w:rsidR="00B741F9" w:rsidRPr="004A15EC">
        <w:rPr>
          <w:rFonts w:eastAsiaTheme="minorEastAsia"/>
          <w:sz w:val="24"/>
          <w:szCs w:val="24"/>
        </w:rPr>
        <w:t xml:space="preserve">by solving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3697D" w:rsidRPr="004A15EC">
        <w:rPr>
          <w:rFonts w:eastAsiaTheme="minorEastAsia"/>
          <w:sz w:val="24"/>
          <w:szCs w:val="24"/>
        </w:rPr>
        <w:t xml:space="preserve"> </w:t>
      </w:r>
      <w:r w:rsidR="006E07D6" w:rsidRPr="004A15EC">
        <w:rPr>
          <w:rFonts w:eastAsiaTheme="minorEastAsia"/>
          <w:sz w:val="24"/>
          <w:szCs w:val="24"/>
        </w:rPr>
        <w:t xml:space="preserve">and is </w:t>
      </w:r>
      <w:r w:rsidR="0063697D" w:rsidRPr="004A15EC">
        <w:rPr>
          <w:rFonts w:eastAsiaTheme="minorEastAsia"/>
          <w:sz w:val="24"/>
          <w:szCs w:val="24"/>
        </w:rPr>
        <w:t>shown in equation 4</w:t>
      </w:r>
      <w:r w:rsidR="00B741F9" w:rsidRPr="004A15EC">
        <w:rPr>
          <w:rFonts w:eastAsiaTheme="minorEastAsia"/>
          <w:sz w:val="24"/>
          <w:szCs w:val="24"/>
        </w:rPr>
        <w:t xml:space="preserve">. </w:t>
      </w:r>
    </w:p>
    <w:p w14:paraId="46065895" w14:textId="52466FE3" w:rsidR="0063697D" w:rsidRPr="004A15EC" w:rsidRDefault="00000000" w:rsidP="004A15EC">
      <w:pPr>
        <w:spacing w:line="48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m*λ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(4)</m:t>
          </m:r>
        </m:oMath>
      </m:oMathPara>
    </w:p>
    <w:p w14:paraId="2F268449" w14:textId="04218381" w:rsidR="00DF557B" w:rsidRDefault="00CD17C9" w:rsidP="004A15EC">
      <w:pPr>
        <w:spacing w:line="480" w:lineRule="auto"/>
        <w:rPr>
          <w:rFonts w:eastAsiaTheme="minorEastAsia"/>
          <w:sz w:val="24"/>
          <w:szCs w:val="24"/>
        </w:rPr>
      </w:pPr>
      <w:r w:rsidRPr="004A15EC">
        <w:rPr>
          <w:rFonts w:eastAsiaTheme="minorEastAsia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4A15EC">
        <w:rPr>
          <w:rFonts w:eastAsiaTheme="minorEastAsia"/>
          <w:sz w:val="24"/>
          <w:szCs w:val="24"/>
        </w:rPr>
        <w:t xml:space="preserve"> values will be compared with the true values to determine if the crystals are either NaCl or LiF. </w:t>
      </w:r>
    </w:p>
    <w:p w14:paraId="612E62CD" w14:textId="66EFC84E" w:rsidR="002D56B0" w:rsidRDefault="002D56B0" w:rsidP="002D56B0">
      <w:pPr>
        <w:spacing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uncertainties for the emission lines were .005 pm for both emissions. The uncertainty for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DB66A5">
        <w:rPr>
          <w:rFonts w:eastAsiaTheme="minorEastAsia"/>
          <w:sz w:val="24"/>
          <w:szCs w:val="24"/>
        </w:rPr>
        <w:t xml:space="preserve"> is shown in equation 5. Since its dependent on other variables by solving equation 1 for that variable the equation in 5 must be used</w:t>
      </w:r>
      <w:r w:rsidR="00D041F7">
        <w:rPr>
          <w:rFonts w:eastAsiaTheme="minorEastAsia"/>
          <w:sz w:val="24"/>
          <w:szCs w:val="24"/>
        </w:rPr>
        <w:t xml:space="preserve"> and is taken from Taylor [3]</w:t>
      </w:r>
      <w:r w:rsidR="00DB66A5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 </w:t>
      </w:r>
    </w:p>
    <w:p w14:paraId="6082431E" w14:textId="795230FD" w:rsidR="002D56B0" w:rsidRPr="006B4CE3" w:rsidRDefault="00000000" w:rsidP="002D56B0">
      <w:pPr>
        <w:spacing w:line="48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unc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*θ=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*θ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(5)</m:t>
          </m:r>
        </m:oMath>
      </m:oMathPara>
    </w:p>
    <w:p w14:paraId="0055D14F" w14:textId="77777777" w:rsidR="002D56B0" w:rsidRPr="006B4CE3" w:rsidRDefault="002D56B0" w:rsidP="002D56B0">
      <w:pPr>
        <w:spacing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This was then used as an argument for </w:t>
      </w:r>
      <w:r w:rsidRPr="768FCF65">
        <w:rPr>
          <w:rFonts w:eastAsiaTheme="minorEastAsia"/>
          <w:sz w:val="24"/>
          <w:szCs w:val="24"/>
        </w:rPr>
        <w:t>arcsine</w:t>
      </w:r>
      <w:r>
        <w:rPr>
          <w:rFonts w:eastAsiaTheme="minorEastAsia"/>
          <w:sz w:val="24"/>
          <w:szCs w:val="24"/>
        </w:rPr>
        <w:t xml:space="preserve"> for the uncertainty in the x variable for the ODR line of fit. </w:t>
      </w:r>
    </w:p>
    <w:p w14:paraId="56E680CE" w14:textId="77777777" w:rsidR="002D56B0" w:rsidRPr="004A15EC" w:rsidRDefault="002D56B0" w:rsidP="004A15EC">
      <w:pPr>
        <w:spacing w:line="480" w:lineRule="auto"/>
        <w:rPr>
          <w:rFonts w:eastAsiaTheme="minorEastAsia"/>
          <w:sz w:val="24"/>
          <w:szCs w:val="24"/>
        </w:rPr>
      </w:pPr>
    </w:p>
    <w:p w14:paraId="637D1471" w14:textId="4B72EAB1" w:rsidR="08DA607D" w:rsidRPr="004A15EC" w:rsidRDefault="009D1ED2" w:rsidP="004A15EC">
      <w:pPr>
        <w:spacing w:line="480" w:lineRule="auto"/>
        <w:rPr>
          <w:b/>
          <w:bCs/>
          <w:sz w:val="24"/>
          <w:szCs w:val="24"/>
          <w:u w:val="single"/>
        </w:rPr>
      </w:pPr>
      <w:r w:rsidRPr="004A15EC">
        <w:rPr>
          <w:b/>
          <w:bCs/>
          <w:sz w:val="24"/>
          <w:szCs w:val="24"/>
          <w:u w:val="single"/>
        </w:rPr>
        <w:t xml:space="preserve">Setup/procedure: </w:t>
      </w:r>
    </w:p>
    <w:p w14:paraId="3FD0B734" w14:textId="2A878444" w:rsidR="00DA21AD" w:rsidRDefault="009D1ED2" w:rsidP="004A15EC">
      <w:pPr>
        <w:spacing w:line="480" w:lineRule="auto"/>
        <w:rPr>
          <w:sz w:val="24"/>
          <w:szCs w:val="24"/>
        </w:rPr>
      </w:pPr>
      <w:r w:rsidRPr="004A15EC">
        <w:rPr>
          <w:sz w:val="24"/>
          <w:szCs w:val="24"/>
        </w:rPr>
        <w:t>The</w:t>
      </w:r>
      <w:r w:rsidR="00D627B1" w:rsidRPr="004A15EC">
        <w:rPr>
          <w:sz w:val="24"/>
          <w:szCs w:val="24"/>
        </w:rPr>
        <w:t xml:space="preserve"> x-ray apparatus </w:t>
      </w:r>
      <w:r w:rsidR="008D3196">
        <w:rPr>
          <w:sz w:val="24"/>
          <w:szCs w:val="24"/>
        </w:rPr>
        <w:t xml:space="preserve">and two crystals </w:t>
      </w:r>
      <w:r w:rsidR="00D627B1" w:rsidRPr="004A15EC">
        <w:rPr>
          <w:sz w:val="24"/>
          <w:szCs w:val="24"/>
        </w:rPr>
        <w:t xml:space="preserve">were used to conduct the experiment. </w:t>
      </w:r>
      <w:r w:rsidR="008D3196">
        <w:rPr>
          <w:sz w:val="24"/>
          <w:szCs w:val="24"/>
        </w:rPr>
        <w:t xml:space="preserve">They are shown in figures </w:t>
      </w:r>
      <w:r w:rsidR="009F6661">
        <w:rPr>
          <w:sz w:val="24"/>
          <w:szCs w:val="24"/>
        </w:rPr>
        <w:t>2</w:t>
      </w:r>
      <w:r w:rsidR="008D3196">
        <w:rPr>
          <w:sz w:val="24"/>
          <w:szCs w:val="24"/>
        </w:rPr>
        <w:t xml:space="preserve">, </w:t>
      </w:r>
      <w:r w:rsidR="009F6661">
        <w:rPr>
          <w:sz w:val="24"/>
          <w:szCs w:val="24"/>
        </w:rPr>
        <w:t>3</w:t>
      </w:r>
      <w:r w:rsidR="008D3196">
        <w:rPr>
          <w:sz w:val="24"/>
          <w:szCs w:val="24"/>
        </w:rPr>
        <w:t xml:space="preserve"> and </w:t>
      </w:r>
      <w:r w:rsidR="009F6661">
        <w:rPr>
          <w:sz w:val="24"/>
          <w:szCs w:val="24"/>
        </w:rPr>
        <w:t>4.</w:t>
      </w:r>
    </w:p>
    <w:p w14:paraId="5A1D7AE0" w14:textId="4E76DFA5" w:rsidR="0008625A" w:rsidRDefault="007A6075" w:rsidP="008D3196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B7AC534" wp14:editId="64582E74">
                <wp:simplePos x="0" y="0"/>
                <wp:positionH relativeFrom="column">
                  <wp:posOffset>1171574</wp:posOffset>
                </wp:positionH>
                <wp:positionV relativeFrom="paragraph">
                  <wp:posOffset>-180975</wp:posOffset>
                </wp:positionV>
                <wp:extent cx="295275" cy="10477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79C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92.25pt;margin-top:-14.25pt;width:23.25pt;height:82.5pt;flip:x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9360B89" wp14:editId="22050031">
                <wp:simplePos x="0" y="0"/>
                <wp:positionH relativeFrom="column">
                  <wp:posOffset>1076325</wp:posOffset>
                </wp:positionH>
                <wp:positionV relativeFrom="paragraph">
                  <wp:posOffset>-705485</wp:posOffset>
                </wp:positionV>
                <wp:extent cx="1085850" cy="685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188C9" w14:textId="46DCD77E" w:rsidR="00AE4F5B" w:rsidRDefault="00AE4F5B" w:rsidP="00AE4F5B">
                            <w:r>
                              <w:t xml:space="preserve">X-ray counter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360B8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84.75pt;margin-top:-55.55pt;width:85.5pt;height:54pt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" filled="f" strokeweight=".5pt">
                <v:textbox>
                  <w:txbxContent>
                    <w:p w14:paraId="24E188C9" w14:textId="46DCD77E" w:rsidR="00AE4F5B" w:rsidRDefault="00AE4F5B" w:rsidP="00AE4F5B">
                      <w:r>
                        <w:t xml:space="preserve">X-ray counter </w:t>
                      </w:r>
                    </w:p>
                  </w:txbxContent>
                </v:textbox>
              </v:shape>
            </w:pict>
          </mc:Fallback>
        </mc:AlternateContent>
      </w:r>
      <w:r w:rsidR="000C06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66A6004" wp14:editId="717EFCC1">
                <wp:simplePos x="0" y="0"/>
                <wp:positionH relativeFrom="column">
                  <wp:posOffset>5581650</wp:posOffset>
                </wp:positionH>
                <wp:positionV relativeFrom="paragraph">
                  <wp:posOffset>675640</wp:posOffset>
                </wp:positionV>
                <wp:extent cx="1085850" cy="6858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57E32" w14:textId="45A4E582" w:rsidR="000C061B" w:rsidRDefault="00B934F5" w:rsidP="000C061B">
                            <w:r>
                              <w:t>Collimator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6A600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439.5pt;margin-top:53.2pt;width:85.5pt;height:54pt;z-index:2516582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" filled="f" strokeweight=".5pt">
                <v:textbox>
                  <w:txbxContent>
                    <w:p w14:paraId="5BD57E32" w14:textId="45A4E582" w:rsidR="000C061B" w:rsidRDefault="00B934F5" w:rsidP="000C061B">
                      <w:r>
                        <w:t>Collimator</w:t>
                      </w:r>
                    </w:p>
                  </w:txbxContent>
                </v:textbox>
              </v:shape>
            </w:pict>
          </mc:Fallback>
        </mc:AlternateContent>
      </w:r>
      <w:r w:rsidR="000C06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FA6AB58" wp14:editId="6EC16839">
                <wp:simplePos x="0" y="0"/>
                <wp:positionH relativeFrom="column">
                  <wp:posOffset>3067049</wp:posOffset>
                </wp:positionH>
                <wp:positionV relativeFrom="paragraph">
                  <wp:posOffset>935989</wp:posOffset>
                </wp:positionV>
                <wp:extent cx="2466975" cy="714375"/>
                <wp:effectExtent l="38100" t="0" r="2857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BD19" id="Straight Arrow Connector 22" o:spid="_x0000_s1026" type="#_x0000_t32" style="position:absolute;margin-left:241.5pt;margin-top:73.7pt;width:194.25pt;height:56.25pt;flip:x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C06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6A27A1B" wp14:editId="7794135C">
                <wp:simplePos x="0" y="0"/>
                <wp:positionH relativeFrom="column">
                  <wp:posOffset>3952874</wp:posOffset>
                </wp:positionH>
                <wp:positionV relativeFrom="paragraph">
                  <wp:posOffset>1717040</wp:posOffset>
                </wp:positionV>
                <wp:extent cx="1400175" cy="161925"/>
                <wp:effectExtent l="0" t="57150" r="285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E1021" id="Straight Arrow Connector 21" o:spid="_x0000_s1026" type="#_x0000_t32" style="position:absolute;margin-left:311.25pt;margin-top:135.2pt;width:110.25pt;height:12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C06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0443B54" wp14:editId="29365ACF">
                <wp:simplePos x="0" y="0"/>
                <wp:positionH relativeFrom="column">
                  <wp:posOffset>5372100</wp:posOffset>
                </wp:positionH>
                <wp:positionV relativeFrom="paragraph">
                  <wp:posOffset>1628140</wp:posOffset>
                </wp:positionV>
                <wp:extent cx="1085850" cy="6858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90FDB" w14:textId="1A8E5549" w:rsidR="000C061B" w:rsidRDefault="00812B90" w:rsidP="000C061B">
                            <w: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43B54" id="Text Box 20" o:spid="_x0000_s1028" type="#_x0000_t202" style="position:absolute;left:0;text-align:left;margin-left:423pt;margin-top:128.2pt;width:85.5pt;height:54pt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" filled="f" strokeweight=".5pt">
                <v:textbox>
                  <w:txbxContent>
                    <w:p w14:paraId="35490FDB" w14:textId="1A8E5549" w:rsidR="000C061B" w:rsidRDefault="00812B90" w:rsidP="000C061B">
                      <w:r>
                        <w:t>detector</w:t>
                      </w:r>
                    </w:p>
                  </w:txbxContent>
                </v:textbox>
              </v:shape>
            </w:pict>
          </mc:Fallback>
        </mc:AlternateContent>
      </w:r>
      <w:r w:rsidR="00330E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06366D7" wp14:editId="471A7EA0">
                <wp:simplePos x="0" y="0"/>
                <wp:positionH relativeFrom="column">
                  <wp:posOffset>-704850</wp:posOffset>
                </wp:positionH>
                <wp:positionV relativeFrom="paragraph">
                  <wp:posOffset>2999740</wp:posOffset>
                </wp:positionV>
                <wp:extent cx="1085850" cy="685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31628" w14:textId="339D5799" w:rsidR="00330E8C" w:rsidRDefault="00330E8C" w:rsidP="00330E8C">
                            <w:r>
                              <w:t>Molybdenum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366D7" id="Text Box 19" o:spid="_x0000_s1029" type="#_x0000_t202" style="position:absolute;left:0;text-align:left;margin-left:-55.5pt;margin-top:236.2pt;width:85.5pt;height:54pt;z-index:2516582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" filled="f" strokeweight=".5pt">
                <v:textbox>
                  <w:txbxContent>
                    <w:p w14:paraId="39F31628" w14:textId="339D5799" w:rsidR="00330E8C" w:rsidRDefault="00330E8C" w:rsidP="00330E8C">
                      <w:r>
                        <w:t>Molybdenum source</w:t>
                      </w:r>
                    </w:p>
                  </w:txbxContent>
                </v:textbox>
              </v:shape>
            </w:pict>
          </mc:Fallback>
        </mc:AlternateContent>
      </w:r>
      <w:r w:rsidR="00330E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C93441D" wp14:editId="5F789249">
                <wp:simplePos x="0" y="0"/>
                <wp:positionH relativeFrom="column">
                  <wp:posOffset>238125</wp:posOffset>
                </wp:positionH>
                <wp:positionV relativeFrom="paragraph">
                  <wp:posOffset>1793239</wp:posOffset>
                </wp:positionV>
                <wp:extent cx="2133600" cy="131445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6115" id="Straight Arrow Connector 18" o:spid="_x0000_s1026" type="#_x0000_t32" style="position:absolute;margin-left:18.75pt;margin-top:141.2pt;width:168pt;height:103.5pt;flip:y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E4F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A2D1E27" wp14:editId="5F12DADB">
                <wp:simplePos x="0" y="0"/>
                <wp:positionH relativeFrom="column">
                  <wp:posOffset>247650</wp:posOffset>
                </wp:positionH>
                <wp:positionV relativeFrom="paragraph">
                  <wp:posOffset>697865</wp:posOffset>
                </wp:positionV>
                <wp:extent cx="733425" cy="91440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91735" id="Straight Arrow Connector 15" o:spid="_x0000_s1026" type="#_x0000_t32" style="position:absolute;margin-left:19.5pt;margin-top:54.95pt;width:57.7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AE4F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B65156B" wp14:editId="4DFAE2CB">
                <wp:simplePos x="0" y="0"/>
                <wp:positionH relativeFrom="column">
                  <wp:posOffset>-685800</wp:posOffset>
                </wp:positionH>
                <wp:positionV relativeFrom="paragraph">
                  <wp:posOffset>447040</wp:posOffset>
                </wp:positionV>
                <wp:extent cx="1085850" cy="685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5E277" w14:textId="21E91360" w:rsidR="00AE4F5B" w:rsidRDefault="00AE4F5B" w:rsidP="00AE4F5B">
                            <w:r>
                              <w:t>Adjust kno</w:t>
                            </w:r>
                            <w:r w:rsidR="007A6075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5156B" id="Text Box 14" o:spid="_x0000_s1030" type="#_x0000_t202" style="position:absolute;left:0;text-align:left;margin-left:-54pt;margin-top:35.2pt;width:85.5pt;height:54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" filled="f" strokeweight=".5pt">
                <v:textbox>
                  <w:txbxContent>
                    <w:p w14:paraId="4755E277" w14:textId="21E91360" w:rsidR="00AE4F5B" w:rsidRDefault="00AE4F5B" w:rsidP="00AE4F5B">
                      <w:r>
                        <w:t>Adjust kno</w:t>
                      </w:r>
                      <w:r w:rsidR="007A6075"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E4F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466A51C" wp14:editId="4E8FA524">
                <wp:simplePos x="0" y="0"/>
                <wp:positionH relativeFrom="column">
                  <wp:posOffset>152399</wp:posOffset>
                </wp:positionH>
                <wp:positionV relativeFrom="paragraph">
                  <wp:posOffset>1745614</wp:posOffset>
                </wp:positionV>
                <wp:extent cx="847725" cy="228600"/>
                <wp:effectExtent l="0" t="0" r="6667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F329" id="Straight Arrow Connector 8" o:spid="_x0000_s1026" type="#_x0000_t32" style="position:absolute;margin-left:12pt;margin-top:137.45pt;width:66.7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AE4F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5904267" wp14:editId="70DA7390">
                <wp:simplePos x="0" y="0"/>
                <wp:positionH relativeFrom="column">
                  <wp:posOffset>-666750</wp:posOffset>
                </wp:positionH>
                <wp:positionV relativeFrom="paragraph">
                  <wp:posOffset>1485265</wp:posOffset>
                </wp:positionV>
                <wp:extent cx="1085850" cy="685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AC74D" w14:textId="730230E4" w:rsidR="00AE4F5B" w:rsidRDefault="00AE4F5B" w:rsidP="00AE4F5B">
                            <w:r>
                              <w:t>Buttons for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04267" id="Text Box 7" o:spid="_x0000_s1031" type="#_x0000_t202" style="position:absolute;left:0;text-align:left;margin-left:-52.5pt;margin-top:116.95pt;width:85.5pt;height:54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" filled="f" strokeweight=".5pt">
                <v:textbox>
                  <w:txbxContent>
                    <w:p w14:paraId="52AAC74D" w14:textId="730230E4" w:rsidR="00AE4F5B" w:rsidRDefault="00AE4F5B" w:rsidP="00AE4F5B">
                      <w:r>
                        <w:t>Buttons for settings</w:t>
                      </w:r>
                    </w:p>
                  </w:txbxContent>
                </v:textbox>
              </v:shape>
            </w:pict>
          </mc:Fallback>
        </mc:AlternateContent>
      </w:r>
      <w:r w:rsidR="003D4C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17AD7DE" wp14:editId="44F290AD">
                <wp:simplePos x="0" y="0"/>
                <wp:positionH relativeFrom="column">
                  <wp:posOffset>5638800</wp:posOffset>
                </wp:positionH>
                <wp:positionV relativeFrom="paragraph">
                  <wp:posOffset>2745740</wp:posOffset>
                </wp:positionV>
                <wp:extent cx="1085850" cy="6858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5A2BD" w14:textId="3C72B06A" w:rsidR="003D4C2E" w:rsidRDefault="00AE4F5B">
                            <w:r>
                              <w:t xml:space="preserve">Holding fixture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AD7DE" id="Text Box 6" o:spid="_x0000_s1032" type="#_x0000_t202" style="position:absolute;left:0;text-align:left;margin-left:444pt;margin-top:216.2pt;width:85.5pt;height:54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" filled="f" strokeweight=".5pt">
                <v:textbox>
                  <w:txbxContent>
                    <w:p w14:paraId="0C05A2BD" w14:textId="3C72B06A" w:rsidR="003D4C2E" w:rsidRDefault="00AE4F5B">
                      <w:r>
                        <w:t xml:space="preserve">Holding fixture </w:t>
                      </w:r>
                    </w:p>
                  </w:txbxContent>
                </v:textbox>
              </v:shape>
            </w:pict>
          </mc:Fallback>
        </mc:AlternateContent>
      </w:r>
      <w:r w:rsidR="003D4C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3EE29B" wp14:editId="5B760B67">
                <wp:simplePos x="0" y="0"/>
                <wp:positionH relativeFrom="column">
                  <wp:posOffset>3467100</wp:posOffset>
                </wp:positionH>
                <wp:positionV relativeFrom="paragraph">
                  <wp:posOffset>1812290</wp:posOffset>
                </wp:positionV>
                <wp:extent cx="2105025" cy="1066800"/>
                <wp:effectExtent l="38100" t="3810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50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F03A8" id="Straight Arrow Connector 5" o:spid="_x0000_s1026" type="#_x0000_t32" style="position:absolute;margin-left:273pt;margin-top:142.7pt;width:165.75pt;height:8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08625A">
        <w:rPr>
          <w:noProof/>
          <w:sz w:val="24"/>
          <w:szCs w:val="24"/>
        </w:rPr>
        <w:drawing>
          <wp:inline distT="0" distB="0" distL="0" distR="0" wp14:anchorId="19EAD19A" wp14:editId="5D6EA255">
            <wp:extent cx="4010995" cy="4704624"/>
            <wp:effectExtent l="0" t="3810" r="5080" b="5080"/>
            <wp:docPr id="2" name="Picture 2" descr="A picture containing text,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, electronics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40" r="10817"/>
                    <a:stretch/>
                  </pic:blipFill>
                  <pic:spPr bwMode="auto">
                    <a:xfrm rot="5400000">
                      <a:off x="0" y="0"/>
                      <a:ext cx="4016056" cy="471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42C32" w14:textId="42331833" w:rsidR="00DA21AD" w:rsidRDefault="00DA21AD" w:rsidP="00DA21AD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9F6661"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="008D3196">
        <w:rPr>
          <w:sz w:val="24"/>
          <w:szCs w:val="24"/>
        </w:rPr>
        <w:t>X-Ray Apparatus</w:t>
      </w:r>
    </w:p>
    <w:p w14:paraId="6629828D" w14:textId="2F4DE4AC" w:rsidR="008D3196" w:rsidRDefault="008D3196" w:rsidP="00DA21AD">
      <w:pPr>
        <w:spacing w:line="48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4A6171" wp14:editId="4C9DD12E">
            <wp:extent cx="3078685" cy="3869158"/>
            <wp:effectExtent l="4762" t="0" r="0" b="0"/>
            <wp:docPr id="3" name="Picture 3" descr="A picture containing orange, pain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range, painted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42" t="23846" r="22805" b="11047"/>
                    <a:stretch/>
                  </pic:blipFill>
                  <pic:spPr bwMode="auto">
                    <a:xfrm rot="5400000">
                      <a:off x="0" y="0"/>
                      <a:ext cx="3078685" cy="386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0F656" w14:textId="179D9FBF" w:rsidR="008D3196" w:rsidRDefault="008D3196" w:rsidP="00DA21AD">
      <w:pPr>
        <w:spacing w:line="48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Figure </w:t>
      </w:r>
      <w:r w:rsidR="009F6661">
        <w:rPr>
          <w:noProof/>
          <w:sz w:val="24"/>
          <w:szCs w:val="24"/>
        </w:rPr>
        <w:t>3</w:t>
      </w:r>
      <w:r>
        <w:rPr>
          <w:noProof/>
          <w:sz w:val="24"/>
          <w:szCs w:val="24"/>
        </w:rPr>
        <w:t xml:space="preserve">: Crystal 1 </w:t>
      </w:r>
    </w:p>
    <w:p w14:paraId="1611BCC7" w14:textId="42AA7412" w:rsidR="008D3196" w:rsidRDefault="008D3196" w:rsidP="00DA21AD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988D53" wp14:editId="416EA431">
            <wp:extent cx="2838450" cy="2857500"/>
            <wp:effectExtent l="9525" t="0" r="9525" b="9525"/>
            <wp:docPr id="4" name="Picture 4" descr="A picture containing orange, pain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range, painted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88" t="32372" r="21394" b="19552"/>
                    <a:stretch/>
                  </pic:blipFill>
                  <pic:spPr bwMode="auto">
                    <a:xfrm rot="5400000">
                      <a:off x="0" y="0"/>
                      <a:ext cx="283845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3C06A" w14:textId="252874F8" w:rsidR="008D3196" w:rsidRDefault="008D3196" w:rsidP="00DA21AD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9F6661">
        <w:rPr>
          <w:sz w:val="24"/>
          <w:szCs w:val="24"/>
        </w:rPr>
        <w:t>4</w:t>
      </w:r>
      <w:r>
        <w:rPr>
          <w:sz w:val="24"/>
          <w:szCs w:val="24"/>
        </w:rPr>
        <w:t>: Crystal 2</w:t>
      </w:r>
    </w:p>
    <w:p w14:paraId="12A2575A" w14:textId="60593A46" w:rsidR="009D1ED2" w:rsidRDefault="00D627B1" w:rsidP="004A15EC">
      <w:pPr>
        <w:spacing w:line="480" w:lineRule="auto"/>
        <w:rPr>
          <w:rFonts w:eastAsiaTheme="minorEastAsia"/>
          <w:sz w:val="24"/>
          <w:szCs w:val="24"/>
        </w:rPr>
      </w:pPr>
      <w:r w:rsidRPr="004A15EC">
        <w:rPr>
          <w:sz w:val="24"/>
          <w:szCs w:val="24"/>
        </w:rPr>
        <w:t>First, the crystal was set into the holding fixture</w:t>
      </w:r>
      <w:r w:rsidR="00A53F09" w:rsidRPr="004A15EC">
        <w:rPr>
          <w:sz w:val="24"/>
          <w:szCs w:val="24"/>
        </w:rPr>
        <w:t xml:space="preserve">. </w:t>
      </w:r>
      <w:r w:rsidR="00436EC9">
        <w:rPr>
          <w:sz w:val="24"/>
          <w:szCs w:val="24"/>
        </w:rPr>
        <w:t xml:space="preserve">The voltage and emission current were set to 35 kV and 1 mA. Using equation1, the angles </w:t>
      </w:r>
      <w:r w:rsidR="00734856">
        <w:rPr>
          <w:sz w:val="24"/>
          <w:szCs w:val="24"/>
        </w:rPr>
        <w:t xml:space="preserve">were calculated that would yield the </w:t>
      </w:r>
      <m:oMath>
        <m:r>
          <w:rPr>
            <w:rFonts w:ascii="Cambria Math" w:hAnsi="Cambria Math"/>
            <w:sz w:val="24"/>
            <w:szCs w:val="24"/>
          </w:rPr>
          <m:t>Kα</m:t>
        </m:r>
      </m:oMath>
      <w:r w:rsidR="00734856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="00734856">
        <w:rPr>
          <w:rFonts w:eastAsiaTheme="minorEastAsia"/>
          <w:sz w:val="24"/>
          <w:szCs w:val="24"/>
        </w:rPr>
        <w:t xml:space="preserve"> lines. </w:t>
      </w:r>
      <w:r w:rsidR="000D4524">
        <w:rPr>
          <w:rFonts w:eastAsiaTheme="minorEastAsia"/>
          <w:sz w:val="24"/>
          <w:szCs w:val="24"/>
        </w:rPr>
        <w:t xml:space="preserve">The target was set to this angle in coupled scanning mode with the adjust knob. </w:t>
      </w:r>
    </w:p>
    <w:p w14:paraId="2833E1B8" w14:textId="3BC7918C" w:rsidR="005754E1" w:rsidRDefault="005754E1" w:rsidP="004A15EC">
      <w:pPr>
        <w:spacing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“HV on/off” button was then pressed and then in sensor scanning mode, </w:t>
      </w:r>
      <w:r w:rsidR="00043930">
        <w:rPr>
          <w:rFonts w:eastAsiaTheme="minorEastAsia"/>
          <w:sz w:val="24"/>
          <w:szCs w:val="24"/>
        </w:rPr>
        <w:t xml:space="preserve">the angle </w:t>
      </w:r>
      <w:r w:rsidR="00942795">
        <w:rPr>
          <w:rFonts w:eastAsiaTheme="minorEastAsia"/>
          <w:sz w:val="24"/>
          <w:szCs w:val="24"/>
        </w:rPr>
        <w:t xml:space="preserve">of the </w:t>
      </w:r>
      <w:r w:rsidR="00B934F5">
        <w:rPr>
          <w:rFonts w:eastAsiaTheme="minorEastAsia"/>
          <w:sz w:val="24"/>
          <w:szCs w:val="24"/>
        </w:rPr>
        <w:t>detector</w:t>
      </w:r>
      <w:r w:rsidR="00942795">
        <w:rPr>
          <w:rFonts w:eastAsiaTheme="minorEastAsia"/>
          <w:sz w:val="24"/>
          <w:szCs w:val="24"/>
        </w:rPr>
        <w:t xml:space="preserve"> </w:t>
      </w:r>
      <w:r w:rsidR="00043930">
        <w:rPr>
          <w:rFonts w:eastAsiaTheme="minorEastAsia"/>
          <w:sz w:val="24"/>
          <w:szCs w:val="24"/>
        </w:rPr>
        <w:t>was manually changed. There was a</w:t>
      </w:r>
      <w:r w:rsidR="00B934F5">
        <w:rPr>
          <w:rFonts w:eastAsiaTheme="minorEastAsia"/>
          <w:sz w:val="24"/>
          <w:szCs w:val="24"/>
        </w:rPr>
        <w:t>n</w:t>
      </w:r>
      <w:r w:rsidR="00043930">
        <w:rPr>
          <w:rFonts w:eastAsiaTheme="minorEastAsia"/>
          <w:sz w:val="24"/>
          <w:szCs w:val="24"/>
        </w:rPr>
        <w:t xml:space="preserve"> </w:t>
      </w:r>
      <w:r w:rsidR="00B934F5">
        <w:rPr>
          <w:rFonts w:eastAsiaTheme="minorEastAsia"/>
          <w:sz w:val="24"/>
          <w:szCs w:val="24"/>
        </w:rPr>
        <w:t>X-ray</w:t>
      </w:r>
      <w:r w:rsidR="00043930">
        <w:rPr>
          <w:rFonts w:eastAsiaTheme="minorEastAsia"/>
          <w:sz w:val="24"/>
          <w:szCs w:val="24"/>
        </w:rPr>
        <w:t xml:space="preserve"> counter on the top </w:t>
      </w:r>
      <w:r w:rsidR="00B934F5">
        <w:rPr>
          <w:rFonts w:eastAsiaTheme="minorEastAsia"/>
          <w:sz w:val="24"/>
          <w:szCs w:val="24"/>
        </w:rPr>
        <w:t xml:space="preserve">of the machine </w:t>
      </w:r>
      <w:r w:rsidR="00043930">
        <w:rPr>
          <w:rFonts w:eastAsiaTheme="minorEastAsia"/>
          <w:sz w:val="24"/>
          <w:szCs w:val="24"/>
        </w:rPr>
        <w:t xml:space="preserve">that showed the </w:t>
      </w:r>
      <w:r w:rsidR="00255D49">
        <w:rPr>
          <w:rFonts w:eastAsiaTheme="minorEastAsia"/>
          <w:sz w:val="24"/>
          <w:szCs w:val="24"/>
        </w:rPr>
        <w:t>number</w:t>
      </w:r>
      <w:r w:rsidR="00043930">
        <w:rPr>
          <w:rFonts w:eastAsiaTheme="minorEastAsia"/>
          <w:sz w:val="24"/>
          <w:szCs w:val="24"/>
        </w:rPr>
        <w:t xml:space="preserve"> of X-rays per second</w:t>
      </w:r>
      <w:r w:rsidR="003D783F">
        <w:rPr>
          <w:rFonts w:eastAsiaTheme="minorEastAsia"/>
          <w:sz w:val="24"/>
          <w:szCs w:val="24"/>
        </w:rPr>
        <w:t xml:space="preserve">. Once the maximum value was acquired, </w:t>
      </w:r>
      <w:r w:rsidR="002142D4">
        <w:rPr>
          <w:rFonts w:eastAsiaTheme="minorEastAsia"/>
          <w:sz w:val="24"/>
          <w:szCs w:val="24"/>
        </w:rPr>
        <w:t xml:space="preserve">Target mode was initiated to determine the true maximum. </w:t>
      </w:r>
    </w:p>
    <w:p w14:paraId="118584A9" w14:textId="2886B08E" w:rsidR="00BC70E9" w:rsidRPr="00031856" w:rsidRDefault="00134B33" w:rsidP="004A15EC">
      <w:pPr>
        <w:spacing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coupled scanning mode, the target is moved back by the angle calculated previously. The position was then saved </w:t>
      </w:r>
      <w:r w:rsidR="00C140C9">
        <w:rPr>
          <w:rFonts w:eastAsiaTheme="minorEastAsia"/>
          <w:sz w:val="24"/>
          <w:szCs w:val="24"/>
        </w:rPr>
        <w:t xml:space="preserve">by setting the zero point by means of pressing TARGET, COUPLED and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  <m:r>
          <w:rPr>
            <w:rFonts w:ascii="Cambria Math" w:eastAsiaTheme="minorEastAsia" w:hAnsi="Cambria Math"/>
            <w:sz w:val="24"/>
            <w:szCs w:val="24"/>
          </w:rPr>
          <m:t xml:space="preserve"> LIMITS</m:t>
        </m:r>
      </m:oMath>
      <w:r w:rsidR="00C140C9">
        <w:rPr>
          <w:rFonts w:eastAsiaTheme="minorEastAsia"/>
          <w:sz w:val="24"/>
          <w:szCs w:val="24"/>
        </w:rPr>
        <w:t xml:space="preserve"> simultaneously. </w:t>
      </w:r>
      <w:r w:rsidR="005F5A5A">
        <w:rPr>
          <w:rFonts w:eastAsiaTheme="minorEastAsia"/>
          <w:sz w:val="24"/>
          <w:szCs w:val="24"/>
        </w:rPr>
        <w:t xml:space="preserve">Then set the necessary parameters to conduct the scan to find the </w:t>
      </w:r>
      <w:r w:rsidR="005F5A5A">
        <w:rPr>
          <w:rFonts w:eastAsiaTheme="minorEastAsia"/>
          <w:sz w:val="24"/>
          <w:szCs w:val="24"/>
        </w:rPr>
        <w:lastRenderedPageBreak/>
        <w:t>different diffraction modes.</w:t>
      </w:r>
      <w:r w:rsidR="007C0236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  <m:r>
          <w:rPr>
            <w:rFonts w:ascii="Cambria Math" w:eastAsiaTheme="minorEastAsia" w:hAnsi="Cambria Math"/>
            <w:sz w:val="24"/>
            <w:szCs w:val="24"/>
          </w:rPr>
          <m:t xml:space="preserve"> LIMITS</m:t>
        </m:r>
      </m:oMath>
      <w:r w:rsidR="005F5A5A">
        <w:rPr>
          <w:rFonts w:eastAsiaTheme="minorEastAsia"/>
          <w:sz w:val="24"/>
          <w:szCs w:val="24"/>
        </w:rPr>
        <w:t xml:space="preserve"> </w:t>
      </w:r>
      <w:r w:rsidR="007C0236">
        <w:rPr>
          <w:rFonts w:eastAsiaTheme="minorEastAsia"/>
          <w:sz w:val="24"/>
          <w:szCs w:val="24"/>
        </w:rPr>
        <w:t xml:space="preserve"> </w:t>
      </w:r>
      <w:r w:rsidR="0040019B">
        <w:rPr>
          <w:rFonts w:eastAsiaTheme="minorEastAsia"/>
          <w:sz w:val="24"/>
          <w:szCs w:val="24"/>
        </w:rPr>
        <w:t>was</w:t>
      </w:r>
      <w:r w:rsidR="007C0236">
        <w:rPr>
          <w:rFonts w:eastAsiaTheme="minorEastAsia"/>
          <w:sz w:val="24"/>
          <w:szCs w:val="24"/>
        </w:rPr>
        <w:t xml:space="preserve"> set according to the </w:t>
      </w:r>
      <w:r w:rsidR="00AD52DE">
        <w:rPr>
          <w:rFonts w:eastAsiaTheme="minorEastAsia"/>
          <w:sz w:val="24"/>
          <w:szCs w:val="24"/>
        </w:rPr>
        <w:t>results acquired from equation 1</w:t>
      </w:r>
      <w:r w:rsidR="00255D49">
        <w:rPr>
          <w:rFonts w:eastAsiaTheme="minorEastAsia"/>
          <w:sz w:val="24"/>
          <w:szCs w:val="24"/>
        </w:rPr>
        <w:t xml:space="preserve"> and is shown in table</w:t>
      </w:r>
      <w:r w:rsidR="000941DE">
        <w:rPr>
          <w:rFonts w:eastAsiaTheme="minorEastAsia"/>
          <w:sz w:val="24"/>
          <w:szCs w:val="24"/>
        </w:rPr>
        <w:t xml:space="preserve"> 1</w:t>
      </w:r>
      <w:r w:rsidR="0040019B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 xml:space="preserve">t </m:t>
        </m:r>
      </m:oMath>
      <w:r w:rsidR="0040019B">
        <w:rPr>
          <w:rFonts w:eastAsiaTheme="minorEastAsia"/>
          <w:sz w:val="24"/>
          <w:szCs w:val="24"/>
        </w:rPr>
        <w:t xml:space="preserve">was set to 5 seconds and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ΔΒ</m:t>
        </m:r>
      </m:oMath>
      <w:r w:rsidR="000941DE">
        <w:rPr>
          <w:rFonts w:eastAsiaTheme="minorEastAsia"/>
          <w:sz w:val="24"/>
          <w:szCs w:val="24"/>
        </w:rPr>
        <w:t xml:space="preserve"> was set to</w:t>
      </w:r>
      <w:r w:rsidR="0040019B">
        <w:rPr>
          <w:rFonts w:eastAsiaTheme="minorEastAsia"/>
          <w:sz w:val="24"/>
          <w:szCs w:val="24"/>
        </w:rPr>
        <w:t xml:space="preserve"> </w:t>
      </w:r>
      <w:r w:rsidR="00FB2723">
        <w:rPr>
          <w:rFonts w:eastAsiaTheme="minorEastAsia"/>
          <w:sz w:val="24"/>
          <w:szCs w:val="24"/>
        </w:rPr>
        <w:t xml:space="preserve">.1 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 w:rsidR="00FB2723">
        <w:rPr>
          <w:rFonts w:eastAsiaTheme="minorEastAsia"/>
          <w:sz w:val="24"/>
          <w:szCs w:val="24"/>
        </w:rPr>
        <w:t>.</w:t>
      </w:r>
    </w:p>
    <w:p w14:paraId="40417B6C" w14:textId="4ED69C0A" w:rsidR="00491677" w:rsidRPr="004A15EC" w:rsidRDefault="00491677" w:rsidP="004A15EC">
      <w:pPr>
        <w:spacing w:line="480" w:lineRule="auto"/>
        <w:rPr>
          <w:sz w:val="24"/>
          <w:szCs w:val="24"/>
        </w:rPr>
      </w:pPr>
      <w:r w:rsidRPr="004A15EC">
        <w:rPr>
          <w:sz w:val="24"/>
          <w:szCs w:val="24"/>
        </w:rPr>
        <w:t xml:space="preserve">The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Β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17F76">
        <w:rPr>
          <w:rFonts w:eastAsiaTheme="minorEastAsia"/>
          <w:sz w:val="24"/>
          <w:szCs w:val="24"/>
        </w:rPr>
        <w:t xml:space="preserve">limit </w:t>
      </w:r>
      <w:r w:rsidRPr="004A15EC">
        <w:rPr>
          <w:sz w:val="24"/>
          <w:szCs w:val="24"/>
        </w:rPr>
        <w:t xml:space="preserve">parameters were </w:t>
      </w:r>
      <w:r w:rsidR="00517F76">
        <w:rPr>
          <w:sz w:val="24"/>
          <w:szCs w:val="24"/>
        </w:rPr>
        <w:t>found to be the following for both NaCl and LiF</w:t>
      </w:r>
      <w:r w:rsidR="00FF505C">
        <w:rPr>
          <w:sz w:val="24"/>
          <w:szCs w:val="24"/>
        </w:rPr>
        <w:t xml:space="preserve"> and are shown in table 1</w:t>
      </w:r>
      <w:r w:rsidR="009F6661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774D5E" w:rsidRPr="004A15EC" w14:paraId="4224C95D" w14:textId="386F5331" w:rsidTr="005D57A6">
        <w:trPr>
          <w:jc w:val="center"/>
        </w:trPr>
        <w:tc>
          <w:tcPr>
            <w:tcW w:w="2337" w:type="dxa"/>
          </w:tcPr>
          <w:p w14:paraId="38147C5A" w14:textId="74FC2909" w:rsidR="00774D5E" w:rsidRPr="004A15EC" w:rsidRDefault="00774D5E" w:rsidP="008F527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4A15EC">
              <w:rPr>
                <w:sz w:val="24"/>
                <w:szCs w:val="24"/>
              </w:rPr>
              <w:t>Mode</w:t>
            </w:r>
          </w:p>
        </w:tc>
        <w:tc>
          <w:tcPr>
            <w:tcW w:w="2337" w:type="dxa"/>
          </w:tcPr>
          <w:p w14:paraId="04F35A12" w14:textId="70E26FE4" w:rsidR="00774D5E" w:rsidRPr="004A15EC" w:rsidRDefault="00774D5E" w:rsidP="008F5277">
            <w:pPr>
              <w:spacing w:line="480" w:lineRule="auto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NaCl 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θ (°)</m:t>
                </m:r>
              </m:oMath>
            </m:oMathPara>
          </w:p>
        </w:tc>
        <w:tc>
          <w:tcPr>
            <w:tcW w:w="2337" w:type="dxa"/>
          </w:tcPr>
          <w:p w14:paraId="21D7580B" w14:textId="47C4E85A" w:rsidR="00774D5E" w:rsidRDefault="00774D5E" w:rsidP="008F5277">
            <w:pPr>
              <w:spacing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LiF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Δθ (°)</m:t>
              </m:r>
            </m:oMath>
          </w:p>
        </w:tc>
      </w:tr>
      <w:tr w:rsidR="00774D5E" w:rsidRPr="004A15EC" w14:paraId="04829CAC" w14:textId="616B952E" w:rsidTr="005D57A6">
        <w:trPr>
          <w:jc w:val="center"/>
        </w:trPr>
        <w:tc>
          <w:tcPr>
            <w:tcW w:w="2337" w:type="dxa"/>
          </w:tcPr>
          <w:p w14:paraId="184DCEED" w14:textId="77777777" w:rsidR="00774D5E" w:rsidRPr="004A15EC" w:rsidRDefault="00774D5E" w:rsidP="008F527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4A15EC"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C082147" w14:textId="77777777" w:rsidR="00774D5E" w:rsidRPr="004A15EC" w:rsidRDefault="00774D5E" w:rsidP="008F527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4A15EC">
              <w:rPr>
                <w:sz w:val="24"/>
                <w:szCs w:val="24"/>
              </w:rPr>
              <w:t>6-8</w:t>
            </w:r>
          </w:p>
        </w:tc>
        <w:tc>
          <w:tcPr>
            <w:tcW w:w="2337" w:type="dxa"/>
          </w:tcPr>
          <w:p w14:paraId="7746EDA2" w14:textId="6CE0D06B" w:rsidR="00774D5E" w:rsidRPr="004A15EC" w:rsidRDefault="00545B54" w:rsidP="008F527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4A15EC">
              <w:rPr>
                <w:sz w:val="24"/>
                <w:szCs w:val="24"/>
              </w:rPr>
              <w:t>8-12</w:t>
            </w:r>
          </w:p>
        </w:tc>
      </w:tr>
      <w:tr w:rsidR="00774D5E" w:rsidRPr="004A15EC" w14:paraId="422F2ADB" w14:textId="527D674A" w:rsidTr="005D57A6">
        <w:trPr>
          <w:jc w:val="center"/>
        </w:trPr>
        <w:tc>
          <w:tcPr>
            <w:tcW w:w="2337" w:type="dxa"/>
          </w:tcPr>
          <w:p w14:paraId="21C134A6" w14:textId="77777777" w:rsidR="00774D5E" w:rsidRPr="004A15EC" w:rsidRDefault="00774D5E" w:rsidP="008F527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4A15EC"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0C0D86B2" w14:textId="77777777" w:rsidR="00774D5E" w:rsidRPr="004A15EC" w:rsidRDefault="00774D5E" w:rsidP="008F527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4A15EC">
              <w:rPr>
                <w:sz w:val="24"/>
                <w:szCs w:val="24"/>
              </w:rPr>
              <w:t>11-15</w:t>
            </w:r>
          </w:p>
        </w:tc>
        <w:tc>
          <w:tcPr>
            <w:tcW w:w="2337" w:type="dxa"/>
          </w:tcPr>
          <w:p w14:paraId="2FF068D6" w14:textId="2DEC6D82" w:rsidR="00774D5E" w:rsidRPr="004A15EC" w:rsidRDefault="00545B54" w:rsidP="008F527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4A15EC">
              <w:rPr>
                <w:sz w:val="24"/>
                <w:szCs w:val="24"/>
              </w:rPr>
              <w:t>17-21</w:t>
            </w:r>
          </w:p>
        </w:tc>
      </w:tr>
      <w:tr w:rsidR="00774D5E" w:rsidRPr="004A15EC" w14:paraId="2C527AFA" w14:textId="142D61B3" w:rsidTr="005D57A6">
        <w:trPr>
          <w:jc w:val="center"/>
        </w:trPr>
        <w:tc>
          <w:tcPr>
            <w:tcW w:w="2337" w:type="dxa"/>
          </w:tcPr>
          <w:p w14:paraId="268BFB69" w14:textId="77777777" w:rsidR="00774D5E" w:rsidRPr="004A15EC" w:rsidRDefault="00774D5E" w:rsidP="008F527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4A15EC"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6338BB8A" w14:textId="77777777" w:rsidR="00774D5E" w:rsidRPr="004A15EC" w:rsidRDefault="00774D5E" w:rsidP="008F527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4A15EC">
              <w:rPr>
                <w:sz w:val="24"/>
                <w:szCs w:val="24"/>
              </w:rPr>
              <w:t>18-23</w:t>
            </w:r>
          </w:p>
        </w:tc>
        <w:tc>
          <w:tcPr>
            <w:tcW w:w="2337" w:type="dxa"/>
          </w:tcPr>
          <w:p w14:paraId="2C09D94F" w14:textId="249B521E" w:rsidR="00774D5E" w:rsidRPr="004A15EC" w:rsidRDefault="00545B54" w:rsidP="008F527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4A15EC">
              <w:rPr>
                <w:sz w:val="24"/>
                <w:szCs w:val="24"/>
              </w:rPr>
              <w:t>27-33</w:t>
            </w:r>
          </w:p>
        </w:tc>
      </w:tr>
    </w:tbl>
    <w:p w14:paraId="40C34826" w14:textId="503C9369" w:rsidR="00031856" w:rsidRPr="000941DE" w:rsidRDefault="00502C9C" w:rsidP="000941DE">
      <w:pPr>
        <w:spacing w:line="480" w:lineRule="auto"/>
        <w:jc w:val="center"/>
        <w:rPr>
          <w:rFonts w:eastAsiaTheme="minorEastAsia"/>
          <w:sz w:val="24"/>
          <w:szCs w:val="24"/>
        </w:rPr>
      </w:pPr>
      <w:r w:rsidRPr="004A15EC">
        <w:rPr>
          <w:sz w:val="24"/>
          <w:szCs w:val="24"/>
        </w:rPr>
        <w:t xml:space="preserve">Table </w:t>
      </w:r>
      <w:r w:rsidR="009F6661">
        <w:rPr>
          <w:sz w:val="24"/>
          <w:szCs w:val="24"/>
        </w:rPr>
        <w:t>1</w:t>
      </w:r>
      <w:r w:rsidRPr="004A15EC">
        <w:rPr>
          <w:sz w:val="24"/>
          <w:szCs w:val="24"/>
        </w:rPr>
        <w:t xml:space="preserve">: </w:t>
      </w:r>
      <w:r w:rsidR="00A4017E">
        <w:rPr>
          <w:rFonts w:eastAsiaTheme="minorEastAsia"/>
          <w:sz w:val="24"/>
          <w:szCs w:val="24"/>
        </w:rPr>
        <w:t xml:space="preserve"> Calculated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Β</m:t>
        </m:r>
      </m:oMath>
      <w:r w:rsidR="00A2407C" w:rsidRPr="004A15EC">
        <w:rPr>
          <w:rFonts w:eastAsiaTheme="minorEastAsia"/>
          <w:sz w:val="24"/>
          <w:szCs w:val="24"/>
        </w:rPr>
        <w:t xml:space="preserve"> Limits for NaCl </w:t>
      </w:r>
      <w:r w:rsidR="00FF505C">
        <w:rPr>
          <w:rFonts w:eastAsiaTheme="minorEastAsia"/>
          <w:sz w:val="24"/>
          <w:szCs w:val="24"/>
        </w:rPr>
        <w:t>and LiF crystals</w:t>
      </w:r>
    </w:p>
    <w:p w14:paraId="68707878" w14:textId="3EAACBA6" w:rsidR="00491677" w:rsidRDefault="08DA607D" w:rsidP="004A15EC">
      <w:pPr>
        <w:spacing w:line="480" w:lineRule="auto"/>
        <w:rPr>
          <w:b/>
          <w:bCs/>
          <w:sz w:val="24"/>
          <w:szCs w:val="24"/>
          <w:u w:val="single"/>
        </w:rPr>
      </w:pPr>
      <w:r w:rsidRPr="004A15EC">
        <w:rPr>
          <w:b/>
          <w:bCs/>
          <w:sz w:val="24"/>
          <w:szCs w:val="24"/>
          <w:u w:val="single"/>
        </w:rPr>
        <w:t>Data:</w:t>
      </w:r>
    </w:p>
    <w:p w14:paraId="39536357" w14:textId="4191FE2C" w:rsidR="00255D49" w:rsidRDefault="00AF0CA3" w:rsidP="004A15EC">
      <w:pPr>
        <w:spacing w:line="48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The X-ray emission peaks </w:t>
      </w:r>
      <w:r w:rsidR="008B0FF7">
        <w:rPr>
          <w:sz w:val="24"/>
          <w:szCs w:val="24"/>
        </w:rPr>
        <w:t xml:space="preserve">are produced when energetic electrons hit a molybdenum target, these </w:t>
      </w:r>
      <w:r w:rsidR="003F7AA7">
        <w:rPr>
          <w:sz w:val="24"/>
          <w:szCs w:val="24"/>
        </w:rPr>
        <w:t xml:space="preserve">X-ray emissions can be used to determine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3F7AA7">
        <w:rPr>
          <w:rFonts w:eastAsiaTheme="minorEastAsia"/>
          <w:sz w:val="24"/>
          <w:szCs w:val="24"/>
        </w:rPr>
        <w:t xml:space="preserve"> and are listed below</w:t>
      </w:r>
      <w:r w:rsidR="009F6661">
        <w:rPr>
          <w:rFonts w:eastAsiaTheme="minorEastAsia"/>
          <w:sz w:val="24"/>
          <w:szCs w:val="24"/>
        </w:rPr>
        <w:t xml:space="preserve"> in table </w:t>
      </w:r>
      <w:r w:rsidR="00827D30">
        <w:rPr>
          <w:rFonts w:eastAsiaTheme="minorEastAsia"/>
          <w:sz w:val="24"/>
          <w:szCs w:val="24"/>
        </w:rPr>
        <w:t>2</w:t>
      </w:r>
      <w:r w:rsidR="003F7AA7">
        <w:rPr>
          <w:rFonts w:eastAsiaTheme="minorEastAsia"/>
          <w:sz w:val="24"/>
          <w:szCs w:val="24"/>
        </w:rPr>
        <w:t xml:space="preserve"> [</w:t>
      </w:r>
      <w:r w:rsidR="001A598F">
        <w:rPr>
          <w:rFonts w:eastAsiaTheme="minorEastAsia"/>
          <w:sz w:val="24"/>
          <w:szCs w:val="24"/>
        </w:rPr>
        <w:t>4</w:t>
      </w:r>
      <w:r w:rsidR="003F7AA7">
        <w:rPr>
          <w:rFonts w:eastAsiaTheme="minorEastAsia"/>
          <w:sz w:val="24"/>
          <w:szCs w:val="24"/>
        </w:rPr>
        <w:t xml:space="preserve">].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2132" w14:paraId="0AE57AD9" w14:textId="77777777" w:rsidTr="00BF2132">
        <w:tc>
          <w:tcPr>
            <w:tcW w:w="4675" w:type="dxa"/>
          </w:tcPr>
          <w:p w14:paraId="3002C900" w14:textId="0A1743A6" w:rsidR="00BF2132" w:rsidRDefault="00090688" w:rsidP="00BF213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</w:t>
            </w:r>
          </w:p>
        </w:tc>
        <w:tc>
          <w:tcPr>
            <w:tcW w:w="4675" w:type="dxa"/>
          </w:tcPr>
          <w:p w14:paraId="75E5C5E3" w14:textId="1D2BCCF2" w:rsidR="00BF2132" w:rsidRDefault="00000000" w:rsidP="00BF2132">
            <w:pPr>
              <w:spacing w:line="480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pm</m:t>
                    </m:r>
                  </m:den>
                </m:f>
              </m:oMath>
            </m:oMathPara>
          </w:p>
        </w:tc>
      </w:tr>
      <w:tr w:rsidR="00BF2132" w14:paraId="1B16013E" w14:textId="77777777" w:rsidTr="00BF2132">
        <w:tc>
          <w:tcPr>
            <w:tcW w:w="4675" w:type="dxa"/>
          </w:tcPr>
          <w:p w14:paraId="20A6812B" w14:textId="70BD4673" w:rsidR="00BF2132" w:rsidRDefault="00000000" w:rsidP="00BF2132">
            <w:pPr>
              <w:spacing w:line="48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2EB61A26" w14:textId="646B7FFB" w:rsidR="00BF2132" w:rsidRDefault="004E232C" w:rsidP="00BF2132">
            <w:pPr>
              <w:spacing w:line="48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71.08± .005</m:t>
                </m:r>
              </m:oMath>
            </m:oMathPara>
          </w:p>
        </w:tc>
      </w:tr>
      <w:tr w:rsidR="00BF2132" w14:paraId="7512218D" w14:textId="77777777" w:rsidTr="00BF2132">
        <w:tc>
          <w:tcPr>
            <w:tcW w:w="4675" w:type="dxa"/>
          </w:tcPr>
          <w:p w14:paraId="363A6E68" w14:textId="070A01CA" w:rsidR="00BF2132" w:rsidRDefault="00000000" w:rsidP="00BF2132">
            <w:pPr>
              <w:spacing w:line="48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AAA5F2C" w14:textId="7A3F5E96" w:rsidR="00BF2132" w:rsidRDefault="00102025" w:rsidP="00BF2132">
            <w:pPr>
              <w:spacing w:line="48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63.09± .005 </m:t>
                </m:r>
              </m:oMath>
            </m:oMathPara>
          </w:p>
        </w:tc>
      </w:tr>
    </w:tbl>
    <w:p w14:paraId="3EAA22D1" w14:textId="4818F1B8" w:rsidR="002A2927" w:rsidRPr="00AF0CA3" w:rsidRDefault="009F6661" w:rsidP="009F666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827D30"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="008B291E">
        <w:rPr>
          <w:sz w:val="24"/>
          <w:szCs w:val="24"/>
        </w:rPr>
        <w:t>X-ray emission peaks</w:t>
      </w:r>
      <w:r w:rsidR="00337CB3">
        <w:rPr>
          <w:sz w:val="24"/>
          <w:szCs w:val="24"/>
        </w:rPr>
        <w:t xml:space="preserve"> for molybdenum</w:t>
      </w:r>
    </w:p>
    <w:p w14:paraId="23533A38" w14:textId="4530DCFB" w:rsidR="000C6515" w:rsidRDefault="08DA607D" w:rsidP="00A62BC6">
      <w:pPr>
        <w:spacing w:line="480" w:lineRule="auto"/>
        <w:rPr>
          <w:sz w:val="24"/>
          <w:szCs w:val="24"/>
        </w:rPr>
      </w:pPr>
      <w:r w:rsidRPr="004A15EC">
        <w:rPr>
          <w:sz w:val="24"/>
          <w:szCs w:val="24"/>
        </w:rPr>
        <w:t xml:space="preserve"> </w:t>
      </w:r>
      <w:r w:rsidR="003D44B3">
        <w:rPr>
          <w:sz w:val="24"/>
          <w:szCs w:val="24"/>
        </w:rPr>
        <w:t xml:space="preserve">Crystal 1 had the following data </w:t>
      </w:r>
      <w:r w:rsidR="00923C2C">
        <w:rPr>
          <w:sz w:val="24"/>
          <w:szCs w:val="24"/>
        </w:rPr>
        <w:t xml:space="preserve">showing the </w:t>
      </w:r>
      <m:oMath>
        <m:r>
          <w:rPr>
            <w:rFonts w:ascii="Cambria Math" w:hAnsi="Cambria Math"/>
            <w:sz w:val="24"/>
            <w:szCs w:val="24"/>
          </w:rPr>
          <m:t>Sin(θ)</m:t>
        </m:r>
      </m:oMath>
      <w:r w:rsidR="00923C2C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="00A62BC6">
        <w:rPr>
          <w:rFonts w:eastAsiaTheme="minorEastAsia"/>
          <w:sz w:val="24"/>
          <w:szCs w:val="24"/>
        </w:rPr>
        <w:t xml:space="preserve"> for both emission peaks from the molybdenum that were organized from smallest to largest</w:t>
      </w:r>
      <w:r w:rsidR="00827D30">
        <w:rPr>
          <w:rFonts w:eastAsiaTheme="minorEastAsia"/>
          <w:sz w:val="24"/>
          <w:szCs w:val="24"/>
        </w:rPr>
        <w:t xml:space="preserve"> and is shown in table 3</w:t>
      </w:r>
      <w:r w:rsidR="00A62BC6">
        <w:rPr>
          <w:rFonts w:eastAsiaTheme="minorEastAsia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3232"/>
        <w:gridCol w:w="3232"/>
      </w:tblGrid>
      <w:tr w:rsidR="00A27EE5" w14:paraId="7FE549A8" w14:textId="77777777" w:rsidTr="00EB7B49">
        <w:tc>
          <w:tcPr>
            <w:tcW w:w="2886" w:type="dxa"/>
          </w:tcPr>
          <w:p w14:paraId="741EE24D" w14:textId="77777777" w:rsidR="00A27EE5" w:rsidRDefault="00A27EE5" w:rsidP="00EB7B49">
            <w:pPr>
              <w:spacing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Mode</w:t>
            </w:r>
          </w:p>
        </w:tc>
        <w:tc>
          <w:tcPr>
            <w:tcW w:w="3232" w:type="dxa"/>
          </w:tcPr>
          <w:p w14:paraId="5FDC8DD8" w14:textId="215330B4" w:rsidR="00A27EE5" w:rsidRDefault="00774D5E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func>
                  </m:sub>
                </m:sSub>
              </m:oMath>
            </m:oMathPara>
          </w:p>
        </w:tc>
        <w:tc>
          <w:tcPr>
            <w:tcW w:w="3232" w:type="dxa"/>
          </w:tcPr>
          <w:p w14:paraId="2B3A8AA3" w14:textId="6A4A84FA" w:rsidR="00A27EE5" w:rsidRDefault="00A27EE5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m*λ±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 xml:space="preserve"> (pm)</w:t>
            </w:r>
          </w:p>
        </w:tc>
      </w:tr>
      <w:tr w:rsidR="00A27EE5" w14:paraId="65A99F68" w14:textId="77777777" w:rsidTr="00EB7B49">
        <w:tc>
          <w:tcPr>
            <w:tcW w:w="2886" w:type="dxa"/>
          </w:tcPr>
          <w:p w14:paraId="1A47A5F3" w14:textId="77777777" w:rsidR="00A27EE5" w:rsidRDefault="00A27EE5" w:rsidP="00EB7B49">
            <w:pPr>
              <w:spacing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232" w:type="dxa"/>
          </w:tcPr>
          <w:p w14:paraId="49B60EC1" w14:textId="77777777" w:rsidR="00A27EE5" w:rsidRDefault="00A27EE5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.1080± .0009</m:t>
                </m:r>
              </m:oMath>
            </m:oMathPara>
          </w:p>
        </w:tc>
        <w:tc>
          <w:tcPr>
            <w:tcW w:w="3232" w:type="dxa"/>
          </w:tcPr>
          <w:p w14:paraId="6860D3C8" w14:textId="58117ACC" w:rsidR="00A27EE5" w:rsidRDefault="00A27EE5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63.09± .005</m:t>
                </m:r>
              </m:oMath>
            </m:oMathPara>
          </w:p>
        </w:tc>
      </w:tr>
      <w:tr w:rsidR="00A27EE5" w14:paraId="40DC4918" w14:textId="77777777" w:rsidTr="00EB7B49">
        <w:tc>
          <w:tcPr>
            <w:tcW w:w="2886" w:type="dxa"/>
          </w:tcPr>
          <w:p w14:paraId="37554D5F" w14:textId="77777777" w:rsidR="00A27EE5" w:rsidRDefault="00A27EE5" w:rsidP="00EB7B49">
            <w:pPr>
              <w:spacing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3232" w:type="dxa"/>
          </w:tcPr>
          <w:p w14:paraId="5E860143" w14:textId="77777777" w:rsidR="00A27EE5" w:rsidRDefault="00A27EE5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.1219± .0009</m:t>
                </m:r>
              </m:oMath>
            </m:oMathPara>
          </w:p>
        </w:tc>
        <w:tc>
          <w:tcPr>
            <w:tcW w:w="3232" w:type="dxa"/>
          </w:tcPr>
          <w:p w14:paraId="55EB59AE" w14:textId="31A0D088" w:rsidR="00A27EE5" w:rsidRDefault="00A27EE5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71.08± .005</m:t>
                </m:r>
              </m:oMath>
            </m:oMathPara>
          </w:p>
        </w:tc>
      </w:tr>
      <w:tr w:rsidR="00A27EE5" w14:paraId="21E88B00" w14:textId="77777777" w:rsidTr="00EB7B49">
        <w:tc>
          <w:tcPr>
            <w:tcW w:w="2886" w:type="dxa"/>
          </w:tcPr>
          <w:p w14:paraId="5DECF23D" w14:textId="77777777" w:rsidR="00A27EE5" w:rsidRDefault="00A27EE5" w:rsidP="00EB7B49">
            <w:pPr>
              <w:spacing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3232" w:type="dxa"/>
          </w:tcPr>
          <w:p w14:paraId="6615E3CD" w14:textId="77777777" w:rsidR="00A27EE5" w:rsidRDefault="00A27EE5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.2215± .0009</m:t>
                </m:r>
              </m:oMath>
            </m:oMathPara>
          </w:p>
        </w:tc>
        <w:tc>
          <w:tcPr>
            <w:tcW w:w="3232" w:type="dxa"/>
          </w:tcPr>
          <w:p w14:paraId="70D120E9" w14:textId="07ED7BA3" w:rsidR="00A27EE5" w:rsidRDefault="00A27EE5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126.18± .005</m:t>
                </m:r>
              </m:oMath>
            </m:oMathPara>
          </w:p>
        </w:tc>
      </w:tr>
      <w:tr w:rsidR="00A27EE5" w14:paraId="0F38F7CD" w14:textId="77777777" w:rsidTr="00EB7B49">
        <w:tc>
          <w:tcPr>
            <w:tcW w:w="2886" w:type="dxa"/>
          </w:tcPr>
          <w:p w14:paraId="71293851" w14:textId="77777777" w:rsidR="00A27EE5" w:rsidRDefault="00A27EE5" w:rsidP="00EB7B49">
            <w:pPr>
              <w:spacing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3232" w:type="dxa"/>
          </w:tcPr>
          <w:p w14:paraId="556279E7" w14:textId="77777777" w:rsidR="00A27EE5" w:rsidRDefault="00A27EE5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.2489± .0009</m:t>
                </m:r>
              </m:oMath>
            </m:oMathPara>
          </w:p>
        </w:tc>
        <w:tc>
          <w:tcPr>
            <w:tcW w:w="3232" w:type="dxa"/>
          </w:tcPr>
          <w:p w14:paraId="3DEB8423" w14:textId="3CACD60F" w:rsidR="00A27EE5" w:rsidRDefault="00A27EE5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142.60± .005</m:t>
                </m:r>
              </m:oMath>
            </m:oMathPara>
          </w:p>
        </w:tc>
      </w:tr>
      <w:tr w:rsidR="00A27EE5" w14:paraId="7EABA76A" w14:textId="77777777" w:rsidTr="00EB7B49">
        <w:tc>
          <w:tcPr>
            <w:tcW w:w="2886" w:type="dxa"/>
          </w:tcPr>
          <w:p w14:paraId="17873915" w14:textId="77777777" w:rsidR="00A27EE5" w:rsidRDefault="00A27EE5" w:rsidP="00EB7B49">
            <w:pPr>
              <w:spacing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3232" w:type="dxa"/>
          </w:tcPr>
          <w:p w14:paraId="39A5AAA7" w14:textId="77777777" w:rsidR="00A27EE5" w:rsidRDefault="00A27EE5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.3338± .0009</m:t>
                </m:r>
              </m:oMath>
            </m:oMathPara>
          </w:p>
        </w:tc>
        <w:tc>
          <w:tcPr>
            <w:tcW w:w="3232" w:type="dxa"/>
          </w:tcPr>
          <w:p w14:paraId="2390A236" w14:textId="03DF4218" w:rsidR="00A27EE5" w:rsidRDefault="00A27EE5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189.27± .005</m:t>
                </m:r>
              </m:oMath>
            </m:oMathPara>
          </w:p>
        </w:tc>
      </w:tr>
      <w:tr w:rsidR="00A27EE5" w14:paraId="44A33DA0" w14:textId="77777777" w:rsidTr="00EB7B49">
        <w:tc>
          <w:tcPr>
            <w:tcW w:w="2886" w:type="dxa"/>
          </w:tcPr>
          <w:p w14:paraId="1A427762" w14:textId="77777777" w:rsidR="00A27EE5" w:rsidRDefault="00A27EE5" w:rsidP="00EB7B49">
            <w:pPr>
              <w:spacing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3232" w:type="dxa"/>
          </w:tcPr>
          <w:p w14:paraId="02EAB768" w14:textId="77777777" w:rsidR="00A27EE5" w:rsidRDefault="00A27EE5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.3746± .0009</m:t>
                </m:r>
              </m:oMath>
            </m:oMathPara>
          </w:p>
        </w:tc>
        <w:tc>
          <w:tcPr>
            <w:tcW w:w="3232" w:type="dxa"/>
          </w:tcPr>
          <w:p w14:paraId="018ACB3B" w14:textId="26F73350" w:rsidR="00A27EE5" w:rsidRDefault="00A27EE5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213.24± .005</m:t>
                </m:r>
              </m:oMath>
            </m:oMathPara>
          </w:p>
        </w:tc>
      </w:tr>
    </w:tbl>
    <w:p w14:paraId="4AAC2554" w14:textId="2FDC30F3" w:rsidR="006A51EE" w:rsidRPr="001D1F2C" w:rsidRDefault="00A27EE5" w:rsidP="001D1F2C">
      <w:pPr>
        <w:spacing w:line="48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Table </w:t>
      </w:r>
      <w:r w:rsidR="00827D30"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 xml:space="preserve">: sorted values for crystal 1 </w:t>
      </w:r>
    </w:p>
    <w:p w14:paraId="0545C265" w14:textId="38953836" w:rsidR="08DA607D" w:rsidRDefault="00A62BC6" w:rsidP="00B112C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Crystal 2 had the following data showing the </w:t>
      </w:r>
      <m:oMath>
        <m:r>
          <w:rPr>
            <w:rFonts w:ascii="Cambria Math" w:hAnsi="Cambria Math"/>
            <w:sz w:val="24"/>
            <w:szCs w:val="24"/>
          </w:rPr>
          <m:t>Sin(θ)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>
        <w:rPr>
          <w:rFonts w:eastAsiaTheme="minorEastAsia"/>
          <w:sz w:val="24"/>
          <w:szCs w:val="24"/>
        </w:rPr>
        <w:t xml:space="preserve"> for both emission peaks from the molybdenum that were organized from smallest to largest</w:t>
      </w:r>
      <w:r w:rsidR="00D635C9">
        <w:rPr>
          <w:rFonts w:eastAsiaTheme="minorEastAsia"/>
          <w:sz w:val="24"/>
          <w:szCs w:val="24"/>
        </w:rPr>
        <w:t xml:space="preserve"> and is shown in table </w:t>
      </w:r>
      <w:r w:rsidR="00827D30"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3229"/>
        <w:gridCol w:w="3238"/>
      </w:tblGrid>
      <w:tr w:rsidR="00AB5B99" w14:paraId="6C9A5B0E" w14:textId="77777777" w:rsidTr="00EB7B49">
        <w:tc>
          <w:tcPr>
            <w:tcW w:w="2883" w:type="dxa"/>
          </w:tcPr>
          <w:p w14:paraId="4DD2752B" w14:textId="77777777" w:rsidR="00AB5B99" w:rsidRDefault="00AB5B99" w:rsidP="00EB7B49">
            <w:pPr>
              <w:spacing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Mode </w:t>
            </w:r>
          </w:p>
        </w:tc>
        <w:tc>
          <w:tcPr>
            <w:tcW w:w="3229" w:type="dxa"/>
          </w:tcPr>
          <w:p w14:paraId="1DE5D501" w14:textId="21A3CDDB" w:rsidR="00AB5B99" w:rsidRDefault="00774D5E" w:rsidP="00EB7B49">
            <w:pPr>
              <w:spacing w:line="480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func>
                  </m:sub>
                </m:sSub>
              </m:oMath>
            </m:oMathPara>
          </w:p>
        </w:tc>
        <w:tc>
          <w:tcPr>
            <w:tcW w:w="3238" w:type="dxa"/>
          </w:tcPr>
          <w:p w14:paraId="15294DCC" w14:textId="1A17F28E" w:rsidR="00AB5B99" w:rsidRDefault="00774D5E" w:rsidP="00774D5E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m*λ±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 xml:space="preserve"> (pm)</w:t>
            </w:r>
          </w:p>
        </w:tc>
      </w:tr>
      <w:tr w:rsidR="00AB5B99" w14:paraId="3A7F2508" w14:textId="77777777" w:rsidTr="00EB7B49">
        <w:tc>
          <w:tcPr>
            <w:tcW w:w="2883" w:type="dxa"/>
          </w:tcPr>
          <w:p w14:paraId="78A42104" w14:textId="77777777" w:rsidR="00AB5B99" w:rsidRDefault="00AB5B99" w:rsidP="00EB7B49">
            <w:pPr>
              <w:spacing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3229" w:type="dxa"/>
          </w:tcPr>
          <w:p w14:paraId="4B939D40" w14:textId="77777777" w:rsidR="00AB5B99" w:rsidRDefault="00AB5B99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.1547± .0009</m:t>
                </m:r>
              </m:oMath>
            </m:oMathPara>
          </w:p>
        </w:tc>
        <w:tc>
          <w:tcPr>
            <w:tcW w:w="3238" w:type="dxa"/>
          </w:tcPr>
          <w:p w14:paraId="79047165" w14:textId="6A1E1676" w:rsidR="00AB5B99" w:rsidRDefault="00AB5B99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63.090± .005</m:t>
                </m:r>
              </m:oMath>
            </m:oMathPara>
          </w:p>
        </w:tc>
      </w:tr>
      <w:tr w:rsidR="00AB5B99" w14:paraId="3B0E2F8E" w14:textId="77777777" w:rsidTr="00EB7B49">
        <w:tc>
          <w:tcPr>
            <w:tcW w:w="2883" w:type="dxa"/>
          </w:tcPr>
          <w:p w14:paraId="3ABC68C4" w14:textId="77777777" w:rsidR="00AB5B99" w:rsidRDefault="00AB5B99" w:rsidP="00EB7B49">
            <w:pPr>
              <w:spacing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3229" w:type="dxa"/>
          </w:tcPr>
          <w:p w14:paraId="690BFE45" w14:textId="77777777" w:rsidR="00AB5B99" w:rsidRDefault="00AB5B99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.1771± .0009</m:t>
                </m:r>
              </m:oMath>
            </m:oMathPara>
          </w:p>
        </w:tc>
        <w:tc>
          <w:tcPr>
            <w:tcW w:w="3238" w:type="dxa"/>
          </w:tcPr>
          <w:p w14:paraId="0C267975" w14:textId="74B900F5" w:rsidR="00AB5B99" w:rsidRDefault="00AB5B99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71.080± .005</m:t>
                </m:r>
              </m:oMath>
            </m:oMathPara>
          </w:p>
        </w:tc>
      </w:tr>
      <w:tr w:rsidR="00AB5B99" w14:paraId="338F4CAE" w14:textId="77777777" w:rsidTr="00EB7B49">
        <w:tc>
          <w:tcPr>
            <w:tcW w:w="2883" w:type="dxa"/>
          </w:tcPr>
          <w:p w14:paraId="2A434150" w14:textId="77777777" w:rsidR="00AB5B99" w:rsidRDefault="00AB5B99" w:rsidP="00EB7B49">
            <w:pPr>
              <w:spacing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3229" w:type="dxa"/>
          </w:tcPr>
          <w:p w14:paraId="712D7506" w14:textId="77777777" w:rsidR="00AB5B99" w:rsidRDefault="00AB5B99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.3140± .0009</m:t>
                </m:r>
              </m:oMath>
            </m:oMathPara>
          </w:p>
        </w:tc>
        <w:tc>
          <w:tcPr>
            <w:tcW w:w="3238" w:type="dxa"/>
          </w:tcPr>
          <w:p w14:paraId="77EF54A6" w14:textId="543388BC" w:rsidR="00AB5B99" w:rsidRDefault="00AB5B99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126.180± .005</m:t>
                </m:r>
              </m:oMath>
            </m:oMathPara>
          </w:p>
        </w:tc>
      </w:tr>
      <w:tr w:rsidR="00AB5B99" w14:paraId="329673B2" w14:textId="77777777" w:rsidTr="00EB7B49">
        <w:tc>
          <w:tcPr>
            <w:tcW w:w="2883" w:type="dxa"/>
          </w:tcPr>
          <w:p w14:paraId="1B7D8A1A" w14:textId="77777777" w:rsidR="00AB5B99" w:rsidRDefault="00AB5B99" w:rsidP="00EB7B49">
            <w:pPr>
              <w:spacing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3229" w:type="dxa"/>
          </w:tcPr>
          <w:p w14:paraId="3A27C796" w14:textId="77777777" w:rsidR="00AB5B99" w:rsidRDefault="00AB5B99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.3518± .0009</m:t>
                </m:r>
              </m:oMath>
            </m:oMathPara>
          </w:p>
        </w:tc>
        <w:tc>
          <w:tcPr>
            <w:tcW w:w="3238" w:type="dxa"/>
          </w:tcPr>
          <w:p w14:paraId="23208B8D" w14:textId="3CD1B5AD" w:rsidR="00AB5B99" w:rsidRDefault="00AB5B99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142.600± .005</m:t>
                </m:r>
              </m:oMath>
            </m:oMathPara>
          </w:p>
        </w:tc>
      </w:tr>
      <w:tr w:rsidR="00AB5B99" w14:paraId="0EE2E366" w14:textId="77777777" w:rsidTr="00EB7B49">
        <w:tc>
          <w:tcPr>
            <w:tcW w:w="2883" w:type="dxa"/>
          </w:tcPr>
          <w:p w14:paraId="50E1347A" w14:textId="77777777" w:rsidR="00AB5B99" w:rsidRDefault="00AB5B99" w:rsidP="00EB7B49">
            <w:pPr>
              <w:spacing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3229" w:type="dxa"/>
          </w:tcPr>
          <w:p w14:paraId="6AA70ABA" w14:textId="77777777" w:rsidR="00AB5B99" w:rsidRDefault="00AB5B99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.4710± .0009</m:t>
                </m:r>
              </m:oMath>
            </m:oMathPara>
          </w:p>
        </w:tc>
        <w:tc>
          <w:tcPr>
            <w:tcW w:w="3238" w:type="dxa"/>
          </w:tcPr>
          <w:p w14:paraId="25537CAE" w14:textId="416AE4A0" w:rsidR="00AB5B99" w:rsidRDefault="00AB5B99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189.270± .005</m:t>
                </m:r>
              </m:oMath>
            </m:oMathPara>
          </w:p>
        </w:tc>
      </w:tr>
      <w:tr w:rsidR="00AB5B99" w14:paraId="7E62BBAB" w14:textId="77777777" w:rsidTr="00EB7B49">
        <w:tc>
          <w:tcPr>
            <w:tcW w:w="2883" w:type="dxa"/>
          </w:tcPr>
          <w:p w14:paraId="313A7EC5" w14:textId="77777777" w:rsidR="00AB5B99" w:rsidRDefault="00AB5B99" w:rsidP="00EB7B49">
            <w:pPr>
              <w:spacing w:line="48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3229" w:type="dxa"/>
          </w:tcPr>
          <w:p w14:paraId="2C1E26AE" w14:textId="77777777" w:rsidR="00AB5B99" w:rsidRDefault="00AB5B99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.5270± .0009</m:t>
                </m:r>
              </m:oMath>
            </m:oMathPara>
          </w:p>
        </w:tc>
        <w:tc>
          <w:tcPr>
            <w:tcW w:w="3238" w:type="dxa"/>
          </w:tcPr>
          <w:p w14:paraId="1BBEB642" w14:textId="28CFA7F3" w:rsidR="00AB5B99" w:rsidRDefault="00AB5B99" w:rsidP="00EB7B49">
            <w:pPr>
              <w:spacing w:line="48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213.240± .005</m:t>
                </m:r>
              </m:oMath>
            </m:oMathPara>
          </w:p>
        </w:tc>
      </w:tr>
    </w:tbl>
    <w:p w14:paraId="2CC68A14" w14:textId="6C4327B5" w:rsidR="00AB5B99" w:rsidRPr="005C1BDA" w:rsidRDefault="00AB5B99" w:rsidP="00AB5B99">
      <w:pPr>
        <w:spacing w:line="48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Table </w:t>
      </w:r>
      <w:r w:rsidR="00827D30"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 xml:space="preserve">: sorted values for crystal 2 </w:t>
      </w:r>
    </w:p>
    <w:p w14:paraId="03712BCE" w14:textId="3E1133A8" w:rsidR="08DA607D" w:rsidRDefault="08DA607D" w:rsidP="004A15EC">
      <w:pPr>
        <w:spacing w:line="480" w:lineRule="auto"/>
        <w:rPr>
          <w:b/>
          <w:bCs/>
          <w:sz w:val="24"/>
          <w:szCs w:val="24"/>
          <w:u w:val="single"/>
        </w:rPr>
      </w:pPr>
      <w:r w:rsidRPr="009C4388">
        <w:rPr>
          <w:b/>
          <w:bCs/>
          <w:sz w:val="24"/>
          <w:szCs w:val="24"/>
          <w:u w:val="single"/>
        </w:rPr>
        <w:t xml:space="preserve">Analysis: </w:t>
      </w:r>
    </w:p>
    <w:p w14:paraId="7C0DDF57" w14:textId="591176E0" w:rsidR="004B06B1" w:rsidRDefault="0002035E" w:rsidP="004A15EC">
      <w:pPr>
        <w:spacing w:line="480" w:lineRule="auto"/>
        <w:rPr>
          <w:rFonts w:eastAsiaTheme="minorEastAsia"/>
          <w:sz w:val="24"/>
          <w:szCs w:val="24"/>
        </w:rPr>
      </w:pPr>
      <w:r w:rsidRPr="004A15EC">
        <w:rPr>
          <w:sz w:val="24"/>
          <w:szCs w:val="24"/>
        </w:rPr>
        <w:t xml:space="preserve">ODR was applied to the data which </w:t>
      </w:r>
      <w:r w:rsidR="00397AA2" w:rsidRPr="004A15EC">
        <w:rPr>
          <w:sz w:val="24"/>
          <w:szCs w:val="24"/>
        </w:rPr>
        <w:t>allows for a line of best fit that accounts not only for uncertainties in the x-data but in the y-data as well.</w:t>
      </w:r>
      <w:r w:rsidR="008F5A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</m:oMath>
      <w:r w:rsidR="008F5A24">
        <w:rPr>
          <w:rFonts w:eastAsiaTheme="minorEastAsia"/>
          <w:sz w:val="24"/>
          <w:szCs w:val="24"/>
        </w:rPr>
        <w:t xml:space="preserve"> was used for the X values</w:t>
      </w:r>
      <w:r w:rsidR="00695EC8">
        <w:rPr>
          <w:sz w:val="24"/>
          <w:szCs w:val="24"/>
        </w:rPr>
        <w:t>.</w:t>
      </w:r>
      <w:r w:rsidR="000502BE">
        <w:rPr>
          <w:sz w:val="24"/>
          <w:szCs w:val="24"/>
        </w:rPr>
        <w:t xml:space="preserve"> The </w:t>
      </w:r>
      <m:oMath>
        <m:r>
          <w:rPr>
            <w:rFonts w:ascii="Cambria Math" w:hAnsi="Cambria Math"/>
            <w:sz w:val="24"/>
            <w:szCs w:val="24"/>
          </w:rPr>
          <m:t>m*</m:t>
        </m:r>
        <m:r>
          <w:rPr>
            <w:rFonts w:ascii="Cambria Math" w:hAnsi="Cambria Math"/>
            <w:sz w:val="24"/>
            <w:szCs w:val="24"/>
          </w:rPr>
          <w:lastRenderedPageBreak/>
          <m:t>λ</m:t>
        </m:r>
      </m:oMath>
      <w:r w:rsidR="000502BE">
        <w:rPr>
          <w:rFonts w:eastAsiaTheme="minorEastAsia"/>
          <w:sz w:val="24"/>
          <w:szCs w:val="24"/>
        </w:rPr>
        <w:t xml:space="preserve"> values for both emission lines </w:t>
      </w:r>
      <w:r w:rsidR="002A4F7B">
        <w:rPr>
          <w:rFonts w:eastAsiaTheme="minorEastAsia"/>
          <w:sz w:val="24"/>
          <w:szCs w:val="24"/>
        </w:rPr>
        <w:t xml:space="preserve">were used for the Y values. </w:t>
      </w:r>
      <w:r w:rsidR="00695EC8">
        <w:rPr>
          <w:sz w:val="24"/>
          <w:szCs w:val="24"/>
        </w:rPr>
        <w:t xml:space="preserve"> </w:t>
      </w:r>
      <w:r w:rsidR="002A4F7B">
        <w:rPr>
          <w:sz w:val="24"/>
          <w:szCs w:val="24"/>
        </w:rPr>
        <w:t xml:space="preserve">Of course, the appropriate uncertainties were used with each </w:t>
      </w:r>
      <w:r w:rsidR="00827D30">
        <w:rPr>
          <w:sz w:val="24"/>
          <w:szCs w:val="24"/>
        </w:rPr>
        <w:t>of these values.</w:t>
      </w:r>
    </w:p>
    <w:p w14:paraId="7DE87E74" w14:textId="6B7CC68D" w:rsidR="00D60A4C" w:rsidRPr="004A15EC" w:rsidRDefault="00C553E6" w:rsidP="004A15EC">
      <w:pPr>
        <w:spacing w:line="480" w:lineRule="auto"/>
        <w:rPr>
          <w:sz w:val="24"/>
          <w:szCs w:val="24"/>
        </w:rPr>
      </w:pPr>
      <w:r w:rsidRPr="004A15EC">
        <w:rPr>
          <w:sz w:val="24"/>
          <w:szCs w:val="24"/>
        </w:rPr>
        <w:t xml:space="preserve">This was then followed by analyzing how many standard deviations the true value of the lattice constant was </w:t>
      </w:r>
      <w:r w:rsidR="00B104E1" w:rsidRPr="004A15EC">
        <w:rPr>
          <w:sz w:val="24"/>
          <w:szCs w:val="24"/>
        </w:rPr>
        <w:t>from the calculated value using the formula</w:t>
      </w:r>
      <w:r w:rsidR="00895A2B">
        <w:rPr>
          <w:sz w:val="24"/>
          <w:szCs w:val="24"/>
        </w:rPr>
        <w:t xml:space="preserve"> shown in equation 6</w:t>
      </w:r>
      <w:r w:rsidR="00B104E1" w:rsidRPr="004A15EC">
        <w:rPr>
          <w:sz w:val="24"/>
          <w:szCs w:val="24"/>
        </w:rPr>
        <w:t xml:space="preserve">. </w:t>
      </w:r>
    </w:p>
    <w:p w14:paraId="32E12D38" w14:textId="0BADF6F3" w:rsidR="00D60A4C" w:rsidRPr="008E0BD8" w:rsidRDefault="00B104E1" w:rsidP="004A15EC">
      <w:pPr>
        <w:spacing w:line="48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x- μ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(6)</m:t>
          </m:r>
        </m:oMath>
      </m:oMathPara>
    </w:p>
    <w:p w14:paraId="629FF140" w14:textId="08EE5B0A" w:rsidR="00A14324" w:rsidRDefault="00216138" w:rsidP="004A15EC">
      <w:pPr>
        <w:spacing w:line="48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Z-scores would </w:t>
      </w:r>
      <w:r w:rsidR="00D66416">
        <w:rPr>
          <w:rFonts w:eastAsiaTheme="minorEastAsia"/>
          <w:sz w:val="24"/>
          <w:szCs w:val="24"/>
        </w:rPr>
        <w:t>be able to determine whether a value had a high propensity of being found. These values w</w:t>
      </w:r>
      <w:r w:rsidR="00DE3D11">
        <w:rPr>
          <w:rFonts w:eastAsiaTheme="minorEastAsia"/>
          <w:sz w:val="24"/>
          <w:szCs w:val="24"/>
        </w:rPr>
        <w:t xml:space="preserve">ere found in a z-score table to determine their probability. </w:t>
      </w:r>
    </w:p>
    <w:p w14:paraId="45D2B507" w14:textId="7054480D" w:rsidR="008D7A37" w:rsidRPr="001D1F2C" w:rsidRDefault="00827D30" w:rsidP="004A15EC">
      <w:pPr>
        <w:spacing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graph for crystal 1 is shown below</w:t>
      </w:r>
      <w:r w:rsidR="00A95F6E">
        <w:rPr>
          <w:rFonts w:eastAsiaTheme="minorEastAsia"/>
          <w:sz w:val="24"/>
          <w:szCs w:val="24"/>
        </w:rPr>
        <w:t xml:space="preserve"> with associated error bars in figure 5</w:t>
      </w:r>
      <w:r>
        <w:rPr>
          <w:rFonts w:eastAsiaTheme="minorEastAsia"/>
          <w:sz w:val="24"/>
          <w:szCs w:val="24"/>
        </w:rPr>
        <w:t xml:space="preserve">. </w:t>
      </w:r>
    </w:p>
    <w:p w14:paraId="78405552" w14:textId="56C5D010" w:rsidR="00AA2BD4" w:rsidRDefault="00A47B69" w:rsidP="008E0BD8">
      <w:pPr>
        <w:spacing w:line="480" w:lineRule="auto"/>
        <w:jc w:val="center"/>
        <w:rPr>
          <w:sz w:val="24"/>
          <w:szCs w:val="24"/>
        </w:rPr>
      </w:pPr>
      <w:r w:rsidRPr="004A15EC">
        <w:rPr>
          <w:noProof/>
          <w:sz w:val="24"/>
          <w:szCs w:val="24"/>
        </w:rPr>
        <w:drawing>
          <wp:inline distT="0" distB="0" distL="0" distR="0" wp14:anchorId="40450C68" wp14:editId="1CEE10A1">
            <wp:extent cx="4758690" cy="3569022"/>
            <wp:effectExtent l="0" t="0" r="381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017" cy="359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3EE3" w14:textId="0FAAFC4E" w:rsidR="008E0BD8" w:rsidRPr="004A15EC" w:rsidRDefault="00DE3D11" w:rsidP="00E0660A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A95F6E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="001275CE">
        <w:rPr>
          <w:sz w:val="24"/>
          <w:szCs w:val="24"/>
        </w:rPr>
        <w:t xml:space="preserve">Lattice constant for crystal 1 </w:t>
      </w:r>
    </w:p>
    <w:p w14:paraId="076B103C" w14:textId="2C83FDA1" w:rsidR="00AA2BD4" w:rsidRPr="004A15EC" w:rsidRDefault="009A3A05" w:rsidP="004A15EC">
      <w:pPr>
        <w:spacing w:line="48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lattice constant for this </w:t>
      </w:r>
      <w:r w:rsidR="00265C44">
        <w:rPr>
          <w:rFonts w:eastAsiaTheme="minorEastAsia"/>
          <w:sz w:val="24"/>
          <w:szCs w:val="24"/>
        </w:rPr>
        <w:t xml:space="preserve">crystal 1 was found to be </w:t>
      </w:r>
      <m:oMath>
        <m:r>
          <w:rPr>
            <w:rFonts w:ascii="Cambria Math" w:hAnsi="Cambria Math"/>
            <w:sz w:val="24"/>
            <w:szCs w:val="24"/>
          </w:rPr>
          <m:t>570.0±1.8 pm.</m:t>
        </m:r>
      </m:oMath>
    </w:p>
    <w:p w14:paraId="1F103FB0" w14:textId="36119AF2" w:rsidR="00B74704" w:rsidRPr="001275CE" w:rsidRDefault="00F748F8" w:rsidP="004A15EC">
      <w:pPr>
        <w:spacing w:line="480" w:lineRule="auto"/>
        <w:rPr>
          <w:sz w:val="24"/>
          <w:szCs w:val="24"/>
        </w:rPr>
      </w:pPr>
      <w:r w:rsidRPr="004A15EC">
        <w:rPr>
          <w:sz w:val="24"/>
          <w:szCs w:val="24"/>
        </w:rPr>
        <w:lastRenderedPageBreak/>
        <w:t>When calculating the Z-score for the true value of the lattice constant and odd result surfaced.</w:t>
      </w:r>
      <w:r w:rsidR="001275CE">
        <w:rPr>
          <w:sz w:val="24"/>
          <w:szCs w:val="24"/>
        </w:rPr>
        <w:t xml:space="preserve"> </w:t>
      </w:r>
      <w:r w:rsidR="009B710E" w:rsidRPr="004A15EC">
        <w:rPr>
          <w:rFonts w:eastAsiaTheme="minorEastAsia"/>
          <w:sz w:val="24"/>
          <w:szCs w:val="24"/>
        </w:rPr>
        <w:t>The true value was 3.35 standard deviations away from the mean.</w:t>
      </w:r>
      <w:r w:rsidR="00763AA7" w:rsidRPr="004A15EC">
        <w:rPr>
          <w:rFonts w:eastAsiaTheme="minorEastAsia"/>
          <w:sz w:val="24"/>
          <w:szCs w:val="24"/>
        </w:rPr>
        <w:t xml:space="preserve"> This value would be very unlikely to occur. The probability of </w:t>
      </w:r>
      <w:r w:rsidR="00017905" w:rsidRPr="004A15EC">
        <w:rPr>
          <w:rFonts w:eastAsiaTheme="minorEastAsia"/>
          <w:sz w:val="24"/>
          <w:szCs w:val="24"/>
        </w:rPr>
        <w:t xml:space="preserve">getting a value larger than that is </w:t>
      </w:r>
    </w:p>
    <w:p w14:paraId="458AEC0C" w14:textId="3D497945" w:rsidR="005427E6" w:rsidRPr="004A15EC" w:rsidRDefault="006F2EA4" w:rsidP="004A15EC">
      <w:pPr>
        <w:spacing w:line="48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x&gt;3.33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.000434→ .0434 %</m:t>
          </m:r>
        </m:oMath>
      </m:oMathPara>
    </w:p>
    <w:p w14:paraId="7330BE64" w14:textId="716AEB80" w:rsidR="00A50E42" w:rsidRPr="005C1BDA" w:rsidRDefault="00820F35" w:rsidP="004A15EC">
      <w:pPr>
        <w:spacing w:line="480" w:lineRule="auto"/>
        <w:rPr>
          <w:rFonts w:eastAsiaTheme="minorEastAsia"/>
          <w:sz w:val="24"/>
          <w:szCs w:val="24"/>
        </w:rPr>
      </w:pPr>
      <w:proofErr w:type="gramStart"/>
      <w:r w:rsidRPr="004A15EC">
        <w:rPr>
          <w:rFonts w:eastAsiaTheme="minorEastAsia"/>
          <w:sz w:val="24"/>
          <w:szCs w:val="24"/>
        </w:rPr>
        <w:t>Thus</w:t>
      </w:r>
      <w:proofErr w:type="gramEnd"/>
      <w:r w:rsidRPr="004A15EC">
        <w:rPr>
          <w:rFonts w:eastAsiaTheme="minorEastAsia"/>
          <w:sz w:val="24"/>
          <w:szCs w:val="24"/>
        </w:rPr>
        <w:t xml:space="preserve"> the true value would be extremely rare. This leads to the belief that systematic error is present. </w:t>
      </w:r>
    </w:p>
    <w:p w14:paraId="1CF5430E" w14:textId="22C0254D" w:rsidR="009D2D74" w:rsidRPr="004A15EC" w:rsidRDefault="00807262" w:rsidP="00714A8C">
      <w:pPr>
        <w:spacing w:line="480" w:lineRule="auto"/>
        <w:rPr>
          <w:sz w:val="24"/>
          <w:szCs w:val="24"/>
        </w:rPr>
      </w:pPr>
      <w:r w:rsidRPr="004A15EC">
        <w:rPr>
          <w:sz w:val="24"/>
          <w:szCs w:val="24"/>
        </w:rPr>
        <w:t xml:space="preserve">The theta </w:t>
      </w:r>
      <w:r w:rsidR="000425E1" w:rsidRPr="004A15EC">
        <w:rPr>
          <w:sz w:val="24"/>
          <w:szCs w:val="24"/>
        </w:rPr>
        <w:t xml:space="preserve">values were tweaked so that they were increased by .15 degrees each. </w:t>
      </w:r>
      <w:r w:rsidR="009D2D74" w:rsidRPr="004A15EC">
        <w:rPr>
          <w:sz w:val="24"/>
          <w:szCs w:val="24"/>
        </w:rPr>
        <w:t>The new graph is shown below</w:t>
      </w:r>
      <w:r w:rsidR="00FA2210">
        <w:rPr>
          <w:sz w:val="24"/>
          <w:szCs w:val="24"/>
        </w:rPr>
        <w:t xml:space="preserve"> in figure </w:t>
      </w:r>
      <w:r w:rsidR="00A95F6E">
        <w:rPr>
          <w:sz w:val="24"/>
          <w:szCs w:val="24"/>
        </w:rPr>
        <w:t>6</w:t>
      </w:r>
      <w:r w:rsidR="00714A8C">
        <w:rPr>
          <w:sz w:val="24"/>
          <w:szCs w:val="24"/>
        </w:rPr>
        <w:t xml:space="preserve"> that used the modified theta values</w:t>
      </w:r>
      <w:r w:rsidR="009D2D74" w:rsidRPr="004A15EC">
        <w:rPr>
          <w:sz w:val="24"/>
          <w:szCs w:val="24"/>
        </w:rPr>
        <w:t xml:space="preserve">. </w:t>
      </w:r>
    </w:p>
    <w:p w14:paraId="70745799" w14:textId="108EA79E" w:rsidR="00BD3924" w:rsidRDefault="008F3585" w:rsidP="00714A8C">
      <w:pPr>
        <w:spacing w:line="480" w:lineRule="auto"/>
        <w:jc w:val="center"/>
        <w:rPr>
          <w:sz w:val="24"/>
          <w:szCs w:val="24"/>
        </w:rPr>
      </w:pPr>
      <w:r w:rsidRPr="004A15EC">
        <w:rPr>
          <w:noProof/>
          <w:sz w:val="24"/>
          <w:szCs w:val="24"/>
        </w:rPr>
        <w:drawing>
          <wp:inline distT="0" distB="0" distL="0" distR="0" wp14:anchorId="20CA0880" wp14:editId="35F599D0">
            <wp:extent cx="4276725" cy="3207545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75" cy="32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07E7" w14:textId="684518A2" w:rsidR="00784210" w:rsidRPr="004A15EC" w:rsidRDefault="00784210" w:rsidP="0078421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A95F6E">
        <w:rPr>
          <w:sz w:val="24"/>
          <w:szCs w:val="24"/>
        </w:rPr>
        <w:t>6</w:t>
      </w:r>
      <w:r>
        <w:rPr>
          <w:sz w:val="24"/>
          <w:szCs w:val="24"/>
        </w:rPr>
        <w:t xml:space="preserve">: New lattice constant for Crystal 1 with modified theta </w:t>
      </w:r>
    </w:p>
    <w:p w14:paraId="37E34B35" w14:textId="7EE8ED4E" w:rsidR="008F3585" w:rsidRPr="004A15EC" w:rsidRDefault="00C0001F" w:rsidP="004A15EC">
      <w:pPr>
        <w:spacing w:line="480" w:lineRule="auto"/>
        <w:rPr>
          <w:sz w:val="24"/>
          <w:szCs w:val="24"/>
        </w:rPr>
      </w:pPr>
      <w:r w:rsidRPr="004A15EC">
        <w:rPr>
          <w:sz w:val="24"/>
          <w:szCs w:val="24"/>
        </w:rPr>
        <w:t xml:space="preserve">The lattice crystal constant </w:t>
      </w:r>
      <w:r w:rsidR="004C1A72" w:rsidRPr="004A15EC">
        <w:rPr>
          <w:sz w:val="24"/>
          <w:szCs w:val="24"/>
        </w:rPr>
        <w:t xml:space="preserve">for this scenario was </w:t>
      </w:r>
      <w:r w:rsidR="005C1BDA">
        <w:rPr>
          <w:sz w:val="24"/>
          <w:szCs w:val="24"/>
        </w:rPr>
        <w:t>found to be</w:t>
      </w:r>
      <w:r w:rsidR="004C1A72" w:rsidRPr="004A15E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564.9± .9 pm. </m:t>
        </m:r>
      </m:oMath>
    </w:p>
    <w:p w14:paraId="09DAF91B" w14:textId="1982C138" w:rsidR="00CF01C7" w:rsidRPr="004811B4" w:rsidRDefault="00DA19C5" w:rsidP="004A15EC">
      <w:pPr>
        <w:spacing w:line="480" w:lineRule="auto"/>
        <w:rPr>
          <w:sz w:val="24"/>
          <w:szCs w:val="24"/>
        </w:rPr>
      </w:pPr>
      <w:r w:rsidRPr="004A15EC">
        <w:rPr>
          <w:sz w:val="24"/>
          <w:szCs w:val="24"/>
        </w:rPr>
        <w:lastRenderedPageBreak/>
        <w:t xml:space="preserve">The </w:t>
      </w:r>
      <w:r w:rsidR="00F80A93" w:rsidRPr="004A15EC">
        <w:rPr>
          <w:sz w:val="24"/>
          <w:szCs w:val="24"/>
        </w:rPr>
        <w:t xml:space="preserve">Z – score for the true value using this </w:t>
      </w:r>
      <w:r w:rsidR="008E1B56" w:rsidRPr="004A15EC">
        <w:rPr>
          <w:sz w:val="24"/>
          <w:szCs w:val="24"/>
        </w:rPr>
        <w:t xml:space="preserve">new lattice constant was found to </w:t>
      </w:r>
      <w:proofErr w:type="gramStart"/>
      <w:r w:rsidR="008E1B56" w:rsidRPr="004A15EC">
        <w:rPr>
          <w:sz w:val="24"/>
          <w:szCs w:val="24"/>
        </w:rPr>
        <w:t xml:space="preserve">be </w:t>
      </w:r>
      <w:r w:rsidR="004811B4">
        <w:rPr>
          <w:sz w:val="24"/>
          <w:szCs w:val="24"/>
        </w:rPr>
        <w:t>.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925</m:t>
        </m:r>
      </m:oMath>
      <w:r w:rsidR="004811B4">
        <w:rPr>
          <w:rFonts w:eastAsiaTheme="minorEastAsia"/>
          <w:sz w:val="24"/>
          <w:szCs w:val="24"/>
        </w:rPr>
        <w:t>.</w:t>
      </w:r>
      <w:r w:rsidR="004811B4">
        <w:rPr>
          <w:sz w:val="24"/>
          <w:szCs w:val="24"/>
        </w:rPr>
        <w:t xml:space="preserve"> </w:t>
      </w:r>
      <w:r w:rsidR="00CE1320" w:rsidRPr="004A15EC">
        <w:rPr>
          <w:rFonts w:eastAsiaTheme="minorEastAsia"/>
          <w:sz w:val="24"/>
          <w:szCs w:val="24"/>
        </w:rPr>
        <w:t xml:space="preserve">The probability of getting a </w:t>
      </w:r>
      <w:r w:rsidR="00EF4B98" w:rsidRPr="004A15EC">
        <w:rPr>
          <w:rFonts w:eastAsiaTheme="minorEastAsia"/>
          <w:sz w:val="24"/>
          <w:szCs w:val="24"/>
        </w:rPr>
        <w:t xml:space="preserve">z-score larger than .925 is </w:t>
      </w:r>
    </w:p>
    <w:p w14:paraId="47F01E81" w14:textId="3A1ED07F" w:rsidR="00EF4B98" w:rsidRPr="004A15EC" w:rsidRDefault="00506DB6" w:rsidP="004A15EC">
      <w:pPr>
        <w:spacing w:line="48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x&gt;Z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.1774</m:t>
          </m:r>
        </m:oMath>
      </m:oMathPara>
    </w:p>
    <w:p w14:paraId="6D977B5A" w14:textId="12927776" w:rsidR="002A4318" w:rsidRDefault="00506DB6" w:rsidP="004A15EC">
      <w:pPr>
        <w:spacing w:line="480" w:lineRule="auto"/>
        <w:rPr>
          <w:rFonts w:eastAsiaTheme="minorEastAsia"/>
          <w:sz w:val="24"/>
          <w:szCs w:val="24"/>
        </w:rPr>
      </w:pPr>
      <w:proofErr w:type="gramStart"/>
      <w:r w:rsidRPr="004A15EC">
        <w:rPr>
          <w:rFonts w:eastAsiaTheme="minorEastAsia"/>
          <w:sz w:val="24"/>
          <w:szCs w:val="24"/>
        </w:rPr>
        <w:t>So</w:t>
      </w:r>
      <w:proofErr w:type="gramEnd"/>
      <w:r w:rsidRPr="004A15EC">
        <w:rPr>
          <w:rFonts w:eastAsiaTheme="minorEastAsia"/>
          <w:sz w:val="24"/>
          <w:szCs w:val="24"/>
        </w:rPr>
        <w:t xml:space="preserve"> this value is more likely to appear and thus could be considered </w:t>
      </w:r>
      <w:r w:rsidR="002A4318" w:rsidRPr="004A15EC">
        <w:rPr>
          <w:rFonts w:eastAsiaTheme="minorEastAsia"/>
          <w:sz w:val="24"/>
          <w:szCs w:val="24"/>
        </w:rPr>
        <w:t xml:space="preserve">as an actual value. </w:t>
      </w:r>
      <w:r w:rsidR="00E13351">
        <w:rPr>
          <w:rFonts w:eastAsiaTheme="minorEastAsia"/>
          <w:sz w:val="24"/>
          <w:szCs w:val="24"/>
        </w:rPr>
        <w:t xml:space="preserve">Systematic error would seem plausible because the improvement happened after modifying all the theta values by the same amount. </w:t>
      </w:r>
      <w:r w:rsidR="00FD1B81">
        <w:rPr>
          <w:rFonts w:eastAsiaTheme="minorEastAsia"/>
          <w:sz w:val="24"/>
          <w:szCs w:val="24"/>
        </w:rPr>
        <w:t xml:space="preserve">The tuning procedure for the maximum </w:t>
      </w:r>
      <w:proofErr w:type="gramStart"/>
      <w:r w:rsidR="00FD1B81">
        <w:rPr>
          <w:rFonts w:eastAsiaTheme="minorEastAsia"/>
          <w:sz w:val="24"/>
          <w:szCs w:val="24"/>
        </w:rPr>
        <w:t>amount</w:t>
      </w:r>
      <w:proofErr w:type="gramEnd"/>
      <w:r w:rsidR="00FD1B81">
        <w:rPr>
          <w:rFonts w:eastAsiaTheme="minorEastAsia"/>
          <w:sz w:val="24"/>
          <w:szCs w:val="24"/>
        </w:rPr>
        <w:t xml:space="preserve"> of x-rays needed to be done more carefully. </w:t>
      </w:r>
      <w:r w:rsidR="00230F7A">
        <w:rPr>
          <w:rFonts w:eastAsiaTheme="minorEastAsia"/>
          <w:sz w:val="24"/>
          <w:szCs w:val="24"/>
        </w:rPr>
        <w:t xml:space="preserve">It seems that crystal 1 is NaCl. </w:t>
      </w:r>
    </w:p>
    <w:p w14:paraId="17FDAC42" w14:textId="7F2EB0C1" w:rsidR="00230F7A" w:rsidRPr="004A15EC" w:rsidRDefault="00230F7A" w:rsidP="004A15EC">
      <w:pPr>
        <w:spacing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ion sizes in the NaCl crystal are 98 pm for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p>
      </m:oMath>
      <w:r>
        <w:rPr>
          <w:rFonts w:eastAsiaTheme="minorEastAsia"/>
          <w:sz w:val="24"/>
          <w:szCs w:val="24"/>
        </w:rPr>
        <w:t xml:space="preserve"> and 1</w:t>
      </w:r>
      <w:r w:rsidR="00B16E33">
        <w:rPr>
          <w:rFonts w:eastAsiaTheme="minorEastAsia"/>
          <w:sz w:val="24"/>
          <w:szCs w:val="24"/>
        </w:rPr>
        <w:t>81</w:t>
      </w:r>
      <w:r>
        <w:rPr>
          <w:rFonts w:eastAsiaTheme="minorEastAsia"/>
          <w:sz w:val="24"/>
          <w:szCs w:val="24"/>
        </w:rPr>
        <w:t xml:space="preserve"> pm for </w:t>
      </w:r>
      <w:proofErr w:type="spellStart"/>
      <w:r>
        <w:rPr>
          <w:rFonts w:eastAsiaTheme="minorEastAsia"/>
          <w:sz w:val="24"/>
          <w:szCs w:val="24"/>
        </w:rPr>
        <w:t>for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</m:oMath>
      <w:r>
        <w:rPr>
          <w:rFonts w:eastAsiaTheme="minorEastAsia"/>
          <w:sz w:val="24"/>
          <w:szCs w:val="24"/>
        </w:rPr>
        <w:t xml:space="preserve">.  </w:t>
      </w:r>
      <w:r w:rsidR="00BD06B4">
        <w:rPr>
          <w:rFonts w:eastAsiaTheme="minorEastAsia"/>
          <w:sz w:val="24"/>
          <w:szCs w:val="24"/>
        </w:rPr>
        <w:t xml:space="preserve">This shows that </w:t>
      </w:r>
      <w:r w:rsidR="00396591">
        <w:rPr>
          <w:rFonts w:eastAsiaTheme="minorEastAsia"/>
          <w:sz w:val="24"/>
          <w:szCs w:val="24"/>
        </w:rPr>
        <w:t xml:space="preserve">285.9 pm is comprised of empty space. Nearly half of the lattice constant is taken up by the ions. </w:t>
      </w:r>
    </w:p>
    <w:p w14:paraId="37A35D11" w14:textId="0244FF24" w:rsidR="00EE5A0C" w:rsidRDefault="00FD1B81" w:rsidP="004A15EC">
      <w:pPr>
        <w:spacing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Crystal 2</w:t>
      </w:r>
      <w:r w:rsidR="002A4318" w:rsidRPr="004A15EC">
        <w:rPr>
          <w:rFonts w:eastAsiaTheme="minorEastAsia"/>
          <w:sz w:val="24"/>
          <w:szCs w:val="24"/>
        </w:rPr>
        <w:t xml:space="preserve"> was</w:t>
      </w:r>
      <w:r>
        <w:rPr>
          <w:rFonts w:eastAsiaTheme="minorEastAsia"/>
          <w:sz w:val="24"/>
          <w:szCs w:val="24"/>
        </w:rPr>
        <w:t xml:space="preserve"> then</w:t>
      </w:r>
      <w:r w:rsidR="002A4318" w:rsidRPr="004A15EC">
        <w:rPr>
          <w:rFonts w:eastAsiaTheme="minorEastAsia"/>
          <w:sz w:val="24"/>
          <w:szCs w:val="24"/>
        </w:rPr>
        <w:t xml:space="preserve"> </w:t>
      </w:r>
      <w:r w:rsidR="000C0074" w:rsidRPr="004A15EC">
        <w:rPr>
          <w:rFonts w:eastAsiaTheme="minorEastAsia"/>
          <w:sz w:val="24"/>
          <w:szCs w:val="24"/>
        </w:rPr>
        <w:t>analyzed</w:t>
      </w:r>
      <w:r w:rsidR="007C3424">
        <w:rPr>
          <w:rFonts w:eastAsiaTheme="minorEastAsia"/>
          <w:sz w:val="24"/>
          <w:szCs w:val="24"/>
        </w:rPr>
        <w:t xml:space="preserve"> and the graph is shown below</w:t>
      </w:r>
      <w:r w:rsidR="00F85736">
        <w:rPr>
          <w:rFonts w:eastAsiaTheme="minorEastAsia"/>
          <w:sz w:val="24"/>
          <w:szCs w:val="24"/>
        </w:rPr>
        <w:t xml:space="preserve"> in figure 7</w:t>
      </w:r>
      <w:r w:rsidR="007C3424">
        <w:rPr>
          <w:rFonts w:eastAsiaTheme="minorEastAsia"/>
          <w:sz w:val="24"/>
          <w:szCs w:val="24"/>
        </w:rPr>
        <w:t xml:space="preserve">. </w:t>
      </w:r>
    </w:p>
    <w:p w14:paraId="2978D037" w14:textId="7BE61D50" w:rsidR="008F3585" w:rsidRDefault="008F3585" w:rsidP="004811B4">
      <w:pPr>
        <w:spacing w:line="480" w:lineRule="auto"/>
        <w:jc w:val="center"/>
        <w:rPr>
          <w:sz w:val="24"/>
          <w:szCs w:val="24"/>
        </w:rPr>
      </w:pPr>
      <w:r w:rsidRPr="004A15EC">
        <w:rPr>
          <w:noProof/>
          <w:sz w:val="24"/>
          <w:szCs w:val="24"/>
        </w:rPr>
        <w:drawing>
          <wp:inline distT="0" distB="0" distL="0" distR="0" wp14:anchorId="3F7C2B15" wp14:editId="1E9A9198">
            <wp:extent cx="4181475" cy="3136106"/>
            <wp:effectExtent l="0" t="0" r="0" b="762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037" cy="313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68A3" w14:textId="16A34B92" w:rsidR="08DA607D" w:rsidRPr="004A15EC" w:rsidRDefault="004811B4" w:rsidP="008F6763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F85736">
        <w:rPr>
          <w:sz w:val="24"/>
          <w:szCs w:val="24"/>
        </w:rPr>
        <w:t>7</w:t>
      </w:r>
      <w:r>
        <w:rPr>
          <w:sz w:val="24"/>
          <w:szCs w:val="24"/>
        </w:rPr>
        <w:t xml:space="preserve">: Lattice constant for crystal 2 </w:t>
      </w:r>
    </w:p>
    <w:p w14:paraId="1DB946B0" w14:textId="3B23A0CB" w:rsidR="000C0074" w:rsidRPr="004A15EC" w:rsidRDefault="000C0074" w:rsidP="004A15EC">
      <w:pPr>
        <w:spacing w:line="480" w:lineRule="auto"/>
        <w:rPr>
          <w:rFonts w:eastAsiaTheme="minorEastAsia"/>
          <w:sz w:val="24"/>
          <w:szCs w:val="24"/>
        </w:rPr>
      </w:pPr>
      <w:r w:rsidRPr="004A15EC">
        <w:rPr>
          <w:sz w:val="24"/>
          <w:szCs w:val="24"/>
        </w:rPr>
        <w:lastRenderedPageBreak/>
        <w:t xml:space="preserve">The </w:t>
      </w:r>
      <w:r w:rsidR="006E6305" w:rsidRPr="004A15EC">
        <w:rPr>
          <w:sz w:val="24"/>
          <w:szCs w:val="24"/>
        </w:rPr>
        <w:t xml:space="preserve">lattice constant for this crystal was found to be </w:t>
      </w:r>
      <m:oMath>
        <m:r>
          <w:rPr>
            <w:rFonts w:ascii="Cambria Math" w:hAnsi="Cambria Math"/>
            <w:sz w:val="24"/>
            <w:szCs w:val="24"/>
          </w:rPr>
          <m:t>403.0±1.0 pm.</m:t>
        </m:r>
      </m:oMath>
      <w:r w:rsidR="0021214A" w:rsidRPr="004A15EC">
        <w:rPr>
          <w:rFonts w:eastAsiaTheme="minorEastAsia"/>
          <w:sz w:val="24"/>
          <w:szCs w:val="24"/>
        </w:rPr>
        <w:t xml:space="preserve"> The lattice crystal con</w:t>
      </w:r>
      <w:proofErr w:type="spellStart"/>
      <w:r w:rsidR="00D02E66" w:rsidRPr="004A15EC">
        <w:rPr>
          <w:rFonts w:eastAsiaTheme="minorEastAsia"/>
          <w:sz w:val="24"/>
          <w:szCs w:val="24"/>
        </w:rPr>
        <w:t>stant</w:t>
      </w:r>
      <w:proofErr w:type="spellEnd"/>
      <w:r w:rsidR="00D02E66" w:rsidRPr="004A15EC">
        <w:rPr>
          <w:rFonts w:eastAsiaTheme="minorEastAsia"/>
          <w:sz w:val="24"/>
          <w:szCs w:val="24"/>
        </w:rPr>
        <w:t xml:space="preserve"> for LiF is </w:t>
      </w:r>
      <w:r w:rsidR="00564CCA" w:rsidRPr="004A15EC">
        <w:rPr>
          <w:rFonts w:eastAsiaTheme="minorEastAsia"/>
          <w:sz w:val="24"/>
          <w:szCs w:val="24"/>
        </w:rPr>
        <w:t xml:space="preserve">402.6 pm. The true value is in the bounds of the estimated value. </w:t>
      </w:r>
      <w:r w:rsidR="00B45D06">
        <w:rPr>
          <w:rFonts w:eastAsiaTheme="minorEastAsia"/>
          <w:sz w:val="24"/>
          <w:szCs w:val="24"/>
        </w:rPr>
        <w:t xml:space="preserve"> </w:t>
      </w:r>
    </w:p>
    <w:p w14:paraId="1146C647" w14:textId="29621AAA" w:rsidR="00C864D4" w:rsidRPr="004A15EC" w:rsidRDefault="007861D1" w:rsidP="004A15EC">
      <w:pPr>
        <w:spacing w:line="480" w:lineRule="auto"/>
        <w:rPr>
          <w:rFonts w:eastAsiaTheme="minorEastAsia"/>
          <w:sz w:val="24"/>
          <w:szCs w:val="24"/>
        </w:rPr>
      </w:pPr>
      <w:r w:rsidRPr="004A15EC">
        <w:rPr>
          <w:rFonts w:eastAsiaTheme="minorEastAsia"/>
          <w:sz w:val="24"/>
          <w:szCs w:val="24"/>
        </w:rPr>
        <w:t xml:space="preserve">The Z score was found to be </w:t>
      </w:r>
      <w:r w:rsidR="004811B4">
        <w:rPr>
          <w:rFonts w:eastAsiaTheme="minorEastAsia"/>
          <w:sz w:val="24"/>
          <w:szCs w:val="24"/>
        </w:rPr>
        <w:t xml:space="preserve">.399. </w:t>
      </w:r>
      <w:r w:rsidR="00C864D4" w:rsidRPr="004A15EC">
        <w:rPr>
          <w:rFonts w:eastAsiaTheme="minorEastAsia"/>
          <w:sz w:val="24"/>
          <w:szCs w:val="24"/>
        </w:rPr>
        <w:t xml:space="preserve">The probability of getting a value larger than </w:t>
      </w:r>
      <w:r w:rsidR="004811B4">
        <w:rPr>
          <w:rFonts w:eastAsiaTheme="minorEastAsia"/>
          <w:sz w:val="24"/>
          <w:szCs w:val="24"/>
        </w:rPr>
        <w:t>.399</w:t>
      </w:r>
      <w:r w:rsidR="00C864D4" w:rsidRPr="004A15EC">
        <w:rPr>
          <w:rFonts w:eastAsiaTheme="minorEastAsia"/>
          <w:sz w:val="24"/>
          <w:szCs w:val="24"/>
        </w:rPr>
        <w:t xml:space="preserve"> is </w:t>
      </w:r>
    </w:p>
    <w:p w14:paraId="6785CD39" w14:textId="7EB6D94E" w:rsidR="007861D1" w:rsidRPr="00EA5FA1" w:rsidRDefault="00DC0158" w:rsidP="004A15EC">
      <w:pPr>
        <w:spacing w:line="48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x&gt;.399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.344</m:t>
          </m:r>
        </m:oMath>
      </m:oMathPara>
    </w:p>
    <w:p w14:paraId="63DE7A11" w14:textId="2B1BB149" w:rsidR="008F6763" w:rsidRDefault="00EA5FA1" w:rsidP="004A15EC">
      <w:pPr>
        <w:spacing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This value would be very common in a gaussian distribution. </w:t>
      </w:r>
      <w:r w:rsidR="00714A8C">
        <w:rPr>
          <w:rFonts w:eastAsiaTheme="minorEastAsia"/>
          <w:sz w:val="24"/>
          <w:szCs w:val="24"/>
        </w:rPr>
        <w:t>Therefore,</w:t>
      </w:r>
      <w:r>
        <w:rPr>
          <w:rFonts w:eastAsiaTheme="minorEastAsia"/>
          <w:sz w:val="24"/>
          <w:szCs w:val="24"/>
        </w:rPr>
        <w:t xml:space="preserve"> there is ample evidence to suggest that crystal 2 is LiF. </w:t>
      </w:r>
    </w:p>
    <w:p w14:paraId="606CF51D" w14:textId="5BEF026A" w:rsidR="0069325F" w:rsidRDefault="0069325F" w:rsidP="004A15EC">
      <w:pPr>
        <w:spacing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ion sizes in the LiF </w:t>
      </w:r>
      <w:r w:rsidR="00534C15">
        <w:rPr>
          <w:rFonts w:eastAsiaTheme="minorEastAsia"/>
          <w:sz w:val="24"/>
          <w:szCs w:val="24"/>
        </w:rPr>
        <w:t xml:space="preserve">crystal are 68 pm for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p>
      </m:oMath>
      <w:r w:rsidR="00534C15">
        <w:rPr>
          <w:rFonts w:eastAsiaTheme="minorEastAsia"/>
          <w:sz w:val="24"/>
          <w:szCs w:val="24"/>
        </w:rPr>
        <w:t xml:space="preserve"> and 133 pm for </w:t>
      </w:r>
      <w:proofErr w:type="spellStart"/>
      <w:r w:rsidR="006C6E7F">
        <w:rPr>
          <w:rFonts w:eastAsiaTheme="minorEastAsia"/>
          <w:sz w:val="24"/>
          <w:szCs w:val="24"/>
        </w:rPr>
        <w:t>for</w:t>
      </w:r>
      <w:proofErr w:type="spellEnd"/>
      <w:r w:rsidR="006C6E7F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</m:oMath>
      <w:r w:rsidR="00742417">
        <w:rPr>
          <w:rFonts w:eastAsiaTheme="minorEastAsia"/>
          <w:sz w:val="24"/>
          <w:szCs w:val="24"/>
        </w:rPr>
        <w:t xml:space="preserve">. The size of the ions talks up half of the space in the lattice constant and 202 pm is solely empty space. </w:t>
      </w:r>
      <w:r w:rsidR="00C35476">
        <w:rPr>
          <w:rFonts w:eastAsiaTheme="minorEastAsia"/>
          <w:sz w:val="24"/>
          <w:szCs w:val="24"/>
        </w:rPr>
        <w:t xml:space="preserve"> </w:t>
      </w:r>
    </w:p>
    <w:p w14:paraId="5AC3C3E7" w14:textId="04B9E842" w:rsidR="08DA607D" w:rsidRPr="00EA5FA1" w:rsidRDefault="08DA607D" w:rsidP="004A15EC">
      <w:pPr>
        <w:spacing w:line="480" w:lineRule="auto"/>
        <w:rPr>
          <w:b/>
          <w:bCs/>
          <w:sz w:val="24"/>
          <w:szCs w:val="24"/>
          <w:u w:val="single"/>
        </w:rPr>
      </w:pPr>
      <w:r w:rsidRPr="00EA5FA1">
        <w:rPr>
          <w:b/>
          <w:bCs/>
          <w:sz w:val="24"/>
          <w:szCs w:val="24"/>
          <w:u w:val="single"/>
        </w:rPr>
        <w:t xml:space="preserve">Conclusion: </w:t>
      </w:r>
    </w:p>
    <w:p w14:paraId="4F96D10F" w14:textId="78EA9530" w:rsidR="001867C4" w:rsidRPr="004A15EC" w:rsidRDefault="00B11763" w:rsidP="004A15EC">
      <w:pPr>
        <w:spacing w:line="480" w:lineRule="auto"/>
        <w:rPr>
          <w:rFonts w:eastAsiaTheme="minorEastAsia"/>
          <w:sz w:val="24"/>
          <w:szCs w:val="24"/>
        </w:rPr>
      </w:pPr>
      <w:r w:rsidRPr="004A15EC">
        <w:rPr>
          <w:sz w:val="24"/>
          <w:szCs w:val="24"/>
        </w:rPr>
        <w:t xml:space="preserve">The estimated lattice constant for crystal 1 was found to be </w:t>
      </w:r>
      <m:oMath>
        <m:r>
          <w:rPr>
            <w:rFonts w:ascii="Cambria Math" w:hAnsi="Cambria Math"/>
            <w:sz w:val="24"/>
            <w:szCs w:val="24"/>
          </w:rPr>
          <m:t>570.0±1.8 pm</m:t>
        </m:r>
      </m:oMath>
      <w:r w:rsidR="004E61A5" w:rsidRPr="004A15EC">
        <w:rPr>
          <w:rFonts w:eastAsiaTheme="minorEastAsia"/>
          <w:sz w:val="24"/>
          <w:szCs w:val="24"/>
        </w:rPr>
        <w:t>.</w:t>
      </w:r>
      <w:r w:rsidR="00E2120A" w:rsidRPr="004A15EC">
        <w:rPr>
          <w:rFonts w:eastAsiaTheme="minorEastAsia"/>
          <w:sz w:val="24"/>
          <w:szCs w:val="24"/>
        </w:rPr>
        <w:t xml:space="preserve"> The lattice crystal constant for salt was found to be </w:t>
      </w:r>
      <w:r w:rsidR="00F46953" w:rsidRPr="004A15EC">
        <w:rPr>
          <w:rFonts w:eastAsiaTheme="minorEastAsia"/>
          <w:sz w:val="24"/>
          <w:szCs w:val="24"/>
        </w:rPr>
        <w:t>564.02 pm</w:t>
      </w:r>
      <w:r w:rsidR="003B12FA">
        <w:rPr>
          <w:rFonts w:eastAsiaTheme="minorEastAsia"/>
          <w:sz w:val="24"/>
          <w:szCs w:val="24"/>
        </w:rPr>
        <w:t xml:space="preserve"> [</w:t>
      </w:r>
      <w:r w:rsidR="00294C61">
        <w:rPr>
          <w:rFonts w:eastAsiaTheme="minorEastAsia"/>
          <w:sz w:val="24"/>
          <w:szCs w:val="24"/>
        </w:rPr>
        <w:t>5</w:t>
      </w:r>
      <w:r w:rsidR="003B12FA">
        <w:rPr>
          <w:rFonts w:eastAsiaTheme="minorEastAsia"/>
          <w:sz w:val="24"/>
          <w:szCs w:val="24"/>
        </w:rPr>
        <w:t>]</w:t>
      </w:r>
      <w:r w:rsidR="00F46953" w:rsidRPr="004A15EC">
        <w:rPr>
          <w:rFonts w:eastAsiaTheme="minorEastAsia"/>
          <w:sz w:val="24"/>
          <w:szCs w:val="24"/>
        </w:rPr>
        <w:t xml:space="preserve">. The estimated value did not match up with this value. </w:t>
      </w:r>
      <w:r w:rsidR="001867C4" w:rsidRPr="004A15EC">
        <w:rPr>
          <w:rFonts w:eastAsiaTheme="minorEastAsia"/>
          <w:sz w:val="24"/>
          <w:szCs w:val="24"/>
        </w:rPr>
        <w:t xml:space="preserve">In fact, it was 3.33 standard deviations from the mean. </w:t>
      </w:r>
      <w:r w:rsidR="006A19E9" w:rsidRPr="004A15EC">
        <w:rPr>
          <w:rFonts w:eastAsiaTheme="minorEastAsia"/>
          <w:sz w:val="24"/>
          <w:szCs w:val="24"/>
        </w:rPr>
        <w:t xml:space="preserve">The probability of getting a value larger than that was .0044 percent which means this was a fringe value. </w:t>
      </w:r>
    </w:p>
    <w:p w14:paraId="6B0FF1BC" w14:textId="23238469" w:rsidR="0002035E" w:rsidRPr="004A15EC" w:rsidRDefault="00F46953" w:rsidP="004A15EC">
      <w:pPr>
        <w:spacing w:line="480" w:lineRule="auto"/>
        <w:rPr>
          <w:rFonts w:eastAsiaTheme="minorEastAsia"/>
          <w:sz w:val="24"/>
          <w:szCs w:val="24"/>
        </w:rPr>
      </w:pPr>
      <w:r w:rsidRPr="004A15EC">
        <w:rPr>
          <w:rFonts w:eastAsiaTheme="minorEastAsia"/>
          <w:sz w:val="24"/>
          <w:szCs w:val="24"/>
        </w:rPr>
        <w:t xml:space="preserve">The estimated lattice crystal constant for crystal 2 was found to be </w:t>
      </w:r>
      <m:oMath>
        <m:r>
          <w:rPr>
            <w:rFonts w:ascii="Cambria Math" w:eastAsiaTheme="minorEastAsia" w:hAnsi="Cambria Math"/>
            <w:sz w:val="24"/>
            <w:szCs w:val="24"/>
          </w:rPr>
          <m:t>403.0±1.0 pm.</m:t>
        </m:r>
      </m:oMath>
      <w:r w:rsidR="00551230" w:rsidRPr="004A15EC">
        <w:rPr>
          <w:rFonts w:eastAsiaTheme="minorEastAsia"/>
          <w:sz w:val="24"/>
          <w:szCs w:val="24"/>
        </w:rPr>
        <w:t xml:space="preserve"> The lattice crystal constant for LiF was found to be 402.</w:t>
      </w:r>
      <w:r w:rsidR="00DD3707">
        <w:rPr>
          <w:rFonts w:eastAsiaTheme="minorEastAsia"/>
          <w:sz w:val="24"/>
          <w:szCs w:val="24"/>
        </w:rPr>
        <w:t>7</w:t>
      </w:r>
      <w:r w:rsidR="00551230" w:rsidRPr="004A15EC">
        <w:rPr>
          <w:rFonts w:eastAsiaTheme="minorEastAsia"/>
          <w:sz w:val="24"/>
          <w:szCs w:val="24"/>
        </w:rPr>
        <w:t xml:space="preserve"> pm</w:t>
      </w:r>
      <w:r w:rsidR="003B12FA">
        <w:rPr>
          <w:rFonts w:eastAsiaTheme="minorEastAsia"/>
          <w:sz w:val="24"/>
          <w:szCs w:val="24"/>
        </w:rPr>
        <w:t xml:space="preserve"> [</w:t>
      </w:r>
      <w:r w:rsidR="00294C61">
        <w:rPr>
          <w:rFonts w:eastAsiaTheme="minorEastAsia"/>
          <w:sz w:val="24"/>
          <w:szCs w:val="24"/>
        </w:rPr>
        <w:t>5</w:t>
      </w:r>
      <w:r w:rsidR="003B12FA">
        <w:rPr>
          <w:rFonts w:eastAsiaTheme="minorEastAsia"/>
          <w:sz w:val="24"/>
          <w:szCs w:val="24"/>
        </w:rPr>
        <w:t>]</w:t>
      </w:r>
      <w:r w:rsidR="00551230" w:rsidRPr="004A15EC">
        <w:rPr>
          <w:rFonts w:eastAsiaTheme="minorEastAsia"/>
          <w:sz w:val="24"/>
          <w:szCs w:val="24"/>
        </w:rPr>
        <w:t>. The true value was within the boundaries of the estimated value</w:t>
      </w:r>
      <w:r w:rsidR="001867C4" w:rsidRPr="004A15EC">
        <w:rPr>
          <w:rFonts w:eastAsiaTheme="minorEastAsia"/>
          <w:sz w:val="24"/>
          <w:szCs w:val="24"/>
        </w:rPr>
        <w:t xml:space="preserve">. </w:t>
      </w:r>
      <w:r w:rsidR="006A19E9" w:rsidRPr="004A15EC">
        <w:rPr>
          <w:rFonts w:eastAsiaTheme="minorEastAsia"/>
          <w:sz w:val="24"/>
          <w:szCs w:val="24"/>
        </w:rPr>
        <w:t xml:space="preserve">The true value was .923 standard deviations from the mean. The probability of getting a value larger than </w:t>
      </w:r>
      <w:r w:rsidR="001C1FBE" w:rsidRPr="004A15EC">
        <w:rPr>
          <w:rFonts w:eastAsiaTheme="minorEastAsia"/>
          <w:sz w:val="24"/>
          <w:szCs w:val="24"/>
        </w:rPr>
        <w:t>th</w:t>
      </w:r>
      <w:r w:rsidR="00B27A14" w:rsidRPr="004A15EC">
        <w:rPr>
          <w:rFonts w:eastAsiaTheme="minorEastAsia"/>
          <w:sz w:val="24"/>
          <w:szCs w:val="24"/>
        </w:rPr>
        <w:t xml:space="preserve">at was 34.4%. The true value would be a common value </w:t>
      </w:r>
      <w:r w:rsidR="0007635E" w:rsidRPr="004A15EC">
        <w:rPr>
          <w:rFonts w:eastAsiaTheme="minorEastAsia"/>
          <w:sz w:val="24"/>
          <w:szCs w:val="24"/>
        </w:rPr>
        <w:t xml:space="preserve">that would be seen quite a bit. </w:t>
      </w:r>
    </w:p>
    <w:p w14:paraId="1789797C" w14:textId="33D63AFF" w:rsidR="00C35476" w:rsidRPr="003D4C2E" w:rsidRDefault="00CC7CD1" w:rsidP="004A15EC">
      <w:pPr>
        <w:spacing w:line="480" w:lineRule="auto"/>
        <w:rPr>
          <w:rFonts w:eastAsiaTheme="minorEastAsia"/>
          <w:sz w:val="24"/>
          <w:szCs w:val="24"/>
        </w:rPr>
      </w:pPr>
      <w:r w:rsidRPr="004A15EC">
        <w:rPr>
          <w:sz w:val="24"/>
          <w:szCs w:val="24"/>
        </w:rPr>
        <w:t xml:space="preserve">Looking at the fact that </w:t>
      </w:r>
      <w:r w:rsidR="00AF3F58" w:rsidRPr="004A15EC">
        <w:rPr>
          <w:sz w:val="24"/>
          <w:szCs w:val="24"/>
        </w:rPr>
        <w:t xml:space="preserve">the conclusions for crystal 1 were not as certain as crystal 2, led to the belief </w:t>
      </w:r>
      <w:r w:rsidR="0010139A" w:rsidRPr="004A15EC">
        <w:rPr>
          <w:sz w:val="24"/>
          <w:szCs w:val="24"/>
        </w:rPr>
        <w:t xml:space="preserve">that there was </w:t>
      </w:r>
      <w:r w:rsidR="00E611DC" w:rsidRPr="004A15EC">
        <w:rPr>
          <w:sz w:val="24"/>
          <w:szCs w:val="24"/>
        </w:rPr>
        <w:t xml:space="preserve">systematic error present. If the theta arguments for the x </w:t>
      </w:r>
      <w:r w:rsidR="00644F94" w:rsidRPr="004A15EC">
        <w:rPr>
          <w:sz w:val="24"/>
          <w:szCs w:val="24"/>
        </w:rPr>
        <w:t xml:space="preserve">values were </w:t>
      </w:r>
      <w:r w:rsidR="00644F94" w:rsidRPr="004A15EC">
        <w:rPr>
          <w:sz w:val="24"/>
          <w:szCs w:val="24"/>
        </w:rPr>
        <w:lastRenderedPageBreak/>
        <w:t>incremented by .15 degrees</w:t>
      </w:r>
      <w:r w:rsidR="004E40C9" w:rsidRPr="004A15EC">
        <w:rPr>
          <w:sz w:val="24"/>
          <w:szCs w:val="24"/>
        </w:rPr>
        <w:t xml:space="preserve">, </w:t>
      </w:r>
      <w:r w:rsidR="002C5B9E" w:rsidRPr="004A15EC">
        <w:rPr>
          <w:sz w:val="24"/>
          <w:szCs w:val="24"/>
        </w:rPr>
        <w:t>a new lattice constant for crystal 1 was acquired. This value was</w:t>
      </w:r>
      <w:r w:rsidR="004A7A97" w:rsidRPr="004A15E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564± .90 pm.</m:t>
        </m:r>
      </m:oMath>
      <w:r w:rsidR="00E460D2" w:rsidRPr="004A15EC">
        <w:rPr>
          <w:rFonts w:eastAsiaTheme="minorEastAsia"/>
          <w:sz w:val="24"/>
          <w:szCs w:val="24"/>
        </w:rPr>
        <w:t xml:space="preserve"> The true lattice constant for salt was only .91 standard deviations away from the estimated value.</w:t>
      </w:r>
      <w:r w:rsidR="00585C45">
        <w:rPr>
          <w:rFonts w:eastAsiaTheme="minorEastAsia"/>
          <w:sz w:val="24"/>
          <w:szCs w:val="24"/>
        </w:rPr>
        <w:t xml:space="preserve"> So even a small deviation of .15 degrees gives a lattice constant </w:t>
      </w:r>
      <w:r w:rsidR="00084B4C">
        <w:rPr>
          <w:rFonts w:eastAsiaTheme="minorEastAsia"/>
          <w:sz w:val="24"/>
          <w:szCs w:val="24"/>
        </w:rPr>
        <w:t>that deviates by 4 pm.</w:t>
      </w:r>
      <w:r w:rsidR="00E460D2" w:rsidRPr="004A15EC">
        <w:rPr>
          <w:rFonts w:eastAsiaTheme="minorEastAsia"/>
          <w:sz w:val="24"/>
          <w:szCs w:val="24"/>
        </w:rPr>
        <w:t xml:space="preserve"> </w:t>
      </w:r>
      <w:r w:rsidR="00735D07">
        <w:rPr>
          <w:rFonts w:eastAsiaTheme="minorEastAsia"/>
          <w:sz w:val="24"/>
          <w:szCs w:val="24"/>
        </w:rPr>
        <w:t xml:space="preserve">It </w:t>
      </w:r>
      <w:r w:rsidR="00EE0582">
        <w:rPr>
          <w:rFonts w:eastAsiaTheme="minorEastAsia"/>
          <w:sz w:val="24"/>
          <w:szCs w:val="24"/>
        </w:rPr>
        <w:t>was</w:t>
      </w:r>
      <w:r w:rsidR="00735D07">
        <w:rPr>
          <w:rFonts w:eastAsiaTheme="minorEastAsia"/>
          <w:sz w:val="24"/>
          <w:szCs w:val="24"/>
        </w:rPr>
        <w:t xml:space="preserve"> determined that crystal 1 </w:t>
      </w:r>
      <w:r w:rsidR="0008744D">
        <w:rPr>
          <w:rFonts w:eastAsiaTheme="minorEastAsia"/>
          <w:sz w:val="24"/>
          <w:szCs w:val="24"/>
        </w:rPr>
        <w:t>was</w:t>
      </w:r>
      <w:r w:rsidR="00735D07">
        <w:rPr>
          <w:rFonts w:eastAsiaTheme="minorEastAsia"/>
          <w:sz w:val="24"/>
          <w:szCs w:val="24"/>
        </w:rPr>
        <w:t xml:space="preserve"> NaCl and crystal 2 </w:t>
      </w:r>
      <w:r w:rsidR="0008744D">
        <w:rPr>
          <w:rFonts w:eastAsiaTheme="minorEastAsia"/>
          <w:sz w:val="24"/>
          <w:szCs w:val="24"/>
        </w:rPr>
        <w:t>was</w:t>
      </w:r>
      <w:r w:rsidR="00735D07">
        <w:rPr>
          <w:rFonts w:eastAsiaTheme="minorEastAsia"/>
          <w:sz w:val="24"/>
          <w:szCs w:val="24"/>
        </w:rPr>
        <w:t xml:space="preserve"> LiF. </w:t>
      </w:r>
      <w:r w:rsidR="00C35476">
        <w:rPr>
          <w:rFonts w:eastAsiaTheme="minorEastAsia"/>
          <w:sz w:val="24"/>
          <w:szCs w:val="24"/>
        </w:rPr>
        <w:t xml:space="preserve">It was also interesting to see that the ions for both crystals take up half of the distance stated in the lattice constants and the other half was solely empty space. </w:t>
      </w:r>
    </w:p>
    <w:p w14:paraId="5DC22157" w14:textId="450B4664" w:rsidR="08DA607D" w:rsidRPr="00EA5FA1" w:rsidRDefault="08DA607D" w:rsidP="004A15EC">
      <w:pPr>
        <w:spacing w:line="480" w:lineRule="auto"/>
        <w:rPr>
          <w:b/>
          <w:bCs/>
          <w:sz w:val="24"/>
          <w:szCs w:val="24"/>
          <w:u w:val="single"/>
        </w:rPr>
      </w:pPr>
      <w:r w:rsidRPr="00EA5FA1">
        <w:rPr>
          <w:b/>
          <w:bCs/>
          <w:sz w:val="24"/>
          <w:szCs w:val="24"/>
          <w:u w:val="single"/>
        </w:rPr>
        <w:t xml:space="preserve">Sources: </w:t>
      </w:r>
    </w:p>
    <w:p w14:paraId="0CA18F67" w14:textId="77777777" w:rsidR="002171EA" w:rsidRPr="004A15EC" w:rsidRDefault="002171EA" w:rsidP="004A15EC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 w:rsidRPr="004A15EC">
        <w:rPr>
          <w:i/>
          <w:iCs/>
        </w:rPr>
        <w:t xml:space="preserve">Nondestructive Evaluation </w:t>
      </w:r>
      <w:proofErr w:type="gramStart"/>
      <w:r w:rsidRPr="004A15EC">
        <w:rPr>
          <w:i/>
          <w:iCs/>
        </w:rPr>
        <w:t>Techniques :</w:t>
      </w:r>
      <w:proofErr w:type="gramEnd"/>
      <w:r w:rsidRPr="004A15EC">
        <w:rPr>
          <w:i/>
          <w:iCs/>
        </w:rPr>
        <w:t xml:space="preserve"> Radiography</w:t>
      </w:r>
      <w:r w:rsidRPr="004A15EC">
        <w:t>. (n.d.). Iowa State University Center for Nondestructive Evaluation. Retrieved April 11, 2022, from https://www.nde-ed.org/NDETechniques/Radiography/index.xhtml</w:t>
      </w:r>
    </w:p>
    <w:p w14:paraId="0F19542B" w14:textId="187F5656" w:rsidR="08DA607D" w:rsidRPr="00D041F7" w:rsidRDefault="00CB39BB" w:rsidP="08DA607D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Style w:val="Hyperlink"/>
          <w:color w:val="auto"/>
          <w:u w:val="none"/>
        </w:rPr>
      </w:pPr>
      <w:r w:rsidRPr="004A15EC">
        <w:t xml:space="preserve">Ling, S. J., Sanny, J., &amp; Moebs, W. (2016, July 29). </w:t>
      </w:r>
      <w:r w:rsidRPr="004A15EC">
        <w:rPr>
          <w:i/>
          <w:iCs/>
        </w:rPr>
        <w:t>4.6 X-Ray Diffraction - University Physics Volume 3 | OpenStax</w:t>
      </w:r>
      <w:r w:rsidRPr="004A15EC">
        <w:t xml:space="preserve">. OpenStax. Retrieved April 11, 2022, from </w:t>
      </w:r>
      <w:hyperlink r:id="rId14" w:history="1">
        <w:r w:rsidR="008D3196" w:rsidRPr="0082390C">
          <w:rPr>
            <w:rStyle w:val="Hyperlink"/>
          </w:rPr>
          <w:t>https://openstax.org/books/university-physics-volume-3/pages/4-6-x-ray-diffraction</w:t>
        </w:r>
      </w:hyperlink>
    </w:p>
    <w:p w14:paraId="30C4E989" w14:textId="54BE0C94" w:rsidR="00D041F7" w:rsidRPr="00D041F7" w:rsidRDefault="00D041F7" w:rsidP="00D041F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1F7">
        <w:rPr>
          <w:rFonts w:ascii="Times New Roman" w:eastAsia="Times New Roman" w:hAnsi="Times New Roman" w:cs="Times New Roman"/>
          <w:sz w:val="24"/>
          <w:szCs w:val="24"/>
        </w:rPr>
        <w:t xml:space="preserve">Taylor, J. R. (1996). </w:t>
      </w:r>
      <w:r w:rsidRPr="00D041F7">
        <w:rPr>
          <w:rFonts w:ascii="Times New Roman" w:eastAsia="Times New Roman" w:hAnsi="Times New Roman" w:cs="Times New Roman"/>
          <w:i/>
          <w:iCs/>
          <w:sz w:val="24"/>
          <w:szCs w:val="24"/>
        </w:rPr>
        <w:t>An Introduction to Error Analysis: The Study of Uncertainties in Physical Measurements</w:t>
      </w:r>
      <w:r w:rsidRPr="00D041F7">
        <w:rPr>
          <w:rFonts w:ascii="Times New Roman" w:eastAsia="Times New Roman" w:hAnsi="Times New Roman" w:cs="Times New Roman"/>
          <w:sz w:val="24"/>
          <w:szCs w:val="24"/>
        </w:rPr>
        <w:t xml:space="preserve"> (2nd ed.). University Science Books.</w:t>
      </w:r>
    </w:p>
    <w:p w14:paraId="3EBA5190" w14:textId="681FDFE1" w:rsidR="00031856" w:rsidRPr="00031856" w:rsidRDefault="00031856" w:rsidP="0003185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856">
        <w:rPr>
          <w:rFonts w:ascii="Times New Roman" w:eastAsia="Times New Roman" w:hAnsi="Times New Roman" w:cs="Times New Roman"/>
          <w:sz w:val="24"/>
          <w:szCs w:val="24"/>
        </w:rPr>
        <w:t>Ferkinhoff</w:t>
      </w:r>
      <w:proofErr w:type="spellEnd"/>
      <w:r w:rsidRPr="00031856">
        <w:rPr>
          <w:rFonts w:ascii="Times New Roman" w:eastAsia="Times New Roman" w:hAnsi="Times New Roman" w:cs="Times New Roman"/>
          <w:sz w:val="24"/>
          <w:szCs w:val="24"/>
        </w:rPr>
        <w:t xml:space="preserve">, C., &amp; Beardsley, A. (2016, March 16). </w:t>
      </w:r>
      <w:r w:rsidRPr="00031856">
        <w:rPr>
          <w:rFonts w:ascii="Times New Roman" w:eastAsia="Times New Roman" w:hAnsi="Times New Roman" w:cs="Times New Roman"/>
          <w:i/>
          <w:iCs/>
          <w:sz w:val="24"/>
          <w:szCs w:val="24"/>
        </w:rPr>
        <w:t>Theory</w:t>
      </w:r>
      <w:r w:rsidRPr="000318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90A81">
        <w:rPr>
          <w:rFonts w:ascii="Times New Roman" w:eastAsia="Times New Roman" w:hAnsi="Times New Roman" w:cs="Times New Roman"/>
          <w:sz w:val="24"/>
          <w:szCs w:val="24"/>
        </w:rPr>
        <w:t>www.osf</w:t>
      </w:r>
      <w:r w:rsidRPr="0003185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0A8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31856">
        <w:rPr>
          <w:rFonts w:ascii="Times New Roman" w:eastAsia="Times New Roman" w:hAnsi="Times New Roman" w:cs="Times New Roman"/>
          <w:sz w:val="24"/>
          <w:szCs w:val="24"/>
        </w:rPr>
        <w:t xml:space="preserve">o. Retrieved April 12, 2022, from </w:t>
      </w:r>
      <w:hyperlink r:id="rId15" w:history="1">
        <w:r w:rsidR="00DD3707" w:rsidRPr="00134B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https://osf.io/37q46/wiki/2.%20Theory/</w:t>
        </w:r>
      </w:hyperlink>
    </w:p>
    <w:p w14:paraId="32358DD0" w14:textId="169C69D2" w:rsidR="00255DC2" w:rsidRPr="00255DC2" w:rsidRDefault="00255DC2" w:rsidP="00255DC2">
      <w:pPr>
        <w:pStyle w:val="ListParagraph"/>
        <w:numPr>
          <w:ilvl w:val="0"/>
          <w:numId w:val="1"/>
        </w:numPr>
        <w:spacing w:after="0" w:line="480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255DC2">
        <w:rPr>
          <w:rFonts w:ascii="Calibri" w:eastAsia="Times New Roman" w:hAnsi="Calibri" w:cs="Calibri"/>
          <w:color w:val="000000"/>
          <w:sz w:val="24"/>
          <w:szCs w:val="24"/>
        </w:rPr>
        <w:t>Ferkinhoff</w:t>
      </w:r>
      <w:proofErr w:type="spellEnd"/>
      <w:r w:rsidRPr="00255DC2">
        <w:rPr>
          <w:rFonts w:ascii="Calibri" w:eastAsia="Times New Roman" w:hAnsi="Calibri" w:cs="Calibri"/>
          <w:color w:val="000000"/>
          <w:sz w:val="24"/>
          <w:szCs w:val="24"/>
        </w:rPr>
        <w:t>, C., &amp; Beardsley, A. (2016, March 16). </w:t>
      </w:r>
      <w:r w:rsidRPr="00255DC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Data Analysis</w:t>
      </w:r>
      <w:r w:rsidRPr="00255DC2">
        <w:rPr>
          <w:rFonts w:ascii="Calibri" w:eastAsia="Times New Roman" w:hAnsi="Calibri" w:cs="Calibri"/>
          <w:color w:val="000000"/>
          <w:sz w:val="24"/>
          <w:szCs w:val="24"/>
        </w:rPr>
        <w:t> [Review of </w:t>
      </w:r>
      <w:r w:rsidRPr="00255DC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Data Analysis</w:t>
      </w:r>
      <w:r w:rsidRPr="00255DC2">
        <w:rPr>
          <w:rFonts w:ascii="Calibri" w:eastAsia="Times New Roman" w:hAnsi="Calibri" w:cs="Calibri"/>
          <w:color w:val="000000"/>
          <w:sz w:val="24"/>
          <w:szCs w:val="24"/>
        </w:rPr>
        <w:t xml:space="preserve">]. </w:t>
      </w:r>
      <w:r w:rsidR="00790A81">
        <w:rPr>
          <w:rFonts w:ascii="Calibri" w:eastAsia="Times New Roman" w:hAnsi="Calibri" w:cs="Calibri"/>
          <w:color w:val="000000"/>
          <w:sz w:val="24"/>
          <w:szCs w:val="24"/>
        </w:rPr>
        <w:t>w</w:t>
      </w:r>
      <w:r w:rsidRPr="00255DC2">
        <w:rPr>
          <w:rFonts w:ascii="Calibri" w:eastAsia="Times New Roman" w:hAnsi="Calibri" w:cs="Calibri"/>
          <w:color w:val="000000"/>
          <w:sz w:val="24"/>
          <w:szCs w:val="24"/>
        </w:rPr>
        <w:t>ww.osf.io; Winona State University.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255DC2">
        <w:rPr>
          <w:rFonts w:ascii="Calibri" w:eastAsia="Times New Roman" w:hAnsi="Calibri" w:cs="Calibri"/>
          <w:color w:val="000000"/>
          <w:sz w:val="24"/>
          <w:szCs w:val="24"/>
        </w:rPr>
        <w:t>https://osf.io/37q46/wiki/5.%20Data%20Analysis/</w:t>
      </w:r>
    </w:p>
    <w:p w14:paraId="4B8E2680" w14:textId="4C338CD5" w:rsidR="00255DC2" w:rsidRPr="00255DC2" w:rsidRDefault="00255DC2" w:rsidP="00255DC2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</w:p>
    <w:p w14:paraId="39B409E4" w14:textId="77777777" w:rsidR="008D3196" w:rsidRDefault="008D3196" w:rsidP="00031856">
      <w:pPr>
        <w:pStyle w:val="NormalWeb"/>
        <w:spacing w:before="0" w:beforeAutospacing="0" w:after="0" w:afterAutospacing="0" w:line="480" w:lineRule="auto"/>
        <w:ind w:left="720"/>
      </w:pPr>
    </w:p>
    <w:sectPr w:rsidR="008D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0E70" w14:textId="77777777" w:rsidR="00602309" w:rsidRDefault="00602309" w:rsidP="009A19FB">
      <w:pPr>
        <w:spacing w:after="0" w:line="240" w:lineRule="auto"/>
      </w:pPr>
      <w:r>
        <w:separator/>
      </w:r>
    </w:p>
  </w:endnote>
  <w:endnote w:type="continuationSeparator" w:id="0">
    <w:p w14:paraId="56EB3CE2" w14:textId="77777777" w:rsidR="00602309" w:rsidRDefault="00602309" w:rsidP="009A19FB">
      <w:pPr>
        <w:spacing w:after="0" w:line="240" w:lineRule="auto"/>
      </w:pPr>
      <w:r>
        <w:continuationSeparator/>
      </w:r>
    </w:p>
  </w:endnote>
  <w:endnote w:type="continuationNotice" w:id="1">
    <w:p w14:paraId="17C78C6F" w14:textId="77777777" w:rsidR="00602309" w:rsidRDefault="006023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DB799" w14:textId="77777777" w:rsidR="00602309" w:rsidRDefault="00602309" w:rsidP="009A19FB">
      <w:pPr>
        <w:spacing w:after="0" w:line="240" w:lineRule="auto"/>
      </w:pPr>
      <w:r>
        <w:separator/>
      </w:r>
    </w:p>
  </w:footnote>
  <w:footnote w:type="continuationSeparator" w:id="0">
    <w:p w14:paraId="28FF31DB" w14:textId="77777777" w:rsidR="00602309" w:rsidRDefault="00602309" w:rsidP="009A19FB">
      <w:pPr>
        <w:spacing w:after="0" w:line="240" w:lineRule="auto"/>
      </w:pPr>
      <w:r>
        <w:continuationSeparator/>
      </w:r>
    </w:p>
  </w:footnote>
  <w:footnote w:type="continuationNotice" w:id="1">
    <w:p w14:paraId="6591D5E7" w14:textId="77777777" w:rsidR="00602309" w:rsidRDefault="006023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68D"/>
    <w:multiLevelType w:val="hybridMultilevel"/>
    <w:tmpl w:val="EDF0C3AA"/>
    <w:lvl w:ilvl="0" w:tplc="09960AA2">
      <w:start w:val="1"/>
      <w:numFmt w:val="decimal"/>
      <w:lvlText w:val="%1."/>
      <w:lvlJc w:val="left"/>
      <w:pPr>
        <w:ind w:left="720" w:hanging="360"/>
      </w:pPr>
    </w:lvl>
    <w:lvl w:ilvl="1" w:tplc="49E8B27C">
      <w:start w:val="1"/>
      <w:numFmt w:val="lowerLetter"/>
      <w:lvlText w:val="%2."/>
      <w:lvlJc w:val="left"/>
      <w:pPr>
        <w:ind w:left="1440" w:hanging="360"/>
      </w:pPr>
    </w:lvl>
    <w:lvl w:ilvl="2" w:tplc="D082C388">
      <w:start w:val="1"/>
      <w:numFmt w:val="lowerRoman"/>
      <w:lvlText w:val="%3."/>
      <w:lvlJc w:val="right"/>
      <w:pPr>
        <w:ind w:left="2160" w:hanging="180"/>
      </w:pPr>
    </w:lvl>
    <w:lvl w:ilvl="3" w:tplc="B322B5D0">
      <w:start w:val="1"/>
      <w:numFmt w:val="decimal"/>
      <w:lvlText w:val="%4."/>
      <w:lvlJc w:val="left"/>
      <w:pPr>
        <w:ind w:left="2880" w:hanging="360"/>
      </w:pPr>
    </w:lvl>
    <w:lvl w:ilvl="4" w:tplc="736432A0">
      <w:start w:val="1"/>
      <w:numFmt w:val="lowerLetter"/>
      <w:lvlText w:val="%5."/>
      <w:lvlJc w:val="left"/>
      <w:pPr>
        <w:ind w:left="3600" w:hanging="360"/>
      </w:pPr>
    </w:lvl>
    <w:lvl w:ilvl="5" w:tplc="AFE2E482">
      <w:start w:val="1"/>
      <w:numFmt w:val="lowerRoman"/>
      <w:lvlText w:val="%6."/>
      <w:lvlJc w:val="right"/>
      <w:pPr>
        <w:ind w:left="4320" w:hanging="180"/>
      </w:pPr>
    </w:lvl>
    <w:lvl w:ilvl="6" w:tplc="058652EC">
      <w:start w:val="1"/>
      <w:numFmt w:val="decimal"/>
      <w:lvlText w:val="%7."/>
      <w:lvlJc w:val="left"/>
      <w:pPr>
        <w:ind w:left="5040" w:hanging="360"/>
      </w:pPr>
    </w:lvl>
    <w:lvl w:ilvl="7" w:tplc="85628ECA">
      <w:start w:val="1"/>
      <w:numFmt w:val="lowerLetter"/>
      <w:lvlText w:val="%8."/>
      <w:lvlJc w:val="left"/>
      <w:pPr>
        <w:ind w:left="5760" w:hanging="360"/>
      </w:pPr>
    </w:lvl>
    <w:lvl w:ilvl="8" w:tplc="534CE0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23D60"/>
    <w:multiLevelType w:val="hybridMultilevel"/>
    <w:tmpl w:val="7F7C4624"/>
    <w:lvl w:ilvl="0" w:tplc="938A7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294927">
    <w:abstractNumId w:val="0"/>
  </w:num>
  <w:num w:numId="2" w16cid:durableId="1500654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295157"/>
    <w:rsid w:val="000050BA"/>
    <w:rsid w:val="000121C5"/>
    <w:rsid w:val="00017905"/>
    <w:rsid w:val="0002035E"/>
    <w:rsid w:val="00031856"/>
    <w:rsid w:val="000420A8"/>
    <w:rsid w:val="000425E1"/>
    <w:rsid w:val="00043930"/>
    <w:rsid w:val="000502BE"/>
    <w:rsid w:val="0005759C"/>
    <w:rsid w:val="00061365"/>
    <w:rsid w:val="0007635E"/>
    <w:rsid w:val="00084B4C"/>
    <w:rsid w:val="0008625A"/>
    <w:rsid w:val="0008744D"/>
    <w:rsid w:val="000903FC"/>
    <w:rsid w:val="00090688"/>
    <w:rsid w:val="000941DE"/>
    <w:rsid w:val="000A5B0A"/>
    <w:rsid w:val="000C0074"/>
    <w:rsid w:val="000C061B"/>
    <w:rsid w:val="000C6515"/>
    <w:rsid w:val="000D1279"/>
    <w:rsid w:val="000D2D03"/>
    <w:rsid w:val="000D2FEE"/>
    <w:rsid w:val="000D4524"/>
    <w:rsid w:val="000E5EEE"/>
    <w:rsid w:val="0010139A"/>
    <w:rsid w:val="00102025"/>
    <w:rsid w:val="001100CB"/>
    <w:rsid w:val="001275CE"/>
    <w:rsid w:val="00130EFE"/>
    <w:rsid w:val="00134B33"/>
    <w:rsid w:val="001373C6"/>
    <w:rsid w:val="001514D1"/>
    <w:rsid w:val="0015446E"/>
    <w:rsid w:val="0015505B"/>
    <w:rsid w:val="00155485"/>
    <w:rsid w:val="00182AFE"/>
    <w:rsid w:val="00184777"/>
    <w:rsid w:val="001867C4"/>
    <w:rsid w:val="001A1FB1"/>
    <w:rsid w:val="001A4403"/>
    <w:rsid w:val="001A598F"/>
    <w:rsid w:val="001B030C"/>
    <w:rsid w:val="001B125B"/>
    <w:rsid w:val="001C0F6A"/>
    <w:rsid w:val="001C1FBE"/>
    <w:rsid w:val="001D1F2C"/>
    <w:rsid w:val="001D38D5"/>
    <w:rsid w:val="001D51EC"/>
    <w:rsid w:val="001E1F16"/>
    <w:rsid w:val="00200DB4"/>
    <w:rsid w:val="00206C53"/>
    <w:rsid w:val="0021214A"/>
    <w:rsid w:val="002142D4"/>
    <w:rsid w:val="00216138"/>
    <w:rsid w:val="002171EA"/>
    <w:rsid w:val="002250FB"/>
    <w:rsid w:val="00230F7A"/>
    <w:rsid w:val="002506D4"/>
    <w:rsid w:val="00255D49"/>
    <w:rsid w:val="00255DC2"/>
    <w:rsid w:val="00260CAD"/>
    <w:rsid w:val="00262B6F"/>
    <w:rsid w:val="00265C44"/>
    <w:rsid w:val="002817AA"/>
    <w:rsid w:val="00294C61"/>
    <w:rsid w:val="002A2927"/>
    <w:rsid w:val="002A4318"/>
    <w:rsid w:val="002A4F7B"/>
    <w:rsid w:val="002B7F57"/>
    <w:rsid w:val="002C2B1A"/>
    <w:rsid w:val="002C5B9E"/>
    <w:rsid w:val="002C7D0F"/>
    <w:rsid w:val="002D165A"/>
    <w:rsid w:val="002D56B0"/>
    <w:rsid w:val="002D795E"/>
    <w:rsid w:val="002F7101"/>
    <w:rsid w:val="00300096"/>
    <w:rsid w:val="00302243"/>
    <w:rsid w:val="00317C51"/>
    <w:rsid w:val="00330E8C"/>
    <w:rsid w:val="00336ADA"/>
    <w:rsid w:val="00337CB3"/>
    <w:rsid w:val="00346B23"/>
    <w:rsid w:val="00356D6A"/>
    <w:rsid w:val="00367EBD"/>
    <w:rsid w:val="0037180C"/>
    <w:rsid w:val="00381BFF"/>
    <w:rsid w:val="00384B67"/>
    <w:rsid w:val="00396591"/>
    <w:rsid w:val="00397AA2"/>
    <w:rsid w:val="003A1AB9"/>
    <w:rsid w:val="003A5539"/>
    <w:rsid w:val="003B12FA"/>
    <w:rsid w:val="003B78F7"/>
    <w:rsid w:val="003C0E67"/>
    <w:rsid w:val="003D44B3"/>
    <w:rsid w:val="003D4C2E"/>
    <w:rsid w:val="003D63FD"/>
    <w:rsid w:val="003D783F"/>
    <w:rsid w:val="003E289B"/>
    <w:rsid w:val="003F7AA7"/>
    <w:rsid w:val="003F7ABE"/>
    <w:rsid w:val="0040019B"/>
    <w:rsid w:val="00413901"/>
    <w:rsid w:val="004205AA"/>
    <w:rsid w:val="00431D86"/>
    <w:rsid w:val="00436EC9"/>
    <w:rsid w:val="00440D0D"/>
    <w:rsid w:val="0046102E"/>
    <w:rsid w:val="004701A8"/>
    <w:rsid w:val="004811B4"/>
    <w:rsid w:val="00491677"/>
    <w:rsid w:val="004977A9"/>
    <w:rsid w:val="004A1537"/>
    <w:rsid w:val="004A15EC"/>
    <w:rsid w:val="004A7A97"/>
    <w:rsid w:val="004B06B1"/>
    <w:rsid w:val="004B531B"/>
    <w:rsid w:val="004C14C1"/>
    <w:rsid w:val="004C1A72"/>
    <w:rsid w:val="004E232C"/>
    <w:rsid w:val="004E40C9"/>
    <w:rsid w:val="004E61A5"/>
    <w:rsid w:val="004F51BC"/>
    <w:rsid w:val="00502C9C"/>
    <w:rsid w:val="00506DB6"/>
    <w:rsid w:val="00517F76"/>
    <w:rsid w:val="00522680"/>
    <w:rsid w:val="00523803"/>
    <w:rsid w:val="00525264"/>
    <w:rsid w:val="00527B6E"/>
    <w:rsid w:val="00534C15"/>
    <w:rsid w:val="005427E6"/>
    <w:rsid w:val="0054294F"/>
    <w:rsid w:val="00545B54"/>
    <w:rsid w:val="00551230"/>
    <w:rsid w:val="00561E34"/>
    <w:rsid w:val="00564CCA"/>
    <w:rsid w:val="005702C6"/>
    <w:rsid w:val="00572E9C"/>
    <w:rsid w:val="005754E1"/>
    <w:rsid w:val="00585C45"/>
    <w:rsid w:val="005C1BDA"/>
    <w:rsid w:val="005F5A5A"/>
    <w:rsid w:val="005F5C1C"/>
    <w:rsid w:val="00602309"/>
    <w:rsid w:val="00613EC4"/>
    <w:rsid w:val="00623F17"/>
    <w:rsid w:val="00627769"/>
    <w:rsid w:val="00635E54"/>
    <w:rsid w:val="0063697D"/>
    <w:rsid w:val="00644F94"/>
    <w:rsid w:val="00656DEB"/>
    <w:rsid w:val="00677BD0"/>
    <w:rsid w:val="006858B5"/>
    <w:rsid w:val="00686534"/>
    <w:rsid w:val="0069325F"/>
    <w:rsid w:val="00694AB2"/>
    <w:rsid w:val="00695EC8"/>
    <w:rsid w:val="006A00D5"/>
    <w:rsid w:val="006A19E9"/>
    <w:rsid w:val="006A51EE"/>
    <w:rsid w:val="006B3720"/>
    <w:rsid w:val="006B4CE3"/>
    <w:rsid w:val="006C6E7F"/>
    <w:rsid w:val="006D44B9"/>
    <w:rsid w:val="006E07D6"/>
    <w:rsid w:val="006E6305"/>
    <w:rsid w:val="006F2EA4"/>
    <w:rsid w:val="006F3486"/>
    <w:rsid w:val="00700B8C"/>
    <w:rsid w:val="007031F9"/>
    <w:rsid w:val="00710029"/>
    <w:rsid w:val="00714A8C"/>
    <w:rsid w:val="0072376F"/>
    <w:rsid w:val="0073164F"/>
    <w:rsid w:val="0073297E"/>
    <w:rsid w:val="00734856"/>
    <w:rsid w:val="00735D07"/>
    <w:rsid w:val="00742417"/>
    <w:rsid w:val="00763AA7"/>
    <w:rsid w:val="00774D5E"/>
    <w:rsid w:val="00777633"/>
    <w:rsid w:val="00780238"/>
    <w:rsid w:val="00784210"/>
    <w:rsid w:val="007861D1"/>
    <w:rsid w:val="00790A81"/>
    <w:rsid w:val="007A5E7F"/>
    <w:rsid w:val="007A6075"/>
    <w:rsid w:val="007A78A5"/>
    <w:rsid w:val="007C0236"/>
    <w:rsid w:val="007C3424"/>
    <w:rsid w:val="007D1A2B"/>
    <w:rsid w:val="007F1785"/>
    <w:rsid w:val="00805CDA"/>
    <w:rsid w:val="00807262"/>
    <w:rsid w:val="00812B90"/>
    <w:rsid w:val="00820F35"/>
    <w:rsid w:val="0082164C"/>
    <w:rsid w:val="00827D30"/>
    <w:rsid w:val="00845844"/>
    <w:rsid w:val="00853D3E"/>
    <w:rsid w:val="00853DAD"/>
    <w:rsid w:val="00857068"/>
    <w:rsid w:val="00881D11"/>
    <w:rsid w:val="00895A2B"/>
    <w:rsid w:val="008A190C"/>
    <w:rsid w:val="008B01F3"/>
    <w:rsid w:val="008B0FF7"/>
    <w:rsid w:val="008B291E"/>
    <w:rsid w:val="008C6880"/>
    <w:rsid w:val="008D3196"/>
    <w:rsid w:val="008D7A37"/>
    <w:rsid w:val="008E0BD8"/>
    <w:rsid w:val="008E1B56"/>
    <w:rsid w:val="008F05E6"/>
    <w:rsid w:val="008F2BB0"/>
    <w:rsid w:val="008F3585"/>
    <w:rsid w:val="008F4A00"/>
    <w:rsid w:val="008F5277"/>
    <w:rsid w:val="008F5A24"/>
    <w:rsid w:val="008F6763"/>
    <w:rsid w:val="00901B49"/>
    <w:rsid w:val="009167D2"/>
    <w:rsid w:val="00923C2C"/>
    <w:rsid w:val="00942795"/>
    <w:rsid w:val="00952BEE"/>
    <w:rsid w:val="00955F62"/>
    <w:rsid w:val="00973AE6"/>
    <w:rsid w:val="009745BB"/>
    <w:rsid w:val="00997E44"/>
    <w:rsid w:val="009A19FB"/>
    <w:rsid w:val="009A3A05"/>
    <w:rsid w:val="009B710E"/>
    <w:rsid w:val="009C4388"/>
    <w:rsid w:val="009C6DE8"/>
    <w:rsid w:val="009D1ED2"/>
    <w:rsid w:val="009D2C03"/>
    <w:rsid w:val="009D2D74"/>
    <w:rsid w:val="009D43A4"/>
    <w:rsid w:val="009E2A9C"/>
    <w:rsid w:val="009F6661"/>
    <w:rsid w:val="00A14324"/>
    <w:rsid w:val="00A147A7"/>
    <w:rsid w:val="00A2407C"/>
    <w:rsid w:val="00A27EE5"/>
    <w:rsid w:val="00A4017E"/>
    <w:rsid w:val="00A45748"/>
    <w:rsid w:val="00A47B69"/>
    <w:rsid w:val="00A50E42"/>
    <w:rsid w:val="00A53F09"/>
    <w:rsid w:val="00A558A8"/>
    <w:rsid w:val="00A610F9"/>
    <w:rsid w:val="00A62BC6"/>
    <w:rsid w:val="00A739ED"/>
    <w:rsid w:val="00A76881"/>
    <w:rsid w:val="00A76D30"/>
    <w:rsid w:val="00A82435"/>
    <w:rsid w:val="00A95F6E"/>
    <w:rsid w:val="00A96067"/>
    <w:rsid w:val="00AA1193"/>
    <w:rsid w:val="00AA2270"/>
    <w:rsid w:val="00AA2BD4"/>
    <w:rsid w:val="00AB5B99"/>
    <w:rsid w:val="00AC769A"/>
    <w:rsid w:val="00AD477C"/>
    <w:rsid w:val="00AD52DE"/>
    <w:rsid w:val="00AE4F5B"/>
    <w:rsid w:val="00AE797A"/>
    <w:rsid w:val="00AF0CA3"/>
    <w:rsid w:val="00AF3F58"/>
    <w:rsid w:val="00AF5C53"/>
    <w:rsid w:val="00B07F0A"/>
    <w:rsid w:val="00B104E1"/>
    <w:rsid w:val="00B112C3"/>
    <w:rsid w:val="00B11763"/>
    <w:rsid w:val="00B11906"/>
    <w:rsid w:val="00B15910"/>
    <w:rsid w:val="00B16E33"/>
    <w:rsid w:val="00B171A3"/>
    <w:rsid w:val="00B17C31"/>
    <w:rsid w:val="00B27A14"/>
    <w:rsid w:val="00B31A6F"/>
    <w:rsid w:val="00B44C2F"/>
    <w:rsid w:val="00B45D06"/>
    <w:rsid w:val="00B51C77"/>
    <w:rsid w:val="00B60BC8"/>
    <w:rsid w:val="00B6483B"/>
    <w:rsid w:val="00B732A7"/>
    <w:rsid w:val="00B741F9"/>
    <w:rsid w:val="00B74704"/>
    <w:rsid w:val="00B82912"/>
    <w:rsid w:val="00B934F5"/>
    <w:rsid w:val="00BC2545"/>
    <w:rsid w:val="00BC47D3"/>
    <w:rsid w:val="00BC55C6"/>
    <w:rsid w:val="00BC70E9"/>
    <w:rsid w:val="00BD06B4"/>
    <w:rsid w:val="00BD3924"/>
    <w:rsid w:val="00BE3162"/>
    <w:rsid w:val="00BF212A"/>
    <w:rsid w:val="00BF2132"/>
    <w:rsid w:val="00BF5DAC"/>
    <w:rsid w:val="00BF640C"/>
    <w:rsid w:val="00C0001F"/>
    <w:rsid w:val="00C039B0"/>
    <w:rsid w:val="00C12174"/>
    <w:rsid w:val="00C140C9"/>
    <w:rsid w:val="00C156DA"/>
    <w:rsid w:val="00C16CD4"/>
    <w:rsid w:val="00C26727"/>
    <w:rsid w:val="00C3014F"/>
    <w:rsid w:val="00C34493"/>
    <w:rsid w:val="00C35476"/>
    <w:rsid w:val="00C355A6"/>
    <w:rsid w:val="00C455CB"/>
    <w:rsid w:val="00C553E6"/>
    <w:rsid w:val="00C80622"/>
    <w:rsid w:val="00C83F81"/>
    <w:rsid w:val="00C864D4"/>
    <w:rsid w:val="00C93F57"/>
    <w:rsid w:val="00C94161"/>
    <w:rsid w:val="00CA6DA1"/>
    <w:rsid w:val="00CB39BB"/>
    <w:rsid w:val="00CC7CD1"/>
    <w:rsid w:val="00CD17C9"/>
    <w:rsid w:val="00CD54D3"/>
    <w:rsid w:val="00CE1320"/>
    <w:rsid w:val="00CF01C7"/>
    <w:rsid w:val="00CF4921"/>
    <w:rsid w:val="00D01AF9"/>
    <w:rsid w:val="00D02E66"/>
    <w:rsid w:val="00D041F7"/>
    <w:rsid w:val="00D07DD4"/>
    <w:rsid w:val="00D14B8E"/>
    <w:rsid w:val="00D225A4"/>
    <w:rsid w:val="00D43BB3"/>
    <w:rsid w:val="00D564FB"/>
    <w:rsid w:val="00D57699"/>
    <w:rsid w:val="00D6067E"/>
    <w:rsid w:val="00D60A4C"/>
    <w:rsid w:val="00D627B1"/>
    <w:rsid w:val="00D635C9"/>
    <w:rsid w:val="00D66416"/>
    <w:rsid w:val="00D93ACB"/>
    <w:rsid w:val="00DA19C5"/>
    <w:rsid w:val="00DA21AD"/>
    <w:rsid w:val="00DA2DAD"/>
    <w:rsid w:val="00DB5CE0"/>
    <w:rsid w:val="00DB66A5"/>
    <w:rsid w:val="00DC0158"/>
    <w:rsid w:val="00DD3707"/>
    <w:rsid w:val="00DD45A7"/>
    <w:rsid w:val="00DE3D11"/>
    <w:rsid w:val="00DE3F13"/>
    <w:rsid w:val="00DF557B"/>
    <w:rsid w:val="00E045C5"/>
    <w:rsid w:val="00E0660A"/>
    <w:rsid w:val="00E06732"/>
    <w:rsid w:val="00E13351"/>
    <w:rsid w:val="00E20992"/>
    <w:rsid w:val="00E2120A"/>
    <w:rsid w:val="00E30572"/>
    <w:rsid w:val="00E33502"/>
    <w:rsid w:val="00E34E93"/>
    <w:rsid w:val="00E460D2"/>
    <w:rsid w:val="00E60800"/>
    <w:rsid w:val="00E611DC"/>
    <w:rsid w:val="00E84634"/>
    <w:rsid w:val="00E85C55"/>
    <w:rsid w:val="00E918C1"/>
    <w:rsid w:val="00EA5FA1"/>
    <w:rsid w:val="00EE0582"/>
    <w:rsid w:val="00EE57FB"/>
    <w:rsid w:val="00EE5A0C"/>
    <w:rsid w:val="00EF4B98"/>
    <w:rsid w:val="00F20B00"/>
    <w:rsid w:val="00F30939"/>
    <w:rsid w:val="00F46953"/>
    <w:rsid w:val="00F627FC"/>
    <w:rsid w:val="00F629B4"/>
    <w:rsid w:val="00F64AAD"/>
    <w:rsid w:val="00F71C48"/>
    <w:rsid w:val="00F748F8"/>
    <w:rsid w:val="00F80A93"/>
    <w:rsid w:val="00F8492A"/>
    <w:rsid w:val="00F85736"/>
    <w:rsid w:val="00F93AAB"/>
    <w:rsid w:val="00F95A2D"/>
    <w:rsid w:val="00FA2210"/>
    <w:rsid w:val="00FA2550"/>
    <w:rsid w:val="00FB2723"/>
    <w:rsid w:val="00FC048C"/>
    <w:rsid w:val="00FC2D00"/>
    <w:rsid w:val="00FD1979"/>
    <w:rsid w:val="00FD1B81"/>
    <w:rsid w:val="00FF505C"/>
    <w:rsid w:val="00FF55C9"/>
    <w:rsid w:val="017C6ED6"/>
    <w:rsid w:val="036646F4"/>
    <w:rsid w:val="04602757"/>
    <w:rsid w:val="06548BC6"/>
    <w:rsid w:val="069C4757"/>
    <w:rsid w:val="08DA607D"/>
    <w:rsid w:val="08EAA167"/>
    <w:rsid w:val="0A9C9BAC"/>
    <w:rsid w:val="0BA0D949"/>
    <w:rsid w:val="0BC94CBC"/>
    <w:rsid w:val="0D8CAA8F"/>
    <w:rsid w:val="0DEFCF4A"/>
    <w:rsid w:val="0DF75E48"/>
    <w:rsid w:val="0FF39E8D"/>
    <w:rsid w:val="1348F77B"/>
    <w:rsid w:val="14165881"/>
    <w:rsid w:val="15AFD8DA"/>
    <w:rsid w:val="16BB869C"/>
    <w:rsid w:val="19295157"/>
    <w:rsid w:val="19AA3DD8"/>
    <w:rsid w:val="1C369D59"/>
    <w:rsid w:val="1C5A6B83"/>
    <w:rsid w:val="1F39213D"/>
    <w:rsid w:val="1F5D6B18"/>
    <w:rsid w:val="20119D69"/>
    <w:rsid w:val="22095480"/>
    <w:rsid w:val="22846161"/>
    <w:rsid w:val="2289EA5C"/>
    <w:rsid w:val="22CFB85E"/>
    <w:rsid w:val="23F79B18"/>
    <w:rsid w:val="255C6D99"/>
    <w:rsid w:val="25CBB07D"/>
    <w:rsid w:val="25E748A1"/>
    <w:rsid w:val="27A9DA52"/>
    <w:rsid w:val="27AAC0F3"/>
    <w:rsid w:val="2B672A94"/>
    <w:rsid w:val="2B7AFFE6"/>
    <w:rsid w:val="2D2CDBAD"/>
    <w:rsid w:val="2E62B4B4"/>
    <w:rsid w:val="310A3DBC"/>
    <w:rsid w:val="311DD793"/>
    <w:rsid w:val="340396B8"/>
    <w:rsid w:val="35796BEC"/>
    <w:rsid w:val="398AAB4A"/>
    <w:rsid w:val="3A48E09F"/>
    <w:rsid w:val="3B90DC1F"/>
    <w:rsid w:val="3C098586"/>
    <w:rsid w:val="3D675904"/>
    <w:rsid w:val="3D70EC2E"/>
    <w:rsid w:val="3F032965"/>
    <w:rsid w:val="3FCBBD55"/>
    <w:rsid w:val="40635123"/>
    <w:rsid w:val="423ACA27"/>
    <w:rsid w:val="4382D79D"/>
    <w:rsid w:val="439AF1E5"/>
    <w:rsid w:val="467B2D62"/>
    <w:rsid w:val="478BEEFC"/>
    <w:rsid w:val="49D81AFD"/>
    <w:rsid w:val="4A92BF86"/>
    <w:rsid w:val="4C312139"/>
    <w:rsid w:val="4DC9976A"/>
    <w:rsid w:val="4EE68E31"/>
    <w:rsid w:val="4F11C2AC"/>
    <w:rsid w:val="4F775192"/>
    <w:rsid w:val="5235D6CE"/>
    <w:rsid w:val="53C1876C"/>
    <w:rsid w:val="53F44554"/>
    <w:rsid w:val="54305016"/>
    <w:rsid w:val="55F0D9A9"/>
    <w:rsid w:val="5713243D"/>
    <w:rsid w:val="58C08DFD"/>
    <w:rsid w:val="5A4AC4FF"/>
    <w:rsid w:val="5B9A9E4F"/>
    <w:rsid w:val="5C17B62F"/>
    <w:rsid w:val="5CD26ACD"/>
    <w:rsid w:val="5CF01F90"/>
    <w:rsid w:val="5D871866"/>
    <w:rsid w:val="5E93A610"/>
    <w:rsid w:val="61A3ED2A"/>
    <w:rsid w:val="61AE500C"/>
    <w:rsid w:val="61D7CD3E"/>
    <w:rsid w:val="67326382"/>
    <w:rsid w:val="673BD798"/>
    <w:rsid w:val="68C63332"/>
    <w:rsid w:val="6973D9D4"/>
    <w:rsid w:val="6B1104D4"/>
    <w:rsid w:val="6BE25745"/>
    <w:rsid w:val="6E8C4C7E"/>
    <w:rsid w:val="6EC25842"/>
    <w:rsid w:val="6FEC743C"/>
    <w:rsid w:val="70887A4F"/>
    <w:rsid w:val="71629B73"/>
    <w:rsid w:val="73582EA3"/>
    <w:rsid w:val="73EC9304"/>
    <w:rsid w:val="768FCF65"/>
    <w:rsid w:val="77151215"/>
    <w:rsid w:val="796B4665"/>
    <w:rsid w:val="7A881594"/>
    <w:rsid w:val="7A8D4BA9"/>
    <w:rsid w:val="7AC5CD2E"/>
    <w:rsid w:val="7CEBBD85"/>
    <w:rsid w:val="7D5BD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5157"/>
  <w15:chartTrackingRefBased/>
  <w15:docId w15:val="{4FC17486-9C66-4060-8EF1-4DF148A3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D6A"/>
    <w:rPr>
      <w:color w:val="808080"/>
    </w:rPr>
  </w:style>
  <w:style w:type="table" w:styleId="TableGrid">
    <w:name w:val="Table Grid"/>
    <w:basedOn w:val="TableNormal"/>
    <w:uiPriority w:val="39"/>
    <w:rsid w:val="00DF5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44C2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B78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B7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171E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1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9FB"/>
  </w:style>
  <w:style w:type="paragraph" w:styleId="Footer">
    <w:name w:val="footer"/>
    <w:basedOn w:val="Normal"/>
    <w:link w:val="FooterChar"/>
    <w:uiPriority w:val="99"/>
    <w:unhideWhenUsed/>
    <w:rsid w:val="009A1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osf.io/37q46/wiki/2.%20Theory/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openstax.org/books/university-physics-volume-3/pages/4-6-x-ray-diffr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14</Pages>
  <Words>1894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Jonathan A</dc:creator>
  <cp:keywords/>
  <dc:description/>
  <cp:lastModifiedBy>Hasan, Jonathan A</cp:lastModifiedBy>
  <cp:revision>372</cp:revision>
  <cp:lastPrinted>2022-04-13T00:53:00Z</cp:lastPrinted>
  <dcterms:created xsi:type="dcterms:W3CDTF">2022-04-04T01:33:00Z</dcterms:created>
  <dcterms:modified xsi:type="dcterms:W3CDTF">2023-12-04T00:45:00Z</dcterms:modified>
</cp:coreProperties>
</file>