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56"/>
          <w:szCs w:val="56"/>
        </w:rPr>
      </w:pPr>
      <w:r w:rsidDel="00000000" w:rsidR="00000000" w:rsidRPr="00000000">
        <w:rPr>
          <w:sz w:val="56"/>
          <w:szCs w:val="56"/>
          <w:rtl w:val="0"/>
        </w:rPr>
        <w:t xml:space="preserve">Node.js API Documentation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bookmarkStart w:colFirst="0" w:colLast="0" w:name="_1m96owgsrq7a" w:id="0"/>
      <w:bookmarkEnd w:id="0"/>
      <w:r w:rsidDel="00000000" w:rsidR="00000000" w:rsidRPr="00000000">
        <w:rPr>
          <w:rtl w:val="0"/>
        </w:rPr>
        <w:t xml:space="preserve">Connection string: "postgres://postgres:alpaca@localhost:5432/transfercredits"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rPr>
          <w:color w:val="ff0000"/>
        </w:rPr>
      </w:pPr>
      <w:bookmarkStart w:colFirst="0" w:colLast="0" w:name="_ptoy92991y2f" w:id="1"/>
      <w:bookmarkEnd w:id="1"/>
      <w:r w:rsidDel="00000000" w:rsidR="00000000" w:rsidRPr="00000000">
        <w:rPr>
          <w:color w:val="ff0000"/>
          <w:rtl w:val="0"/>
        </w:rPr>
        <w:t xml:space="preserve">ADD THIS HEADER TO “server.js”. THIS AUTHORIZES USERS TO ACCESS THE API.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rPr/>
      </w:pPr>
      <w:bookmarkStart w:colFirst="0" w:colLast="0" w:name="_prf0rxw7sb61" w:id="2"/>
      <w:bookmarkEnd w:id="2"/>
      <w:r w:rsidDel="00000000" w:rsidR="00000000" w:rsidRPr="00000000">
        <w:rPr>
          <w:rtl w:val="0"/>
        </w:rPr>
        <w:t xml:space="preserve">app.use(function(req, res, next)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pPr>
      <w:bookmarkStart w:colFirst="0" w:colLast="0" w:name="_vt74ymiu36da" w:id="3"/>
      <w:bookmarkEnd w:id="3"/>
      <w:r w:rsidDel="00000000" w:rsidR="00000000" w:rsidRPr="00000000">
        <w:rPr>
          <w:rtl w:val="0"/>
        </w:rPr>
        <w:t xml:space="preserve">  res.header("Access-Control-Allow-Origin",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rPr/>
      </w:pPr>
      <w:bookmarkStart w:colFirst="0" w:colLast="0" w:name="_lb1vxf20pwt2" w:id="4"/>
      <w:bookmarkEnd w:id="4"/>
      <w:r w:rsidDel="00000000" w:rsidR="00000000" w:rsidRPr="00000000">
        <w:rPr>
          <w:rtl w:val="0"/>
        </w:rPr>
        <w:t xml:space="preserve">  res.header("Access-Control-Allow-Headers", "Origin, X-Requested-With, Content-Type, Accept");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pPr>
      <w:bookmarkStart w:colFirst="0" w:colLast="0" w:name="_n8slahcqwlql" w:id="5"/>
      <w:bookmarkEnd w:id="5"/>
      <w:r w:rsidDel="00000000" w:rsidR="00000000" w:rsidRPr="00000000">
        <w:rPr>
          <w:rtl w:val="0"/>
        </w:rPr>
        <w:t xml:space="preserve">  next();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pPr>
      <w:bookmarkStart w:colFirst="0" w:colLast="0" w:name="_1yomfc1kulsv" w:id="6"/>
      <w:bookmarkEnd w:id="6"/>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App.get requests</w:t>
      </w:r>
    </w:p>
    <w:tbl>
      <w:tblPr>
        <w:tblStyle w:val="Table1"/>
        <w:tblW w:w="1096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1890"/>
        <w:gridCol w:w="6285"/>
        <w:tblGridChange w:id="0">
          <w:tblGrid>
            <w:gridCol w:w="2790"/>
            <w:gridCol w:w="1890"/>
            <w:gridCol w:w="6285"/>
          </w:tblGrid>
        </w:tblGridChange>
      </w:tblGrid>
      <w:tr>
        <w:tc>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tc>
      </w:tr>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list of Dutchess Subjects</w:t>
            </w:r>
          </w:p>
        </w:tc>
      </w:tr>
      <w:tr>
        <w:tc>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/Majors</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Marist Majors</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/Minors</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Marist Majors</w:t>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/DCCCourseInfo/:subject</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name, course number, and credits of Dutchess classes where the subject equals the parameter provided.</w:t>
            </w:r>
          </w:p>
        </w:tc>
      </w:tr>
      <w:tr>
        <w:trPr>
          <w:trHeight w:val="240" w:hRule="atLeast"/>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/MajorCourseInfo/:major</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name, course number, and credits of Marist classes that belong to the specified Major parameter provided.</w:t>
            </w:r>
          </w:p>
        </w:tc>
      </w:tr>
      <w:tr>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/MinorCourseInfo/:minor</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minor</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name, course number, and credits of Marist classes that belong to the specified Minor parameter provided.</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/StudentCourseInfo/:sesID</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sesID</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name, Subject, course number, and credits of Dutchess classes that belong to the specified sesID parameter provided.</w:t>
            </w:r>
          </w:p>
        </w:tc>
      </w:tr>
      <w:tr>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/MaristTransferClasses/:major/:emailAdd'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 emailAdd</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return a JsonObj with a MajorClasses Array of classes a student has taken that count towards the specified Major. The JsonObj will also contain a nonMajorClasses Array of classes that transfer but do not count towards the selected major. It will also provide an array with classes that don’t transfer (See below for an example)</w:t>
            </w:r>
          </w:p>
        </w:tc>
      </w:tr>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/ClassMappings</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return a JsonObj with a mClasses and dClasses array. each one has an array of the classes that map to each other. They are sorted by the MarID of the Marist Class. Each object in the array contains MarID, CourseName,Subject, CourseNum, Credits, and DID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App.post requests</w:t>
      </w:r>
    </w:p>
    <w:tbl>
      <w:tblPr>
        <w:tblStyle w:val="Table2"/>
        <w:tblW w:w="11025.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2685"/>
        <w:gridCol w:w="4140"/>
        <w:tblGridChange w:id="0">
          <w:tblGrid>
            <w:gridCol w:w="4200"/>
            <w:gridCol w:w="2685"/>
            <w:gridCol w:w="4140"/>
          </w:tblGrid>
        </w:tblGridChange>
      </w:tblGrid>
      <w:tr>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URL</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Parameters</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Result</w:t>
            </w:r>
          </w:p>
        </w:tc>
      </w:tr>
      <w:tr>
        <w:trPr>
          <w:trHeight w:val="540" w:hRule="atLeast"/>
        </w:trPr>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/InsertStudent/:fname/:lname/:emailAdd</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fname, lname, emailAdd</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Adds the Student to the People and Students table.</w:t>
            </w:r>
          </w:p>
        </w:tc>
      </w:tr>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/InsertA</w:t>
            </w:r>
            <w:r w:rsidDel="00000000" w:rsidR="00000000" w:rsidRPr="00000000">
              <w:rPr>
                <w:rtl w:val="0"/>
              </w:rPr>
              <w:t xml:space="preserve">dmin</w:t>
            </w:r>
            <w:r w:rsidDel="00000000" w:rsidR="00000000" w:rsidRPr="00000000">
              <w:rPr>
                <w:rtl w:val="0"/>
              </w:rPr>
              <w:t xml:space="preserve">/:fname/:lname/:emailAdd/:password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fname, lname, emailAdd, password</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Adds an Admin to the people and admin tables</w:t>
            </w:r>
          </w:p>
        </w:tc>
      </w:tr>
      <w:tr>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/InsertStudentClasses</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JsonObj (See below for example)</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Will save the sesID and the classes a student has inputted into the Student_Classes Table.</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/InsertMaristClass</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JsonObj (See below for example)</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Will Insert a class into the M_Classes Table</w:t>
            </w:r>
          </w:p>
        </w:tc>
      </w:tr>
      <w:tr>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/InsertDutchessClass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JsonObj (See below for example)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Insert a class into the D_Classes Table</w:t>
            </w:r>
          </w:p>
        </w:tc>
      </w:tr>
      <w:tr>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/InsertClassMapping</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JsonObj (See below for example)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Will Insert a class mapping into the Cred_Transfers Table</w:t>
            </w:r>
          </w:p>
        </w:tc>
      </w:tr>
      <w:tr>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/DeleteMaristClass</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subject, courseNum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Will Delete the Marist class and any mapping it has</w:t>
            </w:r>
          </w:p>
        </w:tc>
      </w:tr>
      <w:tr>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/DeletDutchessClass</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subject, courseNum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Delete the Dutchess class and any mapping it has</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JsonObj for /InsertClasses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{"student_classes":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"sesID": "111111",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"emailAdd": "charles.ropes1@marist.edu",</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"session":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"subject": "MATH",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"courseNum": "222"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"subject": "MATH",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"courseNum": "223"</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"subject": "MATH",</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"courseNum": "215"</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JsonObj for /MaristCourseName/:major/:emailAdd'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"creditsNeeded": 120,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"majorCreditsNeeded": 43,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"creditTotal": 24,</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"majorCreditTotal": 18,</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"majorClasses":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48,</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"Introduction to Programming",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"120L",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"CMPT",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4</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26,</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"Introduction to Mathematical Reasoning",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"310L",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"MATH",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25,</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"Linear Algebra",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"210L",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"MATH",</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24,</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"Calculus III",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"343L",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"MATH",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4</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23,</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"Calculus II",</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"242L",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"MATH",</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4</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"nonMajorClasses":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58,</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"3D Design",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"201L",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"ART",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"marid": 52,</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"History of 20th Century Art",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"366L",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"ART",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"nonTransferClasses":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"did": 25,</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"Choral Sing III",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"221",</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"MUS"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/InsertMaristClass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"FASH",</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"101L",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"Intro to Fashion",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/InsertDutchessClass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"subject": "FASH",</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"courseNum": "110",</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"courseName": "Intro to Fashion",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"credits": "3"</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/InsertClassMapping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"maristSubject": "FASH",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"maristCourseNum": "101L",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"dutchessSubject": "FASH",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    "dutchessCourseNum": "110"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