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 successful IT Architect will need to do: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Gather Requirements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-Blueprints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3. Review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-during the process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-quality assurance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4. Validation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- end of the process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[Most Important of all Communication.]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Phase One – What we have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  <w:tab/>
        <w:t xml:space="preserve">---- Case Study ----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requirements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Phase Two - Planning things out first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blueprints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designs based on requirements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layers of plans to describe different layers of the website page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Different requirements will drive different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designs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Phase Three – Review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Going back and reviewing everything is essential to the development of the system.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 eliminates faults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Phase Four – Validation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Making sure the initial request meets the requirements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