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05"/>
        <w:gridCol w:w="4537"/>
      </w:tblGrid>
      <w:tr w:rsidR="00294C28" w:rsidTr="00294C28">
        <w:tc>
          <w:tcPr>
            <w:tcW w:w="4705" w:type="dxa"/>
          </w:tcPr>
          <w:p w:rsidR="00294C28" w:rsidRDefault="00294C28">
            <w:r>
              <w:rPr>
                <w:noProof/>
                <w:lang w:eastAsia="en-GB"/>
              </w:rPr>
              <w:drawing>
                <wp:inline distT="0" distB="0" distL="0" distR="0" wp14:anchorId="0CC6301A" wp14:editId="2A300434">
                  <wp:extent cx="2592000" cy="2592000"/>
                  <wp:effectExtent l="0" t="0" r="0" b="0"/>
                  <wp:docPr id="9" name="Picture 9" descr="X:\EchoAF\R\Figures\W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EchoAF\R\Figures\W_65_0_F__PSA.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c>
          <w:tcPr>
            <w:tcW w:w="4537" w:type="dxa"/>
          </w:tcPr>
          <w:p w:rsidR="00294C28" w:rsidRDefault="00294C28">
            <w:r>
              <w:rPr>
                <w:noProof/>
                <w:lang w:eastAsia="en-GB"/>
              </w:rPr>
              <w:drawing>
                <wp:inline distT="0" distB="0" distL="0" distR="0" wp14:anchorId="170D6E2D" wp14:editId="794876A8">
                  <wp:extent cx="2592000" cy="2592000"/>
                  <wp:effectExtent l="0" t="0" r="0" b="0"/>
                  <wp:docPr id="10" name="Picture 10" descr="X:\EchoAF\R\Figures\W_65_0_F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EchoAF\R\Figures\W_65_0_F__CEAF.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r>
      <w:tr w:rsidR="00294C28" w:rsidTr="00294C28">
        <w:tc>
          <w:tcPr>
            <w:tcW w:w="4705" w:type="dxa"/>
          </w:tcPr>
          <w:p w:rsidR="00294C28" w:rsidRDefault="00294C28" w:rsidP="00294C28">
            <w:pPr>
              <w:pStyle w:val="ListParagraph"/>
              <w:numPr>
                <w:ilvl w:val="0"/>
                <w:numId w:val="1"/>
              </w:numPr>
            </w:pPr>
            <w:commentRangeStart w:id="0"/>
            <w:r>
              <w:t>warfarin, scatterplot</w:t>
            </w:r>
          </w:p>
        </w:tc>
        <w:tc>
          <w:tcPr>
            <w:tcW w:w="4537" w:type="dxa"/>
          </w:tcPr>
          <w:p w:rsidR="00294C28" w:rsidRDefault="00294C28" w:rsidP="00294C28">
            <w:pPr>
              <w:pStyle w:val="ListParagraph"/>
              <w:numPr>
                <w:ilvl w:val="0"/>
                <w:numId w:val="1"/>
              </w:numPr>
            </w:pPr>
            <w:r>
              <w:t>warfarin, CEAF</w:t>
            </w:r>
            <w:commentRangeEnd w:id="0"/>
            <w:r w:rsidR="00C12105">
              <w:rPr>
                <w:rStyle w:val="CommentReference"/>
              </w:rPr>
              <w:commentReference w:id="0"/>
            </w:r>
          </w:p>
        </w:tc>
      </w:tr>
      <w:tr w:rsidR="00294C28" w:rsidTr="00294C28">
        <w:tc>
          <w:tcPr>
            <w:tcW w:w="4705" w:type="dxa"/>
          </w:tcPr>
          <w:p w:rsidR="00294C28" w:rsidRDefault="00294C28">
            <w:r>
              <w:rPr>
                <w:noProof/>
                <w:lang w:eastAsia="en-GB"/>
              </w:rPr>
              <w:drawing>
                <wp:inline distT="0" distB="0" distL="0" distR="0" wp14:anchorId="19877CFD" wp14:editId="7DD2B931">
                  <wp:extent cx="2592000" cy="2592000"/>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c>
          <w:tcPr>
            <w:tcW w:w="4537" w:type="dxa"/>
          </w:tcPr>
          <w:p w:rsidR="00294C28" w:rsidRDefault="00294C28">
            <w:r>
              <w:rPr>
                <w:noProof/>
                <w:lang w:eastAsia="en-GB"/>
              </w:rPr>
              <w:drawing>
                <wp:inline distT="0" distB="0" distL="0" distR="0" wp14:anchorId="49A322F2" wp14:editId="128069E5">
                  <wp:extent cx="2592000" cy="2592000"/>
                  <wp:effectExtent l="0" t="0" r="0" b="0"/>
                  <wp:docPr id="32" name="Picture 32" descr="X:\EchoAF\R\Figures\R_65_0_F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EchoAF\R\Figures\R_65_0_F__CEAF.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bookmarkStart w:id="1" w:name="_GoBack"/>
        <w:bookmarkEnd w:id="1"/>
      </w:tr>
      <w:tr w:rsidR="00294C28" w:rsidTr="00294C28">
        <w:tc>
          <w:tcPr>
            <w:tcW w:w="4705" w:type="dxa"/>
          </w:tcPr>
          <w:p w:rsidR="00294C28" w:rsidRDefault="00294C28" w:rsidP="00294C28">
            <w:pPr>
              <w:pStyle w:val="ListParagraph"/>
              <w:numPr>
                <w:ilvl w:val="0"/>
                <w:numId w:val="1"/>
              </w:numPr>
            </w:pPr>
            <w:proofErr w:type="spellStart"/>
            <w:r>
              <w:t>rivaroxaban</w:t>
            </w:r>
            <w:proofErr w:type="spellEnd"/>
            <w:r>
              <w:t>, scatterplot</w:t>
            </w:r>
          </w:p>
        </w:tc>
        <w:tc>
          <w:tcPr>
            <w:tcW w:w="4537" w:type="dxa"/>
          </w:tcPr>
          <w:p w:rsidR="00294C28" w:rsidRDefault="00294C28" w:rsidP="00294C28">
            <w:pPr>
              <w:pStyle w:val="ListParagraph"/>
              <w:numPr>
                <w:ilvl w:val="0"/>
                <w:numId w:val="1"/>
              </w:numPr>
            </w:pPr>
            <w:proofErr w:type="spellStart"/>
            <w:r>
              <w:t>rivaroxaban</w:t>
            </w:r>
            <w:proofErr w:type="spellEnd"/>
            <w:r>
              <w:t>, CEAF</w:t>
            </w:r>
          </w:p>
        </w:tc>
      </w:tr>
      <w:tr w:rsidR="00294C28" w:rsidTr="00294C28">
        <w:tc>
          <w:tcPr>
            <w:tcW w:w="4705" w:type="dxa"/>
          </w:tcPr>
          <w:p w:rsidR="00294C28" w:rsidRDefault="00294C28">
            <w:r>
              <w:rPr>
                <w:noProof/>
                <w:lang w:eastAsia="en-GB"/>
              </w:rPr>
              <w:drawing>
                <wp:inline distT="0" distB="0" distL="0" distR="0" wp14:anchorId="136C07F9" wp14:editId="327A8C89">
                  <wp:extent cx="2592000" cy="25920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c>
          <w:tcPr>
            <w:tcW w:w="4537" w:type="dxa"/>
          </w:tcPr>
          <w:p w:rsidR="00294C28" w:rsidRDefault="00294C28">
            <w:r>
              <w:rPr>
                <w:noProof/>
                <w:lang w:eastAsia="en-GB"/>
              </w:rPr>
              <w:drawing>
                <wp:inline distT="0" distB="0" distL="0" distR="0" wp14:anchorId="6E2B64DB" wp14:editId="11C91701">
                  <wp:extent cx="2592000" cy="2592000"/>
                  <wp:effectExtent l="0" t="0" r="0" b="0"/>
                  <wp:docPr id="36" name="Picture 36" descr="X:\EchoAF\R\Figures\D_65_0_F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EchoAF\R\Figures\D_65_0_F__CEAF.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r>
      <w:tr w:rsidR="00294C28" w:rsidTr="00294C28">
        <w:tc>
          <w:tcPr>
            <w:tcW w:w="4705" w:type="dxa"/>
          </w:tcPr>
          <w:p w:rsidR="00294C28" w:rsidRDefault="00294C28" w:rsidP="00294C28">
            <w:pPr>
              <w:pStyle w:val="ListParagraph"/>
              <w:numPr>
                <w:ilvl w:val="0"/>
                <w:numId w:val="1"/>
              </w:numPr>
            </w:pPr>
            <w:proofErr w:type="spellStart"/>
            <w:r>
              <w:t>dabigatran</w:t>
            </w:r>
            <w:proofErr w:type="spellEnd"/>
            <w:r>
              <w:t>, scatterplot</w:t>
            </w:r>
          </w:p>
        </w:tc>
        <w:tc>
          <w:tcPr>
            <w:tcW w:w="4537" w:type="dxa"/>
          </w:tcPr>
          <w:p w:rsidR="00294C28" w:rsidRDefault="00294C28" w:rsidP="006203B0">
            <w:pPr>
              <w:pStyle w:val="ListParagraph"/>
              <w:keepNext/>
              <w:numPr>
                <w:ilvl w:val="0"/>
                <w:numId w:val="1"/>
              </w:numPr>
            </w:pPr>
            <w:proofErr w:type="spellStart"/>
            <w:r>
              <w:t>dabigatran</w:t>
            </w:r>
            <w:proofErr w:type="spellEnd"/>
            <w:r>
              <w:t>, CEAF</w:t>
            </w:r>
          </w:p>
        </w:tc>
      </w:tr>
    </w:tbl>
    <w:p w:rsidR="00932086" w:rsidRDefault="006203B0" w:rsidP="006203B0">
      <w:pPr>
        <w:pStyle w:val="Caption"/>
      </w:pPr>
      <w:r>
        <w:t xml:space="preserve">Figure </w:t>
      </w:r>
      <w:fldSimple w:instr=" SEQ Figure \* ARABIC ">
        <w:r>
          <w:rPr>
            <w:noProof/>
          </w:rPr>
          <w:t>1</w:t>
        </w:r>
      </w:fldSimple>
      <w:r>
        <w:t xml:space="preserve"> Probabilistic sensitivity analysis (PSA) scatterplots and cost effectiveness acceptability frontiers (CEAFs) of the incremental costs and incremental quality adjusted </w:t>
      </w:r>
      <w:proofErr w:type="spellStart"/>
      <w:r>
        <w:t>lifeyears</w:t>
      </w:r>
      <w:proofErr w:type="spellEnd"/>
      <w:r>
        <w:t xml:space="preserve"> (QALYs) of using transthoracic echocardiography to inform </w:t>
      </w:r>
      <w:r>
        <w:lastRenderedPageBreak/>
        <w:t xml:space="preserve">the decision whether to prescribe </w:t>
      </w:r>
      <w:proofErr w:type="gramStart"/>
      <w:r>
        <w:t>either warfarin</w:t>
      </w:r>
      <w:proofErr w:type="gramEnd"/>
      <w:r>
        <w:t xml:space="preserve">, </w:t>
      </w:r>
      <w:proofErr w:type="spellStart"/>
      <w:r>
        <w:t>rivaroxaban</w:t>
      </w:r>
      <w:proofErr w:type="spellEnd"/>
      <w:r>
        <w:t xml:space="preserve">, or </w:t>
      </w:r>
      <w:proofErr w:type="spellStart"/>
      <w:r>
        <w:t>dabigatran</w:t>
      </w:r>
      <w:proofErr w:type="spellEnd"/>
      <w:r>
        <w:t xml:space="preserve"> to 65 year old females with atrial fibrillation and an CHADS</w:t>
      </w:r>
      <w:r w:rsidRPr="006203B0">
        <w:rPr>
          <w:vertAlign w:val="subscript"/>
        </w:rPr>
        <w:t>2</w:t>
      </w:r>
      <w:r>
        <w:t xml:space="preserve"> score of zero.</w:t>
      </w:r>
    </w:p>
    <w:p w:rsidR="00D47F53" w:rsidRDefault="00D47F53">
      <w:pPr>
        <w:sectPr w:rsidR="00D47F53">
          <w:pgSz w:w="11906" w:h="16838"/>
          <w:pgMar w:top="1440" w:right="1440" w:bottom="1440" w:left="1440" w:header="708" w:footer="708" w:gutter="0"/>
          <w:cols w:space="708"/>
          <w:docGrid w:linePitch="360"/>
        </w:sectPr>
      </w:pPr>
    </w:p>
    <w:p w:rsidR="006203B0" w:rsidRDefault="006203B0"/>
    <w:tbl>
      <w:tblPr>
        <w:tblStyle w:val="TableGrid"/>
        <w:tblW w:w="0" w:type="auto"/>
        <w:tblLook w:val="04A0" w:firstRow="1" w:lastRow="0" w:firstColumn="1" w:lastColumn="0" w:noHBand="0" w:noVBand="1"/>
      </w:tblPr>
      <w:tblGrid>
        <w:gridCol w:w="10111"/>
      </w:tblGrid>
      <w:tr w:rsidR="00D47F53" w:rsidTr="00D47F53">
        <w:tc>
          <w:tcPr>
            <w:tcW w:w="9242"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D47F53" w:rsidTr="00073B35">
              <w:tc>
                <w:tcPr>
                  <w:tcW w:w="1809" w:type="dxa"/>
                  <w:tcBorders>
                    <w:top w:val="single" w:sz="4" w:space="0" w:color="auto"/>
                    <w:left w:val="single" w:sz="4" w:space="0" w:color="auto"/>
                    <w:bottom w:val="single" w:sz="4" w:space="0" w:color="auto"/>
                    <w:right w:val="single" w:sz="4" w:space="0" w:color="auto"/>
                  </w:tcBorders>
                </w:tcPr>
                <w:p w:rsidR="00D47F53" w:rsidRDefault="00D47F53" w:rsidP="00073B35">
                  <w:pPr>
                    <w:rPr>
                      <w:rFonts w:ascii="Times New Roman" w:eastAsia="Times New Roman" w:hAnsi="Times New Roman" w:cs="Times New Roman"/>
                      <w:lang w:val="en-US"/>
                    </w:rPr>
                  </w:pPr>
                </w:p>
              </w:tc>
              <w:tc>
                <w:tcPr>
                  <w:tcW w:w="1134" w:type="dxa"/>
                  <w:tcBorders>
                    <w:top w:val="single" w:sz="4" w:space="0" w:color="auto"/>
                    <w:left w:val="single" w:sz="4" w:space="0" w:color="auto"/>
                    <w:bottom w:val="single" w:sz="4" w:space="0" w:color="auto"/>
                    <w:right w:val="single" w:sz="4" w:space="0" w:color="auto"/>
                  </w:tcBorders>
                </w:tcPr>
                <w:p w:rsidR="00D47F53" w:rsidRDefault="00D47F53" w:rsidP="00073B35">
                  <w:pPr>
                    <w:rPr>
                      <w:rFonts w:ascii="Times New Roman" w:eastAsia="Times New Roman" w:hAnsi="Times New Roman" w:cs="Times New Roman"/>
                      <w:lang w:val="en-US"/>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jc w:val="center"/>
                    <w:rPr>
                      <w:rFonts w:ascii="Times New Roman" w:eastAsia="Times New Roman" w:hAnsi="Times New Roman" w:cs="Times New Roman"/>
                      <w:b/>
                      <w:i/>
                      <w:lang w:val="en-US"/>
                    </w:rPr>
                  </w:pPr>
                  <w:r w:rsidRPr="00D47F53">
                    <w:rPr>
                      <w:b/>
                      <w:i/>
                      <w:lang w:val="en-US"/>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jc w:val="center"/>
                    <w:rPr>
                      <w:rFonts w:ascii="Times New Roman" w:eastAsia="Times New Roman" w:hAnsi="Times New Roman" w:cs="Times New Roman"/>
                      <w:b/>
                      <w:i/>
                      <w:lang w:val="en-US"/>
                    </w:rPr>
                  </w:pPr>
                  <w:r w:rsidRPr="00D47F53">
                    <w:rPr>
                      <w:b/>
                      <w:i/>
                      <w:lang w:val="en-US"/>
                    </w:rPr>
                    <w:t>Average Number of Events</w:t>
                  </w:r>
                </w:p>
              </w:tc>
            </w:tr>
            <w:tr w:rsidR="00D47F53" w:rsidTr="00073B35">
              <w:tc>
                <w:tcPr>
                  <w:tcW w:w="1809"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i/>
                      <w:lang w:val="en-US"/>
                    </w:rPr>
                  </w:pPr>
                  <w:r w:rsidRPr="00D47F53">
                    <w:rPr>
                      <w:b/>
                      <w:i/>
                      <w:lang w:val="en-US"/>
                    </w:rPr>
                    <w:t>Strategy</w:t>
                  </w:r>
                </w:p>
              </w:tc>
              <w:tc>
                <w:tcPr>
                  <w:tcW w:w="1134"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Life Years</w:t>
                  </w:r>
                </w:p>
              </w:tc>
              <w:tc>
                <w:tcPr>
                  <w:tcW w:w="993"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Stroke</w:t>
                  </w:r>
                </w:p>
              </w:tc>
              <w:tc>
                <w:tcPr>
                  <w:tcW w:w="850"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Bleed</w:t>
                  </w:r>
                </w:p>
              </w:tc>
              <w:tc>
                <w:tcPr>
                  <w:tcW w:w="851"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Other</w:t>
                  </w:r>
                </w:p>
              </w:tc>
              <w:tc>
                <w:tcPr>
                  <w:tcW w:w="1275"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ICH</w:t>
                  </w:r>
                </w:p>
              </w:tc>
              <w:tc>
                <w:tcPr>
                  <w:tcW w:w="841"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NICH</w:t>
                  </w:r>
                </w:p>
              </w:tc>
            </w:tr>
            <w:tr w:rsidR="00D47F53" w:rsidTr="00073B35">
              <w:tc>
                <w:tcPr>
                  <w:tcW w:w="1809" w:type="dxa"/>
                  <w:tcBorders>
                    <w:top w:val="single" w:sz="4" w:space="0" w:color="auto"/>
                    <w:left w:val="single" w:sz="4" w:space="0" w:color="auto"/>
                    <w:bottom w:val="single" w:sz="4" w:space="0" w:color="auto"/>
                    <w:right w:val="single" w:sz="4" w:space="0" w:color="auto"/>
                  </w:tcBorders>
                  <w:hideMark/>
                </w:tcPr>
                <w:p w:rsidR="00D47F53" w:rsidRPr="00D47F53" w:rsidRDefault="006C28D0" w:rsidP="00073B35">
                  <w:pPr>
                    <w:rPr>
                      <w:rFonts w:ascii="Times New Roman" w:eastAsia="Times New Roman" w:hAnsi="Times New Roman" w:cs="Times New Roman"/>
                      <w:b/>
                      <w:lang w:val="en-US"/>
                    </w:rPr>
                  </w:pPr>
                  <w:r>
                    <w:rPr>
                      <w:b/>
                      <w:lang w:val="en-US"/>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19.447</w:t>
                  </w:r>
                </w:p>
              </w:tc>
              <w:tc>
                <w:tcPr>
                  <w:tcW w:w="993"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10.6</w:t>
                  </w:r>
                </w:p>
              </w:tc>
              <w:tc>
                <w:tcPr>
                  <w:tcW w:w="850"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88.3</w:t>
                  </w:r>
                </w:p>
              </w:tc>
              <w:tc>
                <w:tcPr>
                  <w:tcW w:w="1275"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0.105</w:t>
                  </w:r>
                </w:p>
              </w:tc>
              <w:tc>
                <w:tcPr>
                  <w:tcW w:w="14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0.225</w:t>
                  </w:r>
                </w:p>
              </w:tc>
              <w:tc>
                <w:tcPr>
                  <w:tcW w:w="7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0.065</w:t>
                  </w:r>
                </w:p>
              </w:tc>
            </w:tr>
            <w:tr w:rsidR="00D47F53" w:rsidTr="00073B35">
              <w:tc>
                <w:tcPr>
                  <w:tcW w:w="1809" w:type="dxa"/>
                  <w:tcBorders>
                    <w:top w:val="single" w:sz="4" w:space="0" w:color="auto"/>
                    <w:left w:val="single" w:sz="4" w:space="0" w:color="auto"/>
                    <w:bottom w:val="single" w:sz="4" w:space="0" w:color="auto"/>
                    <w:right w:val="single" w:sz="4" w:space="0" w:color="auto"/>
                  </w:tcBorders>
                  <w:hideMark/>
                </w:tcPr>
                <w:p w:rsidR="00D47F53" w:rsidRPr="00D47F53" w:rsidRDefault="006C28D0" w:rsidP="00073B35">
                  <w:pPr>
                    <w:rPr>
                      <w:rFonts w:ascii="Times New Roman" w:eastAsia="Times New Roman" w:hAnsi="Times New Roman" w:cs="Times New Roman"/>
                      <w:b/>
                      <w:lang w:val="en-US"/>
                    </w:rPr>
                  </w:pPr>
                  <w:r>
                    <w:rPr>
                      <w:b/>
                      <w:lang w:val="en-US"/>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19.531</w:t>
                  </w:r>
                </w:p>
              </w:tc>
              <w:tc>
                <w:tcPr>
                  <w:tcW w:w="993"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9.6</w:t>
                  </w:r>
                </w:p>
              </w:tc>
              <w:tc>
                <w:tcPr>
                  <w:tcW w:w="850"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88.8</w:t>
                  </w:r>
                </w:p>
              </w:tc>
              <w:tc>
                <w:tcPr>
                  <w:tcW w:w="1275"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0.096</w:t>
                  </w:r>
                </w:p>
              </w:tc>
              <w:tc>
                <w:tcPr>
                  <w:tcW w:w="14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0.205</w:t>
                  </w:r>
                </w:p>
              </w:tc>
              <w:tc>
                <w:tcPr>
                  <w:tcW w:w="7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D47F53">
                  <w:pPr>
                    <w:keepNext/>
                    <w:jc w:val="right"/>
                    <w:rPr>
                      <w:rFonts w:ascii="Times New Roman" w:eastAsia="Times New Roman" w:hAnsi="Times New Roman" w:cs="Times New Roman"/>
                      <w:color w:val="000000"/>
                      <w:lang w:val="en-US"/>
                    </w:rPr>
                  </w:pPr>
                  <w:r>
                    <w:rPr>
                      <w:color w:val="000000"/>
                      <w:lang w:val="en-US"/>
                    </w:rPr>
                    <w:t>0.095</w:t>
                  </w:r>
                </w:p>
              </w:tc>
            </w:tr>
          </w:tbl>
          <w:p w:rsidR="00D47F53" w:rsidRDefault="00D47F53" w:rsidP="006C28D0">
            <w:pPr>
              <w:pStyle w:val="Caption"/>
            </w:pPr>
          </w:p>
        </w:tc>
      </w:tr>
      <w:tr w:rsidR="00D47F53" w:rsidTr="00D47F53">
        <w:tc>
          <w:tcPr>
            <w:tcW w:w="9242" w:type="dxa"/>
          </w:tcPr>
          <w:p w:rsidR="00D47F53" w:rsidRDefault="00D47F53" w:rsidP="00D47F53">
            <w:pPr>
              <w:pStyle w:val="ListParagraph"/>
              <w:numPr>
                <w:ilvl w:val="0"/>
                <w:numId w:val="3"/>
              </w:numPr>
            </w:pPr>
            <w:commentRangeStart w:id="2"/>
            <w:r>
              <w:t>warfarin</w:t>
            </w:r>
            <w:commentRangeEnd w:id="2"/>
            <w:r w:rsidR="00C12105">
              <w:rPr>
                <w:rStyle w:val="CommentReference"/>
              </w:rPr>
              <w:commentReference w:id="2"/>
            </w:r>
          </w:p>
        </w:tc>
      </w:tr>
      <w:tr w:rsidR="00D47F53" w:rsidTr="00D47F53">
        <w:tc>
          <w:tcPr>
            <w:tcW w:w="9242"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D47F53" w:rsidTr="00073B35">
              <w:tc>
                <w:tcPr>
                  <w:tcW w:w="1809" w:type="dxa"/>
                  <w:tcBorders>
                    <w:top w:val="single" w:sz="4" w:space="0" w:color="auto"/>
                    <w:left w:val="single" w:sz="4" w:space="0" w:color="auto"/>
                    <w:bottom w:val="single" w:sz="4" w:space="0" w:color="auto"/>
                    <w:right w:val="single" w:sz="4" w:space="0" w:color="auto"/>
                  </w:tcBorders>
                </w:tcPr>
                <w:p w:rsidR="00D47F53" w:rsidRDefault="00D47F53" w:rsidP="00073B35">
                  <w:pPr>
                    <w:rPr>
                      <w:rFonts w:ascii="Times New Roman" w:eastAsia="Times New Roman" w:hAnsi="Times New Roman" w:cs="Times New Roman"/>
                      <w:lang w:val="en-US"/>
                    </w:rPr>
                  </w:pPr>
                </w:p>
              </w:tc>
              <w:tc>
                <w:tcPr>
                  <w:tcW w:w="1134" w:type="dxa"/>
                  <w:tcBorders>
                    <w:top w:val="single" w:sz="4" w:space="0" w:color="auto"/>
                    <w:left w:val="single" w:sz="4" w:space="0" w:color="auto"/>
                    <w:bottom w:val="single" w:sz="4" w:space="0" w:color="auto"/>
                    <w:right w:val="single" w:sz="4" w:space="0" w:color="auto"/>
                  </w:tcBorders>
                </w:tcPr>
                <w:p w:rsidR="00D47F53" w:rsidRDefault="00D47F53" w:rsidP="00073B35">
                  <w:pPr>
                    <w:rPr>
                      <w:rFonts w:ascii="Times New Roman" w:eastAsia="Times New Roman" w:hAnsi="Times New Roman" w:cs="Times New Roman"/>
                      <w:lang w:val="en-US"/>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jc w:val="center"/>
                    <w:rPr>
                      <w:rFonts w:ascii="Times New Roman" w:eastAsia="Times New Roman" w:hAnsi="Times New Roman" w:cs="Times New Roman"/>
                      <w:b/>
                      <w:i/>
                      <w:lang w:val="en-US"/>
                    </w:rPr>
                  </w:pPr>
                  <w:r w:rsidRPr="00D47F53">
                    <w:rPr>
                      <w:b/>
                      <w:i/>
                      <w:lang w:val="en-US"/>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jc w:val="center"/>
                    <w:rPr>
                      <w:rFonts w:ascii="Times New Roman" w:eastAsia="Times New Roman" w:hAnsi="Times New Roman" w:cs="Times New Roman"/>
                      <w:b/>
                      <w:i/>
                      <w:lang w:val="en-US"/>
                    </w:rPr>
                  </w:pPr>
                  <w:r w:rsidRPr="00D47F53">
                    <w:rPr>
                      <w:b/>
                      <w:i/>
                      <w:lang w:val="en-US"/>
                    </w:rPr>
                    <w:t>Average Number of Events</w:t>
                  </w:r>
                </w:p>
              </w:tc>
            </w:tr>
            <w:tr w:rsidR="00D47F53" w:rsidTr="00073B35">
              <w:tc>
                <w:tcPr>
                  <w:tcW w:w="1809"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i/>
                      <w:lang w:val="en-US"/>
                    </w:rPr>
                  </w:pPr>
                  <w:r w:rsidRPr="00D47F53">
                    <w:rPr>
                      <w:b/>
                      <w:i/>
                      <w:lang w:val="en-US"/>
                    </w:rPr>
                    <w:t>Strategy</w:t>
                  </w:r>
                </w:p>
              </w:tc>
              <w:tc>
                <w:tcPr>
                  <w:tcW w:w="1134"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Life Years</w:t>
                  </w:r>
                </w:p>
              </w:tc>
              <w:tc>
                <w:tcPr>
                  <w:tcW w:w="993"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Stroke</w:t>
                  </w:r>
                </w:p>
              </w:tc>
              <w:tc>
                <w:tcPr>
                  <w:tcW w:w="850"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Bleed</w:t>
                  </w:r>
                </w:p>
              </w:tc>
              <w:tc>
                <w:tcPr>
                  <w:tcW w:w="851"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Other</w:t>
                  </w:r>
                </w:p>
              </w:tc>
              <w:tc>
                <w:tcPr>
                  <w:tcW w:w="1275"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ICH</w:t>
                  </w:r>
                </w:p>
              </w:tc>
              <w:tc>
                <w:tcPr>
                  <w:tcW w:w="841"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NICH</w:t>
                  </w:r>
                </w:p>
              </w:tc>
            </w:tr>
            <w:tr w:rsidR="00D47F53" w:rsidTr="00073B35">
              <w:tc>
                <w:tcPr>
                  <w:tcW w:w="1809" w:type="dxa"/>
                  <w:tcBorders>
                    <w:top w:val="single" w:sz="4" w:space="0" w:color="auto"/>
                    <w:left w:val="single" w:sz="4" w:space="0" w:color="auto"/>
                    <w:bottom w:val="single" w:sz="4" w:space="0" w:color="auto"/>
                    <w:right w:val="single" w:sz="4" w:space="0" w:color="auto"/>
                  </w:tcBorders>
                  <w:hideMark/>
                </w:tcPr>
                <w:p w:rsidR="00D47F53" w:rsidRPr="00D47F53" w:rsidRDefault="006C28D0" w:rsidP="00073B35">
                  <w:pPr>
                    <w:rPr>
                      <w:rFonts w:ascii="Times New Roman" w:eastAsia="Times New Roman" w:hAnsi="Times New Roman" w:cs="Times New Roman"/>
                      <w:b/>
                      <w:lang w:val="en-US"/>
                    </w:rPr>
                  </w:pPr>
                  <w:r>
                    <w:rPr>
                      <w:b/>
                      <w:lang w:val="en-US"/>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19.460</w:t>
                  </w:r>
                </w:p>
              </w:tc>
              <w:tc>
                <w:tcPr>
                  <w:tcW w:w="993"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10.5</w:t>
                  </w:r>
                </w:p>
              </w:tc>
              <w:tc>
                <w:tcPr>
                  <w:tcW w:w="850"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88.4</w:t>
                  </w:r>
                </w:p>
              </w:tc>
              <w:tc>
                <w:tcPr>
                  <w:tcW w:w="1275"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0.103</w:t>
                  </w:r>
                </w:p>
              </w:tc>
              <w:tc>
                <w:tcPr>
                  <w:tcW w:w="14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0.066</w:t>
                  </w:r>
                </w:p>
              </w:tc>
            </w:tr>
            <w:tr w:rsidR="00D47F53" w:rsidTr="00073B35">
              <w:tc>
                <w:tcPr>
                  <w:tcW w:w="1809" w:type="dxa"/>
                  <w:tcBorders>
                    <w:top w:val="single" w:sz="4" w:space="0" w:color="auto"/>
                    <w:left w:val="single" w:sz="4" w:space="0" w:color="auto"/>
                    <w:bottom w:val="single" w:sz="4" w:space="0" w:color="auto"/>
                    <w:right w:val="single" w:sz="4" w:space="0" w:color="auto"/>
                  </w:tcBorders>
                  <w:hideMark/>
                </w:tcPr>
                <w:p w:rsidR="00D47F53" w:rsidRPr="00D47F53" w:rsidRDefault="006C28D0" w:rsidP="00073B35">
                  <w:pPr>
                    <w:rPr>
                      <w:rFonts w:ascii="Times New Roman" w:eastAsia="Times New Roman" w:hAnsi="Times New Roman" w:cs="Times New Roman"/>
                      <w:b/>
                      <w:lang w:val="en-US"/>
                    </w:rPr>
                  </w:pPr>
                  <w:r>
                    <w:rPr>
                      <w:b/>
                      <w:lang w:val="en-US"/>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19.554</w:t>
                  </w:r>
                </w:p>
              </w:tc>
              <w:tc>
                <w:tcPr>
                  <w:tcW w:w="993"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9.4</w:t>
                  </w:r>
                </w:p>
              </w:tc>
              <w:tc>
                <w:tcPr>
                  <w:tcW w:w="850"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89.0</w:t>
                  </w:r>
                </w:p>
              </w:tc>
              <w:tc>
                <w:tcPr>
                  <w:tcW w:w="1275"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0.093</w:t>
                  </w:r>
                </w:p>
              </w:tc>
              <w:tc>
                <w:tcPr>
                  <w:tcW w:w="14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0.201</w:t>
                  </w:r>
                </w:p>
              </w:tc>
              <w:tc>
                <w:tcPr>
                  <w:tcW w:w="7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0.096</w:t>
                  </w:r>
                </w:p>
              </w:tc>
            </w:tr>
          </w:tbl>
          <w:p w:rsidR="00D47F53" w:rsidRDefault="00D47F53"/>
        </w:tc>
      </w:tr>
      <w:tr w:rsidR="00D47F53" w:rsidTr="00D47F53">
        <w:tc>
          <w:tcPr>
            <w:tcW w:w="9242" w:type="dxa"/>
          </w:tcPr>
          <w:p w:rsidR="00D47F53" w:rsidRDefault="00D47F53" w:rsidP="00D47F53">
            <w:pPr>
              <w:pStyle w:val="ListParagraph"/>
              <w:numPr>
                <w:ilvl w:val="0"/>
                <w:numId w:val="3"/>
              </w:numPr>
            </w:pPr>
            <w:proofErr w:type="spellStart"/>
            <w:r>
              <w:t>rivaroxaban</w:t>
            </w:r>
            <w:proofErr w:type="spellEnd"/>
          </w:p>
        </w:tc>
      </w:tr>
      <w:tr w:rsidR="00D47F53" w:rsidTr="00D47F53">
        <w:tc>
          <w:tcPr>
            <w:tcW w:w="9242" w:type="dxa"/>
          </w:tcPr>
          <w:tbl>
            <w:tblPr>
              <w:tblStyle w:val="TableGrid"/>
              <w:tblW w:w="9885" w:type="dxa"/>
              <w:tblLook w:val="04A0" w:firstRow="1" w:lastRow="0" w:firstColumn="1" w:lastColumn="0" w:noHBand="0" w:noVBand="1"/>
            </w:tblPr>
            <w:tblGrid>
              <w:gridCol w:w="1807"/>
              <w:gridCol w:w="1134"/>
              <w:gridCol w:w="993"/>
              <w:gridCol w:w="850"/>
              <w:gridCol w:w="851"/>
              <w:gridCol w:w="1274"/>
              <w:gridCol w:w="1417"/>
              <w:gridCol w:w="718"/>
              <w:gridCol w:w="841"/>
            </w:tblGrid>
            <w:tr w:rsidR="00D47F53" w:rsidTr="00073B35">
              <w:tc>
                <w:tcPr>
                  <w:tcW w:w="1807" w:type="dxa"/>
                  <w:tcBorders>
                    <w:top w:val="single" w:sz="4" w:space="0" w:color="auto"/>
                    <w:left w:val="single" w:sz="4" w:space="0" w:color="auto"/>
                    <w:bottom w:val="single" w:sz="4" w:space="0" w:color="auto"/>
                    <w:right w:val="single" w:sz="4" w:space="0" w:color="auto"/>
                  </w:tcBorders>
                </w:tcPr>
                <w:p w:rsidR="00D47F53" w:rsidRDefault="00D47F53" w:rsidP="00073B35">
                  <w:pPr>
                    <w:rPr>
                      <w:rFonts w:ascii="Times New Roman" w:eastAsia="Times New Roman" w:hAnsi="Times New Roman" w:cs="Times New Roman"/>
                      <w:lang w:val="en-US"/>
                    </w:rPr>
                  </w:pPr>
                </w:p>
              </w:tc>
              <w:tc>
                <w:tcPr>
                  <w:tcW w:w="1134" w:type="dxa"/>
                  <w:tcBorders>
                    <w:top w:val="single" w:sz="4" w:space="0" w:color="auto"/>
                    <w:left w:val="single" w:sz="4" w:space="0" w:color="auto"/>
                    <w:bottom w:val="single" w:sz="4" w:space="0" w:color="auto"/>
                    <w:right w:val="single" w:sz="4" w:space="0" w:color="auto"/>
                  </w:tcBorders>
                </w:tcPr>
                <w:p w:rsidR="00D47F53" w:rsidRDefault="00D47F53" w:rsidP="00073B35">
                  <w:pPr>
                    <w:rPr>
                      <w:rFonts w:ascii="Times New Roman" w:eastAsia="Times New Roman" w:hAnsi="Times New Roman" w:cs="Times New Roman"/>
                      <w:lang w:val="en-US"/>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jc w:val="center"/>
                    <w:rPr>
                      <w:rFonts w:ascii="Times New Roman" w:eastAsia="Times New Roman" w:hAnsi="Times New Roman" w:cs="Times New Roman"/>
                      <w:b/>
                      <w:i/>
                      <w:lang w:val="en-US"/>
                    </w:rPr>
                  </w:pPr>
                  <w:r w:rsidRPr="00D47F53">
                    <w:rPr>
                      <w:b/>
                      <w:i/>
                      <w:lang w:val="en-US"/>
                    </w:rP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jc w:val="center"/>
                    <w:rPr>
                      <w:rFonts w:ascii="Times New Roman" w:eastAsia="Times New Roman" w:hAnsi="Times New Roman" w:cs="Times New Roman"/>
                      <w:b/>
                      <w:i/>
                      <w:lang w:val="en-US"/>
                    </w:rPr>
                  </w:pPr>
                  <w:r w:rsidRPr="00D47F53">
                    <w:rPr>
                      <w:b/>
                      <w:i/>
                      <w:lang w:val="en-US"/>
                    </w:rPr>
                    <w:t>Average Number of Events</w:t>
                  </w:r>
                </w:p>
              </w:tc>
            </w:tr>
            <w:tr w:rsidR="00D47F53" w:rsidTr="00073B35">
              <w:tc>
                <w:tcPr>
                  <w:tcW w:w="1807"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i/>
                      <w:lang w:val="en-US"/>
                    </w:rPr>
                  </w:pPr>
                  <w:r w:rsidRPr="00D47F53">
                    <w:rPr>
                      <w:b/>
                      <w:i/>
                      <w:lang w:val="en-US"/>
                    </w:rPr>
                    <w:t>Strategy</w:t>
                  </w:r>
                </w:p>
              </w:tc>
              <w:tc>
                <w:tcPr>
                  <w:tcW w:w="1134"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Life Years</w:t>
                  </w:r>
                </w:p>
              </w:tc>
              <w:tc>
                <w:tcPr>
                  <w:tcW w:w="993"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Stroke</w:t>
                  </w:r>
                </w:p>
              </w:tc>
              <w:tc>
                <w:tcPr>
                  <w:tcW w:w="850"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Bleed</w:t>
                  </w:r>
                </w:p>
              </w:tc>
              <w:tc>
                <w:tcPr>
                  <w:tcW w:w="851"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Other</w:t>
                  </w:r>
                </w:p>
              </w:tc>
              <w:tc>
                <w:tcPr>
                  <w:tcW w:w="1274"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ICH</w:t>
                  </w:r>
                </w:p>
              </w:tc>
              <w:tc>
                <w:tcPr>
                  <w:tcW w:w="841"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NICH</w:t>
                  </w:r>
                </w:p>
              </w:tc>
            </w:tr>
            <w:tr w:rsidR="00D47F53" w:rsidTr="00073B35">
              <w:tc>
                <w:tcPr>
                  <w:tcW w:w="1807" w:type="dxa"/>
                  <w:tcBorders>
                    <w:top w:val="single" w:sz="4" w:space="0" w:color="auto"/>
                    <w:left w:val="single" w:sz="4" w:space="0" w:color="auto"/>
                    <w:bottom w:val="single" w:sz="4" w:space="0" w:color="auto"/>
                    <w:right w:val="single" w:sz="4" w:space="0" w:color="auto"/>
                  </w:tcBorders>
                  <w:hideMark/>
                </w:tcPr>
                <w:p w:rsidR="00D47F53" w:rsidRPr="00D47F53" w:rsidRDefault="006C28D0" w:rsidP="00073B35">
                  <w:pPr>
                    <w:rPr>
                      <w:rFonts w:ascii="Times New Roman" w:eastAsia="Times New Roman" w:hAnsi="Times New Roman" w:cs="Times New Roman"/>
                      <w:b/>
                      <w:lang w:val="en-US"/>
                    </w:rPr>
                  </w:pPr>
                  <w:r>
                    <w:rPr>
                      <w:b/>
                      <w:lang w:val="en-US"/>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19.485</w:t>
                  </w:r>
                </w:p>
              </w:tc>
              <w:tc>
                <w:tcPr>
                  <w:tcW w:w="993"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10.2</w:t>
                  </w:r>
                </w:p>
              </w:tc>
              <w:tc>
                <w:tcPr>
                  <w:tcW w:w="850"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88.7</w:t>
                  </w:r>
                </w:p>
              </w:tc>
              <w:tc>
                <w:tcPr>
                  <w:tcW w:w="127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0.099</w:t>
                  </w:r>
                </w:p>
              </w:tc>
              <w:tc>
                <w:tcPr>
                  <w:tcW w:w="1417"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0.220</w:t>
                  </w:r>
                </w:p>
              </w:tc>
              <w:tc>
                <w:tcPr>
                  <w:tcW w:w="7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0.066</w:t>
                  </w:r>
                </w:p>
              </w:tc>
            </w:tr>
            <w:tr w:rsidR="00D47F53" w:rsidTr="00073B35">
              <w:tc>
                <w:tcPr>
                  <w:tcW w:w="1807" w:type="dxa"/>
                  <w:tcBorders>
                    <w:top w:val="single" w:sz="4" w:space="0" w:color="auto"/>
                    <w:left w:val="single" w:sz="4" w:space="0" w:color="auto"/>
                    <w:bottom w:val="single" w:sz="4" w:space="0" w:color="auto"/>
                    <w:right w:val="single" w:sz="4" w:space="0" w:color="auto"/>
                  </w:tcBorders>
                  <w:hideMark/>
                </w:tcPr>
                <w:p w:rsidR="00D47F53" w:rsidRPr="00D47F53" w:rsidRDefault="006C28D0" w:rsidP="00073B35">
                  <w:pPr>
                    <w:rPr>
                      <w:rFonts w:ascii="Times New Roman" w:eastAsia="Times New Roman" w:hAnsi="Times New Roman" w:cs="Times New Roman"/>
                      <w:b/>
                      <w:lang w:val="en-US"/>
                    </w:rPr>
                  </w:pPr>
                  <w:r>
                    <w:rPr>
                      <w:b/>
                      <w:lang w:val="en-US"/>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19.598</w:t>
                  </w:r>
                </w:p>
              </w:tc>
              <w:tc>
                <w:tcPr>
                  <w:tcW w:w="993"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89.4</w:t>
                  </w:r>
                </w:p>
              </w:tc>
              <w:tc>
                <w:tcPr>
                  <w:tcW w:w="127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0.089</w:t>
                  </w:r>
                </w:p>
              </w:tc>
              <w:tc>
                <w:tcPr>
                  <w:tcW w:w="1417"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0.195</w:t>
                  </w:r>
                </w:p>
              </w:tc>
              <w:tc>
                <w:tcPr>
                  <w:tcW w:w="7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0.097</w:t>
                  </w:r>
                </w:p>
              </w:tc>
            </w:tr>
          </w:tbl>
          <w:p w:rsidR="00D47F53" w:rsidRDefault="00D47F53"/>
        </w:tc>
      </w:tr>
      <w:tr w:rsidR="00D47F53" w:rsidTr="00D47F53">
        <w:tc>
          <w:tcPr>
            <w:tcW w:w="9242" w:type="dxa"/>
          </w:tcPr>
          <w:p w:rsidR="00D47F53" w:rsidRDefault="00D47F53" w:rsidP="00D47F53">
            <w:pPr>
              <w:pStyle w:val="ListParagraph"/>
              <w:numPr>
                <w:ilvl w:val="0"/>
                <w:numId w:val="3"/>
              </w:numPr>
            </w:pPr>
            <w:proofErr w:type="spellStart"/>
            <w:r>
              <w:t>dabigatran</w:t>
            </w:r>
            <w:proofErr w:type="spellEnd"/>
          </w:p>
        </w:tc>
      </w:tr>
    </w:tbl>
    <w:p w:rsidR="006C28D0" w:rsidRDefault="006C28D0" w:rsidP="006C28D0">
      <w:pPr>
        <w:pStyle w:val="Caption"/>
        <w:spacing w:after="0"/>
      </w:pPr>
      <w:r>
        <w:t xml:space="preserve">Table </w:t>
      </w:r>
      <w:fldSimple w:instr=" SEQ Table \* ARABIC ">
        <w:r>
          <w:rPr>
            <w:noProof/>
          </w:rPr>
          <w:t>1</w:t>
        </w:r>
      </w:fldSimple>
      <w:r>
        <w:t xml:space="preserve"> </w:t>
      </w:r>
      <w:r w:rsidRPr="00FE0875">
        <w:t xml:space="preserve">Mean simulated clinical experiences of cohorts of 65 year old females with an initial CHADS2 score of zero, when TTE is either used or not used to inform the decision whether to prescribe </w:t>
      </w:r>
      <w:proofErr w:type="gramStart"/>
      <w:r w:rsidRPr="00FE0875">
        <w:t>either a) warfarin</w:t>
      </w:r>
      <w:proofErr w:type="gramEnd"/>
      <w:r w:rsidRPr="00FE0875">
        <w:t xml:space="preserve">, b) </w:t>
      </w:r>
      <w:proofErr w:type="spellStart"/>
      <w:r w:rsidRPr="00FE0875">
        <w:t>rivaroxaban</w:t>
      </w:r>
      <w:proofErr w:type="spellEnd"/>
      <w:r w:rsidRPr="00FE0875">
        <w:t xml:space="preserve">, or c) </w:t>
      </w:r>
      <w:proofErr w:type="spellStart"/>
      <w:r w:rsidRPr="00FE0875">
        <w:t>dabigatran</w:t>
      </w:r>
      <w:proofErr w:type="spellEnd"/>
      <w:r w:rsidRPr="00FE0875">
        <w:t xml:space="preserve">. </w:t>
      </w:r>
    </w:p>
    <w:p w:rsidR="006C28D0" w:rsidRDefault="006C28D0" w:rsidP="006C28D0">
      <w:pPr>
        <w:pStyle w:val="Caption"/>
      </w:pPr>
      <w:r w:rsidRPr="00FE0875">
        <w:t>TTE: trans</w:t>
      </w:r>
      <w:r>
        <w:t>thoracic echocardiography; LA ABN- Left atrial abnormality; ICH = intracranial haemorrhage; NICH = non-intracranial haemorrhage</w:t>
      </w:r>
    </w:p>
    <w:p w:rsidR="006C28D0" w:rsidRDefault="006C28D0" w:rsidP="006C28D0"/>
    <w:p w:rsidR="006C28D0" w:rsidRDefault="006C28D0" w:rsidP="006C28D0">
      <w:pPr>
        <w:sectPr w:rsidR="006C28D0" w:rsidSect="00D47F53">
          <w:pgSz w:w="16838" w:h="11906" w:orient="landscape"/>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7196"/>
      </w:tblGrid>
      <w:tr w:rsidR="00E42FEA" w:rsidTr="00A365F4">
        <w:tc>
          <w:tcPr>
            <w:tcW w:w="7196" w:type="dxa"/>
          </w:tcPr>
          <w:tbl>
            <w:tblPr>
              <w:tblStyle w:val="TableGrid"/>
              <w:tblW w:w="0" w:type="auto"/>
              <w:tblLook w:val="04A0" w:firstRow="1" w:lastRow="0" w:firstColumn="1" w:lastColumn="0" w:noHBand="0" w:noVBand="1"/>
            </w:tblPr>
            <w:tblGrid>
              <w:gridCol w:w="2310"/>
              <w:gridCol w:w="2310"/>
              <w:gridCol w:w="2311"/>
            </w:tblGrid>
            <w:tr w:rsidR="00E42FEA" w:rsidTr="00073B35">
              <w:tc>
                <w:tcPr>
                  <w:tcW w:w="2310" w:type="dxa"/>
                </w:tcPr>
                <w:p w:rsidR="00E42FEA" w:rsidRDefault="00E42FEA" w:rsidP="00073B35"/>
              </w:tc>
              <w:tc>
                <w:tcPr>
                  <w:tcW w:w="2310" w:type="dxa"/>
                </w:tcPr>
                <w:p w:rsidR="00E42FEA" w:rsidRPr="00A365F4" w:rsidRDefault="00E42FEA" w:rsidP="00073B35">
                  <w:pPr>
                    <w:rPr>
                      <w:b/>
                    </w:rPr>
                  </w:pPr>
                  <w:r w:rsidRPr="00A365F4">
                    <w:rPr>
                      <w:b/>
                    </w:rPr>
                    <w:t>Mean Cost (£)</w:t>
                  </w:r>
                </w:p>
              </w:tc>
              <w:tc>
                <w:tcPr>
                  <w:tcW w:w="2311" w:type="dxa"/>
                </w:tcPr>
                <w:p w:rsidR="00E42FEA" w:rsidRPr="00A365F4" w:rsidRDefault="00E42FEA" w:rsidP="00073B35">
                  <w:pPr>
                    <w:rPr>
                      <w:b/>
                    </w:rPr>
                  </w:pPr>
                  <w:r w:rsidRPr="00A365F4">
                    <w:rPr>
                      <w:b/>
                    </w:rPr>
                    <w:t>Mean QALY</w:t>
                  </w:r>
                </w:p>
              </w:tc>
            </w:tr>
            <w:tr w:rsidR="00E42FEA" w:rsidTr="00073B35">
              <w:tc>
                <w:tcPr>
                  <w:tcW w:w="2310" w:type="dxa"/>
                </w:tcPr>
                <w:p w:rsidR="00E42FEA" w:rsidRPr="00A365F4" w:rsidRDefault="00E42FEA" w:rsidP="00073B35">
                  <w:pPr>
                    <w:rPr>
                      <w:b/>
                    </w:rPr>
                  </w:pPr>
                  <w:r w:rsidRPr="00A365F4">
                    <w:rPr>
                      <w:b/>
                    </w:rPr>
                    <w:t>Without TTE</w:t>
                  </w:r>
                </w:p>
              </w:tc>
              <w:tc>
                <w:tcPr>
                  <w:tcW w:w="2310" w:type="dxa"/>
                </w:tcPr>
                <w:p w:rsidR="00E42FEA" w:rsidRDefault="00E42FEA" w:rsidP="00073B35">
                  <w:r>
                    <w:t>1 974</w:t>
                  </w:r>
                </w:p>
              </w:tc>
              <w:tc>
                <w:tcPr>
                  <w:tcW w:w="2311" w:type="dxa"/>
                </w:tcPr>
                <w:p w:rsidR="00E42FEA" w:rsidRDefault="00E42FEA" w:rsidP="00073B35">
                  <w:r>
                    <w:t>9.94</w:t>
                  </w:r>
                </w:p>
              </w:tc>
            </w:tr>
            <w:tr w:rsidR="00E42FEA" w:rsidTr="00073B35">
              <w:tc>
                <w:tcPr>
                  <w:tcW w:w="2310" w:type="dxa"/>
                </w:tcPr>
                <w:p w:rsidR="00E42FEA" w:rsidRPr="00A365F4" w:rsidRDefault="00E42FEA" w:rsidP="00073B35">
                  <w:pPr>
                    <w:rPr>
                      <w:b/>
                    </w:rPr>
                  </w:pPr>
                  <w:r w:rsidRPr="00A365F4">
                    <w:rPr>
                      <w:b/>
                    </w:rPr>
                    <w:t>With TTE</w:t>
                  </w:r>
                </w:p>
              </w:tc>
              <w:tc>
                <w:tcPr>
                  <w:tcW w:w="2310" w:type="dxa"/>
                </w:tcPr>
                <w:p w:rsidR="00E42FEA" w:rsidRDefault="00E42FEA" w:rsidP="00073B35">
                  <w:r>
                    <w:t>3 106</w:t>
                  </w:r>
                </w:p>
              </w:tc>
              <w:tc>
                <w:tcPr>
                  <w:tcW w:w="2311" w:type="dxa"/>
                </w:tcPr>
                <w:p w:rsidR="00E42FEA" w:rsidRDefault="00E42FEA" w:rsidP="00073B35">
                  <w:r>
                    <w:t>9.97</w:t>
                  </w:r>
                </w:p>
              </w:tc>
            </w:tr>
            <w:tr w:rsidR="00E42FEA" w:rsidTr="00073B35">
              <w:tc>
                <w:tcPr>
                  <w:tcW w:w="2310" w:type="dxa"/>
                </w:tcPr>
                <w:p w:rsidR="00E42FEA" w:rsidRDefault="00E42FEA" w:rsidP="00073B35">
                  <w:r>
                    <w:t xml:space="preserve">ICER (95% </w:t>
                  </w:r>
                  <w:proofErr w:type="spellStart"/>
                  <w:r>
                    <w:t>CrIs</w:t>
                  </w:r>
                  <w:proofErr w:type="spellEnd"/>
                  <w:r>
                    <w:t>)</w:t>
                  </w:r>
                </w:p>
              </w:tc>
              <w:tc>
                <w:tcPr>
                  <w:tcW w:w="4621" w:type="dxa"/>
                  <w:gridSpan w:val="2"/>
                </w:tcPr>
                <w:p w:rsidR="00E42FEA" w:rsidRDefault="00E42FEA" w:rsidP="00073B35">
                  <w:r>
                    <w:t>39 485 (39 291 to 39 754) £/QALY</w:t>
                  </w:r>
                </w:p>
              </w:tc>
            </w:tr>
          </w:tbl>
          <w:p w:rsidR="00E42FEA" w:rsidRDefault="00E42FEA" w:rsidP="006203B0"/>
        </w:tc>
      </w:tr>
      <w:tr w:rsidR="00E42FEA" w:rsidTr="00A365F4">
        <w:tc>
          <w:tcPr>
            <w:tcW w:w="7196" w:type="dxa"/>
          </w:tcPr>
          <w:p w:rsidR="00E42FEA" w:rsidRDefault="00E42FEA" w:rsidP="00A365F4">
            <w:pPr>
              <w:pStyle w:val="ListParagraph"/>
              <w:numPr>
                <w:ilvl w:val="0"/>
                <w:numId w:val="2"/>
              </w:numPr>
            </w:pPr>
            <w:r>
              <w:t>warfarin</w:t>
            </w:r>
          </w:p>
        </w:tc>
      </w:tr>
      <w:tr w:rsidR="00E42FEA" w:rsidTr="00A365F4">
        <w:tc>
          <w:tcPr>
            <w:tcW w:w="7196" w:type="dxa"/>
          </w:tcPr>
          <w:tbl>
            <w:tblPr>
              <w:tblStyle w:val="TableGrid"/>
              <w:tblW w:w="0" w:type="auto"/>
              <w:tblLook w:val="04A0" w:firstRow="1" w:lastRow="0" w:firstColumn="1" w:lastColumn="0" w:noHBand="0" w:noVBand="1"/>
            </w:tblPr>
            <w:tblGrid>
              <w:gridCol w:w="2310"/>
              <w:gridCol w:w="2310"/>
              <w:gridCol w:w="2311"/>
            </w:tblGrid>
            <w:tr w:rsidR="00A365F4" w:rsidTr="00073B35">
              <w:tc>
                <w:tcPr>
                  <w:tcW w:w="2310" w:type="dxa"/>
                </w:tcPr>
                <w:p w:rsidR="00A365F4" w:rsidRDefault="00A365F4" w:rsidP="00073B35"/>
              </w:tc>
              <w:tc>
                <w:tcPr>
                  <w:tcW w:w="2310" w:type="dxa"/>
                </w:tcPr>
                <w:p w:rsidR="00A365F4" w:rsidRPr="00A365F4" w:rsidRDefault="00A365F4" w:rsidP="00073B35">
                  <w:pPr>
                    <w:rPr>
                      <w:b/>
                    </w:rPr>
                  </w:pPr>
                  <w:r w:rsidRPr="00A365F4">
                    <w:rPr>
                      <w:b/>
                    </w:rPr>
                    <w:t>Mean Cost (£)</w:t>
                  </w:r>
                </w:p>
              </w:tc>
              <w:tc>
                <w:tcPr>
                  <w:tcW w:w="2311" w:type="dxa"/>
                </w:tcPr>
                <w:p w:rsidR="00A365F4" w:rsidRPr="00A365F4" w:rsidRDefault="00A365F4" w:rsidP="00073B35">
                  <w:pPr>
                    <w:rPr>
                      <w:b/>
                    </w:rPr>
                  </w:pPr>
                  <w:r w:rsidRPr="00A365F4">
                    <w:rPr>
                      <w:b/>
                    </w:rPr>
                    <w:t>Mean QALY</w:t>
                  </w:r>
                </w:p>
              </w:tc>
            </w:tr>
            <w:tr w:rsidR="00A365F4" w:rsidTr="00073B35">
              <w:tc>
                <w:tcPr>
                  <w:tcW w:w="2310" w:type="dxa"/>
                </w:tcPr>
                <w:p w:rsidR="00A365F4" w:rsidRPr="00A365F4" w:rsidRDefault="00A365F4" w:rsidP="00073B35">
                  <w:pPr>
                    <w:rPr>
                      <w:b/>
                    </w:rPr>
                  </w:pPr>
                  <w:r w:rsidRPr="00A365F4">
                    <w:rPr>
                      <w:b/>
                    </w:rPr>
                    <w:t>Without TTE</w:t>
                  </w:r>
                </w:p>
              </w:tc>
              <w:tc>
                <w:tcPr>
                  <w:tcW w:w="2310" w:type="dxa"/>
                </w:tcPr>
                <w:p w:rsidR="00A365F4" w:rsidRDefault="00A365F4" w:rsidP="00073B35">
                  <w:r>
                    <w:t>1 955</w:t>
                  </w:r>
                </w:p>
              </w:tc>
              <w:tc>
                <w:tcPr>
                  <w:tcW w:w="2311" w:type="dxa"/>
                </w:tcPr>
                <w:p w:rsidR="00A365F4" w:rsidRDefault="00A365F4" w:rsidP="00073B35">
                  <w:r>
                    <w:t>9.95</w:t>
                  </w:r>
                </w:p>
              </w:tc>
            </w:tr>
            <w:tr w:rsidR="00A365F4" w:rsidTr="00073B35">
              <w:tc>
                <w:tcPr>
                  <w:tcW w:w="2310" w:type="dxa"/>
                </w:tcPr>
                <w:p w:rsidR="00A365F4" w:rsidRPr="00A365F4" w:rsidRDefault="00A365F4" w:rsidP="00073B35">
                  <w:pPr>
                    <w:rPr>
                      <w:b/>
                    </w:rPr>
                  </w:pPr>
                  <w:r w:rsidRPr="00A365F4">
                    <w:rPr>
                      <w:b/>
                    </w:rPr>
                    <w:t>With TTE</w:t>
                  </w:r>
                </w:p>
              </w:tc>
              <w:tc>
                <w:tcPr>
                  <w:tcW w:w="2310" w:type="dxa"/>
                </w:tcPr>
                <w:p w:rsidR="00A365F4" w:rsidRDefault="00A365F4" w:rsidP="00073B35">
                  <w:r>
                    <w:t>3 039</w:t>
                  </w:r>
                </w:p>
              </w:tc>
              <w:tc>
                <w:tcPr>
                  <w:tcW w:w="2311" w:type="dxa"/>
                </w:tcPr>
                <w:p w:rsidR="00A365F4" w:rsidRDefault="00A365F4" w:rsidP="00073B35">
                  <w:r>
                    <w:t>9.99</w:t>
                  </w:r>
                </w:p>
              </w:tc>
            </w:tr>
            <w:tr w:rsidR="00A365F4" w:rsidTr="00073B35">
              <w:tc>
                <w:tcPr>
                  <w:tcW w:w="2310" w:type="dxa"/>
                </w:tcPr>
                <w:p w:rsidR="00A365F4" w:rsidRPr="00A365F4" w:rsidRDefault="00A365F4" w:rsidP="00073B35">
                  <w:pPr>
                    <w:rPr>
                      <w:b/>
                      <w:i/>
                    </w:rPr>
                  </w:pPr>
                  <w:r w:rsidRPr="00A365F4">
                    <w:rPr>
                      <w:b/>
                      <w:i/>
                    </w:rPr>
                    <w:t xml:space="preserve">ICER (95% </w:t>
                  </w:r>
                  <w:proofErr w:type="spellStart"/>
                  <w:r w:rsidRPr="00A365F4">
                    <w:rPr>
                      <w:b/>
                      <w:i/>
                    </w:rPr>
                    <w:t>CrIs</w:t>
                  </w:r>
                  <w:proofErr w:type="spellEnd"/>
                  <w:r w:rsidRPr="00A365F4">
                    <w:rPr>
                      <w:b/>
                      <w:i/>
                    </w:rPr>
                    <w:t>)</w:t>
                  </w:r>
                </w:p>
              </w:tc>
              <w:tc>
                <w:tcPr>
                  <w:tcW w:w="4621" w:type="dxa"/>
                  <w:gridSpan w:val="2"/>
                </w:tcPr>
                <w:p w:rsidR="00A365F4" w:rsidRDefault="00A365F4" w:rsidP="00073B35">
                  <w:r>
                    <w:t>22 751 (22 681 to 22 844) £/QALY</w:t>
                  </w:r>
                </w:p>
              </w:tc>
            </w:tr>
          </w:tbl>
          <w:p w:rsidR="00E42FEA" w:rsidRDefault="00E42FEA" w:rsidP="006203B0"/>
        </w:tc>
      </w:tr>
      <w:tr w:rsidR="00E42FEA" w:rsidTr="00A365F4">
        <w:tc>
          <w:tcPr>
            <w:tcW w:w="7196" w:type="dxa"/>
          </w:tcPr>
          <w:p w:rsidR="00E42FEA" w:rsidRDefault="00E42FEA" w:rsidP="00A365F4">
            <w:pPr>
              <w:pStyle w:val="ListParagraph"/>
              <w:numPr>
                <w:ilvl w:val="0"/>
                <w:numId w:val="2"/>
              </w:numPr>
            </w:pPr>
            <w:proofErr w:type="spellStart"/>
            <w:r>
              <w:t>rivaroxaban</w:t>
            </w:r>
            <w:proofErr w:type="spellEnd"/>
          </w:p>
        </w:tc>
      </w:tr>
      <w:tr w:rsidR="00E42FEA" w:rsidTr="00A365F4">
        <w:tc>
          <w:tcPr>
            <w:tcW w:w="7196" w:type="dxa"/>
          </w:tcPr>
          <w:tbl>
            <w:tblPr>
              <w:tblStyle w:val="TableGrid"/>
              <w:tblW w:w="0" w:type="auto"/>
              <w:tblLook w:val="04A0" w:firstRow="1" w:lastRow="0" w:firstColumn="1" w:lastColumn="0" w:noHBand="0" w:noVBand="1"/>
            </w:tblPr>
            <w:tblGrid>
              <w:gridCol w:w="2310"/>
              <w:gridCol w:w="2310"/>
              <w:gridCol w:w="2311"/>
            </w:tblGrid>
            <w:tr w:rsidR="00A365F4" w:rsidTr="00073B35">
              <w:tc>
                <w:tcPr>
                  <w:tcW w:w="2310" w:type="dxa"/>
                </w:tcPr>
                <w:p w:rsidR="00A365F4" w:rsidRDefault="00A365F4" w:rsidP="00073B35"/>
              </w:tc>
              <w:tc>
                <w:tcPr>
                  <w:tcW w:w="2310" w:type="dxa"/>
                </w:tcPr>
                <w:p w:rsidR="00A365F4" w:rsidRPr="00A365F4" w:rsidRDefault="00A365F4" w:rsidP="00073B35">
                  <w:pPr>
                    <w:rPr>
                      <w:b/>
                    </w:rPr>
                  </w:pPr>
                  <w:r w:rsidRPr="00A365F4">
                    <w:rPr>
                      <w:b/>
                    </w:rPr>
                    <w:t>Mean Cost (£)</w:t>
                  </w:r>
                </w:p>
              </w:tc>
              <w:tc>
                <w:tcPr>
                  <w:tcW w:w="2311" w:type="dxa"/>
                </w:tcPr>
                <w:p w:rsidR="00A365F4" w:rsidRPr="00A365F4" w:rsidRDefault="00A365F4" w:rsidP="00073B35">
                  <w:pPr>
                    <w:rPr>
                      <w:b/>
                    </w:rPr>
                  </w:pPr>
                  <w:r w:rsidRPr="00A365F4">
                    <w:rPr>
                      <w:b/>
                    </w:rPr>
                    <w:t>Mean QALY</w:t>
                  </w:r>
                </w:p>
              </w:tc>
            </w:tr>
            <w:tr w:rsidR="00A365F4" w:rsidTr="00073B35">
              <w:tc>
                <w:tcPr>
                  <w:tcW w:w="2310" w:type="dxa"/>
                </w:tcPr>
                <w:p w:rsidR="00A365F4" w:rsidRPr="00A365F4" w:rsidRDefault="00A365F4" w:rsidP="00073B35">
                  <w:pPr>
                    <w:rPr>
                      <w:b/>
                    </w:rPr>
                  </w:pPr>
                  <w:r w:rsidRPr="00A365F4">
                    <w:rPr>
                      <w:b/>
                    </w:rPr>
                    <w:t>Without TTE</w:t>
                  </w:r>
                </w:p>
              </w:tc>
              <w:tc>
                <w:tcPr>
                  <w:tcW w:w="2310" w:type="dxa"/>
                </w:tcPr>
                <w:p w:rsidR="00A365F4" w:rsidRDefault="00A365F4" w:rsidP="00073B35">
                  <w:r>
                    <w:t>1 942</w:t>
                  </w:r>
                </w:p>
              </w:tc>
              <w:tc>
                <w:tcPr>
                  <w:tcW w:w="2311" w:type="dxa"/>
                </w:tcPr>
                <w:p w:rsidR="00A365F4" w:rsidRDefault="00A365F4" w:rsidP="00073B35">
                  <w:r>
                    <w:t>9.95</w:t>
                  </w:r>
                </w:p>
              </w:tc>
            </w:tr>
            <w:tr w:rsidR="00A365F4" w:rsidTr="00073B35">
              <w:tc>
                <w:tcPr>
                  <w:tcW w:w="2310" w:type="dxa"/>
                </w:tcPr>
                <w:p w:rsidR="00A365F4" w:rsidRPr="00A365F4" w:rsidRDefault="00A365F4" w:rsidP="00073B35">
                  <w:pPr>
                    <w:rPr>
                      <w:b/>
                    </w:rPr>
                  </w:pPr>
                  <w:r w:rsidRPr="00A365F4">
                    <w:rPr>
                      <w:b/>
                    </w:rPr>
                    <w:t>With TTE</w:t>
                  </w:r>
                </w:p>
              </w:tc>
              <w:tc>
                <w:tcPr>
                  <w:tcW w:w="2310" w:type="dxa"/>
                </w:tcPr>
                <w:p w:rsidR="00A365F4" w:rsidRDefault="00A365F4" w:rsidP="00073B35">
                  <w:r>
                    <w:t>2 946</w:t>
                  </w:r>
                </w:p>
              </w:tc>
              <w:tc>
                <w:tcPr>
                  <w:tcW w:w="2311" w:type="dxa"/>
                </w:tcPr>
                <w:p w:rsidR="00A365F4" w:rsidRDefault="00A365F4" w:rsidP="00073B35">
                  <w:r>
                    <w:t>10.01</w:t>
                  </w:r>
                </w:p>
              </w:tc>
            </w:tr>
            <w:tr w:rsidR="00A365F4" w:rsidTr="00073B35">
              <w:tc>
                <w:tcPr>
                  <w:tcW w:w="2310" w:type="dxa"/>
                </w:tcPr>
                <w:p w:rsidR="00A365F4" w:rsidRPr="00A365F4" w:rsidRDefault="00A365F4" w:rsidP="00073B35">
                  <w:pPr>
                    <w:rPr>
                      <w:b/>
                      <w:i/>
                    </w:rPr>
                  </w:pPr>
                  <w:r w:rsidRPr="00A365F4">
                    <w:rPr>
                      <w:b/>
                      <w:i/>
                    </w:rPr>
                    <w:t xml:space="preserve">ICER (95% </w:t>
                  </w:r>
                  <w:proofErr w:type="spellStart"/>
                  <w:r w:rsidRPr="00A365F4">
                    <w:rPr>
                      <w:b/>
                      <w:i/>
                    </w:rPr>
                    <w:t>CrIs</w:t>
                  </w:r>
                  <w:proofErr w:type="spellEnd"/>
                  <w:r w:rsidRPr="00A365F4">
                    <w:rPr>
                      <w:b/>
                      <w:i/>
                    </w:rPr>
                    <w:t>)</w:t>
                  </w:r>
                </w:p>
              </w:tc>
              <w:tc>
                <w:tcPr>
                  <w:tcW w:w="4621" w:type="dxa"/>
                  <w:gridSpan w:val="2"/>
                </w:tcPr>
                <w:p w:rsidR="00A365F4" w:rsidRDefault="00A365F4" w:rsidP="00073B35">
                  <w:r>
                    <w:t>12 314 (12 290 to 12 348)  £/QALY</w:t>
                  </w:r>
                </w:p>
              </w:tc>
            </w:tr>
          </w:tbl>
          <w:p w:rsidR="00E42FEA" w:rsidRDefault="00E42FEA" w:rsidP="006203B0"/>
        </w:tc>
      </w:tr>
      <w:tr w:rsidR="00E42FEA" w:rsidTr="00A365F4">
        <w:tc>
          <w:tcPr>
            <w:tcW w:w="7196" w:type="dxa"/>
          </w:tcPr>
          <w:p w:rsidR="00E42FEA" w:rsidRDefault="00E42FEA" w:rsidP="00A365F4">
            <w:pPr>
              <w:pStyle w:val="ListParagraph"/>
              <w:keepNext/>
              <w:numPr>
                <w:ilvl w:val="0"/>
                <w:numId w:val="2"/>
              </w:numPr>
            </w:pPr>
            <w:proofErr w:type="spellStart"/>
            <w:r>
              <w:t>dabigatran</w:t>
            </w:r>
            <w:proofErr w:type="spellEnd"/>
          </w:p>
        </w:tc>
      </w:tr>
    </w:tbl>
    <w:p w:rsidR="00E42FEA" w:rsidRDefault="00A365F4" w:rsidP="00A365F4">
      <w:pPr>
        <w:pStyle w:val="Caption"/>
      </w:pPr>
      <w:r>
        <w:t xml:space="preserve">Table </w:t>
      </w:r>
      <w:fldSimple w:instr=" SEQ Table \* ARABIC ">
        <w:r w:rsidR="006C28D0">
          <w:rPr>
            <w:noProof/>
          </w:rPr>
          <w:t>2</w:t>
        </w:r>
      </w:fldSimple>
      <w:r>
        <w:t xml:space="preserve"> Estimated mean costs and mean QALYs of using or not using TTE to make the decision to prescribe </w:t>
      </w:r>
      <w:proofErr w:type="gramStart"/>
      <w:r>
        <w:t>either a) warfarin</w:t>
      </w:r>
      <w:proofErr w:type="gramEnd"/>
      <w:r>
        <w:t xml:space="preserve">, b) </w:t>
      </w:r>
      <w:proofErr w:type="spellStart"/>
      <w:r>
        <w:t>rivaroxaban</w:t>
      </w:r>
      <w:proofErr w:type="spellEnd"/>
      <w:r>
        <w:t xml:space="preserve">, or c) </w:t>
      </w:r>
      <w:proofErr w:type="spellStart"/>
      <w:r>
        <w:t>dabigatran</w:t>
      </w:r>
      <w:proofErr w:type="spellEnd"/>
      <w:r>
        <w:t xml:space="preserve"> for 65 year old females with an initial CHADS</w:t>
      </w:r>
      <w:r w:rsidRPr="00A365F4">
        <w:rPr>
          <w:vertAlign w:val="subscript"/>
        </w:rPr>
        <w:t>2</w:t>
      </w:r>
      <w:r w:rsidRPr="00A365F4">
        <w:t xml:space="preserve"> </w:t>
      </w:r>
      <w:r>
        <w:t xml:space="preserve">score of zero. ICER: incremental cost effectiveness ratio. </w:t>
      </w:r>
      <w:proofErr w:type="spellStart"/>
      <w:r>
        <w:t>CrIs</w:t>
      </w:r>
      <w:proofErr w:type="spellEnd"/>
      <w:r>
        <w:t xml:space="preserve">: Credible intervals; calculated using a </w:t>
      </w:r>
      <w:proofErr w:type="spellStart"/>
      <w:r>
        <w:t>jacknifing</w:t>
      </w:r>
      <w:proofErr w:type="spellEnd"/>
      <w:r>
        <w:t xml:space="preserve"> procedure.</w:t>
      </w:r>
    </w:p>
    <w:p w:rsidR="00A365F4" w:rsidRDefault="00A365F4">
      <w:r>
        <w:br w:type="page"/>
      </w:r>
    </w:p>
    <w:p w:rsidR="00A365F4" w:rsidRPr="00A365F4" w:rsidRDefault="00A365F4" w:rsidP="00A365F4"/>
    <w:sectPr w:rsidR="00A365F4" w:rsidRPr="00A365F4" w:rsidSect="006C28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Minton" w:date="2013-01-02T11:39:00Z" w:initials="JM">
    <w:p w:rsidR="00C12105" w:rsidRDefault="00C12105">
      <w:pPr>
        <w:pStyle w:val="CommentText"/>
      </w:pPr>
      <w:r>
        <w:rPr>
          <w:rStyle w:val="CommentReference"/>
        </w:rPr>
        <w:annotationRef/>
      </w:r>
      <w:r>
        <w:t>WILL NEED CHANGING</w:t>
      </w:r>
    </w:p>
  </w:comment>
  <w:comment w:id="2" w:author="Jon Minton" w:date="2013-01-02T11:39:00Z" w:initials="JM">
    <w:p w:rsidR="00C12105" w:rsidRDefault="00C12105">
      <w:pPr>
        <w:pStyle w:val="CommentText"/>
      </w:pPr>
      <w:r>
        <w:rPr>
          <w:rStyle w:val="CommentReference"/>
        </w:rPr>
        <w:annotationRef/>
      </w:r>
      <w:r>
        <w:t xml:space="preserve">Warfarin results WILL need changing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C28"/>
    <w:rsid w:val="00294C28"/>
    <w:rsid w:val="006203B0"/>
    <w:rsid w:val="006C28D0"/>
    <w:rsid w:val="00932086"/>
    <w:rsid w:val="00A365F4"/>
    <w:rsid w:val="00C12105"/>
    <w:rsid w:val="00D47F53"/>
    <w:rsid w:val="00E42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4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C28"/>
    <w:rPr>
      <w:rFonts w:ascii="Tahoma" w:hAnsi="Tahoma" w:cs="Tahoma"/>
      <w:sz w:val="16"/>
      <w:szCs w:val="16"/>
    </w:rPr>
  </w:style>
  <w:style w:type="paragraph" w:styleId="ListParagraph">
    <w:name w:val="List Paragraph"/>
    <w:basedOn w:val="Normal"/>
    <w:uiPriority w:val="34"/>
    <w:qFormat/>
    <w:rsid w:val="00294C28"/>
    <w:pPr>
      <w:ind w:left="720"/>
      <w:contextualSpacing/>
    </w:pPr>
  </w:style>
  <w:style w:type="paragraph" w:styleId="Caption">
    <w:name w:val="caption"/>
    <w:basedOn w:val="Normal"/>
    <w:next w:val="Normal"/>
    <w:uiPriority w:val="35"/>
    <w:unhideWhenUsed/>
    <w:qFormat/>
    <w:rsid w:val="006203B0"/>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12105"/>
    <w:rPr>
      <w:sz w:val="16"/>
      <w:szCs w:val="16"/>
    </w:rPr>
  </w:style>
  <w:style w:type="paragraph" w:styleId="CommentText">
    <w:name w:val="annotation text"/>
    <w:basedOn w:val="Normal"/>
    <w:link w:val="CommentTextChar"/>
    <w:uiPriority w:val="99"/>
    <w:semiHidden/>
    <w:unhideWhenUsed/>
    <w:rsid w:val="00C12105"/>
    <w:pPr>
      <w:spacing w:line="240" w:lineRule="auto"/>
    </w:pPr>
    <w:rPr>
      <w:sz w:val="20"/>
      <w:szCs w:val="20"/>
    </w:rPr>
  </w:style>
  <w:style w:type="character" w:customStyle="1" w:styleId="CommentTextChar">
    <w:name w:val="Comment Text Char"/>
    <w:basedOn w:val="DefaultParagraphFont"/>
    <w:link w:val="CommentText"/>
    <w:uiPriority w:val="99"/>
    <w:semiHidden/>
    <w:rsid w:val="00C12105"/>
    <w:rPr>
      <w:sz w:val="20"/>
      <w:szCs w:val="20"/>
    </w:rPr>
  </w:style>
  <w:style w:type="paragraph" w:styleId="CommentSubject">
    <w:name w:val="annotation subject"/>
    <w:basedOn w:val="CommentText"/>
    <w:next w:val="CommentText"/>
    <w:link w:val="CommentSubjectChar"/>
    <w:uiPriority w:val="99"/>
    <w:semiHidden/>
    <w:unhideWhenUsed/>
    <w:rsid w:val="00C12105"/>
    <w:rPr>
      <w:b/>
      <w:bCs/>
    </w:rPr>
  </w:style>
  <w:style w:type="character" w:customStyle="1" w:styleId="CommentSubjectChar">
    <w:name w:val="Comment Subject Char"/>
    <w:basedOn w:val="CommentTextChar"/>
    <w:link w:val="CommentSubject"/>
    <w:uiPriority w:val="99"/>
    <w:semiHidden/>
    <w:rsid w:val="00C1210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4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C28"/>
    <w:rPr>
      <w:rFonts w:ascii="Tahoma" w:hAnsi="Tahoma" w:cs="Tahoma"/>
      <w:sz w:val="16"/>
      <w:szCs w:val="16"/>
    </w:rPr>
  </w:style>
  <w:style w:type="paragraph" w:styleId="ListParagraph">
    <w:name w:val="List Paragraph"/>
    <w:basedOn w:val="Normal"/>
    <w:uiPriority w:val="34"/>
    <w:qFormat/>
    <w:rsid w:val="00294C28"/>
    <w:pPr>
      <w:ind w:left="720"/>
      <w:contextualSpacing/>
    </w:pPr>
  </w:style>
  <w:style w:type="paragraph" w:styleId="Caption">
    <w:name w:val="caption"/>
    <w:basedOn w:val="Normal"/>
    <w:next w:val="Normal"/>
    <w:uiPriority w:val="35"/>
    <w:unhideWhenUsed/>
    <w:qFormat/>
    <w:rsid w:val="006203B0"/>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12105"/>
    <w:rPr>
      <w:sz w:val="16"/>
      <w:szCs w:val="16"/>
    </w:rPr>
  </w:style>
  <w:style w:type="paragraph" w:styleId="CommentText">
    <w:name w:val="annotation text"/>
    <w:basedOn w:val="Normal"/>
    <w:link w:val="CommentTextChar"/>
    <w:uiPriority w:val="99"/>
    <w:semiHidden/>
    <w:unhideWhenUsed/>
    <w:rsid w:val="00C12105"/>
    <w:pPr>
      <w:spacing w:line="240" w:lineRule="auto"/>
    </w:pPr>
    <w:rPr>
      <w:sz w:val="20"/>
      <w:szCs w:val="20"/>
    </w:rPr>
  </w:style>
  <w:style w:type="character" w:customStyle="1" w:styleId="CommentTextChar">
    <w:name w:val="Comment Text Char"/>
    <w:basedOn w:val="DefaultParagraphFont"/>
    <w:link w:val="CommentText"/>
    <w:uiPriority w:val="99"/>
    <w:semiHidden/>
    <w:rsid w:val="00C12105"/>
    <w:rPr>
      <w:sz w:val="20"/>
      <w:szCs w:val="20"/>
    </w:rPr>
  </w:style>
  <w:style w:type="paragraph" w:styleId="CommentSubject">
    <w:name w:val="annotation subject"/>
    <w:basedOn w:val="CommentText"/>
    <w:next w:val="CommentText"/>
    <w:link w:val="CommentSubjectChar"/>
    <w:uiPriority w:val="99"/>
    <w:semiHidden/>
    <w:unhideWhenUsed/>
    <w:rsid w:val="00C12105"/>
    <w:rPr>
      <w:b/>
      <w:bCs/>
    </w:rPr>
  </w:style>
  <w:style w:type="character" w:customStyle="1" w:styleId="CommentSubjectChar">
    <w:name w:val="Comment Subject Char"/>
    <w:basedOn w:val="CommentTextChar"/>
    <w:link w:val="CommentSubject"/>
    <w:uiPriority w:val="99"/>
    <w:semiHidden/>
    <w:rsid w:val="00C121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788C2-81C2-4BBF-83E7-EA67EEE08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cp:revision>
  <dcterms:created xsi:type="dcterms:W3CDTF">2013-01-02T09:53:00Z</dcterms:created>
  <dcterms:modified xsi:type="dcterms:W3CDTF">2013-01-02T11:40:00Z</dcterms:modified>
</cp:coreProperties>
</file>