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2CDF" w:rsidRPr="00712CDF" w:rsidRDefault="00712CDF" w:rsidP="00712CDF">
      <w:pPr>
        <w:pStyle w:val="PardfautA"/>
        <w:spacing w:line="480" w:lineRule="auto"/>
        <w:rPr>
          <w:rFonts w:ascii="Times New Roman" w:hAnsi="Times New Roman"/>
          <w:b/>
          <w:color w:val="212121"/>
          <w:sz w:val="24"/>
          <w:szCs w:val="24"/>
        </w:rPr>
      </w:pPr>
      <w:r w:rsidRPr="00712CDF">
        <w:rPr>
          <w:rFonts w:ascii="Times New Roman" w:hAnsi="Times New Roman"/>
          <w:b/>
          <w:color w:val="212121"/>
          <w:sz w:val="24"/>
          <w:szCs w:val="24"/>
        </w:rPr>
        <w:t>Appendix: Further detail on methods</w:t>
      </w:r>
    </w:p>
    <w:p w:rsidR="00712CDF" w:rsidRPr="007B6906" w:rsidRDefault="00712CDF" w:rsidP="00712CDF">
      <w:pPr>
        <w:pStyle w:val="PardfautA"/>
        <w:spacing w:line="480" w:lineRule="auto"/>
        <w:rPr>
          <w:rFonts w:ascii="Times New Roman" w:eastAsia="Times New Roman" w:hAnsi="Times New Roman" w:cs="Times New Roman"/>
          <w:color w:val="212121"/>
          <w:sz w:val="24"/>
          <w:szCs w:val="24"/>
        </w:rPr>
      </w:pPr>
      <w:r>
        <w:rPr>
          <w:rFonts w:ascii="Times New Roman" w:hAnsi="Times New Roman"/>
          <w:color w:val="212121"/>
          <w:sz w:val="24"/>
          <w:szCs w:val="24"/>
        </w:rPr>
        <w:t>P</w:t>
      </w:r>
      <w:r w:rsidRPr="007B6906">
        <w:rPr>
          <w:rFonts w:ascii="Times New Roman" w:hAnsi="Times New Roman"/>
          <w:color w:val="212121"/>
          <w:sz w:val="24"/>
          <w:szCs w:val="24"/>
        </w:rPr>
        <w:t xml:space="preserve">opulation count and death count data from the Human Mortality Database (HMD) The HMD contains these data for 37 separate countries, separately for males and females. HMD data are available at a 1 year by 1 year resolution, i.e. population count data and death count data are available for each year of age from newborns up to the age of 110 years, and for largely continuous ranges of years. The focus within this paper will, however, be on changes that have occurred within the previous fifty years, around two generations, as records from more countries are available over this period </w:t>
      </w:r>
      <w:r w:rsidRPr="007B6906">
        <w:rPr>
          <w:rFonts w:ascii="Times New Roman" w:hAnsi="Times New Roman"/>
          <w:color w:val="212121"/>
          <w:sz w:val="24"/>
          <w:szCs w:val="24"/>
        </w:rPr>
        <w:fldChar w:fldCharType="begin" w:fldLock="1"/>
      </w:r>
      <w:r w:rsidRPr="007B6906">
        <w:rPr>
          <w:rFonts w:ascii="Times New Roman" w:hAnsi="Times New Roman"/>
          <w:color w:val="212121"/>
          <w:sz w:val="24"/>
          <w:szCs w:val="24"/>
        </w:rPr>
        <w:instrText>ADDIN CSL_CITATION { "citationItems" : [ { "id" : "ITEM-1", "itemData" : { "abstract" : "Summary: The Human Mortality Database (HMD) was created to provide detailed mortality and population data to researchers, students, journalists, policy analysts, and others interested in the history of human longevity. The project began as an outgrowth of earlier ... \n", "author" : [ { "dropping-particle" : "", "family" : "Wilmoth", "given" : "J R", "non-dropping-particle" : "", "parse-names" : false, "suffix" : "" }, { "dropping-particle" : "", "family" : "Shkolnikov", "given" : "V", "non-dropping-particle" : "", "parse-names" : false, "suffix" : "" } ], "id" : "ITEM-1", "issued" : { "date-parts" : [ [ "2011", "0" ] ] }, "publisher-place" : "University of California, Berkeley (USA), and Max Plank Institute for Demographic Research (Germany)", "title" : "Human Mortality Database", "type" : "article-journal" }, "uris" : [ "http://www.mendeley.com/documents/?uuid=db2e3844-280d-4197-aa63-a28a3a36a9bb" ] } ], "mendeley" : { "previouslyFormattedCitation" : "(16)" }, "properties" : { "noteIndex" : 0 }, "schema" : "https://github.com/citation-style-language/schema/raw/master/csl-citation.json" }</w:instrText>
      </w:r>
      <w:r w:rsidRPr="007B6906">
        <w:rPr>
          <w:rFonts w:ascii="Times New Roman" w:hAnsi="Times New Roman"/>
          <w:color w:val="212121"/>
          <w:sz w:val="24"/>
          <w:szCs w:val="24"/>
        </w:rPr>
        <w:fldChar w:fldCharType="separate"/>
      </w:r>
      <w:r w:rsidRPr="007B6906">
        <w:rPr>
          <w:rFonts w:ascii="Times New Roman" w:hAnsi="Times New Roman"/>
          <w:noProof/>
          <w:color w:val="212121"/>
          <w:sz w:val="24"/>
          <w:szCs w:val="24"/>
        </w:rPr>
        <w:t>(16)</w:t>
      </w:r>
      <w:r w:rsidRPr="007B6906">
        <w:rPr>
          <w:rFonts w:ascii="Times New Roman" w:hAnsi="Times New Roman"/>
          <w:color w:val="212121"/>
          <w:sz w:val="24"/>
          <w:szCs w:val="24"/>
        </w:rPr>
        <w:fldChar w:fldCharType="end"/>
      </w:r>
      <w:r w:rsidRPr="007B6906">
        <w:rPr>
          <w:rFonts w:ascii="Times New Roman" w:hAnsi="Times New Roman"/>
          <w:color w:val="212121"/>
          <w:sz w:val="24"/>
          <w:szCs w:val="24"/>
        </w:rPr>
        <w:t xml:space="preserve">. </w:t>
      </w:r>
    </w:p>
    <w:p w:rsidR="00712CDF" w:rsidRPr="007B6906" w:rsidRDefault="00712CDF" w:rsidP="00712CDF">
      <w:pPr>
        <w:pStyle w:val="PardfautA"/>
        <w:spacing w:line="480" w:lineRule="auto"/>
        <w:rPr>
          <w:rFonts w:ascii="Times New Roman" w:eastAsia="Times New Roman" w:hAnsi="Times New Roman" w:cs="Times New Roman"/>
          <w:sz w:val="24"/>
          <w:szCs w:val="24"/>
        </w:rPr>
      </w:pPr>
      <w:r w:rsidRPr="007B6906">
        <w:rPr>
          <w:rFonts w:ascii="Times New Roman" w:hAnsi="Times New Roman"/>
          <w:sz w:val="24"/>
          <w:szCs w:val="24"/>
        </w:rPr>
        <w:t xml:space="preserve">To see how sex mortality inequalities have changed over time, the ratios of male to female crude mortality rates were calculated for each country, age and year combination, i.e. </w:t>
      </w:r>
    </w:p>
    <w:p w:rsidR="007E61D5" w:rsidRDefault="007E61D5" w:rsidP="007E61D5">
      <w:pPr>
        <w:pStyle w:val="Pardfaut"/>
        <w:rPr>
          <w:rFonts w:ascii="Times Roman"/>
        </w:rPr>
      </w:pPr>
      <m:oMathPara>
        <m:oMath>
          <m:sSub>
            <m:sSubPr>
              <m:ctrlPr>
                <w:rPr>
                  <w:rFonts w:ascii="Cambria Math" w:hAnsi="Cambria Math"/>
                  <w:i/>
                </w:rPr>
              </m:ctrlPr>
            </m:sSubPr>
            <m:e>
              <m:r>
                <w:rPr>
                  <w:rFonts w:ascii="Cambria Math" w:hAnsi="Cambria Math"/>
                </w:rPr>
                <m:t>R</m:t>
              </m:r>
            </m:e>
            <m:sub>
              <m:r>
                <w:rPr>
                  <w:rFonts w:ascii="Cambria Math" w:hAnsi="Cambria Math"/>
                </w:rPr>
                <m:t>c,a,y</m:t>
              </m:r>
            </m:sub>
          </m:sSub>
          <m:r>
            <w:rPr>
              <w:rFonts w:ascii="Cambria Math" w:hAnsi="Cambria Math"/>
            </w:rPr>
            <m:t>=</m:t>
          </m:r>
          <m:f>
            <m:fPr>
              <m:ctrlPr>
                <w:rPr>
                  <w:rFonts w:ascii="Cambria Math" w:hAnsi="Cambria Math"/>
                  <w:i/>
                </w:rPr>
              </m:ctrlPr>
            </m:fPr>
            <m:num>
              <m:f>
                <m:fPr>
                  <m:type m:val="lin"/>
                  <m:ctrlPr>
                    <w:rPr>
                      <w:rFonts w:ascii="Cambria Math" w:hAnsi="Cambria Math"/>
                      <w:i/>
                    </w:rPr>
                  </m:ctrlPr>
                </m:fPr>
                <m:num>
                  <m:sSubSup>
                    <m:sSubSupPr>
                      <m:ctrlPr>
                        <w:rPr>
                          <w:rFonts w:ascii="Cambria Math" w:hAnsi="Cambria Math"/>
                          <w:i/>
                        </w:rPr>
                      </m:ctrlPr>
                    </m:sSubSupPr>
                    <m:e>
                      <m:r>
                        <w:rPr>
                          <w:rFonts w:ascii="Cambria Math" w:hAnsi="Cambria Math"/>
                        </w:rPr>
                        <m:t>D</m:t>
                      </m:r>
                    </m:e>
                    <m:sub>
                      <m:r>
                        <w:rPr>
                          <w:rFonts w:ascii="Cambria Math" w:hAnsi="Cambria Math"/>
                        </w:rPr>
                        <m:t>c,a,y</m:t>
                      </m:r>
                    </m:sub>
                    <m:sup>
                      <m:r>
                        <w:rPr>
                          <w:rFonts w:ascii="Cambria Math" w:hAnsi="Cambria Math"/>
                        </w:rPr>
                        <m:t>M</m:t>
                      </m:r>
                    </m:sup>
                  </m:sSubSup>
                </m:num>
                <m:den>
                  <m:sSubSup>
                    <m:sSubSupPr>
                      <m:ctrlPr>
                        <w:rPr>
                          <w:rFonts w:ascii="Cambria Math" w:hAnsi="Cambria Math"/>
                          <w:i/>
                        </w:rPr>
                      </m:ctrlPr>
                    </m:sSubSupPr>
                    <m:e>
                      <m:r>
                        <w:rPr>
                          <w:rFonts w:ascii="Cambria Math" w:hAnsi="Cambria Math"/>
                        </w:rPr>
                        <m:t>P</m:t>
                      </m:r>
                    </m:e>
                    <m:sub>
                      <m:r>
                        <w:rPr>
                          <w:rFonts w:ascii="Cambria Math" w:hAnsi="Cambria Math"/>
                        </w:rPr>
                        <m:t>c,a,y</m:t>
                      </m:r>
                    </m:sub>
                    <m:sup>
                      <m:r>
                        <w:rPr>
                          <w:rFonts w:ascii="Cambria Math" w:hAnsi="Cambria Math"/>
                        </w:rPr>
                        <m:t>M</m:t>
                      </m:r>
                    </m:sup>
                  </m:sSubSup>
                </m:den>
              </m:f>
            </m:num>
            <m:den>
              <m:f>
                <m:fPr>
                  <m:type m:val="lin"/>
                  <m:ctrlPr>
                    <w:rPr>
                      <w:rFonts w:ascii="Cambria Math" w:hAnsi="Cambria Math"/>
                      <w:i/>
                    </w:rPr>
                  </m:ctrlPr>
                </m:fPr>
                <m:num>
                  <m:sSubSup>
                    <m:sSubSupPr>
                      <m:ctrlPr>
                        <w:rPr>
                          <w:rFonts w:ascii="Cambria Math" w:hAnsi="Cambria Math"/>
                          <w:i/>
                        </w:rPr>
                      </m:ctrlPr>
                    </m:sSubSupPr>
                    <m:e>
                      <m:r>
                        <w:rPr>
                          <w:rFonts w:ascii="Cambria Math" w:hAnsi="Cambria Math"/>
                        </w:rPr>
                        <m:t>D</m:t>
                      </m:r>
                    </m:e>
                    <m:sub>
                      <m:r>
                        <w:rPr>
                          <w:rFonts w:ascii="Cambria Math" w:hAnsi="Cambria Math"/>
                        </w:rPr>
                        <m:t>c,a,y</m:t>
                      </m:r>
                    </m:sub>
                    <m:sup>
                      <m:r>
                        <w:rPr>
                          <w:rFonts w:ascii="Cambria Math" w:hAnsi="Cambria Math"/>
                        </w:rPr>
                        <m:t>F</m:t>
                      </m:r>
                    </m:sup>
                  </m:sSubSup>
                </m:num>
                <m:den>
                  <m:sSubSup>
                    <m:sSubSupPr>
                      <m:ctrlPr>
                        <w:rPr>
                          <w:rFonts w:ascii="Cambria Math" w:hAnsi="Cambria Math"/>
                          <w:i/>
                        </w:rPr>
                      </m:ctrlPr>
                    </m:sSubSupPr>
                    <m:e>
                      <m:r>
                        <w:rPr>
                          <w:rFonts w:ascii="Cambria Math" w:hAnsi="Cambria Math"/>
                        </w:rPr>
                        <m:t>P</m:t>
                      </m:r>
                    </m:e>
                    <m:sub>
                      <m:r>
                        <w:rPr>
                          <w:rFonts w:ascii="Cambria Math" w:hAnsi="Cambria Math"/>
                        </w:rPr>
                        <m:t>c,a,y</m:t>
                      </m:r>
                    </m:sub>
                    <m:sup>
                      <m:r>
                        <w:rPr>
                          <w:rFonts w:ascii="Cambria Math" w:hAnsi="Cambria Math"/>
                        </w:rPr>
                        <m:t>F</m:t>
                      </m:r>
                    </m:sup>
                  </m:sSubSup>
                </m:den>
              </m:f>
            </m:den>
          </m:f>
        </m:oMath>
      </m:oMathPara>
    </w:p>
    <w:p w:rsidR="00712CDF" w:rsidRPr="007B6906" w:rsidRDefault="00712CDF" w:rsidP="00712CDF">
      <w:pPr>
        <w:pStyle w:val="PardfautA"/>
        <w:spacing w:line="480" w:lineRule="auto"/>
        <w:rPr>
          <w:rFonts w:ascii="Times New Roman" w:eastAsia="Times New Roman" w:hAnsi="Times New Roman" w:cs="Times New Roman"/>
          <w:sz w:val="24"/>
          <w:szCs w:val="24"/>
        </w:rPr>
      </w:pPr>
      <w:bookmarkStart w:id="0" w:name="_GoBack"/>
      <w:bookmarkEnd w:id="0"/>
      <w:r w:rsidRPr="007B6906">
        <w:rPr>
          <w:rFonts w:ascii="Times New Roman" w:hAnsi="Times New Roman"/>
          <w:sz w:val="24"/>
          <w:szCs w:val="24"/>
        </w:rPr>
        <w:t xml:space="preserve">Where the superscripts, m or f, indicate male or female, D indicates death count, P indicates population count, and the subscripts indicate a particular combination of country, age, and year respectively. </w:t>
      </w:r>
    </w:p>
    <w:p w:rsidR="004C1E84" w:rsidRDefault="004C1E84"/>
    <w:sectPr w:rsidR="004C1E84" w:rsidSect="004C1E84">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Lucida Grande">
    <w:altName w:val="Arial"/>
    <w:charset w:val="00"/>
    <w:family w:val="auto"/>
    <w:pitch w:val="variable"/>
    <w:sig w:usb0="E1000AEF" w:usb1="5000A1FF" w:usb2="00000000" w:usb3="00000000" w:csb0="000001BF" w:csb1="00000000"/>
  </w:font>
  <w:font w:name="Times Roman">
    <w:altName w:val="Times New Roman"/>
    <w:charset w:val="00"/>
    <w:family w:val="roman"/>
    <w:pitch w:val="default"/>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2CDF"/>
    <w:rsid w:val="004C1E84"/>
    <w:rsid w:val="00712CDF"/>
    <w:rsid w:val="007E61D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dfautA">
    <w:name w:val="Par défaut A"/>
    <w:rsid w:val="00712CDF"/>
    <w:pPr>
      <w:pBdr>
        <w:top w:val="nil"/>
        <w:left w:val="nil"/>
        <w:bottom w:val="nil"/>
        <w:right w:val="nil"/>
        <w:between w:val="nil"/>
        <w:bar w:val="nil"/>
      </w:pBdr>
    </w:pPr>
    <w:rPr>
      <w:rFonts w:ascii="Helvetica" w:eastAsia="Helvetica" w:hAnsi="Helvetica" w:cs="Helvetica"/>
      <w:color w:val="000000"/>
      <w:sz w:val="22"/>
      <w:szCs w:val="22"/>
      <w:u w:color="000000"/>
      <w:bdr w:val="nil"/>
    </w:rPr>
  </w:style>
  <w:style w:type="paragraph" w:styleId="CommentText">
    <w:name w:val="annotation text"/>
    <w:basedOn w:val="Normal"/>
    <w:link w:val="CommentTextChar"/>
    <w:uiPriority w:val="99"/>
    <w:semiHidden/>
    <w:unhideWhenUsed/>
    <w:rsid w:val="00712CDF"/>
    <w:pPr>
      <w:pBdr>
        <w:top w:val="nil"/>
        <w:left w:val="nil"/>
        <w:bottom w:val="nil"/>
        <w:right w:val="nil"/>
        <w:between w:val="nil"/>
        <w:bar w:val="nil"/>
      </w:pBdr>
    </w:pPr>
    <w:rPr>
      <w:rFonts w:ascii="Times New Roman" w:eastAsia="Arial Unicode MS" w:hAnsi="Times New Roman" w:cs="Times New Roman"/>
      <w:bdr w:val="nil"/>
    </w:rPr>
  </w:style>
  <w:style w:type="character" w:customStyle="1" w:styleId="CommentTextChar">
    <w:name w:val="Comment Text Char"/>
    <w:basedOn w:val="DefaultParagraphFont"/>
    <w:link w:val="CommentText"/>
    <w:uiPriority w:val="99"/>
    <w:semiHidden/>
    <w:rsid w:val="00712CDF"/>
    <w:rPr>
      <w:rFonts w:ascii="Times New Roman" w:eastAsia="Arial Unicode MS" w:hAnsi="Times New Roman" w:cs="Times New Roman"/>
      <w:bdr w:val="nil"/>
    </w:rPr>
  </w:style>
  <w:style w:type="character" w:styleId="CommentReference">
    <w:name w:val="annotation reference"/>
    <w:basedOn w:val="DefaultParagraphFont"/>
    <w:uiPriority w:val="99"/>
    <w:semiHidden/>
    <w:unhideWhenUsed/>
    <w:rsid w:val="00712CDF"/>
    <w:rPr>
      <w:sz w:val="18"/>
      <w:szCs w:val="18"/>
    </w:rPr>
  </w:style>
  <w:style w:type="paragraph" w:styleId="BalloonText">
    <w:name w:val="Balloon Text"/>
    <w:basedOn w:val="Normal"/>
    <w:link w:val="BalloonTextChar"/>
    <w:uiPriority w:val="99"/>
    <w:semiHidden/>
    <w:unhideWhenUsed/>
    <w:rsid w:val="00712CD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12CDF"/>
    <w:rPr>
      <w:rFonts w:ascii="Lucida Grande" w:hAnsi="Lucida Grande" w:cs="Lucida Grande"/>
      <w:sz w:val="18"/>
      <w:szCs w:val="18"/>
    </w:rPr>
  </w:style>
  <w:style w:type="paragraph" w:customStyle="1" w:styleId="Pardfaut">
    <w:name w:val="Par défaut"/>
    <w:rsid w:val="007E61D5"/>
    <w:pPr>
      <w:pBdr>
        <w:top w:val="nil"/>
        <w:left w:val="nil"/>
        <w:bottom w:val="nil"/>
        <w:right w:val="nil"/>
        <w:between w:val="nil"/>
        <w:bar w:val="nil"/>
      </w:pBdr>
    </w:pPr>
    <w:rPr>
      <w:rFonts w:ascii="Helvetica" w:eastAsia="Arial Unicode MS" w:hAnsi="Arial Unicode MS" w:cs="Arial Unicode MS"/>
      <w:color w:val="000000"/>
      <w:sz w:val="22"/>
      <w:szCs w:val="22"/>
      <w:bdr w:val="ni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dfautA">
    <w:name w:val="Par défaut A"/>
    <w:rsid w:val="00712CDF"/>
    <w:pPr>
      <w:pBdr>
        <w:top w:val="nil"/>
        <w:left w:val="nil"/>
        <w:bottom w:val="nil"/>
        <w:right w:val="nil"/>
        <w:between w:val="nil"/>
        <w:bar w:val="nil"/>
      </w:pBdr>
    </w:pPr>
    <w:rPr>
      <w:rFonts w:ascii="Helvetica" w:eastAsia="Helvetica" w:hAnsi="Helvetica" w:cs="Helvetica"/>
      <w:color w:val="000000"/>
      <w:sz w:val="22"/>
      <w:szCs w:val="22"/>
      <w:u w:color="000000"/>
      <w:bdr w:val="nil"/>
    </w:rPr>
  </w:style>
  <w:style w:type="paragraph" w:styleId="CommentText">
    <w:name w:val="annotation text"/>
    <w:basedOn w:val="Normal"/>
    <w:link w:val="CommentTextChar"/>
    <w:uiPriority w:val="99"/>
    <w:semiHidden/>
    <w:unhideWhenUsed/>
    <w:rsid w:val="00712CDF"/>
    <w:pPr>
      <w:pBdr>
        <w:top w:val="nil"/>
        <w:left w:val="nil"/>
        <w:bottom w:val="nil"/>
        <w:right w:val="nil"/>
        <w:between w:val="nil"/>
        <w:bar w:val="nil"/>
      </w:pBdr>
    </w:pPr>
    <w:rPr>
      <w:rFonts w:ascii="Times New Roman" w:eastAsia="Arial Unicode MS" w:hAnsi="Times New Roman" w:cs="Times New Roman"/>
      <w:bdr w:val="nil"/>
    </w:rPr>
  </w:style>
  <w:style w:type="character" w:customStyle="1" w:styleId="CommentTextChar">
    <w:name w:val="Comment Text Char"/>
    <w:basedOn w:val="DefaultParagraphFont"/>
    <w:link w:val="CommentText"/>
    <w:uiPriority w:val="99"/>
    <w:semiHidden/>
    <w:rsid w:val="00712CDF"/>
    <w:rPr>
      <w:rFonts w:ascii="Times New Roman" w:eastAsia="Arial Unicode MS" w:hAnsi="Times New Roman" w:cs="Times New Roman"/>
      <w:bdr w:val="nil"/>
    </w:rPr>
  </w:style>
  <w:style w:type="character" w:styleId="CommentReference">
    <w:name w:val="annotation reference"/>
    <w:basedOn w:val="DefaultParagraphFont"/>
    <w:uiPriority w:val="99"/>
    <w:semiHidden/>
    <w:unhideWhenUsed/>
    <w:rsid w:val="00712CDF"/>
    <w:rPr>
      <w:sz w:val="18"/>
      <w:szCs w:val="18"/>
    </w:rPr>
  </w:style>
  <w:style w:type="paragraph" w:styleId="BalloonText">
    <w:name w:val="Balloon Text"/>
    <w:basedOn w:val="Normal"/>
    <w:link w:val="BalloonTextChar"/>
    <w:uiPriority w:val="99"/>
    <w:semiHidden/>
    <w:unhideWhenUsed/>
    <w:rsid w:val="00712CD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12CDF"/>
    <w:rPr>
      <w:rFonts w:ascii="Lucida Grande" w:hAnsi="Lucida Grande" w:cs="Lucida Grande"/>
      <w:sz w:val="18"/>
      <w:szCs w:val="18"/>
    </w:rPr>
  </w:style>
  <w:style w:type="paragraph" w:customStyle="1" w:styleId="Pardfaut">
    <w:name w:val="Par défaut"/>
    <w:rsid w:val="007E61D5"/>
    <w:pPr>
      <w:pBdr>
        <w:top w:val="nil"/>
        <w:left w:val="nil"/>
        <w:bottom w:val="nil"/>
        <w:right w:val="nil"/>
        <w:between w:val="nil"/>
        <w:bar w:val="nil"/>
      </w:pBdr>
    </w:pPr>
    <w:rPr>
      <w:rFonts w:ascii="Helvetica" w:eastAsia="Arial Unicode MS" w:hAnsi="Arial Unicode MS" w:cs="Arial Unicode MS"/>
      <w:color w:val="000000"/>
      <w:sz w:val="22"/>
      <w:szCs w:val="22"/>
      <w:bdr w:val="n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343</Words>
  <Characters>1960</Characters>
  <Application>Microsoft Office Word</Application>
  <DocSecurity>0</DocSecurity>
  <Lines>16</Lines>
  <Paragraphs>4</Paragraphs>
  <ScaleCrop>false</ScaleCrop>
  <Company/>
  <LinksUpToDate>false</LinksUpToDate>
  <CharactersWithSpaces>2299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Webb</dc:creator>
  <cp:keywords/>
  <dc:description/>
  <cp:lastModifiedBy>Jon Minton</cp:lastModifiedBy>
  <cp:revision>2</cp:revision>
  <dcterms:created xsi:type="dcterms:W3CDTF">2014-11-03T17:20:00Z</dcterms:created>
  <dcterms:modified xsi:type="dcterms:W3CDTF">2014-11-06T10:41:00Z</dcterms:modified>
</cp:coreProperties>
</file>