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B94" w:rsidRDefault="00E3739A">
      <w:pPr>
        <w:pStyle w:val="En-tte"/>
        <w:spacing w:line="480" w:lineRule="auto"/>
      </w:pPr>
      <w:r>
        <w:t>Title Page</w:t>
      </w:r>
    </w:p>
    <w:p w:rsidR="002F2B94" w:rsidRDefault="00E3739A">
      <w:pPr>
        <w:pStyle w:val="Corps"/>
        <w:spacing w:line="480" w:lineRule="auto"/>
        <w:rPr>
          <w:rFonts w:ascii="Times New Roman Bold" w:eastAsia="Times New Roman Bold" w:hAnsi="Times New Roman Bold" w:cs="Times New Roman Bold"/>
        </w:rPr>
      </w:pPr>
      <w:r>
        <w:rPr>
          <w:rFonts w:ascii="Times New Roman Bold"/>
          <w:lang w:val="en-US"/>
        </w:rPr>
        <w:t>Authors:</w:t>
      </w:r>
    </w:p>
    <w:p w:rsidR="002F2B94" w:rsidRDefault="00E3739A">
      <w:pPr>
        <w:pStyle w:val="Corps"/>
        <w:spacing w:line="480" w:lineRule="auto"/>
        <w:rPr>
          <w:vertAlign w:val="superscript"/>
        </w:rPr>
      </w:pPr>
      <w:r>
        <w:rPr>
          <w:lang w:val="nl-NL"/>
        </w:rPr>
        <w:t>Vanderbloemen, Laura</w:t>
      </w:r>
      <w:r>
        <w:rPr>
          <w:vertAlign w:val="superscript"/>
        </w:rPr>
        <w:t>1</w:t>
      </w:r>
    </w:p>
    <w:p w:rsidR="002F2B94" w:rsidRDefault="00E3739A">
      <w:pPr>
        <w:pStyle w:val="Corps"/>
        <w:spacing w:line="480" w:lineRule="auto"/>
        <w:rPr>
          <w:vertAlign w:val="superscript"/>
        </w:rPr>
      </w:pPr>
      <w:r>
        <w:t>Dorling, Danny</w:t>
      </w:r>
      <w:r>
        <w:rPr>
          <w:vertAlign w:val="superscript"/>
        </w:rPr>
        <w:t>2</w:t>
      </w:r>
    </w:p>
    <w:p w:rsidR="002F2B94" w:rsidRDefault="00E3739A">
      <w:pPr>
        <w:pStyle w:val="Corps"/>
        <w:spacing w:line="480" w:lineRule="auto"/>
        <w:rPr>
          <w:vertAlign w:val="superscript"/>
        </w:rPr>
      </w:pPr>
      <w:r>
        <w:rPr>
          <w:lang w:val="en-US"/>
        </w:rPr>
        <w:t>Minton, Jonathan</w:t>
      </w:r>
      <w:r>
        <w:rPr>
          <w:vertAlign w:val="superscript"/>
        </w:rPr>
        <w:t>3</w:t>
      </w:r>
    </w:p>
    <w:p w:rsidR="002F2B94" w:rsidRDefault="002F2B94">
      <w:pPr>
        <w:pStyle w:val="Corps"/>
        <w:spacing w:line="480" w:lineRule="auto"/>
        <w:rPr>
          <w:vertAlign w:val="superscript"/>
        </w:rPr>
      </w:pPr>
    </w:p>
    <w:p w:rsidR="002F2B94" w:rsidRDefault="00E3739A">
      <w:pPr>
        <w:pStyle w:val="Corps"/>
        <w:spacing w:line="480" w:lineRule="auto"/>
        <w:rPr>
          <w:rFonts w:ascii="Times New Roman Bold" w:eastAsia="Times New Roman Bold" w:hAnsi="Times New Roman Bold" w:cs="Times New Roman Bold"/>
        </w:rPr>
      </w:pPr>
      <w:r>
        <w:rPr>
          <w:rFonts w:ascii="Times New Roman Bold"/>
          <w:lang w:val="en-US"/>
        </w:rPr>
        <w:t>Affiliations:</w:t>
      </w:r>
    </w:p>
    <w:p w:rsidR="002F2B94" w:rsidRDefault="00E3739A">
      <w:pPr>
        <w:pStyle w:val="ListParagraph"/>
        <w:numPr>
          <w:ilvl w:val="0"/>
          <w:numId w:val="3"/>
        </w:numPr>
        <w:tabs>
          <w:tab w:val="num" w:pos="720"/>
        </w:tabs>
        <w:spacing w:line="480" w:lineRule="auto"/>
        <w:ind w:hanging="360"/>
        <w:rPr>
          <w:b/>
          <w:bCs/>
        </w:rPr>
      </w:pPr>
      <w:r>
        <w:t>Population Health Research Institute, St. George</w:t>
      </w:r>
      <w:r>
        <w:rPr>
          <w:rFonts w:hAnsi="Helvetica"/>
        </w:rPr>
        <w:t>’</w:t>
      </w:r>
      <w:r>
        <w:t>s, University of London [Corr</w:t>
      </w:r>
      <w:r>
        <w:t>e</w:t>
      </w:r>
      <w:r>
        <w:t>sponding Author]</w:t>
      </w:r>
    </w:p>
    <w:p w:rsidR="002F2B94" w:rsidRDefault="00E3739A">
      <w:pPr>
        <w:pStyle w:val="ListParagraph"/>
        <w:numPr>
          <w:ilvl w:val="0"/>
          <w:numId w:val="3"/>
        </w:numPr>
        <w:tabs>
          <w:tab w:val="num" w:pos="720"/>
        </w:tabs>
        <w:spacing w:line="480" w:lineRule="auto"/>
        <w:ind w:hanging="360"/>
        <w:rPr>
          <w:b/>
          <w:bCs/>
        </w:rPr>
      </w:pPr>
      <w:r>
        <w:t>School of Geography and the Environment, University of Oxford</w:t>
      </w:r>
    </w:p>
    <w:p w:rsidR="002F2B94" w:rsidRDefault="00E3739A">
      <w:pPr>
        <w:pStyle w:val="ListParagraph"/>
        <w:numPr>
          <w:ilvl w:val="0"/>
          <w:numId w:val="3"/>
        </w:numPr>
        <w:tabs>
          <w:tab w:val="num" w:pos="720"/>
        </w:tabs>
        <w:spacing w:line="480" w:lineRule="auto"/>
        <w:ind w:hanging="360"/>
        <w:rPr>
          <w:b/>
          <w:bCs/>
        </w:rPr>
      </w:pPr>
      <w:r>
        <w:t>School</w:t>
      </w:r>
      <w:r>
        <w:t xml:space="preserve"> of Social and Political Sciences, College of Social Sciences, University of Glasgow</w:t>
      </w:r>
    </w:p>
    <w:p w:rsidR="002F2B94" w:rsidRDefault="002F2B94">
      <w:pPr>
        <w:pStyle w:val="Corps"/>
        <w:spacing w:line="480" w:lineRule="auto"/>
        <w:rPr>
          <w:rFonts w:ascii="Times New Roman Bold" w:eastAsia="Times New Roman Bold" w:hAnsi="Times New Roman Bold" w:cs="Times New Roman Bold"/>
        </w:rPr>
      </w:pPr>
    </w:p>
    <w:p w:rsidR="002F2B94" w:rsidRDefault="00E3739A">
      <w:pPr>
        <w:pStyle w:val="Corps"/>
        <w:spacing w:line="480" w:lineRule="auto"/>
        <w:rPr>
          <w:rFonts w:ascii="Times New Roman Bold" w:eastAsia="Times New Roman Bold" w:hAnsi="Times New Roman Bold" w:cs="Times New Roman Bold"/>
        </w:rPr>
      </w:pPr>
      <w:r>
        <w:rPr>
          <w:rFonts w:ascii="Times New Roman Bold"/>
          <w:lang w:val="en-US"/>
        </w:rPr>
        <w:t>Email addresses:</w:t>
      </w:r>
    </w:p>
    <w:p w:rsidR="002F2B94" w:rsidRDefault="00E3739A">
      <w:pPr>
        <w:pStyle w:val="ListParagraph"/>
        <w:numPr>
          <w:ilvl w:val="0"/>
          <w:numId w:val="6"/>
        </w:numPr>
        <w:tabs>
          <w:tab w:val="num" w:pos="720"/>
        </w:tabs>
        <w:spacing w:line="480" w:lineRule="auto"/>
        <w:ind w:hanging="360"/>
      </w:pPr>
      <w:hyperlink r:id="rId9" w:history="1">
        <w:r>
          <w:rPr>
            <w:rStyle w:val="Hyperlink0"/>
          </w:rPr>
          <w:t>l.vanderbloemen@sgul.ac.uk</w:t>
        </w:r>
      </w:hyperlink>
    </w:p>
    <w:p w:rsidR="002F2B94" w:rsidRDefault="00E3739A">
      <w:pPr>
        <w:pStyle w:val="ListParagraph"/>
        <w:numPr>
          <w:ilvl w:val="0"/>
          <w:numId w:val="6"/>
        </w:numPr>
        <w:tabs>
          <w:tab w:val="num" w:pos="720"/>
        </w:tabs>
        <w:spacing w:line="480" w:lineRule="auto"/>
        <w:ind w:hanging="360"/>
      </w:pPr>
      <w:hyperlink r:id="rId10" w:history="1">
        <w:r>
          <w:rPr>
            <w:rStyle w:val="Hyperlink1"/>
          </w:rPr>
          <w:t>danny.dorling@ou</w:t>
        </w:r>
        <w:r>
          <w:rPr>
            <w:rStyle w:val="Hyperlink1"/>
          </w:rPr>
          <w:t>ce.ox.ac.uk</w:t>
        </w:r>
      </w:hyperlink>
      <w:r>
        <w:t xml:space="preserve"> </w:t>
      </w:r>
    </w:p>
    <w:p w:rsidR="002F2B94" w:rsidRDefault="00E3739A">
      <w:pPr>
        <w:pStyle w:val="ListParagraph"/>
        <w:numPr>
          <w:ilvl w:val="0"/>
          <w:numId w:val="6"/>
        </w:numPr>
        <w:tabs>
          <w:tab w:val="num" w:pos="720"/>
        </w:tabs>
        <w:spacing w:line="480" w:lineRule="auto"/>
        <w:ind w:hanging="360"/>
      </w:pPr>
      <w:hyperlink r:id="rId11" w:history="1">
        <w:r>
          <w:rPr>
            <w:rStyle w:val="Hyperlink1"/>
          </w:rPr>
          <w:t>jonathan.minton@glasgow.ac.uk</w:t>
        </w:r>
      </w:hyperlink>
    </w:p>
    <w:p w:rsidR="002F2B94" w:rsidRDefault="00E3739A">
      <w:pPr>
        <w:pStyle w:val="Corps"/>
        <w:spacing w:line="480" w:lineRule="auto"/>
        <w:rPr>
          <w:rFonts w:ascii="Times New Roman Bold" w:eastAsia="Times New Roman Bold" w:hAnsi="Times New Roman Bold" w:cs="Times New Roman Bold"/>
        </w:rPr>
      </w:pPr>
      <w:r>
        <w:rPr>
          <w:rFonts w:ascii="Times New Roman Bold"/>
          <w:lang w:val="en-US"/>
        </w:rPr>
        <w:t xml:space="preserve">Word Count: </w:t>
      </w:r>
    </w:p>
    <w:p w:rsidR="002F2B94" w:rsidRDefault="00E3739A">
      <w:pPr>
        <w:pStyle w:val="Corps"/>
        <w:spacing w:line="480" w:lineRule="auto"/>
      </w:pPr>
      <w:r>
        <w:rPr>
          <w:rFonts w:ascii="Times New Roman Bold" w:eastAsia="Times New Roman Bold" w:hAnsi="Times New Roman Bold" w:cs="Times New Roman Bold"/>
        </w:rPr>
        <w:tab/>
      </w:r>
      <w:r>
        <w:rPr>
          <w:lang w:val="en-US"/>
        </w:rPr>
        <w:t>Words only: 3,307</w:t>
      </w:r>
    </w:p>
    <w:p w:rsidR="002F2B94" w:rsidRDefault="002F2B94">
      <w:pPr>
        <w:pStyle w:val="Corps"/>
      </w:pPr>
    </w:p>
    <w:p w:rsidR="002F2B94" w:rsidRDefault="00E3739A">
      <w:pPr>
        <w:pStyle w:val="NormalWeb"/>
        <w:spacing w:before="0" w:after="0" w:line="336" w:lineRule="atLeast"/>
      </w:pPr>
      <w:r>
        <w:br w:type="page"/>
      </w:r>
    </w:p>
    <w:p w:rsidR="002F2B94" w:rsidRDefault="00E3739A">
      <w:pPr>
        <w:pStyle w:val="En-tte"/>
        <w:spacing w:line="480" w:lineRule="auto"/>
      </w:pPr>
      <w:r>
        <w:rPr>
          <w:lang w:val="en-US"/>
        </w:rPr>
        <w:lastRenderedPageBreak/>
        <w:t>Abstract and additional information</w:t>
      </w:r>
    </w:p>
    <w:p w:rsidR="002F2B94" w:rsidRDefault="00E3739A">
      <w:pPr>
        <w:pStyle w:val="Sous-section2"/>
      </w:pPr>
      <w:r>
        <w:t>ABSTRACT</w:t>
      </w:r>
    </w:p>
    <w:p w:rsidR="002F2B94" w:rsidRDefault="00E3739A">
      <w:pPr>
        <w:pStyle w:val="En-tteA"/>
        <w:spacing w:line="480" w:lineRule="auto"/>
        <w:rPr>
          <w:rFonts w:ascii="Times New Roman" w:eastAsia="Times New Roman" w:hAnsi="Times New Roman" w:cs="Times New Roman"/>
          <w:b w:val="0"/>
          <w:bCs w:val="0"/>
          <w:color w:val="000000"/>
          <w:sz w:val="24"/>
          <w:szCs w:val="24"/>
        </w:rPr>
      </w:pPr>
      <w:r>
        <w:rPr>
          <w:rFonts w:ascii="Times New Roman Bold"/>
          <w:b w:val="0"/>
          <w:bCs w:val="0"/>
          <w:color w:val="000000"/>
          <w:sz w:val="24"/>
          <w:szCs w:val="24"/>
        </w:rPr>
        <w:t>INTRODUCTION</w:t>
      </w:r>
      <w:r>
        <w:rPr>
          <w:rFonts w:ascii="Times New Roman"/>
          <w:b w:val="0"/>
          <w:bCs w:val="0"/>
          <w:color w:val="000000"/>
          <w:sz w:val="24"/>
          <w:szCs w:val="24"/>
        </w:rPr>
        <w:t xml:space="preserve">: Previous research showed that early adult males in the USA have, </w:t>
      </w:r>
      <w:r>
        <w:rPr>
          <w:rFonts w:ascii="Times New Roman"/>
          <w:b w:val="0"/>
          <w:bCs w:val="0"/>
          <w:color w:val="000000"/>
          <w:sz w:val="24"/>
          <w:szCs w:val="24"/>
        </w:rPr>
        <w:t xml:space="preserve">since the 1950s, died at a faster rate than females of the same age. In this paper we quantify this difference, and explore possible explanations for the differences at different ages and in different years. </w:t>
      </w:r>
    </w:p>
    <w:p w:rsidR="002F2B94" w:rsidRDefault="00E3739A">
      <w:pPr>
        <w:pStyle w:val="En-tteA"/>
        <w:spacing w:line="480" w:lineRule="auto"/>
        <w:rPr>
          <w:rFonts w:ascii="Times New Roman" w:eastAsia="Times New Roman" w:hAnsi="Times New Roman" w:cs="Times New Roman"/>
          <w:b w:val="0"/>
          <w:bCs w:val="0"/>
          <w:color w:val="000000"/>
          <w:sz w:val="24"/>
          <w:szCs w:val="24"/>
        </w:rPr>
      </w:pPr>
      <w:r>
        <w:rPr>
          <w:rFonts w:ascii="Times New Roman Bold"/>
          <w:b w:val="0"/>
          <w:bCs w:val="0"/>
          <w:color w:val="000000"/>
          <w:sz w:val="24"/>
          <w:szCs w:val="24"/>
        </w:rPr>
        <w:t>METHODS</w:t>
      </w:r>
      <w:r>
        <w:rPr>
          <w:rFonts w:ascii="Times New Roman"/>
          <w:b w:val="0"/>
          <w:bCs w:val="0"/>
          <w:color w:val="000000"/>
          <w:sz w:val="24"/>
          <w:szCs w:val="24"/>
        </w:rPr>
        <w:t xml:space="preserve">: Using data from the Human Mortality Database (HMD), the number of additional male deaths per 10,000 female deaths was calculated for each year from 1950 to 2000, and for each age of from 0 to 60 years. These data were arranged as Lexis surface and </w:t>
      </w:r>
      <w:proofErr w:type="spellStart"/>
      <w:r>
        <w:rPr>
          <w:rFonts w:ascii="Times New Roman"/>
          <w:b w:val="0"/>
          <w:bCs w:val="0"/>
          <w:color w:val="000000"/>
          <w:sz w:val="24"/>
          <w:szCs w:val="24"/>
        </w:rPr>
        <w:t>visual</w:t>
      </w:r>
      <w:r>
        <w:rPr>
          <w:rFonts w:ascii="Times New Roman"/>
          <w:b w:val="0"/>
          <w:bCs w:val="0"/>
          <w:color w:val="000000"/>
          <w:sz w:val="24"/>
          <w:szCs w:val="24"/>
        </w:rPr>
        <w:t>ised</w:t>
      </w:r>
      <w:proofErr w:type="spellEnd"/>
      <w:r>
        <w:rPr>
          <w:rFonts w:ascii="Times New Roman"/>
          <w:b w:val="0"/>
          <w:bCs w:val="0"/>
          <w:color w:val="000000"/>
          <w:sz w:val="24"/>
          <w:szCs w:val="24"/>
        </w:rPr>
        <w:t xml:space="preserve"> using shaded contour plots. The same values were calculated over the same year and age range for a number of other countries for comparison. </w:t>
      </w:r>
    </w:p>
    <w:p w:rsidR="002F2B94" w:rsidRDefault="00E3739A">
      <w:pPr>
        <w:pStyle w:val="En-tteA"/>
        <w:spacing w:line="480" w:lineRule="auto"/>
        <w:rPr>
          <w:rFonts w:ascii="Times New Roman" w:eastAsia="Times New Roman" w:hAnsi="Times New Roman" w:cs="Times New Roman"/>
          <w:b w:val="0"/>
          <w:bCs w:val="0"/>
          <w:color w:val="000000"/>
          <w:sz w:val="24"/>
          <w:szCs w:val="24"/>
        </w:rPr>
      </w:pPr>
      <w:r>
        <w:rPr>
          <w:rFonts w:ascii="Times New Roman Bold"/>
          <w:b w:val="0"/>
          <w:bCs w:val="0"/>
          <w:color w:val="000000"/>
          <w:sz w:val="24"/>
          <w:szCs w:val="24"/>
        </w:rPr>
        <w:t>RESULTS</w:t>
      </w:r>
      <w:r>
        <w:rPr>
          <w:rFonts w:ascii="Times New Roman"/>
          <w:b w:val="0"/>
          <w:bCs w:val="0"/>
          <w:color w:val="000000"/>
          <w:sz w:val="24"/>
          <w:szCs w:val="24"/>
        </w:rPr>
        <w:t>: Males currently experience more excess mortality than they did in the past. Coming of age (between t</w:t>
      </w:r>
      <w:r>
        <w:rPr>
          <w:rFonts w:ascii="Times New Roman"/>
          <w:b w:val="0"/>
          <w:bCs w:val="0"/>
          <w:color w:val="000000"/>
          <w:sz w:val="24"/>
          <w:szCs w:val="24"/>
        </w:rPr>
        <w:t xml:space="preserve">he ages of 15 and 25 years of age) is especially perilous for men relative to women now compared to the past in the USA; these </w:t>
      </w:r>
      <w:proofErr w:type="spellStart"/>
      <w:r>
        <w:rPr>
          <w:rFonts w:ascii="Times New Roman"/>
          <w:b w:val="0"/>
          <w:bCs w:val="0"/>
          <w:color w:val="000000"/>
          <w:sz w:val="24"/>
          <w:szCs w:val="24"/>
        </w:rPr>
        <w:t>visualisations</w:t>
      </w:r>
      <w:proofErr w:type="spellEnd"/>
      <w:r>
        <w:rPr>
          <w:rFonts w:ascii="Times New Roman"/>
          <w:b w:val="0"/>
          <w:bCs w:val="0"/>
          <w:color w:val="000000"/>
          <w:sz w:val="24"/>
          <w:szCs w:val="24"/>
        </w:rPr>
        <w:t xml:space="preserve"> aid in identifying these changes.  </w:t>
      </w:r>
    </w:p>
    <w:p w:rsidR="002F2B94" w:rsidRDefault="00E3739A">
      <w:pPr>
        <w:pStyle w:val="En-tteA"/>
        <w:spacing w:line="480" w:lineRule="auto"/>
        <w:rPr>
          <w:rFonts w:ascii="Times New Roman" w:eastAsia="Times New Roman" w:hAnsi="Times New Roman" w:cs="Times New Roman"/>
          <w:b w:val="0"/>
          <w:bCs w:val="0"/>
          <w:color w:val="000000"/>
          <w:sz w:val="24"/>
          <w:szCs w:val="24"/>
        </w:rPr>
      </w:pPr>
      <w:r>
        <w:rPr>
          <w:rFonts w:ascii="Times New Roman Bold"/>
          <w:b w:val="0"/>
          <w:bCs w:val="0"/>
          <w:color w:val="000000"/>
          <w:sz w:val="24"/>
          <w:szCs w:val="24"/>
        </w:rPr>
        <w:t>CONCLUSIONS</w:t>
      </w:r>
      <w:r>
        <w:rPr>
          <w:rFonts w:ascii="Times New Roman"/>
          <w:b w:val="0"/>
          <w:bCs w:val="0"/>
          <w:color w:val="000000"/>
          <w:sz w:val="24"/>
          <w:szCs w:val="24"/>
        </w:rPr>
        <w:t>: Sex differences in life expectancy are not static. While women ma</w:t>
      </w:r>
      <w:r>
        <w:rPr>
          <w:rFonts w:ascii="Times New Roman"/>
          <w:b w:val="0"/>
          <w:bCs w:val="0"/>
          <w:color w:val="000000"/>
          <w:sz w:val="24"/>
          <w:szCs w:val="24"/>
        </w:rPr>
        <w:t>y have a nat</w:t>
      </w:r>
      <w:r>
        <w:rPr>
          <w:rFonts w:ascii="Times New Roman"/>
          <w:b w:val="0"/>
          <w:bCs w:val="0"/>
          <w:color w:val="000000"/>
          <w:sz w:val="24"/>
          <w:szCs w:val="24"/>
        </w:rPr>
        <w:t>u</w:t>
      </w:r>
      <w:r>
        <w:rPr>
          <w:rFonts w:ascii="Times New Roman"/>
          <w:b w:val="0"/>
          <w:bCs w:val="0"/>
          <w:color w:val="000000"/>
          <w:sz w:val="24"/>
          <w:szCs w:val="24"/>
        </w:rPr>
        <w:t>ral edge when it comes to life expectancy, this has changed since the 1930s in the USA when the male-female life expectancy gap was narrower. In the same way that young adulthood for women has been made safer through safer antenatal and childb</w:t>
      </w:r>
      <w:r>
        <w:rPr>
          <w:rFonts w:ascii="Times New Roman"/>
          <w:b w:val="0"/>
          <w:bCs w:val="0"/>
          <w:color w:val="000000"/>
          <w:sz w:val="24"/>
          <w:szCs w:val="24"/>
        </w:rPr>
        <w:t xml:space="preserve">irth practices, it may be time to think about what changes in public policy could make the social environment safer for men. </w:t>
      </w:r>
    </w:p>
    <w:p w:rsidR="002F2B94" w:rsidRDefault="00E3739A">
      <w:pPr>
        <w:pStyle w:val="Corps"/>
      </w:pPr>
      <w:r>
        <w:br w:type="page"/>
      </w:r>
    </w:p>
    <w:p w:rsidR="002F2B94" w:rsidRDefault="00E3739A">
      <w:pPr>
        <w:pStyle w:val="Sous-section2"/>
      </w:pPr>
      <w:r>
        <w:rPr>
          <w:lang w:val="en-US"/>
        </w:rPr>
        <w:lastRenderedPageBreak/>
        <w:t>Already Known and What this Study Adds</w:t>
      </w:r>
    </w:p>
    <w:p w:rsidR="002F2B94" w:rsidRDefault="002F2B94">
      <w:pPr>
        <w:pStyle w:val="Corps"/>
      </w:pPr>
    </w:p>
    <w:p w:rsidR="002F2B94" w:rsidRDefault="00E3739A">
      <w:pPr>
        <w:pStyle w:val="En-tteA"/>
        <w:spacing w:line="480" w:lineRule="auto"/>
        <w:rPr>
          <w:rFonts w:ascii="Times New Roman" w:eastAsia="Times New Roman" w:hAnsi="Times New Roman" w:cs="Times New Roman"/>
          <w:b w:val="0"/>
          <w:bCs w:val="0"/>
          <w:color w:val="000000"/>
          <w:sz w:val="24"/>
          <w:szCs w:val="24"/>
        </w:rPr>
      </w:pPr>
      <w:r>
        <w:rPr>
          <w:rFonts w:ascii="Times New Roman Bold"/>
          <w:b w:val="0"/>
          <w:bCs w:val="0"/>
          <w:color w:val="000000"/>
          <w:sz w:val="24"/>
          <w:szCs w:val="24"/>
        </w:rPr>
        <w:t>WHAT IS ALREADY KNOWN</w:t>
      </w:r>
      <w:r>
        <w:rPr>
          <w:rFonts w:ascii="Times New Roman"/>
          <w:b w:val="0"/>
          <w:bCs w:val="0"/>
          <w:color w:val="000000"/>
          <w:sz w:val="24"/>
          <w:szCs w:val="24"/>
        </w:rPr>
        <w:t>: In richer countries males have shorter life expectancies than f</w:t>
      </w:r>
      <w:r>
        <w:rPr>
          <w:rFonts w:ascii="Times New Roman"/>
          <w:b w:val="0"/>
          <w:bCs w:val="0"/>
          <w:color w:val="000000"/>
          <w:sz w:val="24"/>
          <w:szCs w:val="24"/>
        </w:rPr>
        <w:t>e</w:t>
      </w:r>
      <w:r>
        <w:rPr>
          <w:rFonts w:ascii="Times New Roman"/>
          <w:b w:val="0"/>
          <w:bCs w:val="0"/>
          <w:color w:val="000000"/>
          <w:sz w:val="24"/>
          <w:szCs w:val="24"/>
        </w:rPr>
        <w:t>m</w:t>
      </w:r>
      <w:r>
        <w:rPr>
          <w:rFonts w:ascii="Times New Roman"/>
          <w:b w:val="0"/>
          <w:bCs w:val="0"/>
          <w:color w:val="000000"/>
          <w:sz w:val="24"/>
          <w:szCs w:val="24"/>
        </w:rPr>
        <w:t xml:space="preserve">ales. Males also have a greater tendency towards risk-seeking </w:t>
      </w:r>
      <w:proofErr w:type="spellStart"/>
      <w:r>
        <w:rPr>
          <w:rFonts w:ascii="Times New Roman"/>
          <w:b w:val="0"/>
          <w:bCs w:val="0"/>
          <w:color w:val="000000"/>
          <w:sz w:val="24"/>
          <w:szCs w:val="24"/>
        </w:rPr>
        <w:t>behaviour</w:t>
      </w:r>
      <w:proofErr w:type="spellEnd"/>
      <w:r>
        <w:rPr>
          <w:rFonts w:ascii="Times New Roman"/>
          <w:b w:val="0"/>
          <w:bCs w:val="0"/>
          <w:color w:val="000000"/>
          <w:sz w:val="24"/>
          <w:szCs w:val="24"/>
        </w:rPr>
        <w:t xml:space="preserve"> than females, especially in early adulthood. In the USA, the rate of male excess mortality in early adulthood, compared with females, grew in the decades following the Second World War</w:t>
      </w:r>
      <w:r>
        <w:rPr>
          <w:rFonts w:ascii="Times New Roman"/>
          <w:b w:val="0"/>
          <w:bCs w:val="0"/>
          <w:color w:val="000000"/>
          <w:sz w:val="24"/>
          <w:szCs w:val="24"/>
        </w:rPr>
        <w:t xml:space="preserve">. </w:t>
      </w:r>
    </w:p>
    <w:p w:rsidR="002F2B94" w:rsidRDefault="00E3739A">
      <w:pPr>
        <w:pStyle w:val="En-tteA"/>
        <w:spacing w:line="480" w:lineRule="auto"/>
        <w:rPr>
          <w:rFonts w:ascii="Times New Roman" w:eastAsia="Times New Roman" w:hAnsi="Times New Roman" w:cs="Times New Roman"/>
          <w:b w:val="0"/>
          <w:bCs w:val="0"/>
          <w:color w:val="000000"/>
          <w:sz w:val="24"/>
          <w:szCs w:val="24"/>
        </w:rPr>
      </w:pPr>
      <w:r>
        <w:rPr>
          <w:rFonts w:ascii="Times New Roman Bold"/>
          <w:b w:val="0"/>
          <w:bCs w:val="0"/>
          <w:color w:val="000000"/>
          <w:sz w:val="24"/>
          <w:szCs w:val="24"/>
        </w:rPr>
        <w:t>WHAT THIS STUDY ADDS</w:t>
      </w:r>
      <w:r>
        <w:rPr>
          <w:rFonts w:ascii="Times New Roman"/>
          <w:b w:val="0"/>
          <w:bCs w:val="0"/>
          <w:color w:val="000000"/>
          <w:sz w:val="24"/>
          <w:szCs w:val="24"/>
        </w:rPr>
        <w:t>: The rates of excess male mortality in early adulthood in the USA begin from the start of adulthood, and have consistently been equivalent to greater than 10 additio</w:t>
      </w:r>
      <w:r>
        <w:rPr>
          <w:rFonts w:ascii="Times New Roman"/>
          <w:b w:val="0"/>
          <w:bCs w:val="0"/>
          <w:color w:val="000000"/>
          <w:sz w:val="24"/>
          <w:szCs w:val="24"/>
        </w:rPr>
        <w:t>n</w:t>
      </w:r>
      <w:r>
        <w:rPr>
          <w:rFonts w:ascii="Times New Roman"/>
          <w:b w:val="0"/>
          <w:bCs w:val="0"/>
          <w:color w:val="000000"/>
          <w:sz w:val="24"/>
          <w:szCs w:val="24"/>
        </w:rPr>
        <w:t>al male deaths per 10,000 female deaths at all adult ages from 195</w:t>
      </w:r>
      <w:r>
        <w:rPr>
          <w:rFonts w:ascii="Times New Roman"/>
          <w:b w:val="0"/>
          <w:bCs w:val="0"/>
          <w:color w:val="000000"/>
          <w:sz w:val="24"/>
          <w:szCs w:val="24"/>
        </w:rPr>
        <w:t>0 onwards. Earlier biological e</w:t>
      </w:r>
      <w:r>
        <w:rPr>
          <w:rFonts w:ascii="Times New Roman"/>
          <w:b w:val="0"/>
          <w:bCs w:val="0"/>
          <w:color w:val="000000"/>
          <w:sz w:val="24"/>
          <w:szCs w:val="24"/>
        </w:rPr>
        <w:t>x</w:t>
      </w:r>
      <w:r>
        <w:rPr>
          <w:rFonts w:ascii="Times New Roman"/>
          <w:b w:val="0"/>
          <w:bCs w:val="0"/>
          <w:color w:val="000000"/>
          <w:sz w:val="24"/>
          <w:szCs w:val="24"/>
        </w:rPr>
        <w:t>planation appears to explain differences from middle age, whereas other factors are more likely in explaining the mortality excess for young adult males. These other factors are likely to be cultural as excess mortality rate</w:t>
      </w:r>
      <w:r>
        <w:rPr>
          <w:rFonts w:ascii="Times New Roman"/>
          <w:b w:val="0"/>
          <w:bCs w:val="0"/>
          <w:color w:val="000000"/>
          <w:sz w:val="24"/>
          <w:szCs w:val="24"/>
        </w:rPr>
        <w:t xml:space="preserve">s have shown greater variation between years, and between countries, than excess mortality at older ages. Because of this, there is scope to address mortality excesses in early adulthood through public health interventions. The implication of this is that </w:t>
      </w:r>
      <w:r>
        <w:rPr>
          <w:rFonts w:ascii="Times New Roman"/>
          <w:b w:val="0"/>
          <w:bCs w:val="0"/>
          <w:color w:val="000000"/>
          <w:sz w:val="24"/>
          <w:szCs w:val="24"/>
        </w:rPr>
        <w:t>excess male mortality may not be inevitable, and that it was not evident in the USA before 1960, except during the end of both World Wars.</w:t>
      </w:r>
    </w:p>
    <w:p w:rsidR="002F2B94" w:rsidRDefault="002F2B94">
      <w:pPr>
        <w:pStyle w:val="En-tte"/>
        <w:spacing w:line="480" w:lineRule="auto"/>
        <w:rPr>
          <w:lang w:val="en-US"/>
        </w:rPr>
      </w:pPr>
    </w:p>
    <w:p w:rsidR="002F2B94" w:rsidRDefault="002F2B94">
      <w:pPr>
        <w:pStyle w:val="Ss-section3"/>
        <w:spacing w:before="225" w:after="30"/>
        <w:rPr>
          <w:rFonts w:ascii="Arial" w:eastAsia="Arial" w:hAnsi="Arial" w:cs="Arial"/>
          <w:b/>
          <w:bCs/>
          <w:color w:val="FF0000"/>
          <w:sz w:val="29"/>
          <w:szCs w:val="29"/>
          <w:u w:color="FF0000"/>
        </w:rPr>
      </w:pPr>
    </w:p>
    <w:p w:rsidR="002F2B94" w:rsidRDefault="002F2B94">
      <w:pPr>
        <w:pStyle w:val="CorpsA"/>
        <w:ind w:firstLine="720"/>
        <w:rPr>
          <w:rFonts w:ascii="Helvetica" w:eastAsia="Helvetica" w:hAnsi="Helvetica" w:cs="Helvetica"/>
        </w:rPr>
      </w:pPr>
    </w:p>
    <w:p w:rsidR="002F2B94" w:rsidRDefault="002F2B94">
      <w:pPr>
        <w:pStyle w:val="CorpsA"/>
        <w:ind w:firstLine="720"/>
        <w:rPr>
          <w:rFonts w:ascii="Helvetica" w:eastAsia="Helvetica" w:hAnsi="Helvetica" w:cs="Helvetica"/>
        </w:rPr>
      </w:pPr>
    </w:p>
    <w:p w:rsidR="002F2B94" w:rsidRDefault="002F2B94">
      <w:pPr>
        <w:pStyle w:val="CorpsA"/>
        <w:ind w:firstLine="720"/>
        <w:rPr>
          <w:rFonts w:ascii="Helvetica" w:eastAsia="Helvetica" w:hAnsi="Helvetica" w:cs="Helvetica"/>
        </w:rPr>
      </w:pPr>
    </w:p>
    <w:p w:rsidR="002F2B94" w:rsidRDefault="00E3739A">
      <w:pPr>
        <w:pStyle w:val="Corps"/>
      </w:pPr>
      <w:r>
        <w:br w:type="page"/>
      </w:r>
    </w:p>
    <w:p w:rsidR="002F2B94" w:rsidRDefault="00E3739A">
      <w:pPr>
        <w:pStyle w:val="En-tte"/>
      </w:pPr>
      <w:r>
        <w:rPr>
          <w:lang w:val="en-US"/>
        </w:rPr>
        <w:lastRenderedPageBreak/>
        <w:t>Main Manuscript</w:t>
      </w:r>
      <w:bookmarkStart w:id="0" w:name="_GoBack"/>
      <w:bookmarkEnd w:id="0"/>
    </w:p>
    <w:p w:rsidR="002F2B94" w:rsidRDefault="002F2B94">
      <w:pPr>
        <w:pStyle w:val="PardfautA"/>
        <w:rPr>
          <w:rFonts w:ascii="Times New Roman" w:eastAsia="Times New Roman" w:hAnsi="Times New Roman" w:cs="Times New Roman"/>
        </w:rPr>
      </w:pPr>
    </w:p>
    <w:p w:rsidR="002F2B94" w:rsidRDefault="00E3739A">
      <w:pPr>
        <w:pStyle w:val="Sous-section2A"/>
        <w:spacing w:line="480" w:lineRule="auto"/>
      </w:pPr>
      <w:r>
        <w:t>Introduction</w:t>
      </w:r>
    </w:p>
    <w:p w:rsidR="002F2B94" w:rsidRDefault="00E3739A">
      <w:pPr>
        <w:pStyle w:val="PardfautA"/>
        <w:spacing w:line="480" w:lineRule="auto"/>
        <w:rPr>
          <w:rFonts w:ascii="Times New Roman" w:eastAsia="Times New Roman" w:hAnsi="Times New Roman" w:cs="Times New Roman"/>
        </w:rPr>
      </w:pPr>
      <w:r>
        <w:rPr>
          <w:rFonts w:ascii="Times New Roman"/>
        </w:rPr>
        <w:t>It is widely accepted that women, on average, live longer than men. At various s</w:t>
      </w:r>
      <w:r>
        <w:rPr>
          <w:rFonts w:ascii="Times New Roman"/>
        </w:rPr>
        <w:t>tages over the life-course, women now have the edge (1-8). Male infant mortality rates are thought to have always been higher than female infant mortality rates (4), but until childbirth became safer more women than men usually died in their twenties and p</w:t>
      </w:r>
      <w:r>
        <w:rPr>
          <w:rFonts w:ascii="Times New Roman"/>
        </w:rPr>
        <w:t xml:space="preserve">erhaps earlier (9). </w:t>
      </w:r>
    </w:p>
    <w:p w:rsidR="002F2B94" w:rsidRDefault="00E3739A">
      <w:pPr>
        <w:pStyle w:val="PardfautA"/>
        <w:spacing w:line="480" w:lineRule="auto"/>
        <w:rPr>
          <w:rFonts w:ascii="Times New Roman" w:eastAsia="Times New Roman" w:hAnsi="Times New Roman" w:cs="Times New Roman"/>
        </w:rPr>
      </w:pPr>
      <w:r>
        <w:rPr>
          <w:rFonts w:ascii="Times New Roman"/>
        </w:rPr>
        <w:t xml:space="preserve">Today coming of age, reaching adulthood and leaving the protection (or confines) of parents or </w:t>
      </w:r>
      <w:proofErr w:type="spellStart"/>
      <w:r>
        <w:rPr>
          <w:rFonts w:ascii="Times New Roman"/>
        </w:rPr>
        <w:t>carers</w:t>
      </w:r>
      <w:proofErr w:type="spellEnd"/>
      <w:r>
        <w:rPr>
          <w:rFonts w:ascii="Times New Roman"/>
        </w:rPr>
        <w:t>, co</w:t>
      </w:r>
      <w:r>
        <w:rPr>
          <w:rFonts w:ascii="Times New Roman"/>
        </w:rPr>
        <w:t>n</w:t>
      </w:r>
      <w:r>
        <w:rPr>
          <w:rFonts w:ascii="Times New Roman"/>
        </w:rPr>
        <w:t>fers more of an additional mortality risk for males than for females (</w:t>
      </w:r>
      <w:r>
        <w:rPr>
          <w:rFonts w:ascii="Times New Roman"/>
          <w:u w:color="69A84E"/>
          <w:lang w:val="fr-FR"/>
        </w:rPr>
        <w:t>10, 11).</w:t>
      </w:r>
      <w:r>
        <w:rPr>
          <w:rFonts w:ascii="Times New Roman"/>
          <w:u w:color="69A84E"/>
        </w:rPr>
        <w:t xml:space="preserve"> </w:t>
      </w:r>
      <w:r>
        <w:rPr>
          <w:rFonts w:ascii="Times New Roman"/>
        </w:rPr>
        <w:t>Males now 'age' both sooner and faster than females</w:t>
      </w:r>
      <w:del w:id="1" w:author="Jon Minton" w:date="2014-10-26T20:56:00Z">
        <w:r w:rsidDel="00D86335">
          <w:rPr>
            <w:rFonts w:ascii="Times New Roman"/>
          </w:rPr>
          <w:delText xml:space="preserve"> </w:delText>
        </w:r>
        <w:commentRangeStart w:id="2"/>
        <w:r w:rsidDel="00D86335">
          <w:rPr>
            <w:rFonts w:ascii="Times New Roman"/>
            <w:color w:val="4E8F00"/>
          </w:rPr>
          <w:delText>(ref</w:delText>
        </w:r>
      </w:del>
      <w:commentRangeEnd w:id="2"/>
      <w:r w:rsidR="00D86335">
        <w:rPr>
          <w:rStyle w:val="CommentReference"/>
          <w:rFonts w:ascii="Times New Roman" w:eastAsia="Arial Unicode MS" w:hAnsi="Times New Roman" w:cs="Times New Roman"/>
          <w:color w:val="auto"/>
          <w:lang w:eastAsia="en-US"/>
        </w:rPr>
        <w:commentReference w:id="2"/>
      </w:r>
      <w:del w:id="3" w:author="Jon Minton" w:date="2014-10-26T20:56:00Z">
        <w:r w:rsidDel="00D86335">
          <w:rPr>
            <w:rFonts w:ascii="Times New Roman"/>
            <w:color w:val="4E8F00"/>
          </w:rPr>
          <w:delText>)</w:delText>
        </w:r>
      </w:del>
      <w:r>
        <w:rPr>
          <w:rFonts w:ascii="Times New Roman"/>
        </w:rPr>
        <w:t xml:space="preserve">. Until recently in all of the world women were at a greater risk of death during child-rearing ages than men (9). Now there are only a handful of countries where women die, on average, earlier than </w:t>
      </w:r>
      <w:r>
        <w:rPr>
          <w:rFonts w:ascii="Times New Roman"/>
        </w:rPr>
        <w:t>men, but maternal mortality remains a major, if declining, killer worldwide (12).</w:t>
      </w:r>
    </w:p>
    <w:p w:rsidR="002F2B94" w:rsidRDefault="00E3739A">
      <w:pPr>
        <w:pStyle w:val="PardfautA"/>
        <w:spacing w:line="480" w:lineRule="auto"/>
        <w:rPr>
          <w:rFonts w:ascii="Times New Roman" w:eastAsia="Times New Roman" w:hAnsi="Times New Roman" w:cs="Times New Roman"/>
        </w:rPr>
      </w:pPr>
      <w:r>
        <w:rPr>
          <w:rFonts w:ascii="Times New Roman"/>
        </w:rPr>
        <w:t xml:space="preserve">If trends over the last century are ignored it is easy to think of current sex differences in mortality as simply a product of innate biological differences. This paper aims </w:t>
      </w:r>
      <w:r>
        <w:rPr>
          <w:rFonts w:ascii="Times New Roman"/>
        </w:rPr>
        <w:t>to challenge that perspective, by showing that age-specific mortality differences between males and females have varied across time, and between countries. Although it is true that everywhere males tend to have higher mortality risks than females at infanc</w:t>
      </w:r>
      <w:r>
        <w:rPr>
          <w:rFonts w:ascii="Times New Roman"/>
        </w:rPr>
        <w:t>y, at early adulthood, and in older years, there have been substantial variations in the magnitude of these differences over time and between nations.</w:t>
      </w:r>
      <w:r>
        <w:rPr>
          <w:rFonts w:hAnsi="Times New Roman"/>
        </w:rPr>
        <w:t> </w:t>
      </w:r>
    </w:p>
    <w:p w:rsidR="002F2B94" w:rsidRDefault="00E3739A">
      <w:pPr>
        <w:pStyle w:val="PardfautA"/>
        <w:spacing w:line="480" w:lineRule="auto"/>
        <w:rPr>
          <w:rFonts w:ascii="Times New Roman" w:eastAsia="Times New Roman" w:hAnsi="Times New Roman" w:cs="Times New Roman"/>
        </w:rPr>
      </w:pPr>
      <w:r>
        <w:rPr>
          <w:rFonts w:ascii="Times New Roman"/>
        </w:rPr>
        <w:t xml:space="preserve">Other recent work has referred to these differences and some attempts have been made to explain them. </w:t>
      </w:r>
    </w:p>
    <w:p w:rsidR="002F2B94" w:rsidRDefault="00E3739A">
      <w:pPr>
        <w:pStyle w:val="PardfautA"/>
        <w:spacing w:line="480" w:lineRule="auto"/>
        <w:rPr>
          <w:rFonts w:ascii="Times New Roman" w:eastAsia="Times New Roman" w:hAnsi="Times New Roman" w:cs="Times New Roman"/>
        </w:rPr>
      </w:pPr>
      <w:r>
        <w:rPr>
          <w:rFonts w:ascii="Times New Roman"/>
        </w:rPr>
        <w:t>R</w:t>
      </w:r>
      <w:r>
        <w:rPr>
          <w:rFonts w:ascii="Times New Roman"/>
        </w:rPr>
        <w:t>esearchers from the Wittgenstein Centre for Demography and Global Human Capital and the Vienna Inst</w:t>
      </w:r>
      <w:r>
        <w:rPr>
          <w:rFonts w:ascii="Times New Roman"/>
        </w:rPr>
        <w:t>i</w:t>
      </w:r>
      <w:r>
        <w:rPr>
          <w:rFonts w:ascii="Times New Roman"/>
        </w:rPr>
        <w:t>tute of Demography reported in 2013 in the journal Gerontology that the excess male mortality seems to r</w:t>
      </w:r>
      <w:r>
        <w:rPr>
          <w:rFonts w:ascii="Times New Roman"/>
        </w:rPr>
        <w:t>e</w:t>
      </w:r>
      <w:r>
        <w:rPr>
          <w:rFonts w:ascii="Times New Roman"/>
        </w:rPr>
        <w:t>sult from high mortality among subpopulations, more</w:t>
      </w:r>
      <w:r>
        <w:rPr>
          <w:rFonts w:ascii="Times New Roman"/>
        </w:rPr>
        <w:t xml:space="preserve"> common among men, who experience higher mortality than women and thereby bring down overall life expectancy for all men compared to women. They conclude that these differences are not natural differences but that they result from socioeconomic conditions </w:t>
      </w:r>
      <w:r>
        <w:rPr>
          <w:rFonts w:ascii="Times New Roman"/>
        </w:rPr>
        <w:t xml:space="preserve">that could </w:t>
      </w:r>
      <w:proofErr w:type="gramStart"/>
      <w:r>
        <w:rPr>
          <w:rFonts w:ascii="Times New Roman"/>
        </w:rPr>
        <w:t>ameliorated</w:t>
      </w:r>
      <w:proofErr w:type="gramEnd"/>
      <w:r>
        <w:rPr>
          <w:rFonts w:ascii="Times New Roman"/>
        </w:rPr>
        <w:t xml:space="preserve"> (13).</w:t>
      </w:r>
    </w:p>
    <w:p w:rsidR="002F2B94" w:rsidRDefault="00E3739A">
      <w:pPr>
        <w:pStyle w:val="PardfautA"/>
        <w:spacing w:line="480" w:lineRule="auto"/>
        <w:rPr>
          <w:rFonts w:ascii="Times New Roman" w:eastAsia="Times New Roman" w:hAnsi="Times New Roman" w:cs="Times New Roman"/>
        </w:rPr>
      </w:pPr>
      <w:r>
        <w:rPr>
          <w:rFonts w:ascii="Times New Roman"/>
        </w:rPr>
        <w:t>In other animals, there is evidence that males live shorter lives than females though we found no studies that claimed to be able to say definitively whether this was a natural difference or a risk-based difference, or a differ</w:t>
      </w:r>
      <w:r>
        <w:rPr>
          <w:rFonts w:ascii="Times New Roman"/>
        </w:rPr>
        <w:t xml:space="preserve">ence due to other causes. In other animals, the idea that the difference varies has also been explored. </w:t>
      </w:r>
      <w:r>
        <w:rPr>
          <w:rFonts w:ascii="Times New Roman"/>
        </w:rPr>
        <w:lastRenderedPageBreak/>
        <w:t>For example, it has been observed in populations of birds that sex-biased adult mortality predicts adult sex ratio</w:t>
      </w:r>
      <w:r>
        <w:rPr>
          <w:rFonts w:hAnsi="Times New Roman"/>
        </w:rPr>
        <w:t>—</w:t>
      </w:r>
      <w:r>
        <w:rPr>
          <w:rFonts w:ascii="Times New Roman"/>
        </w:rPr>
        <w:t>which affects various social processe</w:t>
      </w:r>
      <w:r>
        <w:rPr>
          <w:rFonts w:ascii="Times New Roman"/>
        </w:rPr>
        <w:t xml:space="preserve">s, including male aggression, courtship </w:t>
      </w:r>
      <w:proofErr w:type="spellStart"/>
      <w:r>
        <w:rPr>
          <w:rFonts w:ascii="Times New Roman"/>
        </w:rPr>
        <w:t>behaviour</w:t>
      </w:r>
      <w:proofErr w:type="spellEnd"/>
      <w:r>
        <w:rPr>
          <w:rFonts w:ascii="Times New Roman"/>
        </w:rPr>
        <w:t xml:space="preserve"> and whether males or females look after the young (14).</w:t>
      </w:r>
    </w:p>
    <w:p w:rsidR="002F2B94" w:rsidRDefault="00E3739A">
      <w:pPr>
        <w:pStyle w:val="PardfautA"/>
        <w:spacing w:line="480" w:lineRule="auto"/>
        <w:rPr>
          <w:rFonts w:ascii="Times New Roman" w:eastAsia="Times New Roman" w:hAnsi="Times New Roman" w:cs="Times New Roman"/>
        </w:rPr>
      </w:pPr>
      <w:r>
        <w:rPr>
          <w:rFonts w:ascii="Times New Roman"/>
        </w:rPr>
        <w:t>In humans, the gap in life expectancy between men and women seems to be closing. As life expectancy rises overall, and at the same time women make few</w:t>
      </w:r>
      <w:r>
        <w:rPr>
          <w:rFonts w:ascii="Times New Roman"/>
        </w:rPr>
        <w:t>er gains relative to men, it may be that this is because wo</w:t>
      </w:r>
      <w:r>
        <w:rPr>
          <w:rFonts w:ascii="Times New Roman"/>
        </w:rPr>
        <w:t>m</w:t>
      </w:r>
      <w:r>
        <w:rPr>
          <w:rFonts w:ascii="Times New Roman"/>
        </w:rPr>
        <w:t>en's risk profiles now are more similar to men</w:t>
      </w:r>
      <w:r>
        <w:rPr>
          <w:rFonts w:hAnsi="Times New Roman"/>
        </w:rPr>
        <w:t>’</w:t>
      </w:r>
      <w:r>
        <w:rPr>
          <w:rFonts w:ascii="Times New Roman"/>
        </w:rPr>
        <w:t>s</w:t>
      </w:r>
      <w:proofErr w:type="gramStart"/>
      <w:r>
        <w:rPr>
          <w:rFonts w:ascii="Times New Roman"/>
        </w:rPr>
        <w:t>.</w:t>
      </w:r>
      <w:r>
        <w:rPr>
          <w:rFonts w:ascii="Times New Roman"/>
          <w:sz w:val="18"/>
          <w:szCs w:val="18"/>
          <w:vertAlign w:val="superscript"/>
        </w:rPr>
        <w:t>.</w:t>
      </w:r>
      <w:proofErr w:type="gramEnd"/>
      <w:r>
        <w:rPr>
          <w:rFonts w:ascii="Times New Roman"/>
          <w:sz w:val="18"/>
          <w:szCs w:val="18"/>
          <w:vertAlign w:val="superscript"/>
        </w:rPr>
        <w:t xml:space="preserve"> </w:t>
      </w:r>
      <w:r>
        <w:rPr>
          <w:rFonts w:ascii="Times New Roman"/>
          <w:sz w:val="18"/>
          <w:szCs w:val="18"/>
        </w:rPr>
        <w:t xml:space="preserve"> </w:t>
      </w:r>
      <w:r>
        <w:rPr>
          <w:rFonts w:ascii="Times New Roman"/>
        </w:rPr>
        <w:t>However, this convergence is only apparent after 1980. Men took up smoking much earlier than women (15) and so it may well be a temporary effect</w:t>
      </w:r>
      <w:r>
        <w:rPr>
          <w:rFonts w:ascii="Times New Roman"/>
        </w:rPr>
        <w:t xml:space="preserve"> of women b</w:t>
      </w:r>
      <w:r>
        <w:rPr>
          <w:rFonts w:ascii="Times New Roman"/>
        </w:rPr>
        <w:t>e</w:t>
      </w:r>
      <w:r>
        <w:rPr>
          <w:rFonts w:ascii="Times New Roman"/>
        </w:rPr>
        <w:t xml:space="preserve">ing </w:t>
      </w:r>
      <w:proofErr w:type="gramStart"/>
      <w:r>
        <w:rPr>
          <w:rFonts w:ascii="Times New Roman"/>
        </w:rPr>
        <w:t>more free</w:t>
      </w:r>
      <w:proofErr w:type="gramEnd"/>
      <w:r>
        <w:rPr>
          <w:rFonts w:ascii="Times New Roman"/>
        </w:rPr>
        <w:t xml:space="preserve"> to smoke in the 1960s and 1970s. Now that smoking rates for both men and women have fallen the convergence may not continue.</w:t>
      </w:r>
    </w:p>
    <w:p w:rsidR="002F2B94" w:rsidRDefault="00E3739A">
      <w:pPr>
        <w:pStyle w:val="PardfautA"/>
        <w:spacing w:line="480" w:lineRule="auto"/>
        <w:rPr>
          <w:rFonts w:ascii="Times New Roman" w:eastAsia="Times New Roman" w:hAnsi="Times New Roman" w:cs="Times New Roman"/>
        </w:rPr>
      </w:pPr>
      <w:r>
        <w:rPr>
          <w:rFonts w:ascii="Times New Roman"/>
        </w:rPr>
        <w:t>These trends have been reflected somewhat in public policy in Europe. In 2012 the European Union ruled it</w:t>
      </w:r>
      <w:r>
        <w:rPr>
          <w:rFonts w:ascii="Times New Roman"/>
        </w:rPr>
        <w:t xml:space="preserve"> unethical and illegal to require men to pay higher rates than women for life insurance, on the basis that this amounts to unfair sex discrimination against men (16), in spite of differences in mortality risk resulting in higher mortality rates among men a</w:t>
      </w:r>
      <w:r>
        <w:rPr>
          <w:rFonts w:ascii="Times New Roman"/>
        </w:rPr>
        <w:t xml:space="preserve">t most points across the life course. </w:t>
      </w:r>
    </w:p>
    <w:p w:rsidR="002F2B94" w:rsidRDefault="00E3739A">
      <w:pPr>
        <w:pStyle w:val="PardfautA"/>
        <w:spacing w:line="480" w:lineRule="auto"/>
        <w:rPr>
          <w:rFonts w:ascii="Times New Roman" w:eastAsia="Times New Roman" w:hAnsi="Times New Roman" w:cs="Times New Roman"/>
        </w:rPr>
      </w:pPr>
      <w:r>
        <w:rPr>
          <w:rFonts w:ascii="Times New Roman"/>
        </w:rPr>
        <w:t xml:space="preserve">The changing nature of inequality in life expectancy between men and women is rarely discussed among health inequalities researchers, presumably because it has not been considered to be an inequality resulting from </w:t>
      </w:r>
      <w:r>
        <w:rPr>
          <w:rFonts w:ascii="Times New Roman"/>
        </w:rPr>
        <w:t>unfair practices or processes. We wanted to find out whether</w:t>
      </w:r>
      <w:del w:id="4" w:author="Jon Minton" w:date="2014-10-26T20:58:00Z">
        <w:r w:rsidDel="00D86335">
          <w:rPr>
            <w:rFonts w:ascii="Times New Roman"/>
          </w:rPr>
          <w:delText xml:space="preserve"> new methods of visualising data collected across the last 60 years could illuminate the issue</w:delText>
        </w:r>
      </w:del>
      <w:ins w:id="5" w:author="Jon Minton" w:date="2014-10-26T20:58:00Z">
        <w:r w:rsidR="00D86335">
          <w:rPr>
            <w:rFonts w:ascii="Times New Roman"/>
          </w:rPr>
          <w:t xml:space="preserve"> shaded contour maps, a recently rediscovered method for </w:t>
        </w:r>
        <w:proofErr w:type="spellStart"/>
        <w:r w:rsidR="00D86335">
          <w:rPr>
            <w:rFonts w:ascii="Times New Roman"/>
          </w:rPr>
          <w:t>visualising</w:t>
        </w:r>
        <w:proofErr w:type="spellEnd"/>
        <w:r w:rsidR="00D86335">
          <w:rPr>
            <w:rFonts w:ascii="Times New Roman"/>
          </w:rPr>
          <w:t xml:space="preserve"> Lexis surfaces, can us illuminate the issue</w:t>
        </w:r>
      </w:ins>
      <w:r>
        <w:rPr>
          <w:rFonts w:ascii="Times New Roman"/>
        </w:rPr>
        <w:t>: is there e</w:t>
      </w:r>
      <w:r>
        <w:rPr>
          <w:rFonts w:ascii="Times New Roman"/>
        </w:rPr>
        <w:t>vi</w:t>
      </w:r>
      <w:r>
        <w:rPr>
          <w:rFonts w:ascii="Times New Roman"/>
        </w:rPr>
        <w:t>dence that this is a na</w:t>
      </w:r>
      <w:r>
        <w:rPr>
          <w:rFonts w:ascii="Times New Roman"/>
        </w:rPr>
        <w:t>tu</w:t>
      </w:r>
      <w:r>
        <w:rPr>
          <w:rFonts w:ascii="Times New Roman"/>
        </w:rPr>
        <w:t>ral di</w:t>
      </w:r>
      <w:r>
        <w:rPr>
          <w:rFonts w:ascii="Times New Roman"/>
        </w:rPr>
        <w:t>f</w:t>
      </w:r>
      <w:r>
        <w:rPr>
          <w:rFonts w:ascii="Times New Roman"/>
        </w:rPr>
        <w:t>fe</w:t>
      </w:r>
      <w:r>
        <w:rPr>
          <w:rFonts w:ascii="Times New Roman"/>
        </w:rPr>
        <w:t>r</w:t>
      </w:r>
      <w:r>
        <w:rPr>
          <w:rFonts w:ascii="Times New Roman"/>
        </w:rPr>
        <w:t>ence, or is there e</w:t>
      </w:r>
      <w:r>
        <w:rPr>
          <w:rFonts w:ascii="Times New Roman"/>
        </w:rPr>
        <w:t>vi</w:t>
      </w:r>
      <w:r>
        <w:rPr>
          <w:rFonts w:ascii="Times New Roman"/>
        </w:rPr>
        <w:t xml:space="preserve">dence that this is a risk-based </w:t>
      </w:r>
      <w:r>
        <w:rPr>
          <w:rFonts w:ascii="Times New Roman"/>
        </w:rPr>
        <w:t>di</w:t>
      </w:r>
      <w:r>
        <w:rPr>
          <w:rFonts w:ascii="Times New Roman"/>
        </w:rPr>
        <w:t>f</w:t>
      </w:r>
      <w:r>
        <w:rPr>
          <w:rFonts w:ascii="Times New Roman"/>
        </w:rPr>
        <w:t>fe</w:t>
      </w:r>
      <w:r>
        <w:rPr>
          <w:rFonts w:ascii="Times New Roman"/>
        </w:rPr>
        <w:t>r</w:t>
      </w:r>
      <w:r>
        <w:rPr>
          <w:rFonts w:ascii="Times New Roman"/>
        </w:rPr>
        <w:t>ence, or something else?</w:t>
      </w:r>
      <w:r>
        <w:rPr>
          <w:rFonts w:hAnsi="Times New Roman"/>
        </w:rPr>
        <w:t> </w:t>
      </w:r>
    </w:p>
    <w:p w:rsidR="002F2B94" w:rsidRDefault="00E3739A">
      <w:pPr>
        <w:pStyle w:val="PardfautA"/>
        <w:spacing w:line="480" w:lineRule="auto"/>
        <w:rPr>
          <w:rFonts w:ascii="Times New Roman" w:eastAsia="Times New Roman" w:hAnsi="Times New Roman" w:cs="Times New Roman"/>
        </w:rPr>
      </w:pPr>
      <w:r>
        <w:rPr>
          <w:rFonts w:ascii="Times New Roman"/>
        </w:rPr>
        <w:t xml:space="preserve">We </w:t>
      </w:r>
      <w:proofErr w:type="spellStart"/>
      <w:r>
        <w:rPr>
          <w:rFonts w:ascii="Times New Roman"/>
        </w:rPr>
        <w:t>hypothesised</w:t>
      </w:r>
      <w:proofErr w:type="spellEnd"/>
      <w:r>
        <w:rPr>
          <w:rFonts w:ascii="Times New Roman"/>
        </w:rPr>
        <w:t xml:space="preserve"> that this sex difference is a natural / biological difference and sought to test our hypothesis by observing trends over time: have the differences increased, decreased, or remained static over time? In this </w:t>
      </w:r>
      <w:r>
        <w:rPr>
          <w:rFonts w:ascii="Times New Roman"/>
        </w:rPr>
        <w:t xml:space="preserve">paper we </w:t>
      </w:r>
      <w:r>
        <w:rPr>
          <w:rFonts w:hAnsi="Times New Roman"/>
        </w:rPr>
        <w:t>‘</w:t>
      </w:r>
      <w:r>
        <w:rPr>
          <w:rFonts w:ascii="Times New Roman"/>
        </w:rPr>
        <w:t>fly a series of kites.</w:t>
      </w:r>
      <w:r>
        <w:rPr>
          <w:rFonts w:hAnsi="Times New Roman"/>
          <w:lang w:val="fr-FR"/>
        </w:rPr>
        <w:t>’</w:t>
      </w:r>
      <w:r>
        <w:rPr>
          <w:lang w:val="fr-FR"/>
        </w:rPr>
        <w:t xml:space="preserve"> </w:t>
      </w:r>
      <w:r>
        <w:rPr>
          <w:rFonts w:ascii="Times New Roman"/>
          <w:lang w:val="fr-FR"/>
        </w:rPr>
        <w:t>None</w:t>
      </w:r>
      <w:r>
        <w:rPr>
          <w:lang w:val="fr-FR"/>
        </w:rPr>
        <w:t xml:space="preserve"> </w:t>
      </w:r>
      <w:r>
        <w:rPr>
          <w:rFonts w:ascii="Times New Roman"/>
        </w:rPr>
        <w:t xml:space="preserve">of these can yet easily be tested statistically without making heroic assumptions about </w:t>
      </w:r>
      <w:r>
        <w:rPr>
          <w:rFonts w:hAnsi="Times New Roman"/>
        </w:rPr>
        <w:t>“</w:t>
      </w:r>
      <w:r>
        <w:rPr>
          <w:rFonts w:ascii="Times New Roman"/>
        </w:rPr>
        <w:t>all else being equal</w:t>
      </w:r>
      <w:r>
        <w:rPr>
          <w:rFonts w:hAnsi="Times New Roman"/>
        </w:rPr>
        <w:t>”</w:t>
      </w:r>
      <w:r>
        <w:rPr>
          <w:rFonts w:ascii="Times New Roman"/>
        </w:rPr>
        <w:t>. Instead of doing that we try to suggest what the most fruitful future lines of inquiry might be given wha</w:t>
      </w:r>
      <w:r>
        <w:rPr>
          <w:rFonts w:ascii="Times New Roman"/>
        </w:rPr>
        <w:t>t we can see today and using new methods of seeing the data.</w:t>
      </w:r>
    </w:p>
    <w:p w:rsidR="002F2B94" w:rsidRDefault="00E3739A">
      <w:pPr>
        <w:pStyle w:val="Sous-section2A"/>
        <w:spacing w:line="480" w:lineRule="auto"/>
        <w:rPr>
          <w:lang w:val="en-US"/>
        </w:rPr>
      </w:pPr>
      <w:r>
        <w:rPr>
          <w:lang w:val="en-US"/>
        </w:rPr>
        <w:t>Methods</w:t>
      </w:r>
    </w:p>
    <w:p w:rsidR="002F2B94" w:rsidRDefault="00E3739A">
      <w:pPr>
        <w:pStyle w:val="PardfautA"/>
        <w:spacing w:line="480" w:lineRule="auto"/>
        <w:rPr>
          <w:rFonts w:ascii="Times New Roman" w:eastAsia="Times New Roman" w:hAnsi="Times New Roman" w:cs="Times New Roman"/>
          <w:color w:val="212121"/>
        </w:rPr>
      </w:pPr>
      <w:r>
        <w:rPr>
          <w:rFonts w:ascii="Times New Roman"/>
          <w:color w:val="212121"/>
        </w:rPr>
        <w:t>To see how sex mortality inequalities have varied over time, we used population count and death count data from the Human Mortality Database (HMD). The HMD contains these data for 37 sepa</w:t>
      </w:r>
      <w:r>
        <w:rPr>
          <w:rFonts w:ascii="Times New Roman"/>
          <w:color w:val="212121"/>
        </w:rPr>
        <w:t>rate countries, sep</w:t>
      </w:r>
      <w:r>
        <w:rPr>
          <w:rFonts w:ascii="Times New Roman"/>
          <w:color w:val="212121"/>
        </w:rPr>
        <w:t>a</w:t>
      </w:r>
      <w:r>
        <w:rPr>
          <w:rFonts w:ascii="Times New Roman"/>
          <w:color w:val="212121"/>
        </w:rPr>
        <w:lastRenderedPageBreak/>
        <w:t>rately for males and females. HMD data are available at a 1 year by 1 year resolution, i.e. population count data and death count data are available for each year of age from newborns up to the age of 110 years, and for largely continuo</w:t>
      </w:r>
      <w:r>
        <w:rPr>
          <w:rFonts w:ascii="Times New Roman"/>
          <w:color w:val="212121"/>
        </w:rPr>
        <w:t>us ranges of years. Within the HMD, Sweden has the longest duration of records, with records dating back to 1751. France, Denmark, Iceland, Belgium, Norway and England &amp; Wales then have the next oldest available records, stretching back to the first half o</w:t>
      </w:r>
      <w:r>
        <w:rPr>
          <w:rFonts w:ascii="Times New Roman"/>
          <w:color w:val="212121"/>
        </w:rPr>
        <w:t>f the nineteenth century; and the Nethe</w:t>
      </w:r>
      <w:r>
        <w:rPr>
          <w:rFonts w:ascii="Times New Roman"/>
          <w:color w:val="212121"/>
        </w:rPr>
        <w:t>r</w:t>
      </w:r>
      <w:r>
        <w:rPr>
          <w:rFonts w:ascii="Times New Roman"/>
          <w:color w:val="212121"/>
        </w:rPr>
        <w:t>lands, Scotland, Italy, Switzerland, Finland and Scotland have records that date to the second half of the nineteenth century. These datasets allow changes in sex mortality differences to be tracked for more than six</w:t>
      </w:r>
      <w:r>
        <w:rPr>
          <w:rFonts w:ascii="Times New Roman"/>
          <w:color w:val="212121"/>
        </w:rPr>
        <w:t xml:space="preserve"> generations, and provide some longer term historical context to more recent changes. The focus within this paper will, however, be on changes that have occurred within the previous fifty years, around two gener</w:t>
      </w:r>
      <w:r>
        <w:rPr>
          <w:rFonts w:ascii="Times New Roman"/>
          <w:color w:val="212121"/>
        </w:rPr>
        <w:t>a</w:t>
      </w:r>
      <w:r>
        <w:rPr>
          <w:rFonts w:ascii="Times New Roman"/>
          <w:color w:val="212121"/>
        </w:rPr>
        <w:t>tions, as records from more countries are av</w:t>
      </w:r>
      <w:r>
        <w:rPr>
          <w:rFonts w:ascii="Times New Roman"/>
          <w:color w:val="212121"/>
        </w:rPr>
        <w:t xml:space="preserve">ailable over this period (17). </w:t>
      </w:r>
    </w:p>
    <w:p w:rsidR="002F2B94" w:rsidRDefault="00E3739A">
      <w:pPr>
        <w:pStyle w:val="PardfautA"/>
        <w:spacing w:line="480" w:lineRule="auto"/>
        <w:rPr>
          <w:rFonts w:ascii="Times New Roman" w:eastAsia="Times New Roman" w:hAnsi="Times New Roman" w:cs="Times New Roman"/>
        </w:rPr>
      </w:pPr>
      <w:r>
        <w:rPr>
          <w:rFonts w:ascii="Times New Roman"/>
        </w:rPr>
        <w:t xml:space="preserve">To see how sex mortality inequalities have changed over time, the ratios of male to female crude mortality rates were calculated for each country, age and year combination, i.e. </w:t>
      </w:r>
    </w:p>
    <w:p w:rsidR="002F2B94" w:rsidRDefault="00E3739A">
      <w:pPr>
        <w:pStyle w:val="PardfautA"/>
        <w:spacing w:line="480" w:lineRule="auto"/>
        <w:rPr>
          <w:rFonts w:ascii="Times New Roman" w:eastAsia="Times New Roman" w:hAnsi="Times New Roman" w:cs="Times New Roman"/>
        </w:rPr>
      </w:pPr>
      <w:r>
        <w:rPr>
          <w:rFonts w:ascii="Times New Roman"/>
        </w:rPr>
        <w:t>[ADD equation back]</w:t>
      </w:r>
    </w:p>
    <w:p w:rsidR="002F2B94" w:rsidRDefault="00E3739A">
      <w:pPr>
        <w:pStyle w:val="PardfautA"/>
        <w:spacing w:line="480" w:lineRule="auto"/>
        <w:rPr>
          <w:rFonts w:ascii="Times New Roman" w:eastAsia="Times New Roman" w:hAnsi="Times New Roman" w:cs="Times New Roman"/>
        </w:rPr>
      </w:pPr>
      <w:r>
        <w:rPr>
          <w:rFonts w:ascii="Times New Roman"/>
        </w:rPr>
        <w:t xml:space="preserve">Where the superscripts, m or f, indicate male or female, D indicates death count, P indicates population count, and the subscripts indicate a particular combination of country, age, and year respectively. </w:t>
      </w:r>
    </w:p>
    <w:p w:rsidR="002F2B94" w:rsidRDefault="00E3739A">
      <w:pPr>
        <w:pStyle w:val="PardfautA"/>
        <w:spacing w:line="480" w:lineRule="auto"/>
        <w:rPr>
          <w:rFonts w:ascii="Times New Roman" w:eastAsia="Times New Roman" w:hAnsi="Times New Roman" w:cs="Times New Roman"/>
        </w:rPr>
      </w:pPr>
      <w:r>
        <w:rPr>
          <w:rFonts w:ascii="Times New Roman"/>
        </w:rPr>
        <w:t>For each country, the mortality rate ratios were a</w:t>
      </w:r>
      <w:r>
        <w:rPr>
          <w:rFonts w:ascii="Times New Roman"/>
        </w:rPr>
        <w:t>rranged into a tabular configuration known as a Lexis su</w:t>
      </w:r>
      <w:r>
        <w:rPr>
          <w:rFonts w:ascii="Times New Roman"/>
        </w:rPr>
        <w:t>r</w:t>
      </w:r>
      <w:r>
        <w:rPr>
          <w:rFonts w:ascii="Times New Roman"/>
        </w:rPr>
        <w:t xml:space="preserve">face, with each row representing a different age and each column representing year. </w:t>
      </w:r>
      <w:r>
        <w:rPr>
          <w:rFonts w:ascii="Times New Roman"/>
          <w:color w:val="4E8F00"/>
        </w:rPr>
        <w:t xml:space="preserve">[REFERENCES] </w:t>
      </w:r>
      <w:r>
        <w:rPr>
          <w:rFonts w:ascii="Times New Roman"/>
        </w:rPr>
        <w:t xml:space="preserve">The Lexis surfaces were </w:t>
      </w:r>
      <w:proofErr w:type="spellStart"/>
      <w:r>
        <w:rPr>
          <w:rFonts w:ascii="Times New Roman"/>
        </w:rPr>
        <w:t>visualised</w:t>
      </w:r>
      <w:proofErr w:type="spellEnd"/>
      <w:r>
        <w:rPr>
          <w:rFonts w:ascii="Times New Roman"/>
        </w:rPr>
        <w:t xml:space="preserve"> as shaded contour maps as described in </w:t>
      </w:r>
      <w:r>
        <w:rPr>
          <w:rFonts w:ascii="Times New Roman"/>
          <w:color w:val="4E8F00"/>
        </w:rPr>
        <w:t xml:space="preserve">Minton, </w:t>
      </w:r>
      <w:proofErr w:type="spellStart"/>
      <w:r>
        <w:rPr>
          <w:rFonts w:ascii="Times New Roman"/>
          <w:color w:val="4E8F00"/>
        </w:rPr>
        <w:t>Vanderbloemen</w:t>
      </w:r>
      <w:proofErr w:type="spellEnd"/>
      <w:r>
        <w:rPr>
          <w:rFonts w:ascii="Times New Roman"/>
          <w:color w:val="4E8F00"/>
        </w:rPr>
        <w:t xml:space="preserve"> and Do</w:t>
      </w:r>
      <w:r>
        <w:rPr>
          <w:rFonts w:ascii="Times New Roman"/>
          <w:color w:val="4E8F00"/>
        </w:rPr>
        <w:t>rling (2013), Minton (2013), and Minton (2014).</w:t>
      </w:r>
      <w:r>
        <w:rPr>
          <w:rFonts w:ascii="Times New Roman"/>
        </w:rPr>
        <w:t xml:space="preserve"> Contour maps borrow conceptually from orienteering, showing how the height of a surface varies over space. Each contour is individually labelled with its particular value, and traces out a path along the surf</w:t>
      </w:r>
      <w:r>
        <w:rPr>
          <w:rFonts w:ascii="Times New Roman"/>
        </w:rPr>
        <w:t xml:space="preserve">ace where the height does not vary; the presence of many contour lines close together indicates a section of the surface where height varies steeply, and contour lines further apart indicate a more gradual variation over the surface. </w:t>
      </w:r>
    </w:p>
    <w:p w:rsidR="002F2B94" w:rsidRDefault="00E3739A">
      <w:pPr>
        <w:pStyle w:val="PardfautA"/>
        <w:spacing w:line="480" w:lineRule="auto"/>
        <w:rPr>
          <w:rFonts w:ascii="Times New Roman" w:eastAsia="Times New Roman" w:hAnsi="Times New Roman" w:cs="Times New Roman"/>
        </w:rPr>
      </w:pPr>
      <w:r>
        <w:rPr>
          <w:rFonts w:ascii="Times New Roman"/>
        </w:rPr>
        <w:t>Because the Lexis sur</w:t>
      </w:r>
      <w:r>
        <w:rPr>
          <w:rFonts w:ascii="Times New Roman"/>
        </w:rPr>
        <w:t>face is of ratios, such the value 5/4 should be thought of as equal in magnitude but o</w:t>
      </w:r>
      <w:r>
        <w:rPr>
          <w:rFonts w:ascii="Times New Roman"/>
        </w:rPr>
        <w:t>p</w:t>
      </w:r>
      <w:r>
        <w:rPr>
          <w:rFonts w:ascii="Times New Roman"/>
        </w:rPr>
        <w:t xml:space="preserve">posite in effect to 4/5, shades are </w:t>
      </w:r>
      <w:proofErr w:type="spellStart"/>
      <w:r>
        <w:rPr>
          <w:rFonts w:ascii="Times New Roman"/>
        </w:rPr>
        <w:t>coloured</w:t>
      </w:r>
      <w:proofErr w:type="spellEnd"/>
      <w:r>
        <w:rPr>
          <w:rFonts w:ascii="Times New Roman"/>
        </w:rPr>
        <w:t xml:space="preserve"> red if the ratios are below 1, indicating a higher female than male mortality rate, and </w:t>
      </w:r>
      <w:proofErr w:type="spellStart"/>
      <w:r>
        <w:rPr>
          <w:rFonts w:ascii="Times New Roman"/>
        </w:rPr>
        <w:t>coloured</w:t>
      </w:r>
      <w:proofErr w:type="spellEnd"/>
      <w:r>
        <w:rPr>
          <w:rFonts w:ascii="Times New Roman"/>
        </w:rPr>
        <w:t xml:space="preserve"> blue if the ratios are abov</w:t>
      </w:r>
      <w:r>
        <w:rPr>
          <w:rFonts w:ascii="Times New Roman"/>
        </w:rPr>
        <w:t>e 1, indicating higher rates of male than female morta</w:t>
      </w:r>
      <w:r>
        <w:rPr>
          <w:rFonts w:ascii="Times New Roman"/>
        </w:rPr>
        <w:t>l</w:t>
      </w:r>
      <w:r>
        <w:rPr>
          <w:rFonts w:ascii="Times New Roman"/>
        </w:rPr>
        <w:t>ity. The darkness of the shade is determined by the magnitude of the logarithm of the ratios, so that 4/5 will be as</w:t>
      </w:r>
      <w:r>
        <w:rPr>
          <w:rFonts w:ascii="Times New Roman"/>
          <w:color w:val="008F51"/>
        </w:rPr>
        <w:t xml:space="preserve"> dark but red as 5/4 is dark but blue.</w:t>
      </w:r>
      <w:r>
        <w:rPr>
          <w:rFonts w:ascii="Times New Roman"/>
        </w:rPr>
        <w:t xml:space="preserve"> The addition of shade to the contours makes it</w:t>
      </w:r>
      <w:r>
        <w:rPr>
          <w:rFonts w:ascii="Times New Roman"/>
        </w:rPr>
        <w:t xml:space="preserve"> easier to distinguish </w:t>
      </w:r>
      <w:r>
        <w:rPr>
          <w:rFonts w:ascii="Times New Roman"/>
        </w:rPr>
        <w:lastRenderedPageBreak/>
        <w:t>between high and low sections of the surface at a glance, although perceptual distortions due to people inte</w:t>
      </w:r>
      <w:r>
        <w:rPr>
          <w:rFonts w:ascii="Times New Roman"/>
        </w:rPr>
        <w:t>r</w:t>
      </w:r>
      <w:r>
        <w:rPr>
          <w:rFonts w:ascii="Times New Roman"/>
        </w:rPr>
        <w:t>preting shades in relative rather than absolute terms mean that it should be interpreted alongside the labelled contours. Be</w:t>
      </w:r>
      <w:r>
        <w:rPr>
          <w:rFonts w:ascii="Times New Roman"/>
        </w:rPr>
        <w:t>fore being re-discovered by Minton and colleagues (2013, 2013b, 2014) they were used exte</w:t>
      </w:r>
      <w:r>
        <w:rPr>
          <w:rFonts w:ascii="Times New Roman"/>
        </w:rPr>
        <w:t>n</w:t>
      </w:r>
      <w:r>
        <w:rPr>
          <w:rFonts w:ascii="Times New Roman"/>
        </w:rPr>
        <w:t xml:space="preserve">sively by </w:t>
      </w:r>
      <w:proofErr w:type="spellStart"/>
      <w:r>
        <w:rPr>
          <w:rFonts w:ascii="Times New Roman"/>
        </w:rPr>
        <w:t>Vaupel</w:t>
      </w:r>
      <w:proofErr w:type="spellEnd"/>
      <w:r>
        <w:rPr>
          <w:rFonts w:ascii="Times New Roman"/>
        </w:rPr>
        <w:t xml:space="preserve"> and colleagues in the late 1980s and early 1990s (</w:t>
      </w:r>
      <w:proofErr w:type="spellStart"/>
      <w:r>
        <w:rPr>
          <w:rFonts w:ascii="Times New Roman"/>
        </w:rPr>
        <w:t>Vaupel</w:t>
      </w:r>
      <w:proofErr w:type="spellEnd"/>
      <w:r>
        <w:rPr>
          <w:rFonts w:ascii="Times New Roman"/>
        </w:rPr>
        <w:t xml:space="preserve"> refs). The origins of using either shading or contours to </w:t>
      </w:r>
      <w:proofErr w:type="spellStart"/>
      <w:r>
        <w:rPr>
          <w:rFonts w:ascii="Times New Roman"/>
        </w:rPr>
        <w:t>visualise</w:t>
      </w:r>
      <w:proofErr w:type="spellEnd"/>
      <w:r>
        <w:rPr>
          <w:rFonts w:ascii="Times New Roman"/>
        </w:rPr>
        <w:t xml:space="preserve"> demographic data are muc</w:t>
      </w:r>
      <w:r>
        <w:rPr>
          <w:rFonts w:ascii="Times New Roman"/>
        </w:rPr>
        <w:t>h older. (</w:t>
      </w:r>
      <w:proofErr w:type="spellStart"/>
      <w:r>
        <w:rPr>
          <w:rFonts w:ascii="Times New Roman"/>
        </w:rPr>
        <w:t>Kermack</w:t>
      </w:r>
      <w:proofErr w:type="spellEnd"/>
      <w:r>
        <w:rPr>
          <w:rFonts w:ascii="Times New Roman"/>
        </w:rPr>
        <w:t xml:space="preserve"> </w:t>
      </w:r>
      <w:proofErr w:type="spellStart"/>
      <w:r>
        <w:rPr>
          <w:rFonts w:ascii="Times New Roman"/>
        </w:rPr>
        <w:t>etc</w:t>
      </w:r>
      <w:proofErr w:type="spellEnd"/>
      <w:r>
        <w:rPr>
          <w:rFonts w:ascii="Times New Roman"/>
        </w:rPr>
        <w:t>)</w:t>
      </w:r>
    </w:p>
    <w:p w:rsidR="002F2B94" w:rsidRDefault="00E3739A">
      <w:pPr>
        <w:pStyle w:val="PardfautA"/>
        <w:spacing w:line="480" w:lineRule="auto"/>
        <w:rPr>
          <w:rFonts w:ascii="Times New Roman" w:eastAsia="Times New Roman" w:hAnsi="Times New Roman" w:cs="Times New Roman"/>
        </w:rPr>
      </w:pPr>
      <w:r>
        <w:rPr>
          <w:rFonts w:ascii="Times New Roman"/>
        </w:rPr>
        <w:t xml:space="preserve">All calculations were performed using the statistical programming language R. (Version 3.1.0). The lattice package (REF </w:t>
      </w:r>
      <w:proofErr w:type="spellStart"/>
      <w:r>
        <w:rPr>
          <w:rFonts w:ascii="Times New Roman"/>
        </w:rPr>
        <w:t>Sanyar</w:t>
      </w:r>
      <w:proofErr w:type="spellEnd"/>
      <w:r>
        <w:rPr>
          <w:rFonts w:ascii="Times New Roman"/>
        </w:rPr>
        <w:t xml:space="preserve">) was used to produce the contour plots. </w:t>
      </w:r>
    </w:p>
    <w:p w:rsidR="002F2B94" w:rsidRDefault="00E3739A">
      <w:pPr>
        <w:pStyle w:val="PardfautA"/>
        <w:spacing w:line="480" w:lineRule="auto"/>
        <w:rPr>
          <w:rFonts w:ascii="Times New Roman" w:eastAsia="Times New Roman" w:hAnsi="Times New Roman" w:cs="Times New Roman"/>
        </w:rPr>
      </w:pPr>
      <w:r>
        <w:rPr>
          <w:b/>
          <w:bCs/>
          <w:color w:val="499BC9"/>
          <w:sz w:val="26"/>
          <w:szCs w:val="26"/>
          <w:u w:color="499BC9"/>
        </w:rPr>
        <w:t>Results</w:t>
      </w:r>
      <w:r>
        <w:rPr>
          <w:rFonts w:hAnsi="Times New Roman"/>
        </w:rPr>
        <w:t> </w:t>
      </w:r>
    </w:p>
    <w:p w:rsidR="002F2B94" w:rsidRDefault="00E3739A">
      <w:pPr>
        <w:pStyle w:val="PardfautA"/>
        <w:spacing w:line="480" w:lineRule="auto"/>
        <w:rPr>
          <w:rFonts w:ascii="Times New Roman" w:eastAsia="Times New Roman" w:hAnsi="Times New Roman" w:cs="Times New Roman"/>
        </w:rPr>
      </w:pPr>
      <w:r>
        <w:rPr>
          <w:rFonts w:ascii="Times New Roman"/>
        </w:rPr>
        <w:t>Using mortality data from the United States across a per</w:t>
      </w:r>
      <w:r>
        <w:rPr>
          <w:rFonts w:ascii="Times New Roman"/>
        </w:rPr>
        <w:t>iod of 60 years, we observe evidence that sex diffe</w:t>
      </w:r>
      <w:r>
        <w:rPr>
          <w:rFonts w:ascii="Times New Roman"/>
        </w:rPr>
        <w:t>r</w:t>
      </w:r>
      <w:r>
        <w:rPr>
          <w:rFonts w:ascii="Times New Roman"/>
        </w:rPr>
        <w:t>ences in life expectancy have not remained static over time.</w:t>
      </w:r>
      <w:r>
        <w:rPr>
          <w:rFonts w:hAnsi="Times New Roman"/>
        </w:rPr>
        <w:t> </w:t>
      </w:r>
      <w:r>
        <w:rPr>
          <w:rFonts w:ascii="Times New Roman"/>
        </w:rPr>
        <w:t xml:space="preserve">One obvious feature in the diagram below is the </w:t>
      </w:r>
      <w:r>
        <w:rPr>
          <w:rFonts w:hAnsi="Times New Roman"/>
        </w:rPr>
        <w:t>“</w:t>
      </w:r>
      <w:r>
        <w:rPr>
          <w:rFonts w:ascii="Times New Roman"/>
        </w:rPr>
        <w:t>smoking cloud</w:t>
      </w:r>
      <w:r>
        <w:rPr>
          <w:rFonts w:hAnsi="Times New Roman"/>
        </w:rPr>
        <w:t>”</w:t>
      </w:r>
      <w:r>
        <w:t xml:space="preserve"> </w:t>
      </w:r>
      <w:r>
        <w:rPr>
          <w:rFonts w:ascii="Times New Roman"/>
        </w:rPr>
        <w:t xml:space="preserve">of very high excess deaths of older men centered </w:t>
      </w:r>
      <w:proofErr w:type="gramStart"/>
      <w:r>
        <w:rPr>
          <w:rFonts w:ascii="Times New Roman"/>
        </w:rPr>
        <w:t>around</w:t>
      </w:r>
      <w:proofErr w:type="gramEnd"/>
      <w:r>
        <w:rPr>
          <w:rFonts w:ascii="Times New Roman"/>
        </w:rPr>
        <w:t xml:space="preserve"> the year 1970. Several </w:t>
      </w:r>
      <w:r>
        <w:rPr>
          <w:rFonts w:ascii="Times New Roman"/>
        </w:rPr>
        <w:t xml:space="preserve">decades earlier most (then younger) men smoked and far fewer women did. This </w:t>
      </w:r>
      <w:r>
        <w:rPr>
          <w:rFonts w:hAnsi="Times New Roman"/>
        </w:rPr>
        <w:t>“</w:t>
      </w:r>
      <w:r>
        <w:rPr>
          <w:rFonts w:ascii="Times New Roman"/>
        </w:rPr>
        <w:t xml:space="preserve">cloud: is well known. The </w:t>
      </w:r>
      <w:r>
        <w:rPr>
          <w:rFonts w:hAnsi="Times New Roman"/>
        </w:rPr>
        <w:t>“</w:t>
      </w:r>
      <w:r>
        <w:rPr>
          <w:rFonts w:ascii="Times New Roman"/>
        </w:rPr>
        <w:t>cliff</w:t>
      </w:r>
      <w:r>
        <w:rPr>
          <w:rFonts w:hAnsi="Times New Roman"/>
        </w:rPr>
        <w:t>”</w:t>
      </w:r>
      <w:r>
        <w:t xml:space="preserve"> </w:t>
      </w:r>
      <w:r>
        <w:rPr>
          <w:rFonts w:ascii="Times New Roman"/>
        </w:rPr>
        <w:t>in the reduction of mortality inequality by sex at younger ages in the years around 1998 has not been co</w:t>
      </w:r>
      <w:r>
        <w:rPr>
          <w:rFonts w:ascii="Times New Roman"/>
        </w:rPr>
        <w:t>m</w:t>
      </w:r>
      <w:r>
        <w:rPr>
          <w:rFonts w:ascii="Times New Roman"/>
        </w:rPr>
        <w:t>mented on before, or necessarily observ</w:t>
      </w:r>
      <w:r>
        <w:rPr>
          <w:rFonts w:ascii="Times New Roman"/>
        </w:rPr>
        <w:t>ed as clearly as we can see it in these diagrams</w:t>
      </w:r>
    </w:p>
    <w:p w:rsidR="002F2B94" w:rsidRDefault="00E3739A">
      <w:pPr>
        <w:pStyle w:val="PardfautA"/>
        <w:spacing w:line="480" w:lineRule="auto"/>
        <w:jc w:val="center"/>
        <w:rPr>
          <w:rFonts w:ascii="Times New Roman" w:eastAsia="Times New Roman" w:hAnsi="Times New Roman" w:cs="Times New Roman"/>
        </w:rPr>
      </w:pPr>
      <w:r>
        <w:rPr>
          <w:rFonts w:ascii="Times New Roman"/>
        </w:rPr>
        <w:t>[Figure 1 about here]</w:t>
      </w:r>
    </w:p>
    <w:p w:rsidR="002F2B94" w:rsidRDefault="00E3739A">
      <w:pPr>
        <w:pStyle w:val="PardfautA"/>
        <w:spacing w:line="480" w:lineRule="auto"/>
        <w:rPr>
          <w:rFonts w:ascii="Times New Roman" w:eastAsia="Times New Roman" w:hAnsi="Times New Roman" w:cs="Times New Roman"/>
        </w:rPr>
      </w:pPr>
      <w:r>
        <w:rPr>
          <w:rFonts w:ascii="Times New Roman"/>
        </w:rPr>
        <w:t>The difference began to increase around 1943 in the United States and intensified for the 15-25 year old age band across the 20th century, most notably around 1975 and 1990.</w:t>
      </w:r>
      <w:r>
        <w:rPr>
          <w:rFonts w:hAnsi="Times New Roman"/>
        </w:rPr>
        <w:t> </w:t>
      </w:r>
    </w:p>
    <w:p w:rsidR="002F2B94" w:rsidRDefault="00E3739A">
      <w:pPr>
        <w:pStyle w:val="PardfautA"/>
        <w:spacing w:line="480" w:lineRule="auto"/>
        <w:rPr>
          <w:rFonts w:ascii="Times New Roman" w:eastAsia="Times New Roman" w:hAnsi="Times New Roman" w:cs="Times New Roman"/>
        </w:rPr>
      </w:pPr>
      <w:r>
        <w:rPr>
          <w:rFonts w:ascii="Times New Roman"/>
        </w:rPr>
        <w:t>Another in</w:t>
      </w:r>
      <w:r>
        <w:rPr>
          <w:rFonts w:ascii="Times New Roman"/>
        </w:rPr>
        <w:t xml:space="preserve">crease in excess male mortality that appears may be a Vietnam </w:t>
      </w:r>
      <w:proofErr w:type="gramStart"/>
      <w:r>
        <w:rPr>
          <w:rFonts w:ascii="Times New Roman"/>
        </w:rPr>
        <w:t>war</w:t>
      </w:r>
      <w:proofErr w:type="gramEnd"/>
      <w:r>
        <w:rPr>
          <w:rFonts w:ascii="Times New Roman"/>
        </w:rPr>
        <w:t xml:space="preserve"> </w:t>
      </w:r>
      <w:r>
        <w:rPr>
          <w:rFonts w:hAnsi="Times New Roman"/>
        </w:rPr>
        <w:t>‘</w:t>
      </w:r>
      <w:r>
        <w:rPr>
          <w:rFonts w:ascii="Times New Roman"/>
        </w:rPr>
        <w:t>plume,</w:t>
      </w:r>
      <w:r>
        <w:rPr>
          <w:rFonts w:hAnsi="Times New Roman"/>
          <w:lang w:val="fr-FR"/>
        </w:rPr>
        <w:t>’</w:t>
      </w:r>
      <w:r>
        <w:rPr>
          <w:lang w:val="fr-FR"/>
        </w:rPr>
        <w:t xml:space="preserve"> </w:t>
      </w:r>
      <w:proofErr w:type="spellStart"/>
      <w:r>
        <w:rPr>
          <w:rFonts w:ascii="Times New Roman"/>
        </w:rPr>
        <w:t>i.e</w:t>
      </w:r>
      <w:proofErr w:type="spellEnd"/>
      <w:r>
        <w:rPr>
          <w:rFonts w:ascii="Times New Roman"/>
        </w:rPr>
        <w:t xml:space="preserve"> the triangle of excess male mortality for men between 1963 and 1998. This could have been due to excess deaths among men because of the Vietnam </w:t>
      </w:r>
      <w:proofErr w:type="gramStart"/>
      <w:r>
        <w:rPr>
          <w:rFonts w:ascii="Times New Roman"/>
        </w:rPr>
        <w:t>war</w:t>
      </w:r>
      <w:proofErr w:type="gramEnd"/>
      <w:r>
        <w:rPr>
          <w:rFonts w:ascii="Times New Roman"/>
        </w:rPr>
        <w:t>, and persisting effects to th</w:t>
      </w:r>
      <w:r>
        <w:rPr>
          <w:rFonts w:ascii="Times New Roman"/>
        </w:rPr>
        <w:t>e health and mental health of men affected by the war.</w:t>
      </w:r>
      <w:r>
        <w:rPr>
          <w:rFonts w:hAnsi="Times New Roman"/>
        </w:rPr>
        <w:t> </w:t>
      </w:r>
    </w:p>
    <w:p w:rsidR="002F2B94" w:rsidRDefault="00E3739A">
      <w:pPr>
        <w:pStyle w:val="PardfautA"/>
        <w:spacing w:line="480" w:lineRule="auto"/>
        <w:rPr>
          <w:rFonts w:ascii="Times New Roman" w:eastAsia="Times New Roman" w:hAnsi="Times New Roman" w:cs="Times New Roman"/>
        </w:rPr>
      </w:pPr>
      <w:r>
        <w:rPr>
          <w:rFonts w:ascii="Times New Roman"/>
        </w:rPr>
        <w:t>This excess in male mortality could also have been affected by the incidence of AIDS deaths, far higher for men than women and higher for men ages 30-39 than for other age groups. AIDS emerged as a ma</w:t>
      </w:r>
      <w:r>
        <w:rPr>
          <w:rFonts w:ascii="Times New Roman"/>
        </w:rPr>
        <w:t xml:space="preserve">jor cause of death in the population around 1985 and the incidence of AIDS deaths peaked </w:t>
      </w:r>
      <w:proofErr w:type="gramStart"/>
      <w:r>
        <w:rPr>
          <w:rFonts w:ascii="Times New Roman"/>
        </w:rPr>
        <w:t>between 1993-1995 before decreasing rapidly (18, d) when therapy became available around 1995 (d)</w:t>
      </w:r>
      <w:proofErr w:type="gramEnd"/>
      <w:r>
        <w:rPr>
          <w:rFonts w:ascii="Times New Roman"/>
        </w:rPr>
        <w:t>.</w:t>
      </w:r>
    </w:p>
    <w:p w:rsidR="002F2B94" w:rsidRDefault="00E3739A">
      <w:pPr>
        <w:pStyle w:val="PardfautA"/>
        <w:spacing w:line="480" w:lineRule="auto"/>
        <w:rPr>
          <w:rFonts w:ascii="Times New Roman" w:eastAsia="Times New Roman" w:hAnsi="Times New Roman" w:cs="Times New Roman"/>
        </w:rPr>
      </w:pPr>
      <w:r>
        <w:rPr>
          <w:rFonts w:ascii="Times New Roman"/>
        </w:rPr>
        <w:t xml:space="preserve">Since the age band affected in the plume is most apparent for 30 to </w:t>
      </w:r>
      <w:r>
        <w:rPr>
          <w:rFonts w:ascii="Times New Roman"/>
        </w:rPr>
        <w:t xml:space="preserve">45 year olds, there is support for both of these hypotheses, and similarly to previous findings (10,11) perhaps a particularly difficult time in history for men is </w:t>
      </w:r>
      <w:proofErr w:type="spellStart"/>
      <w:r>
        <w:rPr>
          <w:rFonts w:ascii="Times New Roman"/>
        </w:rPr>
        <w:t>characterised</w:t>
      </w:r>
      <w:proofErr w:type="spellEnd"/>
      <w:r>
        <w:rPr>
          <w:rFonts w:ascii="Times New Roman"/>
        </w:rPr>
        <w:t xml:space="preserve"> by not just one major threat to health, but by multiple threats. Between 1963 </w:t>
      </w:r>
      <w:r>
        <w:rPr>
          <w:rFonts w:ascii="Times New Roman"/>
        </w:rPr>
        <w:t xml:space="preserve">and </w:t>
      </w:r>
      <w:r>
        <w:rPr>
          <w:rFonts w:ascii="Times New Roman"/>
        </w:rPr>
        <w:lastRenderedPageBreak/>
        <w:t>1998, men in the USA faced both the Vietnam War and the Gulf War, the emergence of HIV/AIDS and mu</w:t>
      </w:r>
      <w:r>
        <w:rPr>
          <w:rFonts w:ascii="Times New Roman"/>
        </w:rPr>
        <w:t>l</w:t>
      </w:r>
      <w:r>
        <w:rPr>
          <w:rFonts w:ascii="Times New Roman"/>
        </w:rPr>
        <w:t xml:space="preserve">tiple economic recessions which damaged their traditional role as </w:t>
      </w:r>
      <w:r>
        <w:rPr>
          <w:rFonts w:hAnsi="Times New Roman"/>
        </w:rPr>
        <w:t>“</w:t>
      </w:r>
      <w:r>
        <w:rPr>
          <w:rFonts w:ascii="Times New Roman"/>
        </w:rPr>
        <w:t>breadwinner.</w:t>
      </w:r>
      <w:r>
        <w:rPr>
          <w:rFonts w:hAnsi="Times New Roman"/>
        </w:rPr>
        <w:t>”</w:t>
      </w:r>
      <w:r>
        <w:t xml:space="preserve"> </w:t>
      </w:r>
      <w:r>
        <w:rPr>
          <w:rFonts w:ascii="Times New Roman"/>
        </w:rPr>
        <w:t>(</w:t>
      </w:r>
      <w:proofErr w:type="gramStart"/>
      <w:r>
        <w:rPr>
          <w:rFonts w:ascii="Times New Roman"/>
        </w:rPr>
        <w:t>early</w:t>
      </w:r>
      <w:proofErr w:type="gramEnd"/>
      <w:r>
        <w:rPr>
          <w:rFonts w:ascii="Times New Roman"/>
        </w:rPr>
        <w:t xml:space="preserve"> 1970s, 1980s and early 1990s recessions).</w:t>
      </w:r>
    </w:p>
    <w:p w:rsidR="002F2B94" w:rsidRDefault="00E3739A">
      <w:pPr>
        <w:pStyle w:val="PardfautA"/>
        <w:spacing w:line="480" w:lineRule="auto"/>
        <w:rPr>
          <w:rFonts w:ascii="Times New Roman" w:eastAsia="Times New Roman" w:hAnsi="Times New Roman" w:cs="Times New Roman"/>
        </w:rPr>
      </w:pPr>
      <w:r>
        <w:rPr>
          <w:rFonts w:ascii="Times New Roman"/>
        </w:rPr>
        <w:t>Beginning around the en</w:t>
      </w:r>
      <w:r>
        <w:rPr>
          <w:rFonts w:ascii="Times New Roman"/>
        </w:rPr>
        <w:t>d of the 1940s, a mortality difference for boys and young men (15-25 years old) a</w:t>
      </w:r>
      <w:r>
        <w:rPr>
          <w:rFonts w:ascii="Times New Roman"/>
        </w:rPr>
        <w:t>p</w:t>
      </w:r>
      <w:r>
        <w:rPr>
          <w:rFonts w:ascii="Times New Roman"/>
        </w:rPr>
        <w:t>pears, intensifies and persists across the period of available data (2010). A possibility is that this increased difference in the USA among 15-25 year olds is due to road tr</w:t>
      </w:r>
      <w:r>
        <w:rPr>
          <w:rFonts w:ascii="Times New Roman"/>
        </w:rPr>
        <w:t>affic accidents, as car ownership became wid</w:t>
      </w:r>
      <w:r>
        <w:rPr>
          <w:rFonts w:ascii="Times New Roman"/>
        </w:rPr>
        <w:t>e</w:t>
      </w:r>
      <w:r>
        <w:rPr>
          <w:rFonts w:ascii="Times New Roman"/>
        </w:rPr>
        <w:t xml:space="preserve">spread and historically men were driving far more than women. </w:t>
      </w:r>
      <w:ins w:id="6" w:author="Jon Minton" w:date="2014-10-26T21:05:00Z">
        <w:r w:rsidR="00F53D85">
          <w:rPr>
            <w:rFonts w:ascii="Times New Roman"/>
          </w:rPr>
          <w:t xml:space="preserve">However, </w:t>
        </w:r>
      </w:ins>
      <w:del w:id="7" w:author="Jon Minton" w:date="2014-10-26T21:05:00Z">
        <w:r w:rsidDel="00F53D85">
          <w:rPr>
            <w:rFonts w:ascii="Times New Roman"/>
          </w:rPr>
          <w:delText xml:space="preserve">Though </w:delText>
        </w:r>
      </w:del>
      <w:r>
        <w:rPr>
          <w:rFonts w:ascii="Times New Roman"/>
        </w:rPr>
        <w:t xml:space="preserve">the </w:t>
      </w:r>
      <w:r>
        <w:rPr>
          <w:rFonts w:ascii="Times New Roman"/>
          <w:color w:val="008F51"/>
        </w:rPr>
        <w:t>male/female ratio of road tra</w:t>
      </w:r>
      <w:r>
        <w:rPr>
          <w:rFonts w:ascii="Times New Roman"/>
          <w:color w:val="008F51"/>
        </w:rPr>
        <w:t>f</w:t>
      </w:r>
      <w:r>
        <w:rPr>
          <w:rFonts w:ascii="Times New Roman"/>
          <w:color w:val="008F51"/>
        </w:rPr>
        <w:t>fic deaths in the 15-24 year old age group from motor vehicle accidents decrease</w:t>
      </w:r>
      <w:ins w:id="8" w:author="Jon Minton" w:date="2014-10-26T21:05:00Z">
        <w:r w:rsidR="00F53D85">
          <w:rPr>
            <w:rFonts w:ascii="Times New Roman"/>
            <w:color w:val="008F51"/>
          </w:rPr>
          <w:t>d</w:t>
        </w:r>
      </w:ins>
      <w:del w:id="9" w:author="Jon Minton" w:date="2014-10-26T21:05:00Z">
        <w:r w:rsidDel="00F53D85">
          <w:rPr>
            <w:rFonts w:ascii="Times New Roman"/>
            <w:color w:val="008F51"/>
          </w:rPr>
          <w:delText>s</w:delText>
        </w:r>
      </w:del>
      <w:r>
        <w:rPr>
          <w:rFonts w:ascii="Times New Roman"/>
          <w:color w:val="008F51"/>
        </w:rPr>
        <w:t xml:space="preserve"> steadily from 4.5 in 1950 </w:t>
      </w:r>
      <w:r>
        <w:rPr>
          <w:rFonts w:ascii="Times New Roman"/>
          <w:color w:val="008F51"/>
        </w:rPr>
        <w:t xml:space="preserve">to 2.5 in 2007 (18). </w:t>
      </w:r>
      <w:del w:id="10" w:author="Jon Minton" w:date="2014-10-26T21:05:00Z">
        <w:r w:rsidDel="00F53D85">
          <w:rPr>
            <w:rFonts w:ascii="Times New Roman"/>
            <w:color w:val="008F51"/>
          </w:rPr>
          <w:delText>So this doesn</w:delText>
        </w:r>
        <w:r w:rsidDel="00F53D85">
          <w:rPr>
            <w:rFonts w:hAnsi="Times New Roman"/>
            <w:color w:val="008F51"/>
          </w:rPr>
          <w:delText>’</w:delText>
        </w:r>
        <w:r w:rsidDel="00F53D85">
          <w:rPr>
            <w:rFonts w:ascii="Times New Roman"/>
            <w:color w:val="008F51"/>
          </w:rPr>
          <w:delText xml:space="preserve">t </w:delText>
        </w:r>
      </w:del>
      <w:ins w:id="11" w:author="Jon Minton" w:date="2014-10-26T21:05:00Z">
        <w:r w:rsidR="00F53D85">
          <w:rPr>
            <w:rFonts w:ascii="Times New Roman"/>
            <w:color w:val="008F51"/>
          </w:rPr>
          <w:t xml:space="preserve">Therefore this does not </w:t>
        </w:r>
      </w:ins>
      <w:r>
        <w:rPr>
          <w:rFonts w:ascii="Times New Roman"/>
          <w:color w:val="008F51"/>
        </w:rPr>
        <w:t>explain the increasing excess male mo</w:t>
      </w:r>
      <w:r>
        <w:rPr>
          <w:rFonts w:ascii="Times New Roman"/>
          <w:color w:val="008F51"/>
        </w:rPr>
        <w:t>r</w:t>
      </w:r>
      <w:r>
        <w:rPr>
          <w:rFonts w:ascii="Times New Roman"/>
          <w:color w:val="008F51"/>
        </w:rPr>
        <w:t>ta</w:t>
      </w:r>
      <w:r>
        <w:rPr>
          <w:rFonts w:ascii="Times New Roman"/>
          <w:color w:val="008F51"/>
        </w:rPr>
        <w:t>li</w:t>
      </w:r>
      <w:r>
        <w:rPr>
          <w:rFonts w:ascii="Times New Roman"/>
          <w:color w:val="008F51"/>
        </w:rPr>
        <w:t xml:space="preserve">ty among 15-24 year olds over </w:t>
      </w:r>
      <w:ins w:id="12" w:author="Jon Minton" w:date="2014-10-26T21:06:00Z">
        <w:r w:rsidR="00F53D85">
          <w:rPr>
            <w:rFonts w:ascii="Times New Roman"/>
            <w:color w:val="008F51"/>
          </w:rPr>
          <w:t>this period</w:t>
        </w:r>
      </w:ins>
      <w:del w:id="13" w:author="Jon Minton" w:date="2014-10-26T21:06:00Z">
        <w:r w:rsidDel="00F53D85">
          <w:rPr>
            <w:rFonts w:ascii="Times New Roman"/>
            <w:color w:val="008F51"/>
          </w:rPr>
          <w:delText>time since the m/f incidence ratio of car deaths has decreased for 15-24 year old ?</w:delText>
        </w:r>
      </w:del>
      <w:ins w:id="14" w:author="Jon Minton" w:date="2014-10-26T21:06:00Z">
        <w:r w:rsidR="00F53D85">
          <w:rPr>
            <w:rFonts w:ascii="Times New Roman"/>
            <w:color w:val="008F51"/>
          </w:rPr>
          <w:t>.</w:t>
        </w:r>
      </w:ins>
    </w:p>
    <w:p w:rsidR="002F2B94" w:rsidRDefault="00E3739A">
      <w:pPr>
        <w:pStyle w:val="PardfautA"/>
        <w:spacing w:line="480" w:lineRule="auto"/>
        <w:rPr>
          <w:rFonts w:ascii="Times New Roman" w:eastAsia="Times New Roman" w:hAnsi="Times New Roman" w:cs="Times New Roman"/>
        </w:rPr>
      </w:pPr>
      <w:r>
        <w:rPr>
          <w:rFonts w:ascii="Times New Roman"/>
        </w:rPr>
        <w:t xml:space="preserve">Excess mortality for men was trimmed dramatically around 1995, </w:t>
      </w:r>
      <w:r>
        <w:rPr>
          <w:rFonts w:ascii="Times New Roman"/>
        </w:rPr>
        <w:t xml:space="preserve">perhaps indicating better times for men, or worse times for women, or both simultaneously. </w:t>
      </w:r>
    </w:p>
    <w:p w:rsidR="002F2B94" w:rsidRDefault="00E3739A">
      <w:pPr>
        <w:pStyle w:val="PardfautA"/>
        <w:spacing w:line="480" w:lineRule="auto"/>
        <w:jc w:val="center"/>
        <w:rPr>
          <w:rFonts w:ascii="Times New Roman" w:eastAsia="Times New Roman" w:hAnsi="Times New Roman" w:cs="Times New Roman"/>
        </w:rPr>
      </w:pPr>
      <w:r>
        <w:rPr>
          <w:rFonts w:ascii="Times New Roman"/>
        </w:rPr>
        <w:t>[Figure 2 about here]</w:t>
      </w:r>
    </w:p>
    <w:p w:rsidR="002F2B94" w:rsidRPr="00D86335" w:rsidRDefault="00E3739A">
      <w:pPr>
        <w:pStyle w:val="PardfautA"/>
        <w:spacing w:line="480" w:lineRule="auto"/>
        <w:rPr>
          <w:rFonts w:ascii="Times New Roman Bold" w:eastAsia="Times New Roman Bold" w:hAnsi="Times New Roman Bold" w:cs="Times New Roman Bold"/>
          <w:rPrChange w:id="15" w:author="Jon Minton" w:date="2014-10-26T21:04:00Z">
            <w:rPr>
              <w:rFonts w:ascii="Times New Roman Bold" w:eastAsia="Times New Roman Bold" w:hAnsi="Times New Roman Bold" w:cs="Times New Roman Bold"/>
            </w:rPr>
          </w:rPrChange>
        </w:rPr>
      </w:pPr>
      <w:r w:rsidRPr="00D86335">
        <w:rPr>
          <w:rFonts w:ascii="Times New Roman Bold"/>
        </w:rPr>
        <w:t xml:space="preserve">The </w:t>
      </w:r>
      <w:r w:rsidRPr="00F53D85">
        <w:rPr>
          <w:rFonts w:hAnsi="Times New Roman Bold"/>
        </w:rPr>
        <w:t>‘</w:t>
      </w:r>
      <w:r w:rsidRPr="00F53D85">
        <w:rPr>
          <w:rFonts w:ascii="Times New Roman Bold"/>
        </w:rPr>
        <w:t>Bathtub curves</w:t>
      </w:r>
      <w:r w:rsidRPr="00F53D85">
        <w:rPr>
          <w:rFonts w:hAnsi="Times New Roman Bold"/>
        </w:rPr>
        <w:t>’</w:t>
      </w:r>
      <w:r w:rsidRPr="00F53D85">
        <w:rPr>
          <w:rFonts w:hAnsi="Times New Roman Bold"/>
        </w:rPr>
        <w:t xml:space="preserve"> </w:t>
      </w:r>
      <w:r w:rsidRPr="00F53D85">
        <w:rPr>
          <w:rFonts w:ascii="Times New Roman Bold"/>
        </w:rPr>
        <w:t xml:space="preserve">shown in Figure 2 illustrate how two vertical slices from the contour maps can be displayed to show the ratio of male to </w:t>
      </w:r>
      <w:r w:rsidRPr="00D86335">
        <w:rPr>
          <w:rFonts w:ascii="Times New Roman Bold"/>
          <w:rPrChange w:id="16" w:author="Jon Minton" w:date="2014-10-26T21:04:00Z">
            <w:rPr>
              <w:rFonts w:ascii="Times New Roman Bold"/>
            </w:rPr>
          </w:rPrChange>
        </w:rPr>
        <w:t>female mortality by age. These can be taken at any of the years from the period of available data (1933 to 2010). For illustration, Figure 2 displays two years: 1933 and 2010. From these two cross sections, it is clear that the male / female mortality rati</w:t>
      </w:r>
      <w:r w:rsidRPr="00D86335">
        <w:rPr>
          <w:rFonts w:ascii="Times New Roman Bold"/>
          <w:rPrChange w:id="17" w:author="Jon Minton" w:date="2014-10-26T21:04:00Z">
            <w:rPr>
              <w:rFonts w:ascii="Times New Roman Bold"/>
            </w:rPr>
          </w:rPrChange>
        </w:rPr>
        <w:t>o is diffe</w:t>
      </w:r>
      <w:r w:rsidRPr="00D86335">
        <w:rPr>
          <w:rFonts w:ascii="Times New Roman Bold"/>
          <w:rPrChange w:id="18" w:author="Jon Minton" w:date="2014-10-26T21:04:00Z">
            <w:rPr>
              <w:rFonts w:ascii="Times New Roman Bold"/>
            </w:rPr>
          </w:rPrChange>
        </w:rPr>
        <w:t>r</w:t>
      </w:r>
      <w:r w:rsidRPr="00D86335">
        <w:rPr>
          <w:rFonts w:ascii="Times New Roman Bold"/>
          <w:rPrChange w:id="19" w:author="Jon Minton" w:date="2014-10-26T21:04:00Z">
            <w:rPr>
              <w:rFonts w:ascii="Times New Roman Bold"/>
            </w:rPr>
          </w:rPrChange>
        </w:rPr>
        <w:t xml:space="preserve">ent in 1933 compared to 2010. At most age groups the ratio is fairly stable, but for younger men and women, from 15 to 25 years of age, there is a large </w:t>
      </w:r>
      <w:r w:rsidRPr="00D86335">
        <w:rPr>
          <w:rFonts w:hAnsi="Times New Roman Bold"/>
          <w:rPrChange w:id="20" w:author="Jon Minton" w:date="2014-10-26T21:04:00Z">
            <w:rPr>
              <w:rFonts w:hAnsi="Times New Roman Bold"/>
            </w:rPr>
          </w:rPrChange>
        </w:rPr>
        <w:t>‘</w:t>
      </w:r>
      <w:r w:rsidRPr="00D86335">
        <w:rPr>
          <w:rFonts w:ascii="Times New Roman Bold"/>
          <w:rPrChange w:id="21" w:author="Jon Minton" w:date="2014-10-26T21:04:00Z">
            <w:rPr>
              <w:rFonts w:ascii="Times New Roman Bold"/>
            </w:rPr>
          </w:rPrChange>
        </w:rPr>
        <w:t>hump</w:t>
      </w:r>
      <w:r w:rsidRPr="00D86335">
        <w:rPr>
          <w:rFonts w:hAnsi="Times New Roman Bold"/>
          <w:rPrChange w:id="22" w:author="Jon Minton" w:date="2014-10-26T21:04:00Z">
            <w:rPr>
              <w:rFonts w:hAnsi="Times New Roman Bold"/>
            </w:rPr>
          </w:rPrChange>
        </w:rPr>
        <w:t>’</w:t>
      </w:r>
      <w:r w:rsidRPr="00D86335">
        <w:rPr>
          <w:rFonts w:hAnsi="Times New Roman Bold"/>
          <w:rPrChange w:id="23" w:author="Jon Minton" w:date="2014-10-26T21:04:00Z">
            <w:rPr>
              <w:rFonts w:hAnsi="Times New Roman Bold"/>
            </w:rPr>
          </w:rPrChange>
        </w:rPr>
        <w:t xml:space="preserve"> </w:t>
      </w:r>
      <w:r w:rsidRPr="00D86335">
        <w:rPr>
          <w:rFonts w:ascii="Times New Roman Bold"/>
          <w:rPrChange w:id="24" w:author="Jon Minton" w:date="2014-10-26T21:04:00Z">
            <w:rPr>
              <w:rFonts w:ascii="Times New Roman Bold"/>
            </w:rPr>
          </w:rPrChange>
        </w:rPr>
        <w:t>of excess male mortality compared to f</w:t>
      </w:r>
      <w:r w:rsidRPr="00D86335">
        <w:rPr>
          <w:rFonts w:ascii="Times New Roman Bold"/>
          <w:rPrChange w:id="25" w:author="Jon Minton" w:date="2014-10-26T21:04:00Z">
            <w:rPr>
              <w:rFonts w:ascii="Times New Roman Bold"/>
            </w:rPr>
          </w:rPrChange>
        </w:rPr>
        <w:t>e</w:t>
      </w:r>
      <w:r w:rsidRPr="00D86335">
        <w:rPr>
          <w:rFonts w:ascii="Times New Roman Bold"/>
          <w:rPrChange w:id="26" w:author="Jon Minton" w:date="2014-10-26T21:04:00Z">
            <w:rPr>
              <w:rFonts w:ascii="Times New Roman Bold"/>
            </w:rPr>
          </w:rPrChange>
        </w:rPr>
        <w:t xml:space="preserve">male mortality visible in 2010. This </w:t>
      </w:r>
      <w:r w:rsidRPr="00D86335">
        <w:rPr>
          <w:rFonts w:hAnsi="Times New Roman Bold"/>
          <w:rPrChange w:id="27" w:author="Jon Minton" w:date="2014-10-26T21:04:00Z">
            <w:rPr>
              <w:rFonts w:hAnsi="Times New Roman Bold"/>
            </w:rPr>
          </w:rPrChange>
        </w:rPr>
        <w:t>‘</w:t>
      </w:r>
      <w:r w:rsidRPr="00D86335">
        <w:rPr>
          <w:rFonts w:ascii="Times New Roman Bold"/>
          <w:rPrChange w:id="28" w:author="Jon Minton" w:date="2014-10-26T21:04:00Z">
            <w:rPr>
              <w:rFonts w:ascii="Times New Roman Bold"/>
            </w:rPr>
          </w:rPrChange>
        </w:rPr>
        <w:t>hump</w:t>
      </w:r>
      <w:r w:rsidRPr="00D86335">
        <w:rPr>
          <w:rFonts w:hAnsi="Times New Roman Bold"/>
          <w:rPrChange w:id="29" w:author="Jon Minton" w:date="2014-10-26T21:04:00Z">
            <w:rPr>
              <w:rFonts w:hAnsi="Times New Roman Bold"/>
            </w:rPr>
          </w:rPrChange>
        </w:rPr>
        <w:t>’</w:t>
      </w:r>
      <w:r w:rsidRPr="00D86335">
        <w:rPr>
          <w:rFonts w:hAnsi="Times New Roman Bold"/>
          <w:rPrChange w:id="30" w:author="Jon Minton" w:date="2014-10-26T21:04:00Z">
            <w:rPr>
              <w:rFonts w:hAnsi="Times New Roman Bold"/>
            </w:rPr>
          </w:rPrChange>
        </w:rPr>
        <w:t xml:space="preserve"> </w:t>
      </w:r>
      <w:r w:rsidRPr="00D86335">
        <w:rPr>
          <w:rFonts w:ascii="Times New Roman Bold"/>
          <w:rPrChange w:id="31" w:author="Jon Minton" w:date="2014-10-26T21:04:00Z">
            <w:rPr>
              <w:rFonts w:ascii="Times New Roman Bold"/>
            </w:rPr>
          </w:rPrChange>
        </w:rPr>
        <w:t>is</w:t>
      </w:r>
      <w:r w:rsidRPr="00D86335">
        <w:rPr>
          <w:rFonts w:ascii="Times New Roman Bold"/>
          <w:rPrChange w:id="32" w:author="Jon Minton" w:date="2014-10-26T21:04:00Z">
            <w:rPr>
              <w:rFonts w:ascii="Times New Roman Bold"/>
            </w:rPr>
          </w:rPrChange>
        </w:rPr>
        <w:t xml:space="preserve"> not apparent in the curve for 1933. </w:t>
      </w:r>
    </w:p>
    <w:p w:rsidR="002F2B94" w:rsidRDefault="00E3739A">
      <w:pPr>
        <w:pStyle w:val="PardfautA"/>
        <w:spacing w:line="480" w:lineRule="auto"/>
        <w:jc w:val="center"/>
      </w:pPr>
      <w:r>
        <w:rPr>
          <w:rFonts w:ascii="Times New Roman"/>
        </w:rPr>
        <w:t>[Figure 3 about here]</w:t>
      </w:r>
    </w:p>
    <w:p w:rsidR="002F2B94" w:rsidRDefault="00E3739A">
      <w:pPr>
        <w:pStyle w:val="PardfautA"/>
        <w:spacing w:line="480" w:lineRule="auto"/>
        <w:rPr>
          <w:rFonts w:ascii="Times New Roman" w:eastAsia="Times New Roman" w:hAnsi="Times New Roman" w:cs="Times New Roman"/>
          <w:color w:val="659C34"/>
        </w:rPr>
      </w:pPr>
      <w:r>
        <w:rPr>
          <w:rFonts w:ascii="Times New Roman Bold"/>
        </w:rPr>
        <w:t>The excess contour plots in Figure 3 show how the USA compares to other rich developed nations i</w:t>
      </w:r>
      <w:r>
        <w:rPr>
          <w:rFonts w:ascii="Times New Roman Bold"/>
        </w:rPr>
        <w:t>n</w:t>
      </w:r>
      <w:r>
        <w:rPr>
          <w:rFonts w:ascii="Times New Roman Bold"/>
        </w:rPr>
        <w:t>cluding Canada, Great Britain and Northern Ireland, West Germany, France, Japan and the Nethe</w:t>
      </w:r>
      <w:r>
        <w:rPr>
          <w:rFonts w:ascii="Times New Roman Bold"/>
        </w:rPr>
        <w:t>r</w:t>
      </w:r>
      <w:r>
        <w:rPr>
          <w:rFonts w:ascii="Times New Roman Bold"/>
        </w:rPr>
        <w:t>lands</w:t>
      </w:r>
      <w:r>
        <w:rPr>
          <w:rFonts w:ascii="Times New Roman Bold"/>
        </w:rPr>
        <w:t xml:space="preserve">. </w:t>
      </w:r>
      <w:r>
        <w:rPr>
          <w:rFonts w:ascii="Times New Roman"/>
        </w:rPr>
        <w:t xml:space="preserve">Looking at a comparable contour plot for Canada, there is support for these ideas. Canadian men would have been similarly affected by AIDS deaths and therapy but not as much by the wars. </w:t>
      </w:r>
      <w:r>
        <w:rPr>
          <w:rFonts w:ascii="Times New Roman"/>
          <w:color w:val="659C34"/>
        </w:rPr>
        <w:t>?</w:t>
      </w:r>
    </w:p>
    <w:p w:rsidR="002F2B94" w:rsidRDefault="00E3739A">
      <w:pPr>
        <w:pStyle w:val="PardfautA"/>
        <w:spacing w:line="480" w:lineRule="auto"/>
        <w:rPr>
          <w:rFonts w:ascii="Times New Roman" w:eastAsia="Times New Roman" w:hAnsi="Times New Roman" w:cs="Times New Roman"/>
        </w:rPr>
      </w:pPr>
      <w:r>
        <w:rPr>
          <w:rFonts w:ascii="Times New Roman"/>
        </w:rPr>
        <w:t>While excess male mortality in the USA drops off for most men aft</w:t>
      </w:r>
      <w:r>
        <w:rPr>
          <w:rFonts w:ascii="Times New Roman"/>
        </w:rPr>
        <w:t>er 1998, the excess male mortality co</w:t>
      </w:r>
      <w:r>
        <w:rPr>
          <w:rFonts w:ascii="Times New Roman"/>
        </w:rPr>
        <w:t>n</w:t>
      </w:r>
      <w:r>
        <w:rPr>
          <w:rFonts w:ascii="Times New Roman"/>
        </w:rPr>
        <w:t xml:space="preserve">tinued for men who were 49 years old in 2005. This is evident by observing the continuation of the darker </w:t>
      </w:r>
      <w:r>
        <w:rPr>
          <w:rFonts w:ascii="Times New Roman"/>
        </w:rPr>
        <w:lastRenderedPageBreak/>
        <w:t>pink</w:t>
      </w:r>
      <w:r>
        <w:rPr>
          <w:rFonts w:hAnsi="Times New Roman"/>
        </w:rPr>
        <w:t> ‘</w:t>
      </w:r>
      <w:r>
        <w:rPr>
          <w:rFonts w:ascii="Times New Roman"/>
        </w:rPr>
        <w:t>plume' for 49 year olds on the USA contour map.</w:t>
      </w:r>
      <w:r>
        <w:rPr>
          <w:rFonts w:hAnsi="Times New Roman"/>
        </w:rPr>
        <w:t> </w:t>
      </w:r>
      <w:r>
        <w:rPr>
          <w:rFonts w:ascii="Times New Roman"/>
          <w:color w:val="4E8F00"/>
        </w:rPr>
        <w:t>?</w:t>
      </w:r>
      <w:r>
        <w:rPr>
          <w:rFonts w:ascii="Times New Roman"/>
          <w:color w:val="4E8F00"/>
        </w:rPr>
        <w:t xml:space="preserve"> </w:t>
      </w:r>
      <w:r>
        <w:rPr>
          <w:rFonts w:ascii="Times New Roman"/>
        </w:rPr>
        <w:t>These men would have been born in 1956, the year after t</w:t>
      </w:r>
      <w:r>
        <w:rPr>
          <w:rFonts w:ascii="Times New Roman"/>
        </w:rPr>
        <w:t xml:space="preserve">he US began its involvement in the war (although the main involvement was from 1965 to 1973) (19). </w:t>
      </w:r>
      <w:r>
        <w:rPr>
          <w:rFonts w:hAnsi="Times New Roman"/>
        </w:rPr>
        <w:t> </w:t>
      </w:r>
    </w:p>
    <w:p w:rsidR="002F2B94" w:rsidRDefault="00E3739A">
      <w:pPr>
        <w:pStyle w:val="PardfautA"/>
        <w:spacing w:line="480" w:lineRule="auto"/>
        <w:rPr>
          <w:rFonts w:ascii="Times New Roman" w:eastAsia="Times New Roman" w:hAnsi="Times New Roman" w:cs="Times New Roman"/>
        </w:rPr>
      </w:pPr>
      <w:r>
        <w:rPr>
          <w:rFonts w:ascii="Times New Roman"/>
        </w:rPr>
        <w:t>Looking at those men who were 19</w:t>
      </w:r>
      <w:r>
        <w:rPr>
          <w:rFonts w:hAnsi="Times New Roman"/>
        </w:rPr>
        <w:t> </w:t>
      </w:r>
      <w:r>
        <w:rPr>
          <w:rFonts w:ascii="Times New Roman"/>
        </w:rPr>
        <w:t xml:space="preserve">(the average of participants in the Vietnam </w:t>
      </w:r>
      <w:proofErr w:type="gramStart"/>
      <w:r>
        <w:rPr>
          <w:rFonts w:ascii="Times New Roman"/>
        </w:rPr>
        <w:t>war</w:t>
      </w:r>
      <w:proofErr w:type="gramEnd"/>
      <w:r>
        <w:rPr>
          <w:rFonts w:ascii="Times New Roman"/>
        </w:rPr>
        <w:t>)</w:t>
      </w:r>
      <w:r>
        <w:rPr>
          <w:rFonts w:hAnsi="Times New Roman"/>
        </w:rPr>
        <w:t> </w:t>
      </w:r>
      <w:r>
        <w:rPr>
          <w:rFonts w:ascii="Times New Roman"/>
        </w:rPr>
        <w:t>in 1965, there is ev</w:t>
      </w:r>
      <w:r>
        <w:rPr>
          <w:rFonts w:ascii="Times New Roman"/>
        </w:rPr>
        <w:t>i</w:t>
      </w:r>
      <w:r>
        <w:rPr>
          <w:rFonts w:ascii="Times New Roman"/>
        </w:rPr>
        <w:t>dence of male excess mortality during the war. Compa</w:t>
      </w:r>
      <w:r>
        <w:rPr>
          <w:rFonts w:ascii="Times New Roman"/>
        </w:rPr>
        <w:t>ring other rich market democracies, the triangular plume is not as evident. If anything, in Great Britain/N. Ireland, there is a kind of a triangular plume but it occurs later than would be explained by AIDS deaths. It appears after 1990 and doesn</w:t>
      </w:r>
      <w:r>
        <w:rPr>
          <w:rFonts w:hAnsi="Times New Roman"/>
        </w:rPr>
        <w:t>’</w:t>
      </w:r>
      <w:r>
        <w:rPr>
          <w:rFonts w:ascii="Times New Roman"/>
        </w:rPr>
        <w:t>t drop o</w:t>
      </w:r>
      <w:r>
        <w:rPr>
          <w:rFonts w:ascii="Times New Roman"/>
        </w:rPr>
        <w:t xml:space="preserve">ff the way the one in the USA does. The Netherlands contrasts with the USA in that the 15-24 year old age group excess male mortality trend is the reverse of that in the USA: over time the ratio seems to lessen for15-25 year olds from the period from 1950 </w:t>
      </w:r>
      <w:r>
        <w:rPr>
          <w:rFonts w:ascii="Times New Roman"/>
        </w:rPr>
        <w:t xml:space="preserve">to 2010. </w:t>
      </w:r>
      <w:r>
        <w:rPr>
          <w:rFonts w:ascii="Times New Roman" w:eastAsia="Times New Roman" w:hAnsi="Times New Roman" w:cs="Times New Roman"/>
        </w:rPr>
        <w:br/>
      </w:r>
      <w:proofErr w:type="gramStart"/>
      <w:r>
        <w:rPr>
          <w:b/>
          <w:bCs/>
          <w:color w:val="499BC9"/>
          <w:sz w:val="26"/>
          <w:szCs w:val="26"/>
          <w:u w:color="499BC9"/>
        </w:rPr>
        <w:t>Discussion</w:t>
      </w:r>
      <w:r>
        <w:rPr>
          <w:b/>
          <w:bCs/>
          <w:color w:val="499BC9"/>
          <w:sz w:val="26"/>
          <w:szCs w:val="26"/>
          <w:u w:color="499BC9"/>
        </w:rPr>
        <w:br/>
      </w:r>
      <w:r>
        <w:rPr>
          <w:rFonts w:ascii="Times New Roman Bold"/>
        </w:rPr>
        <w:t>War, tobacco, traffic, emerging infections/immune disease and economics</w:t>
      </w:r>
      <w:r>
        <w:t>.</w:t>
      </w:r>
      <w:proofErr w:type="gramEnd"/>
      <w:r>
        <w:t xml:space="preserve"> </w:t>
      </w:r>
      <w:r>
        <w:rPr>
          <w:rFonts w:ascii="Times New Roman"/>
        </w:rPr>
        <w:t>During the period from 1933 to 2010 differences in male versus female life expectancy emerged, most notably among younger men ages 15-25, but also among older men</w:t>
      </w:r>
      <w:r>
        <w:rPr>
          <w:rFonts w:ascii="Times New Roman"/>
        </w:rPr>
        <w:t xml:space="preserve"> who were born around 1918 and 1961.</w:t>
      </w:r>
      <w:r>
        <w:rPr>
          <w:rFonts w:hAnsi="Times New Roman"/>
        </w:rPr>
        <w:t> </w:t>
      </w:r>
    </w:p>
    <w:p w:rsidR="002F2B94" w:rsidRDefault="00E3739A">
      <w:pPr>
        <w:pStyle w:val="PardfautA"/>
        <w:spacing w:line="480" w:lineRule="auto"/>
        <w:rPr>
          <w:rFonts w:ascii="Times New Roman" w:eastAsia="Times New Roman" w:hAnsi="Times New Roman" w:cs="Times New Roman"/>
        </w:rPr>
      </w:pPr>
      <w:r>
        <w:rPr>
          <w:rFonts w:ascii="Times New Roman"/>
        </w:rPr>
        <w:t>There are at least 5 possible hypotheses that could explain this excess male mortality</w:t>
      </w:r>
      <w:ins w:id="33" w:author="Jon Minton" w:date="2014-10-26T21:04:00Z">
        <w:r w:rsidR="00F53D85">
          <w:rPr>
            <w:rFonts w:ascii="Times New Roman"/>
          </w:rPr>
          <w:t>:</w:t>
        </w:r>
      </w:ins>
      <w:del w:id="34" w:author="Jon Minton" w:date="2014-10-26T21:04:00Z">
        <w:r w:rsidDel="00F53D85">
          <w:rPr>
            <w:rFonts w:ascii="Times New Roman"/>
          </w:rPr>
          <w:delText>.</w:delText>
        </w:r>
      </w:del>
    </w:p>
    <w:p w:rsidR="002F2B94" w:rsidRDefault="00E3739A">
      <w:pPr>
        <w:pStyle w:val="PardfautA"/>
        <w:spacing w:line="480" w:lineRule="auto"/>
        <w:rPr>
          <w:rFonts w:ascii="Times New Roman" w:eastAsia="Times New Roman" w:hAnsi="Times New Roman" w:cs="Times New Roman"/>
        </w:rPr>
      </w:pPr>
      <w:r>
        <w:rPr>
          <w:rFonts w:ascii="Times New Roman"/>
        </w:rPr>
        <w:t>1. This work and previous work hints at a war effect (in line with Barker effect but more specific to wars = Minton effect :) affe</w:t>
      </w:r>
      <w:r>
        <w:rPr>
          <w:rFonts w:ascii="Times New Roman"/>
        </w:rPr>
        <w:t>cting both those born during a major conflict and those who participate, not only during the conflict but also potentially throughout their lives (</w:t>
      </w:r>
      <w:proofErr w:type="spellStart"/>
      <w:r>
        <w:rPr>
          <w:rFonts w:ascii="Times New Roman"/>
        </w:rPr>
        <w:t>Marmar</w:t>
      </w:r>
      <w:proofErr w:type="spellEnd"/>
      <w:r>
        <w:rPr>
          <w:rFonts w:ascii="Times New Roman"/>
        </w:rPr>
        <w:t xml:space="preserve"> 2014).</w:t>
      </w:r>
      <w:r>
        <w:rPr>
          <w:rFonts w:ascii="Times New Roman" w:eastAsia="Times New Roman" w:hAnsi="Times New Roman" w:cs="Times New Roman"/>
        </w:rPr>
        <w:br/>
      </w:r>
      <w:r>
        <w:rPr>
          <w:rFonts w:ascii="Times New Roman"/>
        </w:rPr>
        <w:t>2. The increased difference among 60 year olds which appears around 1950 could have been due to</w:t>
      </w:r>
      <w:r>
        <w:rPr>
          <w:rFonts w:ascii="Times New Roman"/>
        </w:rPr>
        <w:t xml:space="preserve"> smoking </w:t>
      </w:r>
      <w:proofErr w:type="spellStart"/>
      <w:r>
        <w:rPr>
          <w:rFonts w:ascii="Times New Roman"/>
        </w:rPr>
        <w:t>behaviour</w:t>
      </w:r>
      <w:proofErr w:type="spellEnd"/>
      <w:r>
        <w:rPr>
          <w:rFonts w:ascii="Times New Roman"/>
        </w:rPr>
        <w:t>, more common among men until around 1970.</w:t>
      </w:r>
    </w:p>
    <w:p w:rsidR="002F2B94" w:rsidRDefault="00E3739A">
      <w:pPr>
        <w:pStyle w:val="PardfautA"/>
        <w:spacing w:line="480" w:lineRule="auto"/>
        <w:rPr>
          <w:rFonts w:ascii="Times New Roman" w:eastAsia="Times New Roman" w:hAnsi="Times New Roman" w:cs="Times New Roman"/>
        </w:rPr>
      </w:pPr>
      <w:r>
        <w:rPr>
          <w:rFonts w:ascii="Times New Roman"/>
        </w:rPr>
        <w:t xml:space="preserve">3. When car ownership became widespread in the USA, men were more likely to drive than women, and also to have fatal traffic accidents. This may have changed by 1995 when young women were as </w:t>
      </w:r>
      <w:r>
        <w:rPr>
          <w:rFonts w:ascii="Times New Roman"/>
        </w:rPr>
        <w:t>likely to drive as young men, and nearly as likely to have fatal accidents as men, perhaps indicating that seat belt laws and airbag technology have prevented deaths in spite of traffic accidents.</w:t>
      </w:r>
    </w:p>
    <w:p w:rsidR="002F2B94" w:rsidRDefault="00E3739A">
      <w:pPr>
        <w:pStyle w:val="PardfautA"/>
        <w:spacing w:line="480" w:lineRule="auto"/>
        <w:rPr>
          <w:rFonts w:ascii="Times New Roman" w:eastAsia="Times New Roman" w:hAnsi="Times New Roman" w:cs="Times New Roman"/>
        </w:rPr>
      </w:pPr>
      <w:r>
        <w:rPr>
          <w:rFonts w:ascii="Times New Roman"/>
        </w:rPr>
        <w:t>4. Emerging infections during the 1980s such as HIV, and th</w:t>
      </w:r>
      <w:r>
        <w:rPr>
          <w:rFonts w:ascii="Times New Roman"/>
        </w:rPr>
        <w:t>e human response to them in the form of i</w:t>
      </w:r>
      <w:r>
        <w:rPr>
          <w:rFonts w:ascii="Times New Roman"/>
        </w:rPr>
        <w:t>m</w:t>
      </w:r>
      <w:r>
        <w:rPr>
          <w:rFonts w:ascii="Times New Roman"/>
        </w:rPr>
        <w:t>mune disease followed almost always by death may have contributed to the excess male mortality during the 1980s and early 1990s, when AIDS diagnoses were more common among men than women (</w:t>
      </w:r>
      <w:proofErr w:type="spellStart"/>
      <w:r>
        <w:rPr>
          <w:rFonts w:ascii="Times New Roman"/>
        </w:rPr>
        <w:t>eg</w:t>
      </w:r>
      <w:proofErr w:type="spellEnd"/>
      <w:r>
        <w:rPr>
          <w:rFonts w:ascii="Times New Roman"/>
        </w:rPr>
        <w:t xml:space="preserve"> males a</w:t>
      </w:r>
      <w:r>
        <w:rPr>
          <w:rFonts w:ascii="Times New Roman"/>
        </w:rPr>
        <w:t>c</w:t>
      </w:r>
      <w:r>
        <w:rPr>
          <w:rFonts w:ascii="Times New Roman"/>
        </w:rPr>
        <w:t>counted for 82.</w:t>
      </w:r>
      <w:r>
        <w:rPr>
          <w:rFonts w:ascii="Times New Roman"/>
        </w:rPr>
        <w:t>4% of all persons with AIDS during the period from 1993 to 1995). The 30-39 year old age group represented the largest proportion of the total number of people diagnosed with AIDS during 1993-</w:t>
      </w:r>
      <w:r>
        <w:rPr>
          <w:rFonts w:ascii="Times New Roman"/>
        </w:rPr>
        <w:lastRenderedPageBreak/>
        <w:t>1995 (45.2% of the total</w:t>
      </w:r>
      <w:r>
        <w:rPr>
          <w:rFonts w:hAnsi="Times New Roman"/>
        </w:rPr>
        <w:t>…</w:t>
      </w:r>
      <w:r>
        <w:rPr>
          <w:rFonts w:hAnsi="Times New Roman"/>
        </w:rPr>
        <w:t xml:space="preserve"> </w:t>
      </w:r>
      <w:r>
        <w:rPr>
          <w:rFonts w:ascii="Times New Roman"/>
        </w:rPr>
        <w:t>40-49 year olds represented 26.2% of t</w:t>
      </w:r>
      <w:r>
        <w:rPr>
          <w:rFonts w:ascii="Times New Roman"/>
        </w:rPr>
        <w:t>he total and 20-29 year olds represented 16.9% of total diagnoses in that period) (CDC 2001) and protective therapy against the development of the immune disease was not yet widely available.</w:t>
      </w:r>
      <w:r>
        <w:rPr>
          <w:rFonts w:hAnsi="Times New Roman"/>
        </w:rPr>
        <w:t> </w:t>
      </w:r>
      <w:r>
        <w:rPr>
          <w:rFonts w:ascii="Times New Roman"/>
        </w:rPr>
        <w:t>The incidence of deaths among adults with AIDS reached a peak in</w:t>
      </w:r>
      <w:r>
        <w:rPr>
          <w:rFonts w:ascii="Times New Roman"/>
        </w:rPr>
        <w:t xml:space="preserve"> 1995 and has declined dramatically since then (Osmond 2003).</w:t>
      </w:r>
    </w:p>
    <w:p w:rsidR="002F2B94" w:rsidRDefault="00E3739A">
      <w:pPr>
        <w:pStyle w:val="PardfautA"/>
        <w:spacing w:line="480" w:lineRule="auto"/>
        <w:rPr>
          <w:rFonts w:ascii="Times New Roman" w:eastAsia="Times New Roman" w:hAnsi="Times New Roman" w:cs="Times New Roman"/>
        </w:rPr>
      </w:pPr>
      <w:r>
        <w:rPr>
          <w:rFonts w:ascii="Times New Roman"/>
          <w:lang w:val="fr-FR"/>
        </w:rPr>
        <w:t xml:space="preserve">5. </w:t>
      </w:r>
      <w:proofErr w:type="spellStart"/>
      <w:r>
        <w:rPr>
          <w:rFonts w:ascii="Times New Roman"/>
          <w:lang w:val="fr-FR"/>
        </w:rPr>
        <w:t>Unemployment</w:t>
      </w:r>
      <w:proofErr w:type="spellEnd"/>
      <w:r>
        <w:rPr>
          <w:rFonts w:ascii="Times New Roman"/>
          <w:lang w:val="fr-FR"/>
        </w:rPr>
        <w:t xml:space="preserve"> </w:t>
      </w:r>
      <w:proofErr w:type="spellStart"/>
      <w:r>
        <w:rPr>
          <w:rFonts w:ascii="Times New Roman"/>
          <w:lang w:val="fr-FR"/>
        </w:rPr>
        <w:t>may</w:t>
      </w:r>
      <w:proofErr w:type="spellEnd"/>
      <w:r>
        <w:rPr>
          <w:rFonts w:ascii="Times New Roman"/>
          <w:lang w:val="fr-FR"/>
        </w:rPr>
        <w:t xml:space="preserve"> </w:t>
      </w:r>
      <w:proofErr w:type="spellStart"/>
      <w:r>
        <w:rPr>
          <w:rFonts w:ascii="Times New Roman"/>
          <w:lang w:val="fr-FR"/>
        </w:rPr>
        <w:t>also</w:t>
      </w:r>
      <w:proofErr w:type="spellEnd"/>
      <w:r>
        <w:rPr>
          <w:rFonts w:ascii="Times New Roman"/>
          <w:lang w:val="fr-FR"/>
        </w:rPr>
        <w:t xml:space="preserve"> have </w:t>
      </w:r>
      <w:proofErr w:type="spellStart"/>
      <w:r>
        <w:rPr>
          <w:rFonts w:ascii="Times New Roman"/>
          <w:lang w:val="fr-FR"/>
        </w:rPr>
        <w:t>played</w:t>
      </w:r>
      <w:proofErr w:type="spellEnd"/>
      <w:r>
        <w:rPr>
          <w:rFonts w:ascii="Times New Roman"/>
          <w:lang w:val="fr-FR"/>
        </w:rPr>
        <w:t xml:space="preserve"> </w:t>
      </w:r>
      <w:proofErr w:type="gramStart"/>
      <w:r>
        <w:rPr>
          <w:rFonts w:ascii="Times New Roman"/>
          <w:lang w:val="fr-FR"/>
        </w:rPr>
        <w:t>a</w:t>
      </w:r>
      <w:proofErr w:type="gramEnd"/>
      <w:r>
        <w:rPr>
          <w:rFonts w:ascii="Times New Roman"/>
          <w:lang w:val="fr-FR"/>
        </w:rPr>
        <w:t xml:space="preserve"> </w:t>
      </w:r>
      <w:proofErr w:type="spellStart"/>
      <w:r>
        <w:rPr>
          <w:rFonts w:ascii="Times New Roman"/>
          <w:lang w:val="fr-FR"/>
        </w:rPr>
        <w:t>role</w:t>
      </w:r>
      <w:proofErr w:type="spellEnd"/>
      <w:r>
        <w:rPr>
          <w:rFonts w:ascii="Times New Roman"/>
          <w:lang w:val="fr-FR"/>
        </w:rPr>
        <w:t xml:space="preserve"> </w:t>
      </w:r>
      <w:proofErr w:type="spellStart"/>
      <w:r>
        <w:rPr>
          <w:rFonts w:ascii="Times New Roman"/>
          <w:lang w:val="fr-FR"/>
        </w:rPr>
        <w:t>across</w:t>
      </w:r>
      <w:proofErr w:type="spellEnd"/>
      <w:r>
        <w:rPr>
          <w:rFonts w:ascii="Times New Roman"/>
          <w:lang w:val="fr-FR"/>
        </w:rPr>
        <w:t xml:space="preserve"> the </w:t>
      </w:r>
      <w:proofErr w:type="spellStart"/>
      <w:r>
        <w:rPr>
          <w:rFonts w:ascii="Times New Roman"/>
          <w:lang w:val="fr-FR"/>
        </w:rPr>
        <w:t>past</w:t>
      </w:r>
      <w:proofErr w:type="spellEnd"/>
      <w:r>
        <w:rPr>
          <w:rFonts w:ascii="Times New Roman"/>
          <w:lang w:val="fr-FR"/>
        </w:rPr>
        <w:t xml:space="preserve"> 80 </w:t>
      </w:r>
      <w:proofErr w:type="spellStart"/>
      <w:r>
        <w:rPr>
          <w:rFonts w:ascii="Times New Roman"/>
          <w:lang w:val="fr-FR"/>
        </w:rPr>
        <w:t>years</w:t>
      </w:r>
      <w:proofErr w:type="spellEnd"/>
      <w:r>
        <w:rPr>
          <w:rFonts w:ascii="Times New Roman"/>
          <w:lang w:val="fr-FR"/>
        </w:rPr>
        <w:t xml:space="preserve"> in </w:t>
      </w:r>
      <w:proofErr w:type="spellStart"/>
      <w:r>
        <w:rPr>
          <w:rFonts w:ascii="Times New Roman"/>
          <w:lang w:val="fr-FR"/>
        </w:rPr>
        <w:t>excess</w:t>
      </w:r>
      <w:proofErr w:type="spellEnd"/>
      <w:r>
        <w:rPr>
          <w:rFonts w:ascii="Times New Roman"/>
          <w:lang w:val="fr-FR"/>
        </w:rPr>
        <w:t xml:space="preserve"> male </w:t>
      </w:r>
      <w:proofErr w:type="spellStart"/>
      <w:r>
        <w:rPr>
          <w:rFonts w:ascii="Times New Roman"/>
          <w:lang w:val="fr-FR"/>
        </w:rPr>
        <w:t>mortality</w:t>
      </w:r>
      <w:proofErr w:type="spellEnd"/>
      <w:r>
        <w:rPr>
          <w:rFonts w:ascii="Times New Roman"/>
          <w:lang w:val="fr-FR"/>
        </w:rPr>
        <w:t xml:space="preserve">, </w:t>
      </w:r>
      <w:proofErr w:type="spellStart"/>
      <w:r>
        <w:rPr>
          <w:rFonts w:ascii="Times New Roman"/>
          <w:lang w:val="fr-FR"/>
        </w:rPr>
        <w:t>affecting</w:t>
      </w:r>
      <w:proofErr w:type="spellEnd"/>
      <w:r>
        <w:rPr>
          <w:rFonts w:ascii="Times New Roman"/>
          <w:lang w:val="fr-FR"/>
        </w:rPr>
        <w:t xml:space="preserve"> </w:t>
      </w:r>
      <w:r>
        <w:rPr>
          <w:rFonts w:ascii="Times New Roman"/>
        </w:rPr>
        <w:t>young men most. Granados et al reported in 2014 that employees who lose their jobs are at</w:t>
      </w:r>
      <w:r>
        <w:rPr>
          <w:rFonts w:ascii="Times New Roman"/>
        </w:rPr>
        <w:t xml:space="preserve"> an increased risk of death, and Blakeley et al reported in 2003 that being unemployed was associated with a twofold to thre</w:t>
      </w:r>
      <w:r>
        <w:rPr>
          <w:rFonts w:ascii="Times New Roman"/>
        </w:rPr>
        <w:t>e</w:t>
      </w:r>
      <w:r>
        <w:rPr>
          <w:rFonts w:ascii="Times New Roman"/>
        </w:rPr>
        <w:t>fold increased relative risk of death due to suicide compared to those who were employed (</w:t>
      </w:r>
      <w:proofErr w:type="spellStart"/>
      <w:r>
        <w:rPr>
          <w:rFonts w:ascii="Times New Roman"/>
        </w:rPr>
        <w:t>e,f</w:t>
      </w:r>
      <w:proofErr w:type="spellEnd"/>
      <w:r>
        <w:rPr>
          <w:rFonts w:ascii="Times New Roman"/>
        </w:rPr>
        <w:t>) though ne</w:t>
      </w:r>
      <w:r>
        <w:rPr>
          <w:rFonts w:ascii="Times New Roman"/>
        </w:rPr>
        <w:t>i</w:t>
      </w:r>
      <w:r>
        <w:rPr>
          <w:rFonts w:ascii="Times New Roman"/>
        </w:rPr>
        <w:t>ther study claimed to make</w:t>
      </w:r>
      <w:r>
        <w:rPr>
          <w:rFonts w:ascii="Times New Roman"/>
        </w:rPr>
        <w:t xml:space="preserve"> a causal link, and </w:t>
      </w:r>
      <w:proofErr w:type="spellStart"/>
      <w:r>
        <w:rPr>
          <w:rFonts w:ascii="Times New Roman"/>
        </w:rPr>
        <w:t>Lundin</w:t>
      </w:r>
      <w:proofErr w:type="spellEnd"/>
      <w:r>
        <w:rPr>
          <w:rFonts w:ascii="Times New Roman"/>
        </w:rPr>
        <w:t xml:space="preserve"> et al reported in 2010 that in Sweden the association that they observed between unemployment and mortality may have been confounded by mental health pro</w:t>
      </w:r>
      <w:r>
        <w:rPr>
          <w:rFonts w:ascii="Times New Roman"/>
        </w:rPr>
        <w:t>b</w:t>
      </w:r>
      <w:r>
        <w:rPr>
          <w:rFonts w:ascii="Times New Roman"/>
        </w:rPr>
        <w:t xml:space="preserve">lems, </w:t>
      </w:r>
      <w:proofErr w:type="spellStart"/>
      <w:r>
        <w:rPr>
          <w:rFonts w:ascii="Times New Roman"/>
        </w:rPr>
        <w:t>behavioural</w:t>
      </w:r>
      <w:proofErr w:type="spellEnd"/>
      <w:r>
        <w:rPr>
          <w:rFonts w:ascii="Times New Roman"/>
        </w:rPr>
        <w:t xml:space="preserve"> risk factors and socio-economic position (g).</w:t>
      </w:r>
      <w:r>
        <w:rPr>
          <w:rFonts w:ascii="Times New Roman" w:eastAsia="Times New Roman" w:hAnsi="Times New Roman" w:cs="Times New Roman"/>
        </w:rPr>
        <w:br/>
      </w:r>
      <w:r>
        <w:rPr>
          <w:rFonts w:ascii="Times New Roman"/>
        </w:rPr>
        <w:t>To our know</w:t>
      </w:r>
      <w:r>
        <w:rPr>
          <w:rFonts w:ascii="Times New Roman"/>
        </w:rPr>
        <w:t>ledge this is the first study of historical trends in the sex differences in life expectancy in the USA, but our observations are consistent with other recent studies.</w:t>
      </w:r>
      <w:r>
        <w:rPr>
          <w:rFonts w:hAnsi="Times New Roman"/>
        </w:rPr>
        <w:t> </w:t>
      </w:r>
      <w:r>
        <w:rPr>
          <w:rFonts w:ascii="Times New Roman"/>
        </w:rPr>
        <w:t>Mayhew and Smith reported in 2014 that there is evidence that the life expectancy differ</w:t>
      </w:r>
      <w:r>
        <w:rPr>
          <w:rFonts w:ascii="Times New Roman"/>
        </w:rPr>
        <w:t>ence between men and women is lessening in England and Wales, suggesting that the difference is not a natural or biological difference.</w:t>
      </w:r>
      <w:r>
        <w:rPr>
          <w:rFonts w:hAnsi="Times New Roman"/>
        </w:rPr>
        <w:t> </w:t>
      </w:r>
      <w:r>
        <w:rPr>
          <w:rFonts w:ascii="Times New Roman"/>
        </w:rPr>
        <w:t>While it is typical to think of elder nursing homes full of women with few men surviving as long, this may be changing f</w:t>
      </w:r>
      <w:r>
        <w:rPr>
          <w:rFonts w:ascii="Times New Roman"/>
        </w:rPr>
        <w:t>or the next cohort to arrive into the oldest age groups. On the other hand, if the excess mortality among young men that we r</w:t>
      </w:r>
      <w:r>
        <w:rPr>
          <w:rFonts w:ascii="Times New Roman"/>
        </w:rPr>
        <w:t>e</w:t>
      </w:r>
      <w:r>
        <w:rPr>
          <w:rFonts w:ascii="Times New Roman"/>
        </w:rPr>
        <w:t>port continues or increases then this may affect the life expectancy of subsequent cohorts, reversing the trend once again.</w:t>
      </w:r>
    </w:p>
    <w:p w:rsidR="002F2B94" w:rsidRDefault="00E3739A">
      <w:pPr>
        <w:pStyle w:val="PardfautA"/>
        <w:spacing w:line="480" w:lineRule="auto"/>
        <w:rPr>
          <w:rFonts w:ascii="Times New Roman" w:eastAsia="Times New Roman" w:hAnsi="Times New Roman" w:cs="Times New Roman"/>
        </w:rPr>
      </w:pPr>
      <w:r>
        <w:rPr>
          <w:rFonts w:ascii="Times New Roman"/>
        </w:rPr>
        <w:t xml:space="preserve">There </w:t>
      </w:r>
      <w:r>
        <w:rPr>
          <w:rFonts w:ascii="Times New Roman"/>
        </w:rPr>
        <w:t xml:space="preserve">are some limitations to this study. First, we present the </w:t>
      </w:r>
      <w:proofErr w:type="spellStart"/>
      <w:r>
        <w:rPr>
          <w:rFonts w:ascii="Times New Roman"/>
        </w:rPr>
        <w:t>visualisations</w:t>
      </w:r>
      <w:proofErr w:type="spellEnd"/>
      <w:r>
        <w:rPr>
          <w:rFonts w:ascii="Times New Roman"/>
        </w:rPr>
        <w:t xml:space="preserve"> as a way to identify trends in very large datasets, but we do not promote one of the 5 possible hypotheses over another. Further research could look more closely at historical trends </w:t>
      </w:r>
      <w:r>
        <w:rPr>
          <w:rFonts w:ascii="Times New Roman"/>
        </w:rPr>
        <w:t>and disease-specific incidence in any of the 37 countries with available data in order to draw inferences about specific public policy changes and whether these affected one gender more than another</w:t>
      </w:r>
      <w:r>
        <w:rPr>
          <w:rFonts w:hAnsi="Times New Roman"/>
        </w:rPr>
        <w:t>…</w:t>
      </w:r>
      <w:r>
        <w:rPr>
          <w:rFonts w:ascii="Times New Roman"/>
        </w:rPr>
        <w:t>?</w:t>
      </w:r>
    </w:p>
    <w:p w:rsidR="002F2B94" w:rsidRDefault="00E3739A">
      <w:pPr>
        <w:pStyle w:val="PardfautA"/>
        <w:spacing w:line="480" w:lineRule="auto"/>
        <w:rPr>
          <w:rFonts w:ascii="Times New Roman" w:eastAsia="Times New Roman" w:hAnsi="Times New Roman" w:cs="Times New Roman"/>
        </w:rPr>
      </w:pPr>
      <w:r>
        <w:rPr>
          <w:rFonts w:ascii="Times New Roman"/>
        </w:rPr>
        <w:t>It is possible that male death reporting was more refin</w:t>
      </w:r>
      <w:r>
        <w:rPr>
          <w:rFonts w:ascii="Times New Roman"/>
        </w:rPr>
        <w:t>ed earlier on, and that the data for women became more refined during the study period, which would affect these data and the comparability of male and f</w:t>
      </w:r>
      <w:r>
        <w:rPr>
          <w:rFonts w:ascii="Times New Roman"/>
        </w:rPr>
        <w:t>e</w:t>
      </w:r>
      <w:r>
        <w:rPr>
          <w:rFonts w:ascii="Times New Roman"/>
        </w:rPr>
        <w:t xml:space="preserve">male data, but this would likely have resulted in rounded estimates for age at death for women in the </w:t>
      </w:r>
      <w:r>
        <w:rPr>
          <w:rFonts w:ascii="Times New Roman"/>
        </w:rPr>
        <w:t>earlier decades, and would not have changed the results that we report here.</w:t>
      </w:r>
    </w:p>
    <w:p w:rsidR="002F2B94" w:rsidRDefault="00E3739A">
      <w:pPr>
        <w:pStyle w:val="PardfautA"/>
        <w:spacing w:line="480" w:lineRule="auto"/>
        <w:rPr>
          <w:b/>
          <w:bCs/>
        </w:rPr>
      </w:pPr>
      <w:r>
        <w:rPr>
          <w:rFonts w:ascii="Times New Roman"/>
        </w:rPr>
        <w:lastRenderedPageBreak/>
        <w:t xml:space="preserve">Another limitation of this study is that it cannot say whether there is a </w:t>
      </w:r>
      <w:r>
        <w:rPr>
          <w:rFonts w:hAnsi="Times New Roman"/>
        </w:rPr>
        <w:t>‘</w:t>
      </w:r>
      <w:r>
        <w:rPr>
          <w:rFonts w:ascii="Times New Roman"/>
        </w:rPr>
        <w:t>natural / biological</w:t>
      </w:r>
      <w:r>
        <w:rPr>
          <w:rFonts w:hAnsi="Times New Roman"/>
          <w:lang w:val="fr-FR"/>
        </w:rPr>
        <w:t>’</w:t>
      </w:r>
      <w:r>
        <w:rPr>
          <w:lang w:val="fr-FR"/>
        </w:rPr>
        <w:t xml:space="preserve"> </w:t>
      </w:r>
      <w:r>
        <w:rPr>
          <w:rFonts w:ascii="Times New Roman"/>
        </w:rPr>
        <w:t>longevity a</w:t>
      </w:r>
      <w:r>
        <w:rPr>
          <w:rFonts w:ascii="Times New Roman"/>
        </w:rPr>
        <w:t>d</w:t>
      </w:r>
      <w:r>
        <w:rPr>
          <w:rFonts w:ascii="Times New Roman"/>
        </w:rPr>
        <w:t xml:space="preserve">vantage for women. If that were true then it could be that the period </w:t>
      </w:r>
      <w:r>
        <w:rPr>
          <w:rFonts w:ascii="Times New Roman"/>
        </w:rPr>
        <w:t xml:space="preserve">before the second World War was </w:t>
      </w:r>
      <w:r>
        <w:rPr>
          <w:rFonts w:hAnsi="Times New Roman"/>
        </w:rPr>
        <w:t>‘</w:t>
      </w:r>
      <w:r>
        <w:rPr>
          <w:rFonts w:ascii="Times New Roman"/>
        </w:rPr>
        <w:t>u</w:t>
      </w:r>
      <w:r>
        <w:rPr>
          <w:rFonts w:ascii="Times New Roman"/>
        </w:rPr>
        <w:t>n</w:t>
      </w:r>
      <w:r>
        <w:rPr>
          <w:rFonts w:ascii="Times New Roman"/>
        </w:rPr>
        <w:t>natural</w:t>
      </w:r>
      <w:r>
        <w:rPr>
          <w:rFonts w:hAnsi="Times New Roman"/>
          <w:lang w:val="fr-FR"/>
        </w:rPr>
        <w:t>’</w:t>
      </w:r>
      <w:r>
        <w:rPr>
          <w:lang w:val="fr-FR"/>
        </w:rPr>
        <w:t xml:space="preserve"> </w:t>
      </w:r>
      <w:r>
        <w:rPr>
          <w:rFonts w:ascii="Times New Roman"/>
        </w:rPr>
        <w:t>for women; that is, if women do have a natural longevity edge over men, then perhaps the pre-war period when women in the USA had far fewer rights relative to men and maternal mortality was much higher was the hi</w:t>
      </w:r>
      <w:r>
        <w:rPr>
          <w:rFonts w:ascii="Times New Roman"/>
        </w:rPr>
        <w:t>gh-risk period for women, negating their natural edge. Once equal rights, birth control and safer maternity practices had been better established, the natural advantage for women re-emerged.</w:t>
      </w:r>
      <w:r>
        <w:rPr>
          <w:rFonts w:hAnsi="Times New Roman"/>
        </w:rPr>
        <w:t> </w:t>
      </w:r>
    </w:p>
    <w:p w:rsidR="002F2B94" w:rsidRDefault="00E3739A">
      <w:pPr>
        <w:pStyle w:val="PardfautA"/>
        <w:spacing w:line="480" w:lineRule="auto"/>
        <w:rPr>
          <w:rFonts w:ascii="Times New Roman" w:eastAsia="Times New Roman" w:hAnsi="Times New Roman" w:cs="Times New Roman"/>
        </w:rPr>
      </w:pPr>
      <w:r>
        <w:rPr>
          <w:rFonts w:ascii="Times New Roman"/>
        </w:rPr>
        <w:t xml:space="preserve">If the differences we see represent real trends, then the peaks </w:t>
      </w:r>
      <w:r>
        <w:rPr>
          <w:rFonts w:ascii="Times New Roman"/>
        </w:rPr>
        <w:t>in excess male compared to female mortality may represent points or periods in history when men experienced differential stress or threats to well-being, for example economic recessions within the context of male dominated economies.</w:t>
      </w:r>
    </w:p>
    <w:p w:rsidR="002F2B94" w:rsidRDefault="00E3739A">
      <w:pPr>
        <w:pStyle w:val="PardfautA"/>
        <w:spacing w:line="480" w:lineRule="auto"/>
        <w:rPr>
          <w:rFonts w:ascii="Times New Roman" w:eastAsia="Times New Roman" w:hAnsi="Times New Roman" w:cs="Times New Roman"/>
        </w:rPr>
      </w:pPr>
      <w:r>
        <w:rPr>
          <w:rFonts w:ascii="Times New Roman"/>
        </w:rPr>
        <w:t>This paper suggests th</w:t>
      </w:r>
      <w:r>
        <w:rPr>
          <w:rFonts w:ascii="Times New Roman"/>
        </w:rPr>
        <w:t>at sex differences in life expectancy are not just natural differences but that they are also the result of historical societal trends where men and women were differentially protected or stressed compared to each other. ?</w:t>
      </w:r>
    </w:p>
    <w:p w:rsidR="002F2B94" w:rsidRDefault="00E3739A">
      <w:pPr>
        <w:pStyle w:val="PardfautA"/>
        <w:spacing w:line="480" w:lineRule="auto"/>
        <w:rPr>
          <w:rFonts w:ascii="Times New Roman" w:eastAsia="Times New Roman" w:hAnsi="Times New Roman" w:cs="Times New Roman"/>
        </w:rPr>
      </w:pPr>
      <w:r>
        <w:rPr>
          <w:rFonts w:ascii="Times New Roman"/>
        </w:rPr>
        <w:t>If sex differences in mortality a</w:t>
      </w:r>
      <w:r>
        <w:rPr>
          <w:rFonts w:ascii="Times New Roman"/>
        </w:rPr>
        <w:t xml:space="preserve">re truly a result of human activities and societal structures (or something else) rather than biology, or interacting with biology, then this inequality in health between men and women can be lessened and what activities would lead to longer healthy lives </w:t>
      </w:r>
      <w:r>
        <w:rPr>
          <w:rFonts w:ascii="Times New Roman"/>
        </w:rPr>
        <w:t>for men as well as for women.</w:t>
      </w:r>
    </w:p>
    <w:p w:rsidR="002F2B94" w:rsidRDefault="00E3739A">
      <w:pPr>
        <w:pStyle w:val="PardfautA"/>
        <w:spacing w:line="480" w:lineRule="auto"/>
        <w:rPr>
          <w:rFonts w:ascii="Times New Roman" w:eastAsia="Times New Roman" w:hAnsi="Times New Roman" w:cs="Times New Roman"/>
        </w:rPr>
      </w:pPr>
      <w:r>
        <w:rPr>
          <w:rFonts w:ascii="Times New Roman"/>
        </w:rPr>
        <w:t>This study attempts to identify what threats to healthy lives need to be identified to prevent this excess mo</w:t>
      </w:r>
      <w:r>
        <w:rPr>
          <w:rFonts w:ascii="Times New Roman"/>
        </w:rPr>
        <w:t>r</w:t>
      </w:r>
      <w:r>
        <w:rPr>
          <w:rFonts w:ascii="Times New Roman"/>
        </w:rPr>
        <w:t>tality in the future.</w:t>
      </w:r>
    </w:p>
    <w:p w:rsidR="00F53D85" w:rsidRDefault="00F53D85">
      <w:pPr>
        <w:rPr>
          <w:ins w:id="35" w:author="Jon Minton" w:date="2014-10-26T21:04:00Z"/>
          <w:rFonts w:ascii="Helvetica" w:hAnsi="Arial Unicode MS" w:cs="Arial Unicode MS"/>
          <w:b/>
          <w:bCs/>
          <w:color w:val="2F759E"/>
          <w:sz w:val="28"/>
          <w:szCs w:val="28"/>
          <w:u w:color="000000"/>
          <w:lang w:eastAsia="en-GB"/>
        </w:rPr>
      </w:pPr>
      <w:ins w:id="36" w:author="Jon Minton" w:date="2014-10-26T21:04:00Z">
        <w:r>
          <w:rPr>
            <w:u w:color="000000"/>
          </w:rPr>
          <w:br w:type="page"/>
        </w:r>
      </w:ins>
    </w:p>
    <w:p w:rsidR="002F2B94" w:rsidRDefault="00E3739A">
      <w:pPr>
        <w:pStyle w:val="En-tteA"/>
        <w:rPr>
          <w:u w:color="000000"/>
        </w:rPr>
      </w:pPr>
      <w:r>
        <w:rPr>
          <w:u w:color="000000"/>
        </w:rPr>
        <w:lastRenderedPageBreak/>
        <w:t>References</w:t>
      </w:r>
    </w:p>
    <w:p w:rsidR="002F2B94" w:rsidRDefault="002F2B94">
      <w:pPr>
        <w:pStyle w:val="PardfautA"/>
        <w:rPr>
          <w:rFonts w:ascii="Times New Roman" w:eastAsia="Times New Roman" w:hAnsi="Times New Roman" w:cs="Times New Roman"/>
        </w:rPr>
      </w:pPr>
    </w:p>
    <w:p w:rsidR="002F2B94" w:rsidRDefault="00E3739A">
      <w:pPr>
        <w:pStyle w:val="PardfautA"/>
        <w:rPr>
          <w:rFonts w:ascii="Times New Roman" w:eastAsia="Times New Roman" w:hAnsi="Times New Roman" w:cs="Times New Roman"/>
        </w:rPr>
      </w:pPr>
      <w:proofErr w:type="gramStart"/>
      <w:r>
        <w:rPr>
          <w:rFonts w:ascii="Times New Roman"/>
        </w:rPr>
        <w:t xml:space="preserve">1. Matthews TJ, </w:t>
      </w:r>
      <w:proofErr w:type="spellStart"/>
      <w:r>
        <w:rPr>
          <w:rFonts w:ascii="Times New Roman"/>
        </w:rPr>
        <w:t>MacDorman</w:t>
      </w:r>
      <w:proofErr w:type="spellEnd"/>
      <w:r>
        <w:rPr>
          <w:rFonts w:ascii="Times New Roman"/>
        </w:rPr>
        <w:t xml:space="preserve"> MF.</w:t>
      </w:r>
      <w:proofErr w:type="gramEnd"/>
      <w:r>
        <w:rPr>
          <w:rFonts w:hAnsi="Times New Roman"/>
        </w:rPr>
        <w:t> </w:t>
      </w:r>
      <w:r>
        <w:rPr>
          <w:rFonts w:ascii="Times New Roman"/>
        </w:rPr>
        <w:t xml:space="preserve">Infant mortality statistics from the 2010 period </w:t>
      </w:r>
      <w:r>
        <w:rPr>
          <w:rFonts w:ascii="Times New Roman"/>
        </w:rPr>
        <w:t xml:space="preserve">linked birth/infant death data set. </w:t>
      </w:r>
      <w:proofErr w:type="spellStart"/>
      <w:r>
        <w:rPr>
          <w:rFonts w:ascii="Times New Roman"/>
        </w:rPr>
        <w:t>Natl</w:t>
      </w:r>
      <w:proofErr w:type="spellEnd"/>
      <w:r>
        <w:rPr>
          <w:rFonts w:ascii="Times New Roman"/>
        </w:rPr>
        <w:t xml:space="preserve"> Vital Stat Rep. 2013 Dec 18</w:t>
      </w:r>
      <w:proofErr w:type="gramStart"/>
      <w:r>
        <w:rPr>
          <w:rFonts w:ascii="Times New Roman"/>
        </w:rPr>
        <w:t>;62</w:t>
      </w:r>
      <w:proofErr w:type="gramEnd"/>
      <w:r>
        <w:rPr>
          <w:rFonts w:ascii="Times New Roman"/>
        </w:rPr>
        <w:t>(8):1-26.</w:t>
      </w:r>
    </w:p>
    <w:p w:rsidR="002F2B94" w:rsidRDefault="002F2B94">
      <w:pPr>
        <w:pStyle w:val="PardfautA"/>
        <w:rPr>
          <w:rFonts w:ascii="Times New Roman" w:eastAsia="Times New Roman" w:hAnsi="Times New Roman" w:cs="Times New Roman"/>
        </w:rPr>
      </w:pPr>
    </w:p>
    <w:p w:rsidR="002F2B94" w:rsidRDefault="00E3739A">
      <w:pPr>
        <w:pStyle w:val="PardfautB"/>
        <w:rPr>
          <w:rFonts w:ascii="Times New Roman" w:eastAsia="Times New Roman" w:hAnsi="Times New Roman" w:cs="Times New Roman"/>
        </w:rPr>
      </w:pPr>
      <w:r>
        <w:rPr>
          <w:rFonts w:ascii="Times New Roman"/>
        </w:rPr>
        <w:t xml:space="preserve">2. Person </w:t>
      </w:r>
      <w:proofErr w:type="gramStart"/>
      <w:r>
        <w:rPr>
          <w:rFonts w:ascii="Times New Roman"/>
        </w:rPr>
        <w:t>MK(</w:t>
      </w:r>
      <w:proofErr w:type="gramEnd"/>
      <w:r>
        <w:rPr>
          <w:rFonts w:ascii="Times New Roman"/>
        </w:rPr>
        <w:t xml:space="preserve">1), Esposito DH, Holman RC, </w:t>
      </w:r>
      <w:proofErr w:type="spellStart"/>
      <w:r>
        <w:rPr>
          <w:rFonts w:ascii="Times New Roman"/>
        </w:rPr>
        <w:t>Mehal</w:t>
      </w:r>
      <w:proofErr w:type="spellEnd"/>
      <w:r>
        <w:rPr>
          <w:rFonts w:ascii="Times New Roman"/>
        </w:rPr>
        <w:t xml:space="preserve"> JM, Stoll BJ. </w:t>
      </w:r>
      <w:proofErr w:type="gramStart"/>
      <w:r>
        <w:rPr>
          <w:rFonts w:ascii="Times New Roman"/>
        </w:rPr>
        <w:t>Risk Factors for Infectious Disease Death among Infants in the United States.</w:t>
      </w:r>
      <w:proofErr w:type="gramEnd"/>
      <w:r>
        <w:rPr>
          <w:rFonts w:ascii="Times New Roman"/>
        </w:rPr>
        <w:t xml:space="preserve"> </w:t>
      </w:r>
      <w:proofErr w:type="spellStart"/>
      <w:r>
        <w:rPr>
          <w:rFonts w:ascii="Times New Roman"/>
        </w:rPr>
        <w:t>Pediatr</w:t>
      </w:r>
      <w:proofErr w:type="spellEnd"/>
      <w:r>
        <w:rPr>
          <w:rFonts w:ascii="Times New Roman"/>
        </w:rPr>
        <w:t xml:space="preserve"> Infect Dis J. 2014 May 21. </w:t>
      </w:r>
      <w:r>
        <w:rPr>
          <w:rFonts w:ascii="Times New Roman"/>
        </w:rPr>
        <w:t>[</w:t>
      </w:r>
      <w:proofErr w:type="spellStart"/>
      <w:r>
        <w:rPr>
          <w:rFonts w:ascii="Times New Roman"/>
        </w:rPr>
        <w:t>Epub</w:t>
      </w:r>
      <w:proofErr w:type="spellEnd"/>
      <w:r>
        <w:rPr>
          <w:rFonts w:ascii="Times New Roman"/>
        </w:rPr>
        <w:t xml:space="preserve"> ahead of print]</w:t>
      </w:r>
      <w:r>
        <w:rPr>
          <w:rFonts w:ascii="Times New Roman" w:eastAsia="Times New Roman" w:hAnsi="Times New Roman" w:cs="Times New Roman"/>
        </w:rPr>
        <w:br/>
      </w:r>
    </w:p>
    <w:p w:rsidR="002F2B94" w:rsidRDefault="00E3739A">
      <w:pPr>
        <w:pStyle w:val="PardfautB"/>
        <w:rPr>
          <w:rFonts w:ascii="Times New Roman" w:eastAsia="Times New Roman" w:hAnsi="Times New Roman" w:cs="Times New Roman"/>
        </w:rPr>
      </w:pPr>
      <w:r>
        <w:rPr>
          <w:rFonts w:ascii="Times New Roman"/>
        </w:rPr>
        <w:t xml:space="preserve">3. Duong HH(1), </w:t>
      </w:r>
      <w:proofErr w:type="spellStart"/>
      <w:r>
        <w:rPr>
          <w:rFonts w:ascii="Times New Roman"/>
        </w:rPr>
        <w:t>Mirea</w:t>
      </w:r>
      <w:proofErr w:type="spellEnd"/>
      <w:r>
        <w:rPr>
          <w:rFonts w:ascii="Times New Roman"/>
        </w:rPr>
        <w:t xml:space="preserve"> L(2), Shah PS(3), Yang J(4), Lee SK(5), </w:t>
      </w:r>
      <w:proofErr w:type="spellStart"/>
      <w:r>
        <w:rPr>
          <w:rFonts w:ascii="Times New Roman"/>
        </w:rPr>
        <w:t>Sankaran</w:t>
      </w:r>
      <w:proofErr w:type="spellEnd"/>
      <w:r>
        <w:rPr>
          <w:rFonts w:ascii="Times New Roman"/>
        </w:rPr>
        <w:t xml:space="preserve"> K(1). Pneumothorax in neonates: Trends, predictors and outcomes. J Neonatal Perinatal Med. 2014</w:t>
      </w:r>
      <w:proofErr w:type="gramStart"/>
      <w:r>
        <w:rPr>
          <w:rFonts w:ascii="Times New Roman"/>
        </w:rPr>
        <w:t>;7</w:t>
      </w:r>
      <w:proofErr w:type="gramEnd"/>
      <w:r>
        <w:rPr>
          <w:rFonts w:ascii="Times New Roman"/>
        </w:rPr>
        <w:t xml:space="preserve">(1):29-38. </w:t>
      </w:r>
      <w:proofErr w:type="spellStart"/>
      <w:proofErr w:type="gramStart"/>
      <w:r>
        <w:rPr>
          <w:rFonts w:ascii="Times New Roman"/>
        </w:rPr>
        <w:t>doi</w:t>
      </w:r>
      <w:proofErr w:type="spellEnd"/>
      <w:proofErr w:type="gramEnd"/>
      <w:r>
        <w:rPr>
          <w:rFonts w:ascii="Times New Roman"/>
        </w:rPr>
        <w:t>: 10.3233/NPM-1473813.</w:t>
      </w:r>
    </w:p>
    <w:p w:rsidR="002F2B94" w:rsidRDefault="002F2B94">
      <w:pPr>
        <w:pStyle w:val="PardfautB"/>
        <w:rPr>
          <w:rFonts w:ascii="Times New Roman" w:eastAsia="Times New Roman" w:hAnsi="Times New Roman" w:cs="Times New Roman"/>
        </w:rPr>
      </w:pPr>
    </w:p>
    <w:p w:rsidR="002F2B94" w:rsidRDefault="00E3739A">
      <w:pPr>
        <w:pStyle w:val="PardfautB"/>
        <w:rPr>
          <w:rFonts w:ascii="Times New Roman" w:eastAsia="Times New Roman" w:hAnsi="Times New Roman" w:cs="Times New Roman"/>
        </w:rPr>
      </w:pPr>
      <w:r>
        <w:rPr>
          <w:rFonts w:ascii="Times New Roman"/>
        </w:rPr>
        <w:t xml:space="preserve">4. </w:t>
      </w:r>
      <w:proofErr w:type="spellStart"/>
      <w:r>
        <w:rPr>
          <w:rFonts w:ascii="Times New Roman"/>
        </w:rPr>
        <w:t>Muenchhoff</w:t>
      </w:r>
      <w:proofErr w:type="spellEnd"/>
      <w:r>
        <w:rPr>
          <w:rFonts w:ascii="Times New Roman"/>
        </w:rPr>
        <w:t xml:space="preserve"> </w:t>
      </w:r>
      <w:proofErr w:type="gramStart"/>
      <w:r>
        <w:rPr>
          <w:rFonts w:ascii="Times New Roman"/>
        </w:rPr>
        <w:t>M(</w:t>
      </w:r>
      <w:proofErr w:type="gramEnd"/>
      <w:r>
        <w:rPr>
          <w:rFonts w:ascii="Times New Roman"/>
        </w:rPr>
        <w:t xml:space="preserve">1), </w:t>
      </w:r>
      <w:proofErr w:type="spellStart"/>
      <w:r>
        <w:rPr>
          <w:rFonts w:ascii="Times New Roman"/>
        </w:rPr>
        <w:t>Goulder</w:t>
      </w:r>
      <w:proofErr w:type="spellEnd"/>
      <w:r>
        <w:rPr>
          <w:rFonts w:ascii="Times New Roman"/>
        </w:rPr>
        <w:t xml:space="preserve"> PJ(2). Sex differences in pediatric infectious </w:t>
      </w:r>
      <w:proofErr w:type="spellStart"/>
      <w:r>
        <w:rPr>
          <w:rFonts w:ascii="Times New Roman"/>
        </w:rPr>
        <w:t>diseases.J</w:t>
      </w:r>
      <w:proofErr w:type="spellEnd"/>
      <w:r>
        <w:rPr>
          <w:rFonts w:ascii="Times New Roman"/>
        </w:rPr>
        <w:t xml:space="preserve"> Infect Dis. 2014 Jul 15</w:t>
      </w:r>
      <w:proofErr w:type="gramStart"/>
      <w:r>
        <w:rPr>
          <w:rFonts w:ascii="Times New Roman"/>
        </w:rPr>
        <w:t>;209</w:t>
      </w:r>
      <w:proofErr w:type="gramEnd"/>
      <w:r>
        <w:rPr>
          <w:rFonts w:ascii="Times New Roman"/>
        </w:rPr>
        <w:t xml:space="preserve"> </w:t>
      </w:r>
      <w:proofErr w:type="spellStart"/>
      <w:r>
        <w:rPr>
          <w:rFonts w:ascii="Times New Roman"/>
        </w:rPr>
        <w:t>Suppl</w:t>
      </w:r>
      <w:proofErr w:type="spellEnd"/>
      <w:r>
        <w:rPr>
          <w:rFonts w:ascii="Times New Roman"/>
        </w:rPr>
        <w:t xml:space="preserve"> 3:S120-6. </w:t>
      </w:r>
      <w:proofErr w:type="spellStart"/>
      <w:proofErr w:type="gramStart"/>
      <w:r>
        <w:rPr>
          <w:rFonts w:ascii="Times New Roman"/>
        </w:rPr>
        <w:t>doi</w:t>
      </w:r>
      <w:proofErr w:type="spellEnd"/>
      <w:proofErr w:type="gramEnd"/>
      <w:r>
        <w:rPr>
          <w:rFonts w:ascii="Times New Roman"/>
        </w:rPr>
        <w:t>: 10.1093/</w:t>
      </w:r>
      <w:proofErr w:type="spellStart"/>
      <w:r>
        <w:rPr>
          <w:rFonts w:ascii="Times New Roman"/>
        </w:rPr>
        <w:t>infdis</w:t>
      </w:r>
      <w:proofErr w:type="spellEnd"/>
      <w:r>
        <w:rPr>
          <w:rFonts w:ascii="Times New Roman"/>
        </w:rPr>
        <w:t>/jiu232.</w:t>
      </w:r>
    </w:p>
    <w:p w:rsidR="002F2B94" w:rsidRDefault="002F2B94">
      <w:pPr>
        <w:pStyle w:val="PardfautB"/>
        <w:rPr>
          <w:rFonts w:ascii="Times New Roman" w:eastAsia="Times New Roman" w:hAnsi="Times New Roman" w:cs="Times New Roman"/>
        </w:rPr>
      </w:pPr>
    </w:p>
    <w:p w:rsidR="002F2B94" w:rsidRDefault="00E3739A">
      <w:pPr>
        <w:pStyle w:val="PardfautA"/>
        <w:rPr>
          <w:rFonts w:ascii="Times New Roman" w:eastAsia="Times New Roman" w:hAnsi="Times New Roman" w:cs="Times New Roman"/>
        </w:rPr>
      </w:pPr>
      <w:r>
        <w:rPr>
          <w:rFonts w:ascii="Times New Roman"/>
        </w:rPr>
        <w:t xml:space="preserve">5. Rochelle </w:t>
      </w:r>
      <w:proofErr w:type="gramStart"/>
      <w:r>
        <w:rPr>
          <w:rFonts w:ascii="Times New Roman"/>
        </w:rPr>
        <w:t>TL(</w:t>
      </w:r>
      <w:proofErr w:type="gramEnd"/>
      <w:r>
        <w:rPr>
          <w:rFonts w:ascii="Times New Roman"/>
        </w:rPr>
        <w:t xml:space="preserve">1), Yeung DK, Bond MH, Li LM. </w:t>
      </w:r>
      <w:proofErr w:type="gramStart"/>
      <w:r>
        <w:rPr>
          <w:rFonts w:ascii="Times New Roman"/>
        </w:rPr>
        <w:t>Predictors of the gender gap in life expectancy across 54 nations.</w:t>
      </w:r>
      <w:proofErr w:type="gramEnd"/>
      <w:r>
        <w:rPr>
          <w:rFonts w:ascii="Times New Roman"/>
        </w:rPr>
        <w:t xml:space="preserve"> </w:t>
      </w:r>
      <w:proofErr w:type="spellStart"/>
      <w:proofErr w:type="gramStart"/>
      <w:r>
        <w:rPr>
          <w:rFonts w:ascii="Times New Roman"/>
        </w:rPr>
        <w:t>Psychol</w:t>
      </w:r>
      <w:proofErr w:type="spellEnd"/>
      <w:r>
        <w:rPr>
          <w:rFonts w:ascii="Times New Roman"/>
        </w:rPr>
        <w:t xml:space="preserve"> Heal</w:t>
      </w:r>
      <w:r>
        <w:rPr>
          <w:rFonts w:ascii="Times New Roman"/>
        </w:rPr>
        <w:t>th Med. 2014 Jul 8:1-10.</w:t>
      </w:r>
      <w:proofErr w:type="gramEnd"/>
      <w:r>
        <w:rPr>
          <w:rFonts w:ascii="Times New Roman"/>
        </w:rPr>
        <w:t xml:space="preserve"> [</w:t>
      </w:r>
      <w:proofErr w:type="spellStart"/>
      <w:r>
        <w:rPr>
          <w:rFonts w:ascii="Times New Roman"/>
        </w:rPr>
        <w:t>Epub</w:t>
      </w:r>
      <w:proofErr w:type="spellEnd"/>
      <w:r>
        <w:rPr>
          <w:rFonts w:ascii="Times New Roman"/>
        </w:rPr>
        <w:t xml:space="preserve"> ahead of print]</w:t>
      </w:r>
    </w:p>
    <w:p w:rsidR="002F2B94" w:rsidRDefault="002F2B94">
      <w:pPr>
        <w:pStyle w:val="PardfautA"/>
        <w:rPr>
          <w:rFonts w:ascii="Times New Roman" w:eastAsia="Times New Roman" w:hAnsi="Times New Roman" w:cs="Times New Roman"/>
        </w:rPr>
      </w:pPr>
    </w:p>
    <w:p w:rsidR="002F2B94" w:rsidRDefault="00E3739A">
      <w:pPr>
        <w:pStyle w:val="PardfautA"/>
        <w:rPr>
          <w:rFonts w:ascii="Times New Roman" w:eastAsia="Times New Roman" w:hAnsi="Times New Roman" w:cs="Times New Roman"/>
        </w:rPr>
      </w:pPr>
      <w:r>
        <w:rPr>
          <w:rFonts w:ascii="Times New Roman"/>
        </w:rPr>
        <w:t xml:space="preserve">6. Thakkar </w:t>
      </w:r>
      <w:proofErr w:type="gramStart"/>
      <w:r>
        <w:rPr>
          <w:rFonts w:ascii="Times New Roman"/>
        </w:rPr>
        <w:t>JP(</w:t>
      </w:r>
      <w:proofErr w:type="gramEnd"/>
      <w:r>
        <w:rPr>
          <w:rFonts w:ascii="Times New Roman"/>
        </w:rPr>
        <w:t xml:space="preserve">1), McCarthy BJ, </w:t>
      </w:r>
      <w:proofErr w:type="spellStart"/>
      <w:r>
        <w:rPr>
          <w:rFonts w:ascii="Times New Roman"/>
        </w:rPr>
        <w:t>Villano</w:t>
      </w:r>
      <w:proofErr w:type="spellEnd"/>
      <w:r>
        <w:rPr>
          <w:rFonts w:ascii="Times New Roman"/>
        </w:rPr>
        <w:t xml:space="preserve"> JL. Age-specific cancer incidence rates increase through the oldest age groups. Am J Med Sci. 2014 Jul</w:t>
      </w:r>
      <w:proofErr w:type="gramStart"/>
      <w:r>
        <w:rPr>
          <w:rFonts w:ascii="Times New Roman"/>
        </w:rPr>
        <w:t>;348</w:t>
      </w:r>
      <w:proofErr w:type="gramEnd"/>
      <w:r>
        <w:rPr>
          <w:rFonts w:ascii="Times New Roman"/>
        </w:rPr>
        <w:t xml:space="preserve">(1):65-70. </w:t>
      </w:r>
      <w:proofErr w:type="spellStart"/>
      <w:proofErr w:type="gramStart"/>
      <w:r>
        <w:rPr>
          <w:rFonts w:ascii="Times New Roman"/>
        </w:rPr>
        <w:t>doi</w:t>
      </w:r>
      <w:proofErr w:type="spellEnd"/>
      <w:proofErr w:type="gramEnd"/>
      <w:r>
        <w:rPr>
          <w:rFonts w:ascii="Times New Roman"/>
        </w:rPr>
        <w:t>: 10.1097/MAJ.0000000000000281.</w:t>
      </w:r>
    </w:p>
    <w:p w:rsidR="002F2B94" w:rsidRDefault="002F2B94">
      <w:pPr>
        <w:pStyle w:val="PardfautA"/>
        <w:rPr>
          <w:rFonts w:ascii="Times New Roman" w:eastAsia="Times New Roman" w:hAnsi="Times New Roman" w:cs="Times New Roman"/>
        </w:rPr>
      </w:pPr>
    </w:p>
    <w:p w:rsidR="002F2B94" w:rsidRDefault="00E3739A">
      <w:pPr>
        <w:pStyle w:val="PardfautA"/>
        <w:rPr>
          <w:rFonts w:ascii="Times New Roman" w:eastAsia="Times New Roman" w:hAnsi="Times New Roman" w:cs="Times New Roman"/>
        </w:rPr>
      </w:pPr>
      <w:r>
        <w:rPr>
          <w:rFonts w:ascii="Times New Roman"/>
        </w:rPr>
        <w:t>7. Van Oyen H(1)</w:t>
      </w:r>
      <w:r>
        <w:rPr>
          <w:rFonts w:ascii="Times New Roman"/>
        </w:rPr>
        <w:t xml:space="preserve">, Berger N, </w:t>
      </w:r>
      <w:proofErr w:type="spellStart"/>
      <w:r>
        <w:rPr>
          <w:rFonts w:ascii="Times New Roman"/>
        </w:rPr>
        <w:t>Nusselder</w:t>
      </w:r>
      <w:proofErr w:type="spellEnd"/>
      <w:r>
        <w:rPr>
          <w:rFonts w:ascii="Times New Roman"/>
        </w:rPr>
        <w:t xml:space="preserve"> W, </w:t>
      </w:r>
      <w:proofErr w:type="spellStart"/>
      <w:r>
        <w:rPr>
          <w:rFonts w:ascii="Times New Roman"/>
        </w:rPr>
        <w:t>Charafeddine</w:t>
      </w:r>
      <w:proofErr w:type="spellEnd"/>
      <w:r>
        <w:rPr>
          <w:rFonts w:ascii="Times New Roman"/>
        </w:rPr>
        <w:t xml:space="preserve"> R, Jagger C, </w:t>
      </w:r>
      <w:proofErr w:type="spellStart"/>
      <w:r>
        <w:rPr>
          <w:rFonts w:ascii="Times New Roman"/>
        </w:rPr>
        <w:t>Cambois</w:t>
      </w:r>
      <w:proofErr w:type="spellEnd"/>
      <w:r>
        <w:rPr>
          <w:rFonts w:ascii="Times New Roman"/>
        </w:rPr>
        <w:t xml:space="preserve"> E, </w:t>
      </w:r>
      <w:proofErr w:type="spellStart"/>
      <w:r>
        <w:rPr>
          <w:rFonts w:ascii="Times New Roman"/>
        </w:rPr>
        <w:t>Robine</w:t>
      </w:r>
      <w:proofErr w:type="spellEnd"/>
    </w:p>
    <w:p w:rsidR="002F2B94" w:rsidRDefault="00E3739A">
      <w:pPr>
        <w:pStyle w:val="PardfautB"/>
        <w:rPr>
          <w:rFonts w:ascii="Times New Roman" w:eastAsia="Times New Roman" w:hAnsi="Times New Roman" w:cs="Times New Roman"/>
        </w:rPr>
      </w:pPr>
      <w:proofErr w:type="gramStart"/>
      <w:r>
        <w:rPr>
          <w:rFonts w:ascii="Times New Roman"/>
        </w:rPr>
        <w:t xml:space="preserve">JM, Demarest </w:t>
      </w:r>
      <w:proofErr w:type="spellStart"/>
      <w:r>
        <w:rPr>
          <w:rFonts w:ascii="Times New Roman"/>
        </w:rPr>
        <w:t>S.The</w:t>
      </w:r>
      <w:proofErr w:type="spellEnd"/>
      <w:r>
        <w:rPr>
          <w:rFonts w:ascii="Times New Roman"/>
        </w:rPr>
        <w:t xml:space="preserve"> effect of smoking on the duration of life with and without disability, Belgium 1997-2011.</w:t>
      </w:r>
      <w:proofErr w:type="gramEnd"/>
      <w:r>
        <w:rPr>
          <w:rFonts w:ascii="Times New Roman"/>
        </w:rPr>
        <w:t xml:space="preserve"> </w:t>
      </w:r>
      <w:proofErr w:type="gramStart"/>
      <w:r>
        <w:rPr>
          <w:rFonts w:ascii="Times New Roman"/>
        </w:rPr>
        <w:t>BMC Public Health.</w:t>
      </w:r>
      <w:proofErr w:type="gramEnd"/>
      <w:r>
        <w:rPr>
          <w:rFonts w:ascii="Times New Roman"/>
        </w:rPr>
        <w:t xml:space="preserve"> 2014 Jul 15</w:t>
      </w:r>
      <w:proofErr w:type="gramStart"/>
      <w:r>
        <w:rPr>
          <w:rFonts w:ascii="Times New Roman"/>
        </w:rPr>
        <w:t>;14:723</w:t>
      </w:r>
      <w:proofErr w:type="gramEnd"/>
      <w:r>
        <w:rPr>
          <w:rFonts w:ascii="Times New Roman"/>
        </w:rPr>
        <w:t xml:space="preserve">. </w:t>
      </w:r>
      <w:proofErr w:type="spellStart"/>
      <w:proofErr w:type="gramStart"/>
      <w:r>
        <w:rPr>
          <w:rFonts w:ascii="Times New Roman"/>
        </w:rPr>
        <w:t>doi</w:t>
      </w:r>
      <w:proofErr w:type="spellEnd"/>
      <w:proofErr w:type="gramEnd"/>
      <w:r>
        <w:rPr>
          <w:rFonts w:ascii="Times New Roman"/>
        </w:rPr>
        <w:t>: 10.1186/1471-2458-14-723.</w:t>
      </w:r>
    </w:p>
    <w:p w:rsidR="002F2B94" w:rsidRDefault="002F2B94">
      <w:pPr>
        <w:pStyle w:val="PardfautB"/>
        <w:rPr>
          <w:rFonts w:ascii="Times New Roman" w:eastAsia="Times New Roman" w:hAnsi="Times New Roman" w:cs="Times New Roman"/>
        </w:rPr>
      </w:pPr>
    </w:p>
    <w:p w:rsidR="002F2B94" w:rsidRDefault="00E3739A">
      <w:pPr>
        <w:pStyle w:val="PardfautB"/>
        <w:rPr>
          <w:rFonts w:ascii="Times New Roman" w:eastAsia="Times New Roman" w:hAnsi="Times New Roman" w:cs="Times New Roman"/>
        </w:rPr>
      </w:pPr>
      <w:r>
        <w:rPr>
          <w:rFonts w:ascii="Times New Roman"/>
        </w:rPr>
        <w:t>8. Aria</w:t>
      </w:r>
      <w:r>
        <w:rPr>
          <w:rFonts w:ascii="Times New Roman"/>
        </w:rPr>
        <w:t>s E. National Vital Statistics Reports: United States Life Tables, 2009. Centers for Disease Control and Prevention, National Centre for Health Statistics, National and Vital Statistics System Volume 62, Nu</w:t>
      </w:r>
      <w:r>
        <w:rPr>
          <w:rFonts w:ascii="Times New Roman"/>
        </w:rPr>
        <w:t>m</w:t>
      </w:r>
      <w:r>
        <w:rPr>
          <w:rFonts w:ascii="Times New Roman"/>
        </w:rPr>
        <w:t>ber 7. 6 January 2014.</w:t>
      </w:r>
    </w:p>
    <w:p w:rsidR="002F2B94" w:rsidRDefault="002F2B94">
      <w:pPr>
        <w:pStyle w:val="PardfautB"/>
        <w:rPr>
          <w:rFonts w:ascii="Times New Roman" w:eastAsia="Times New Roman" w:hAnsi="Times New Roman" w:cs="Times New Roman"/>
        </w:rPr>
      </w:pPr>
    </w:p>
    <w:p w:rsidR="002F2B94" w:rsidRDefault="00E3739A">
      <w:pPr>
        <w:pStyle w:val="PardfautB"/>
        <w:rPr>
          <w:rFonts w:ascii="Times New Roman" w:eastAsia="Times New Roman" w:hAnsi="Times New Roman" w:cs="Times New Roman"/>
          <w:color w:val="222222"/>
        </w:rPr>
      </w:pPr>
      <w:r>
        <w:rPr>
          <w:rFonts w:ascii="Times New Roman"/>
          <w:color w:val="222222"/>
        </w:rPr>
        <w:t xml:space="preserve">9. Loudon I. Maternal </w:t>
      </w:r>
      <w:r>
        <w:rPr>
          <w:rFonts w:ascii="Times New Roman"/>
          <w:color w:val="222222"/>
        </w:rPr>
        <w:t xml:space="preserve">mortality in the past and its relevance to developing countries today. Am J </w:t>
      </w:r>
      <w:proofErr w:type="spellStart"/>
      <w:r>
        <w:rPr>
          <w:rFonts w:ascii="Times New Roman"/>
          <w:color w:val="222222"/>
        </w:rPr>
        <w:t>Clin</w:t>
      </w:r>
      <w:proofErr w:type="spellEnd"/>
      <w:r>
        <w:rPr>
          <w:rFonts w:ascii="Times New Roman"/>
          <w:color w:val="222222"/>
        </w:rPr>
        <w:t xml:space="preserve"> </w:t>
      </w:r>
      <w:proofErr w:type="spellStart"/>
      <w:r>
        <w:rPr>
          <w:rFonts w:ascii="Times New Roman"/>
          <w:color w:val="222222"/>
        </w:rPr>
        <w:t>Nutr</w:t>
      </w:r>
      <w:proofErr w:type="spellEnd"/>
      <w:r>
        <w:rPr>
          <w:rFonts w:ascii="Times New Roman"/>
          <w:color w:val="222222"/>
        </w:rPr>
        <w:t xml:space="preserve"> 2000</w:t>
      </w:r>
      <w:proofErr w:type="gramStart"/>
      <w:r>
        <w:rPr>
          <w:rFonts w:ascii="Times New Roman"/>
          <w:color w:val="222222"/>
        </w:rPr>
        <w:t>;72</w:t>
      </w:r>
      <w:proofErr w:type="gramEnd"/>
      <w:r>
        <w:rPr>
          <w:rFonts w:ascii="Times New Roman"/>
          <w:color w:val="222222"/>
        </w:rPr>
        <w:t>(</w:t>
      </w:r>
      <w:proofErr w:type="spellStart"/>
      <w:r>
        <w:rPr>
          <w:rFonts w:ascii="Times New Roman"/>
          <w:color w:val="222222"/>
        </w:rPr>
        <w:t>suppl</w:t>
      </w:r>
      <w:proofErr w:type="spellEnd"/>
      <w:r>
        <w:rPr>
          <w:rFonts w:ascii="Times New Roman"/>
          <w:color w:val="222222"/>
        </w:rPr>
        <w:t>):241S</w:t>
      </w:r>
      <w:r>
        <w:rPr>
          <w:rFonts w:hAnsi="Times New Roman"/>
          <w:color w:val="222222"/>
        </w:rPr>
        <w:t>–</w:t>
      </w:r>
      <w:r>
        <w:rPr>
          <w:rFonts w:ascii="Times New Roman"/>
          <w:color w:val="222222"/>
        </w:rPr>
        <w:t>6S.</w:t>
      </w:r>
    </w:p>
    <w:p w:rsidR="002F2B94" w:rsidRDefault="002F2B94">
      <w:pPr>
        <w:pStyle w:val="PardfautA"/>
        <w:rPr>
          <w:rFonts w:ascii="Times New Roman" w:eastAsia="Times New Roman" w:hAnsi="Times New Roman" w:cs="Times New Roman"/>
        </w:rPr>
      </w:pPr>
    </w:p>
    <w:p w:rsidR="002F2B94" w:rsidRDefault="00E3739A">
      <w:pPr>
        <w:pStyle w:val="PardfautA"/>
        <w:rPr>
          <w:rFonts w:ascii="Times New Roman" w:eastAsia="Times New Roman" w:hAnsi="Times New Roman" w:cs="Times New Roman"/>
        </w:rPr>
      </w:pPr>
      <w:r>
        <w:rPr>
          <w:rFonts w:ascii="Times New Roman"/>
        </w:rPr>
        <w:t xml:space="preserve">10. Minton J, </w:t>
      </w:r>
      <w:proofErr w:type="spellStart"/>
      <w:r>
        <w:rPr>
          <w:rFonts w:ascii="Times New Roman"/>
        </w:rPr>
        <w:t>Vanderbloemen</w:t>
      </w:r>
      <w:proofErr w:type="spellEnd"/>
      <w:r>
        <w:rPr>
          <w:rFonts w:ascii="Times New Roman"/>
        </w:rPr>
        <w:t xml:space="preserve"> L, Dorling D. </w:t>
      </w:r>
      <w:proofErr w:type="spellStart"/>
      <w:r>
        <w:rPr>
          <w:rFonts w:ascii="Times New Roman"/>
        </w:rPr>
        <w:t>Visualising</w:t>
      </w:r>
      <w:proofErr w:type="spellEnd"/>
      <w:r>
        <w:rPr>
          <w:rFonts w:ascii="Times New Roman"/>
        </w:rPr>
        <w:t xml:space="preserve"> Europe's Demographic Scars with </w:t>
      </w:r>
      <w:proofErr w:type="spellStart"/>
      <w:r>
        <w:rPr>
          <w:rFonts w:ascii="Times New Roman"/>
        </w:rPr>
        <w:t>coplots</w:t>
      </w:r>
      <w:proofErr w:type="spellEnd"/>
      <w:r>
        <w:rPr>
          <w:rFonts w:ascii="Times New Roman"/>
        </w:rPr>
        <w:t xml:space="preserve"> and co</w:t>
      </w:r>
      <w:r>
        <w:rPr>
          <w:rFonts w:ascii="Times New Roman"/>
        </w:rPr>
        <w:t>n</w:t>
      </w:r>
      <w:r>
        <w:rPr>
          <w:rFonts w:ascii="Times New Roman"/>
        </w:rPr>
        <w:t>tour plot</w:t>
      </w:r>
      <w:r>
        <w:rPr>
          <w:rFonts w:ascii="Times New Roman"/>
          <w:color w:val="222222"/>
        </w:rPr>
        <w:t>s. International Journal of Epidemi</w:t>
      </w:r>
      <w:r>
        <w:rPr>
          <w:rFonts w:ascii="Times New Roman"/>
          <w:color w:val="222222"/>
        </w:rPr>
        <w:t xml:space="preserve">ology, </w:t>
      </w:r>
      <w:r>
        <w:rPr>
          <w:rFonts w:ascii="Times New Roman"/>
          <w:color w:val="333200"/>
        </w:rPr>
        <w:t xml:space="preserve">42 (4): 1164-1176. </w:t>
      </w:r>
      <w:proofErr w:type="spellStart"/>
      <w:proofErr w:type="gramStart"/>
      <w:r>
        <w:rPr>
          <w:rFonts w:ascii="Times New Roman"/>
        </w:rPr>
        <w:t>doi</w:t>
      </w:r>
      <w:proofErr w:type="spellEnd"/>
      <w:proofErr w:type="gramEnd"/>
      <w:r>
        <w:rPr>
          <w:rFonts w:ascii="Times New Roman"/>
        </w:rPr>
        <w:t>: 10.1093/</w:t>
      </w:r>
      <w:proofErr w:type="spellStart"/>
      <w:r>
        <w:rPr>
          <w:rFonts w:ascii="Times New Roman"/>
        </w:rPr>
        <w:t>ije</w:t>
      </w:r>
      <w:proofErr w:type="spellEnd"/>
      <w:r>
        <w:rPr>
          <w:rFonts w:ascii="Times New Roman"/>
        </w:rPr>
        <w:t>/dyt115. 04 August 2013.</w:t>
      </w:r>
    </w:p>
    <w:p w:rsidR="002F2B94" w:rsidRDefault="002F2B94">
      <w:pPr>
        <w:pStyle w:val="PardfautA"/>
        <w:rPr>
          <w:rFonts w:ascii="Times New Roman" w:eastAsia="Times New Roman" w:hAnsi="Times New Roman" w:cs="Times New Roman"/>
        </w:rPr>
      </w:pPr>
    </w:p>
    <w:p w:rsidR="002F2B94" w:rsidRDefault="00E3739A">
      <w:pPr>
        <w:pStyle w:val="PardfautA"/>
        <w:rPr>
          <w:rFonts w:ascii="Times New Roman" w:eastAsia="Times New Roman" w:hAnsi="Times New Roman" w:cs="Times New Roman"/>
          <w:lang w:val="fr-FR"/>
        </w:rPr>
      </w:pPr>
      <w:r>
        <w:rPr>
          <w:rFonts w:ascii="Times New Roman"/>
        </w:rPr>
        <w:t>11</w:t>
      </w:r>
      <w:r>
        <w:rPr>
          <w:rFonts w:ascii="Times New Roman"/>
          <w:lang w:val="fr-FR"/>
        </w:rPr>
        <w:t xml:space="preserve">. </w:t>
      </w:r>
      <w:proofErr w:type="spellStart"/>
      <w:r>
        <w:rPr>
          <w:rFonts w:ascii="Times New Roman"/>
          <w:lang w:val="fr-FR"/>
        </w:rPr>
        <w:t>Minton</w:t>
      </w:r>
      <w:proofErr w:type="spellEnd"/>
      <w:r>
        <w:rPr>
          <w:rFonts w:ascii="Times New Roman"/>
          <w:lang w:val="fr-FR"/>
        </w:rPr>
        <w:t xml:space="preserve"> J 2014 SSTE article</w:t>
      </w:r>
    </w:p>
    <w:p w:rsidR="002F2B94" w:rsidRDefault="002F2B94">
      <w:pPr>
        <w:pStyle w:val="PardfautA"/>
        <w:rPr>
          <w:rFonts w:ascii="Times New Roman" w:eastAsia="Times New Roman" w:hAnsi="Times New Roman" w:cs="Times New Roman"/>
        </w:rPr>
      </w:pPr>
    </w:p>
    <w:p w:rsidR="002F2B94" w:rsidRDefault="00E3739A">
      <w:pPr>
        <w:pStyle w:val="PardfautA"/>
        <w:rPr>
          <w:rFonts w:ascii="Times New Roman" w:eastAsia="Times New Roman" w:hAnsi="Times New Roman" w:cs="Times New Roman"/>
        </w:rPr>
      </w:pPr>
      <w:r>
        <w:rPr>
          <w:rFonts w:ascii="Times New Roman"/>
        </w:rPr>
        <w:t xml:space="preserve">12. World Health </w:t>
      </w:r>
      <w:proofErr w:type="spellStart"/>
      <w:r>
        <w:rPr>
          <w:rFonts w:ascii="Times New Roman"/>
        </w:rPr>
        <w:t>Organisation</w:t>
      </w:r>
      <w:proofErr w:type="spellEnd"/>
      <w:r>
        <w:rPr>
          <w:rFonts w:ascii="Times New Roman"/>
        </w:rPr>
        <w:t xml:space="preserve">. Trends in Maternal Mortality: 1990 to 2013: Estimates by WHO, UNICEF, UNFPA, </w:t>
      </w:r>
      <w:proofErr w:type="gramStart"/>
      <w:r>
        <w:rPr>
          <w:rFonts w:ascii="Times New Roman"/>
        </w:rPr>
        <w:t>The</w:t>
      </w:r>
      <w:proofErr w:type="gramEnd"/>
      <w:r>
        <w:rPr>
          <w:rFonts w:ascii="Times New Roman"/>
        </w:rPr>
        <w:t xml:space="preserve"> World Bank and the United Nations Population</w:t>
      </w:r>
      <w:r>
        <w:rPr>
          <w:rFonts w:ascii="Times New Roman"/>
        </w:rPr>
        <w:t xml:space="preserve"> Division. </w:t>
      </w:r>
      <w:proofErr w:type="gramStart"/>
      <w:r>
        <w:rPr>
          <w:rFonts w:ascii="Times New Roman"/>
        </w:rPr>
        <w:t>WHO 2014.</w:t>
      </w:r>
      <w:proofErr w:type="gramEnd"/>
    </w:p>
    <w:p w:rsidR="002F2B94" w:rsidRDefault="002F2B94">
      <w:pPr>
        <w:pStyle w:val="PardfautA"/>
        <w:rPr>
          <w:rFonts w:ascii="Times New Roman" w:eastAsia="Times New Roman" w:hAnsi="Times New Roman" w:cs="Times New Roman"/>
        </w:rPr>
      </w:pPr>
    </w:p>
    <w:p w:rsidR="002F2B94" w:rsidRDefault="00E3739A">
      <w:pPr>
        <w:pStyle w:val="PardfautA"/>
        <w:rPr>
          <w:rFonts w:ascii="Times New Roman" w:eastAsia="Times New Roman" w:hAnsi="Times New Roman" w:cs="Times New Roman"/>
        </w:rPr>
      </w:pPr>
      <w:r>
        <w:rPr>
          <w:rFonts w:ascii="Times New Roman"/>
        </w:rPr>
        <w:t xml:space="preserve">13. </w:t>
      </w:r>
      <w:proofErr w:type="spellStart"/>
      <w:r>
        <w:rPr>
          <w:rFonts w:ascii="Times New Roman"/>
        </w:rPr>
        <w:t>Luy</w:t>
      </w:r>
      <w:proofErr w:type="spellEnd"/>
      <w:r>
        <w:rPr>
          <w:rFonts w:ascii="Times New Roman"/>
        </w:rPr>
        <w:t xml:space="preserve"> M, </w:t>
      </w:r>
      <w:proofErr w:type="spellStart"/>
      <w:r>
        <w:rPr>
          <w:rFonts w:ascii="Times New Roman"/>
        </w:rPr>
        <w:t>Gast</w:t>
      </w:r>
      <w:proofErr w:type="spellEnd"/>
      <w:r>
        <w:rPr>
          <w:rFonts w:ascii="Times New Roman"/>
        </w:rPr>
        <w:t xml:space="preserve"> K. Do women live longer or do men die earlier? </w:t>
      </w:r>
      <w:proofErr w:type="gramStart"/>
      <w:r>
        <w:rPr>
          <w:rFonts w:ascii="Times New Roman"/>
        </w:rPr>
        <w:t>Reflections on the causes of sex diffe</w:t>
      </w:r>
      <w:r>
        <w:rPr>
          <w:rFonts w:ascii="Times New Roman"/>
        </w:rPr>
        <w:t>r</w:t>
      </w:r>
      <w:r>
        <w:rPr>
          <w:rFonts w:ascii="Times New Roman"/>
        </w:rPr>
        <w:t>ences in life expectancy.</w:t>
      </w:r>
      <w:proofErr w:type="gramEnd"/>
      <w:r>
        <w:rPr>
          <w:rFonts w:ascii="Times New Roman"/>
        </w:rPr>
        <w:t xml:space="preserve"> </w:t>
      </w:r>
      <w:proofErr w:type="gramStart"/>
      <w:r>
        <w:rPr>
          <w:rFonts w:ascii="Times New Roman"/>
        </w:rPr>
        <w:t>Gerontology.</w:t>
      </w:r>
      <w:proofErr w:type="gramEnd"/>
      <w:r>
        <w:rPr>
          <w:rFonts w:ascii="Times New Roman"/>
        </w:rPr>
        <w:t xml:space="preserve"> 2014</w:t>
      </w:r>
      <w:proofErr w:type="gramStart"/>
      <w:r>
        <w:rPr>
          <w:rFonts w:ascii="Times New Roman"/>
        </w:rPr>
        <w:t>;60</w:t>
      </w:r>
      <w:proofErr w:type="gramEnd"/>
      <w:r>
        <w:rPr>
          <w:rFonts w:ascii="Times New Roman"/>
        </w:rPr>
        <w:t xml:space="preserve">(2):143-53. </w:t>
      </w:r>
      <w:proofErr w:type="spellStart"/>
      <w:proofErr w:type="gramStart"/>
      <w:r>
        <w:rPr>
          <w:rFonts w:ascii="Times New Roman"/>
        </w:rPr>
        <w:t>doi</w:t>
      </w:r>
      <w:proofErr w:type="spellEnd"/>
      <w:proofErr w:type="gramEnd"/>
      <w:r>
        <w:rPr>
          <w:rFonts w:ascii="Times New Roman"/>
        </w:rPr>
        <w:t xml:space="preserve">: 10.1159/000355310. </w:t>
      </w:r>
      <w:proofErr w:type="spellStart"/>
      <w:r>
        <w:rPr>
          <w:rFonts w:ascii="Times New Roman"/>
        </w:rPr>
        <w:t>Epub</w:t>
      </w:r>
      <w:proofErr w:type="spellEnd"/>
      <w:r>
        <w:rPr>
          <w:rFonts w:ascii="Times New Roman"/>
        </w:rPr>
        <w:t xml:space="preserve"> 2013 Nov 28.</w:t>
      </w:r>
    </w:p>
    <w:p w:rsidR="002F2B94" w:rsidRDefault="002F2B94">
      <w:pPr>
        <w:pStyle w:val="PardfautA"/>
        <w:rPr>
          <w:rFonts w:ascii="Times New Roman" w:eastAsia="Times New Roman" w:hAnsi="Times New Roman" w:cs="Times New Roman"/>
        </w:rPr>
      </w:pPr>
    </w:p>
    <w:p w:rsidR="002F2B94" w:rsidRDefault="00E3739A">
      <w:pPr>
        <w:pStyle w:val="PardfautA"/>
        <w:rPr>
          <w:rFonts w:ascii="Times New Roman" w:eastAsia="Times New Roman" w:hAnsi="Times New Roman" w:cs="Times New Roman"/>
        </w:rPr>
      </w:pPr>
      <w:r>
        <w:rPr>
          <w:rFonts w:ascii="Times New Roman"/>
        </w:rPr>
        <w:t xml:space="preserve">14. </w:t>
      </w:r>
      <w:proofErr w:type="spellStart"/>
      <w:r>
        <w:rPr>
          <w:rFonts w:ascii="Times New Roman"/>
          <w:color w:val="222222"/>
        </w:rPr>
        <w:t>Sz</w:t>
      </w:r>
      <w:r>
        <w:rPr>
          <w:rFonts w:hAnsi="Times New Roman"/>
          <w:color w:val="222222"/>
        </w:rPr>
        <w:t>é</w:t>
      </w:r>
      <w:proofErr w:type="spellEnd"/>
      <w:r>
        <w:rPr>
          <w:rFonts w:ascii="Times New Roman"/>
          <w:color w:val="222222"/>
          <w:lang w:val="de-DE"/>
        </w:rPr>
        <w:t xml:space="preserve">kely T, Liker A, </w:t>
      </w:r>
      <w:r>
        <w:rPr>
          <w:rFonts w:ascii="Times New Roman"/>
          <w:color w:val="222222"/>
          <w:lang w:val="de-DE"/>
        </w:rPr>
        <w:t>Freckleton RP, Fichtel C, Kappeler PM.</w:t>
      </w:r>
      <w:r>
        <w:rPr>
          <w:rFonts w:hAnsi="Times New Roman"/>
          <w:color w:val="222222"/>
        </w:rPr>
        <w:t> </w:t>
      </w:r>
      <w:r>
        <w:rPr>
          <w:rFonts w:ascii="Times New Roman"/>
          <w:color w:val="222222"/>
        </w:rPr>
        <w:t>Sex-biased survival predicts adult sex ratio variation in wild birds.</w:t>
      </w:r>
      <w:r>
        <w:rPr>
          <w:rFonts w:hAnsi="Times New Roman"/>
          <w:color w:val="222222"/>
        </w:rPr>
        <w:t> </w:t>
      </w:r>
      <w:r>
        <w:rPr>
          <w:rFonts w:ascii="Times New Roman"/>
          <w:i/>
          <w:iCs/>
          <w:color w:val="222222"/>
        </w:rPr>
        <w:t xml:space="preserve">Proc. R. Soc. B </w:t>
      </w:r>
      <w:r>
        <w:rPr>
          <w:rFonts w:ascii="Times New Roman"/>
          <w:color w:val="222222"/>
        </w:rPr>
        <w:t>2014 281, 20140342, published 25 June 2014</w:t>
      </w:r>
      <w:r>
        <w:rPr>
          <w:rFonts w:hAnsi="Times New Roman"/>
          <w:color w:val="222222"/>
        </w:rPr>
        <w:t> </w:t>
      </w:r>
    </w:p>
    <w:p w:rsidR="002F2B94" w:rsidRDefault="002F2B94">
      <w:pPr>
        <w:pStyle w:val="PardfautA"/>
        <w:rPr>
          <w:rFonts w:ascii="Times New Roman" w:eastAsia="Times New Roman" w:hAnsi="Times New Roman" w:cs="Times New Roman"/>
        </w:rPr>
      </w:pPr>
    </w:p>
    <w:p w:rsidR="002F2B94" w:rsidRDefault="00E3739A">
      <w:pPr>
        <w:pStyle w:val="PardfautB"/>
        <w:spacing w:after="246"/>
        <w:rPr>
          <w:rFonts w:ascii="Times New Roman" w:eastAsia="Times New Roman" w:hAnsi="Times New Roman" w:cs="Times New Roman"/>
        </w:rPr>
      </w:pPr>
      <w:r>
        <w:rPr>
          <w:rFonts w:ascii="Times New Roman"/>
        </w:rPr>
        <w:t>15. Doll, R., Derby, S. and Whitley, E. (1997) Trends in mortality from smoking</w:t>
      </w:r>
      <w:r>
        <w:rPr>
          <w:rFonts w:hAnsi="Times New Roman"/>
        </w:rPr>
        <w:t>‐</w:t>
      </w:r>
      <w:r>
        <w:rPr>
          <w:rFonts w:ascii="Times New Roman"/>
        </w:rPr>
        <w:t>relate</w:t>
      </w:r>
      <w:r>
        <w:rPr>
          <w:rFonts w:ascii="Times New Roman"/>
        </w:rPr>
        <w:t>d diseases. In Char</w:t>
      </w:r>
      <w:r>
        <w:rPr>
          <w:rFonts w:ascii="Times New Roman"/>
        </w:rPr>
        <w:t>l</w:t>
      </w:r>
      <w:r>
        <w:rPr>
          <w:rFonts w:ascii="Times New Roman"/>
        </w:rPr>
        <w:t>ton, J. (ed.), The Health of Adult Britain: 1841</w:t>
      </w:r>
      <w:r>
        <w:rPr>
          <w:rFonts w:hAnsi="Times New Roman"/>
        </w:rPr>
        <w:t>–</w:t>
      </w:r>
      <w:r>
        <w:rPr>
          <w:rFonts w:ascii="Times New Roman"/>
        </w:rPr>
        <w:t>1994. Office of National Statistics, London, pp. 128</w:t>
      </w:r>
      <w:r>
        <w:rPr>
          <w:rFonts w:hAnsi="Times New Roman"/>
        </w:rPr>
        <w:t>–</w:t>
      </w:r>
      <w:r>
        <w:rPr>
          <w:rFonts w:ascii="Times New Roman"/>
        </w:rPr>
        <w:t>155.</w:t>
      </w:r>
    </w:p>
    <w:p w:rsidR="002F2B94" w:rsidRDefault="00E3739A">
      <w:pPr>
        <w:pStyle w:val="PardfautA"/>
      </w:pPr>
      <w:r>
        <w:rPr>
          <w:rFonts w:ascii="Times New Roman"/>
        </w:rPr>
        <w:t xml:space="preserve">16. European Court of Justice. </w:t>
      </w:r>
      <w:proofErr w:type="gramStart"/>
      <w:r>
        <w:rPr>
          <w:rFonts w:ascii="Times New Roman"/>
        </w:rPr>
        <w:t>Gender Neutral Pricing of Life Insurance.</w:t>
      </w:r>
      <w:proofErr w:type="gramEnd"/>
      <w:r>
        <w:rPr>
          <w:rFonts w:ascii="Times New Roman"/>
        </w:rPr>
        <w:t xml:space="preserve"> 20/12/2012. Available at: </w:t>
      </w:r>
      <w:hyperlink r:id="rId13" w:history="1">
        <w:r>
          <w:rPr>
            <w:rStyle w:val="Hyperlink2"/>
            <w:rFonts w:ascii="Times New Roman"/>
          </w:rPr>
          <w:t>http://europa.eu/rapid/press-release_IP-12-1430_en.htm</w:t>
        </w:r>
      </w:hyperlink>
    </w:p>
    <w:p w:rsidR="002F2B94" w:rsidRDefault="002F2B94">
      <w:pPr>
        <w:pStyle w:val="PardfautA"/>
        <w:rPr>
          <w:rFonts w:ascii="Times New Roman" w:eastAsia="Times New Roman" w:hAnsi="Times New Roman" w:cs="Times New Roman"/>
        </w:rPr>
      </w:pPr>
    </w:p>
    <w:p w:rsidR="002F2B94" w:rsidRDefault="00E3739A">
      <w:pPr>
        <w:pStyle w:val="PardfautA"/>
      </w:pPr>
      <w:r>
        <w:rPr>
          <w:rFonts w:ascii="Times New Roman"/>
        </w:rPr>
        <w:t xml:space="preserve">17. Human Mortality Database. </w:t>
      </w:r>
      <w:proofErr w:type="gramStart"/>
      <w:r>
        <w:rPr>
          <w:rFonts w:ascii="Times New Roman"/>
        </w:rPr>
        <w:t>University of California, Berkeley (USA), and Max Plank Institute for D</w:t>
      </w:r>
      <w:r>
        <w:rPr>
          <w:rFonts w:ascii="Times New Roman"/>
        </w:rPr>
        <w:t>e</w:t>
      </w:r>
      <w:r>
        <w:rPr>
          <w:rFonts w:ascii="Times New Roman"/>
        </w:rPr>
        <w:t>mographic Research (Germany).</w:t>
      </w:r>
      <w:proofErr w:type="gramEnd"/>
      <w:r>
        <w:rPr>
          <w:rFonts w:ascii="Times New Roman"/>
        </w:rPr>
        <w:t xml:space="preserve"> 2011. Available at </w:t>
      </w:r>
      <w:hyperlink r:id="rId14" w:history="1">
        <w:r>
          <w:rPr>
            <w:rStyle w:val="Hyperlink3"/>
            <w:rFonts w:ascii="Times New Roman"/>
          </w:rPr>
          <w:t>www.mortality.org</w:t>
        </w:r>
      </w:hyperlink>
    </w:p>
    <w:p w:rsidR="002F2B94" w:rsidRDefault="002F2B94">
      <w:pPr>
        <w:pStyle w:val="PardfautA"/>
        <w:rPr>
          <w:rFonts w:ascii="Times New Roman" w:eastAsia="Times New Roman" w:hAnsi="Times New Roman" w:cs="Times New Roman"/>
        </w:rPr>
      </w:pPr>
    </w:p>
    <w:p w:rsidR="002F2B94" w:rsidRDefault="00E3739A">
      <w:pPr>
        <w:pStyle w:val="PardfautA"/>
        <w:rPr>
          <w:rFonts w:ascii="Times New Roman" w:eastAsia="Times New Roman" w:hAnsi="Times New Roman" w:cs="Times New Roman"/>
        </w:rPr>
      </w:pPr>
      <w:proofErr w:type="gramStart"/>
      <w:r>
        <w:rPr>
          <w:rFonts w:ascii="Times New Roman"/>
        </w:rPr>
        <w:lastRenderedPageBreak/>
        <w:t>18. National Center for Health Statistics.</w:t>
      </w:r>
      <w:proofErr w:type="gramEnd"/>
      <w:r>
        <w:rPr>
          <w:rFonts w:ascii="Times New Roman"/>
        </w:rPr>
        <w:t xml:space="preserve"> Health, United States, 2010: With Special Feature on Death and Dying. Hyattsville, MD. 2011.</w:t>
      </w:r>
    </w:p>
    <w:p w:rsidR="002F2B94" w:rsidRDefault="002F2B94">
      <w:pPr>
        <w:pStyle w:val="PardfautA"/>
        <w:rPr>
          <w:rFonts w:ascii="Times New Roman" w:eastAsia="Times New Roman" w:hAnsi="Times New Roman" w:cs="Times New Roman"/>
        </w:rPr>
      </w:pPr>
    </w:p>
    <w:p w:rsidR="002F2B94" w:rsidRDefault="00E3739A">
      <w:pPr>
        <w:pStyle w:val="PardfautA"/>
        <w:rPr>
          <w:rFonts w:ascii="Times New Roman" w:eastAsia="Times New Roman" w:hAnsi="Times New Roman" w:cs="Times New Roman"/>
        </w:rPr>
      </w:pPr>
      <w:r>
        <w:rPr>
          <w:rFonts w:ascii="Times New Roman"/>
        </w:rPr>
        <w:t xml:space="preserve">19. BBC (2005) Vietnam War History [online] Available at: </w:t>
      </w:r>
      <w:r>
        <w:rPr>
          <w:rFonts w:hAnsi="Times New Roman"/>
        </w:rPr>
        <w:t> </w:t>
      </w:r>
      <w:r>
        <w:rPr>
          <w:rFonts w:ascii="Times New Roman"/>
        </w:rPr>
        <w:t>http://</w:t>
      </w:r>
      <w:r>
        <w:rPr>
          <w:rFonts w:ascii="Times New Roman"/>
        </w:rPr>
        <w:t>news.bbc.co.uk/1/shared/spl/hi/asia_pac/05/vietnam_war/html/introduction.stm [Accessed 5 A</w:t>
      </w:r>
      <w:r>
        <w:rPr>
          <w:rFonts w:ascii="Times New Roman"/>
        </w:rPr>
        <w:t>u</w:t>
      </w:r>
      <w:r>
        <w:rPr>
          <w:rFonts w:ascii="Times New Roman"/>
        </w:rPr>
        <w:t>gust 2014].</w:t>
      </w:r>
    </w:p>
    <w:p w:rsidR="002F2B94" w:rsidRDefault="002F2B94">
      <w:pPr>
        <w:pStyle w:val="PardfautA"/>
        <w:rPr>
          <w:rFonts w:ascii="Times New Roman" w:eastAsia="Times New Roman" w:hAnsi="Times New Roman" w:cs="Times New Roman"/>
        </w:rPr>
      </w:pPr>
    </w:p>
    <w:p w:rsidR="002F2B94" w:rsidRDefault="00E3739A">
      <w:pPr>
        <w:pStyle w:val="PardfautA"/>
        <w:rPr>
          <w:color w:val="38751C"/>
        </w:rPr>
      </w:pPr>
      <w:proofErr w:type="gramStart"/>
      <w:r>
        <w:rPr>
          <w:rFonts w:ascii="Times New Roman"/>
        </w:rPr>
        <w:t>x. Mayhew</w:t>
      </w:r>
      <w:proofErr w:type="gramEnd"/>
      <w:r>
        <w:rPr>
          <w:rFonts w:ascii="Times New Roman"/>
        </w:rPr>
        <w:t xml:space="preserve"> L and Smith D. Gender convergence in human survival and the postponement of death. </w:t>
      </w:r>
      <w:proofErr w:type="gramStart"/>
      <w:r>
        <w:rPr>
          <w:rFonts w:ascii="Times New Roman"/>
        </w:rPr>
        <w:t>North American Journal of Actuarial Sciences, 2013.</w:t>
      </w:r>
      <w:proofErr w:type="gramEnd"/>
      <w:r>
        <w:rPr>
          <w:rFonts w:ascii="Times New Roman"/>
        </w:rPr>
        <w:t xml:space="preserve"> Availab</w:t>
      </w:r>
      <w:r>
        <w:rPr>
          <w:rFonts w:ascii="Times New Roman"/>
        </w:rPr>
        <w:t xml:space="preserve">le at: http://www.cass.city.ac.uk/__data/assets/pdf_file/0008/141578/Les-Mayhew.pdf </w:t>
      </w:r>
      <w:proofErr w:type="gramStart"/>
      <w:r>
        <w:rPr>
          <w:rFonts w:ascii="Times New Roman"/>
          <w:color w:val="38751C"/>
        </w:rPr>
        <w:t>[ this</w:t>
      </w:r>
      <w:proofErr w:type="gramEnd"/>
      <w:r>
        <w:rPr>
          <w:rFonts w:ascii="Times New Roman"/>
          <w:color w:val="38751C"/>
        </w:rPr>
        <w:t xml:space="preserve"> is the link to the slides presentation]</w:t>
      </w:r>
      <w:r>
        <w:rPr>
          <w:rFonts w:hAnsi="Times New Roman"/>
          <w:color w:val="38751C"/>
        </w:rPr>
        <w:t> </w:t>
      </w:r>
    </w:p>
    <w:p w:rsidR="002F2B94" w:rsidRDefault="002F2B94">
      <w:pPr>
        <w:pStyle w:val="PardfautA"/>
        <w:rPr>
          <w:rFonts w:ascii="Times New Roman" w:eastAsia="Times New Roman" w:hAnsi="Times New Roman" w:cs="Times New Roman"/>
        </w:rPr>
      </w:pPr>
    </w:p>
    <w:p w:rsidR="002F2B94" w:rsidRDefault="00E3739A">
      <w:pPr>
        <w:pStyle w:val="PardfautA"/>
        <w:rPr>
          <w:rFonts w:ascii="Times New Roman" w:eastAsia="Times New Roman" w:hAnsi="Times New Roman" w:cs="Times New Roman"/>
        </w:rPr>
      </w:pPr>
      <w:proofErr w:type="gramStart"/>
      <w:r>
        <w:rPr>
          <w:rFonts w:ascii="Times New Roman"/>
        </w:rPr>
        <w:t>y</w:t>
      </w:r>
      <w:proofErr w:type="gramEnd"/>
      <w:r>
        <w:rPr>
          <w:rFonts w:ascii="Times New Roman"/>
        </w:rPr>
        <w:t xml:space="preserve">. Rigby JE, Dorling D. Mortality in relation to sex in the affluent world. J </w:t>
      </w:r>
      <w:proofErr w:type="spellStart"/>
      <w:r>
        <w:rPr>
          <w:rFonts w:ascii="Times New Roman"/>
        </w:rPr>
        <w:t>Epidemiol</w:t>
      </w:r>
      <w:proofErr w:type="spellEnd"/>
      <w:r>
        <w:rPr>
          <w:rFonts w:ascii="Times New Roman"/>
        </w:rPr>
        <w:t xml:space="preserve"> </w:t>
      </w:r>
      <w:proofErr w:type="spellStart"/>
      <w:r>
        <w:rPr>
          <w:rFonts w:ascii="Times New Roman"/>
        </w:rPr>
        <w:t>Commun</w:t>
      </w:r>
      <w:proofErr w:type="spellEnd"/>
      <w:r>
        <w:rPr>
          <w:rFonts w:ascii="Times New Roman"/>
        </w:rPr>
        <w:t xml:space="preserve"> Health 2007</w:t>
      </w:r>
      <w:proofErr w:type="gramStart"/>
      <w:r>
        <w:rPr>
          <w:rFonts w:ascii="Times New Roman"/>
        </w:rPr>
        <w:t>;61:159</w:t>
      </w:r>
      <w:proofErr w:type="gramEnd"/>
      <w:r>
        <w:rPr>
          <w:rFonts w:ascii="Times New Roman"/>
        </w:rPr>
        <w:t>-64.</w:t>
      </w:r>
    </w:p>
    <w:p w:rsidR="002F2B94" w:rsidRDefault="002F2B94">
      <w:pPr>
        <w:pStyle w:val="PardfautA"/>
        <w:rPr>
          <w:rFonts w:ascii="Times New Roman" w:eastAsia="Times New Roman" w:hAnsi="Times New Roman" w:cs="Times New Roman"/>
        </w:rPr>
      </w:pPr>
    </w:p>
    <w:p w:rsidR="002F2B94" w:rsidRDefault="00E3739A">
      <w:pPr>
        <w:pStyle w:val="PardfautA"/>
        <w:rPr>
          <w:rFonts w:ascii="Times New Roman" w:eastAsia="Times New Roman" w:hAnsi="Times New Roman" w:cs="Times New Roman"/>
        </w:rPr>
      </w:pPr>
      <w:proofErr w:type="gramStart"/>
      <w:r>
        <w:rPr>
          <w:rFonts w:ascii="Times New Roman"/>
        </w:rPr>
        <w:t>z</w:t>
      </w:r>
      <w:proofErr w:type="gramEnd"/>
      <w:r>
        <w:rPr>
          <w:rFonts w:ascii="Times New Roman"/>
        </w:rPr>
        <w:t xml:space="preserve">. </w:t>
      </w:r>
      <w:proofErr w:type="spellStart"/>
      <w:r>
        <w:rPr>
          <w:rFonts w:ascii="Times New Roman"/>
        </w:rPr>
        <w:t>Marmar</w:t>
      </w:r>
      <w:proofErr w:type="spellEnd"/>
      <w:r>
        <w:rPr>
          <w:rFonts w:ascii="Times New Roman"/>
        </w:rPr>
        <w:t xml:space="preserve"> 2014 (forthcoming)</w:t>
      </w:r>
      <w:r>
        <w:rPr>
          <w:rFonts w:hAnsi="Times New Roman"/>
        </w:rPr>
        <w:t> </w:t>
      </w:r>
      <w:r>
        <w:rPr>
          <w:rFonts w:ascii="Times New Roman"/>
        </w:rPr>
        <w:t xml:space="preserve">http://www.nytimes.com/2014/08/08/us/combat-stress-found-to-persist-since-vietnam.html?_r=0 claims those w PTSD 2x likely to have died by retirement age compare to those wo </w:t>
      </w:r>
    </w:p>
    <w:p w:rsidR="002F2B94" w:rsidRDefault="002F2B94">
      <w:pPr>
        <w:pStyle w:val="PardfautB"/>
        <w:rPr>
          <w:rFonts w:ascii="Times New Roman" w:eastAsia="Times New Roman" w:hAnsi="Times New Roman" w:cs="Times New Roman"/>
        </w:rPr>
      </w:pPr>
    </w:p>
    <w:p w:rsidR="002F2B94" w:rsidRDefault="00E3739A">
      <w:pPr>
        <w:pStyle w:val="PardfautB"/>
      </w:pPr>
      <w:r>
        <w:rPr>
          <w:rFonts w:ascii="Times New Roman"/>
        </w:rPr>
        <w:t xml:space="preserve">b. </w:t>
      </w:r>
      <w:proofErr w:type="spellStart"/>
      <w:r>
        <w:rPr>
          <w:rFonts w:ascii="Times New Roman"/>
        </w:rPr>
        <w:t>Tar</w:t>
      </w:r>
      <w:r>
        <w:rPr>
          <w:rFonts w:hAnsi="Times New Roman"/>
        </w:rPr>
        <w:t>í</w:t>
      </w:r>
      <w:r>
        <w:rPr>
          <w:rFonts w:ascii="Times New Roman"/>
        </w:rPr>
        <w:t>n</w:t>
      </w:r>
      <w:proofErr w:type="spellEnd"/>
      <w:r>
        <w:rPr>
          <w:rFonts w:ascii="Times New Roman"/>
        </w:rPr>
        <w:t xml:space="preserve"> JJ, </w:t>
      </w:r>
      <w:proofErr w:type="spellStart"/>
      <w:r>
        <w:rPr>
          <w:rFonts w:ascii="Times New Roman"/>
        </w:rPr>
        <w:t>G</w:t>
      </w:r>
      <w:r>
        <w:rPr>
          <w:rFonts w:hAnsi="Times New Roman"/>
        </w:rPr>
        <w:t>ó</w:t>
      </w:r>
      <w:r>
        <w:rPr>
          <w:rFonts w:ascii="Times New Roman"/>
          <w:lang w:val="fr-FR"/>
        </w:rPr>
        <w:t>mez</w:t>
      </w:r>
      <w:proofErr w:type="spellEnd"/>
      <w:r>
        <w:rPr>
          <w:rFonts w:ascii="Times New Roman"/>
          <w:lang w:val="fr-FR"/>
        </w:rPr>
        <w:t xml:space="preserve">-Piquer V, </w:t>
      </w:r>
      <w:proofErr w:type="spellStart"/>
      <w:r>
        <w:rPr>
          <w:rFonts w:ascii="Times New Roman"/>
          <w:lang w:val="fr-FR"/>
        </w:rPr>
        <w:t>Garc</w:t>
      </w:r>
      <w:r>
        <w:rPr>
          <w:rFonts w:hAnsi="Times New Roman"/>
        </w:rPr>
        <w:t>í</w:t>
      </w:r>
      <w:r>
        <w:rPr>
          <w:rFonts w:ascii="Times New Roman"/>
        </w:rPr>
        <w:t>a-Palomares</w:t>
      </w:r>
      <w:proofErr w:type="spellEnd"/>
      <w:r>
        <w:rPr>
          <w:rFonts w:ascii="Times New Roman"/>
        </w:rPr>
        <w:t xml:space="preserve"> S, </w:t>
      </w:r>
      <w:proofErr w:type="spellStart"/>
      <w:r>
        <w:rPr>
          <w:rFonts w:ascii="Times New Roman"/>
        </w:rPr>
        <w:t>Garc</w:t>
      </w:r>
      <w:r>
        <w:rPr>
          <w:rFonts w:hAnsi="Times New Roman"/>
        </w:rPr>
        <w:t>í</w:t>
      </w:r>
      <w:r>
        <w:rPr>
          <w:rFonts w:ascii="Times New Roman"/>
        </w:rPr>
        <w:t>a</w:t>
      </w:r>
      <w:proofErr w:type="spellEnd"/>
      <w:r>
        <w:rPr>
          <w:rFonts w:ascii="Times New Roman"/>
        </w:rPr>
        <w:t>-P</w:t>
      </w:r>
      <w:r>
        <w:rPr>
          <w:rFonts w:hAnsi="Times New Roman"/>
        </w:rPr>
        <w:t>é</w:t>
      </w:r>
      <w:r>
        <w:rPr>
          <w:rFonts w:ascii="Times New Roman"/>
        </w:rPr>
        <w:t xml:space="preserve">rez MA, </w:t>
      </w:r>
      <w:proofErr w:type="gramStart"/>
      <w:r>
        <w:rPr>
          <w:rFonts w:ascii="Times New Roman"/>
        </w:rPr>
        <w:t>Cano</w:t>
      </w:r>
      <w:proofErr w:type="gramEnd"/>
      <w:r>
        <w:rPr>
          <w:rFonts w:ascii="Times New Roman"/>
        </w:rPr>
        <w:t xml:space="preserve"> A. Absence of long-term effects of reproduction on longevity in the mouse model. </w:t>
      </w:r>
      <w:proofErr w:type="spellStart"/>
      <w:r>
        <w:rPr>
          <w:rFonts w:ascii="Times New Roman"/>
        </w:rPr>
        <w:t>Reprod</w:t>
      </w:r>
      <w:proofErr w:type="spellEnd"/>
      <w:r>
        <w:rPr>
          <w:rFonts w:ascii="Times New Roman"/>
        </w:rPr>
        <w:t xml:space="preserve"> </w:t>
      </w:r>
      <w:proofErr w:type="spellStart"/>
      <w:r>
        <w:rPr>
          <w:rFonts w:ascii="Times New Roman"/>
        </w:rPr>
        <w:t>Biol</w:t>
      </w:r>
      <w:proofErr w:type="spellEnd"/>
      <w:r>
        <w:rPr>
          <w:rFonts w:ascii="Times New Roman"/>
        </w:rPr>
        <w:t xml:space="preserve"> </w:t>
      </w:r>
      <w:proofErr w:type="spellStart"/>
      <w:r>
        <w:rPr>
          <w:rFonts w:ascii="Times New Roman"/>
        </w:rPr>
        <w:t>Endocrinol</w:t>
      </w:r>
      <w:proofErr w:type="spellEnd"/>
      <w:r>
        <w:rPr>
          <w:rFonts w:ascii="Times New Roman"/>
        </w:rPr>
        <w:t>. 2014 Aug 25</w:t>
      </w:r>
      <w:proofErr w:type="gramStart"/>
      <w:r>
        <w:rPr>
          <w:rFonts w:ascii="Times New Roman"/>
        </w:rPr>
        <w:t>;12</w:t>
      </w:r>
      <w:proofErr w:type="gramEnd"/>
      <w:r>
        <w:rPr>
          <w:rFonts w:ascii="Times New Roman"/>
        </w:rPr>
        <w:t>(1):84. [</w:t>
      </w:r>
      <w:proofErr w:type="spellStart"/>
      <w:r>
        <w:rPr>
          <w:rFonts w:ascii="Times New Roman"/>
        </w:rPr>
        <w:t>Epub</w:t>
      </w:r>
      <w:proofErr w:type="spellEnd"/>
      <w:r>
        <w:rPr>
          <w:rFonts w:ascii="Times New Roman"/>
        </w:rPr>
        <w:t xml:space="preserve"> ahead of print]</w:t>
      </w:r>
    </w:p>
    <w:p w:rsidR="002F2B94" w:rsidRDefault="002F2B94">
      <w:pPr>
        <w:pStyle w:val="CorpsA"/>
      </w:pPr>
    </w:p>
    <w:p w:rsidR="002F2B94" w:rsidRDefault="00E3739A">
      <w:pPr>
        <w:pStyle w:val="PardfautA"/>
        <w:rPr>
          <w:rFonts w:ascii="Times New Roman" w:eastAsia="Times New Roman" w:hAnsi="Times New Roman" w:cs="Times New Roman"/>
        </w:rPr>
      </w:pPr>
      <w:proofErr w:type="gramStart"/>
      <w:r>
        <w:rPr>
          <w:rFonts w:ascii="Times New Roman"/>
        </w:rPr>
        <w:t>c. Osmond</w:t>
      </w:r>
      <w:proofErr w:type="gramEnd"/>
      <w:r>
        <w:rPr>
          <w:rFonts w:ascii="Times New Roman"/>
        </w:rPr>
        <w:t xml:space="preserve"> DH. </w:t>
      </w:r>
      <w:proofErr w:type="gramStart"/>
      <w:r>
        <w:rPr>
          <w:rFonts w:ascii="Times New Roman"/>
        </w:rPr>
        <w:t>Epidemiology of HIV/AIDS in the United States.</w:t>
      </w:r>
      <w:proofErr w:type="gramEnd"/>
      <w:r>
        <w:rPr>
          <w:rFonts w:ascii="Times New Roman"/>
        </w:rPr>
        <w:t xml:space="preserve"> HIV </w:t>
      </w:r>
      <w:proofErr w:type="spellStart"/>
      <w:r>
        <w:rPr>
          <w:rFonts w:ascii="Times New Roman"/>
        </w:rPr>
        <w:t>InSite</w:t>
      </w:r>
      <w:proofErr w:type="spellEnd"/>
      <w:r>
        <w:rPr>
          <w:rFonts w:ascii="Times New Roman"/>
        </w:rPr>
        <w:t xml:space="preserve"> Knowledge Base Chapter, HIV </w:t>
      </w:r>
      <w:proofErr w:type="spellStart"/>
      <w:r>
        <w:rPr>
          <w:rFonts w:ascii="Times New Roman"/>
        </w:rPr>
        <w:t>InSite</w:t>
      </w:r>
      <w:proofErr w:type="spellEnd"/>
      <w:r>
        <w:rPr>
          <w:rFonts w:ascii="Times New Roman"/>
        </w:rPr>
        <w:t xml:space="preserve">, San Francisco, 2003. Available at: </w:t>
      </w:r>
      <w:hyperlink r:id="rId15" w:anchor="S1.6X" w:history="1">
        <w:r>
          <w:rPr>
            <w:rStyle w:val="Hyperlink0"/>
            <w:rFonts w:ascii="Times New Roman"/>
          </w:rPr>
          <w:t>http://hivinsite.ucsf.edu/InSite?page=k</w:t>
        </w:r>
        <w:r>
          <w:rPr>
            <w:rStyle w:val="Hyperlink0"/>
            <w:rFonts w:ascii="Times New Roman"/>
          </w:rPr>
          <w:t>b-01-03#S1.6X</w:t>
        </w:r>
      </w:hyperlink>
      <w:r>
        <w:rPr>
          <w:rFonts w:ascii="Times New Roman"/>
        </w:rPr>
        <w:t xml:space="preserve"> Accessed 21 Oct 2014. </w:t>
      </w:r>
      <w:r>
        <w:rPr>
          <w:rFonts w:ascii="Times New Roman" w:eastAsia="Times New Roman" w:hAnsi="Times New Roman" w:cs="Times New Roman"/>
        </w:rPr>
        <w:br/>
      </w:r>
    </w:p>
    <w:p w:rsidR="002F2B94" w:rsidRDefault="00E3739A">
      <w:pPr>
        <w:pStyle w:val="Pardfaut"/>
        <w:spacing w:after="240"/>
        <w:rPr>
          <w:rFonts w:ascii="Times New Roman" w:eastAsia="Times New Roman" w:hAnsi="Times New Roman" w:cs="Times New Roman"/>
        </w:rPr>
      </w:pPr>
      <w:r>
        <w:rPr>
          <w:rFonts w:ascii="Times New Roman"/>
          <w:color w:val="323232"/>
        </w:rPr>
        <w:t>d</w:t>
      </w:r>
      <w:r>
        <w:rPr>
          <w:rFonts w:ascii="Times New Roman"/>
        </w:rPr>
        <w:t xml:space="preserve">. Centers for Disease Control and Prevention (CDC). </w:t>
      </w:r>
      <w:proofErr w:type="gramStart"/>
      <w:r>
        <w:rPr>
          <w:rFonts w:ascii="Times New Roman"/>
        </w:rPr>
        <w:t>HIV and AIDS</w:t>
      </w:r>
      <w:r>
        <w:rPr>
          <w:rFonts w:hAnsi="Times New Roman"/>
        </w:rPr>
        <w:t>—</w:t>
      </w:r>
      <w:r>
        <w:rPr>
          <w:rFonts w:ascii="Times New Roman"/>
        </w:rPr>
        <w:t>United States, 1981</w:t>
      </w:r>
      <w:r>
        <w:rPr>
          <w:rFonts w:hAnsi="Times New Roman"/>
        </w:rPr>
        <w:t>—</w:t>
      </w:r>
      <w:r>
        <w:rPr>
          <w:rFonts w:ascii="Times New Roman"/>
        </w:rPr>
        <w:t>2000.</w:t>
      </w:r>
      <w:proofErr w:type="gramEnd"/>
      <w:r>
        <w:rPr>
          <w:rFonts w:ascii="Times New Roman"/>
        </w:rPr>
        <w:t xml:space="preserve"> MMWR Weekly 01 June 2001. 50(21)</w:t>
      </w:r>
      <w:proofErr w:type="gramStart"/>
      <w:r>
        <w:rPr>
          <w:rFonts w:ascii="Times New Roman"/>
        </w:rPr>
        <w:t>;430</w:t>
      </w:r>
      <w:proofErr w:type="gramEnd"/>
      <w:r>
        <w:rPr>
          <w:rFonts w:ascii="Times New Roman"/>
        </w:rPr>
        <w:t xml:space="preserve">-4. Available at: </w:t>
      </w:r>
      <w:hyperlink r:id="rId16" w:anchor="fig1" w:history="1">
        <w:r>
          <w:rPr>
            <w:rStyle w:val="Hyperlink4"/>
            <w:rFonts w:ascii="Times New Roman"/>
          </w:rPr>
          <w:t>http://www.cdc.gov/mmwr/preview/mmwrhtml/mm5021a2.htm#fig1</w:t>
        </w:r>
      </w:hyperlink>
      <w:r>
        <w:rPr>
          <w:rFonts w:ascii="Times New Roman"/>
        </w:rPr>
        <w:t xml:space="preserve"> Accessed 21 Oct 2014.</w:t>
      </w:r>
    </w:p>
    <w:p w:rsidR="002F2B94" w:rsidRDefault="00E3739A">
      <w:pPr>
        <w:pStyle w:val="Pardfaut"/>
        <w:spacing w:after="240"/>
        <w:rPr>
          <w:rFonts w:ascii="Times New Roman" w:eastAsia="Times New Roman" w:hAnsi="Times New Roman" w:cs="Times New Roman"/>
        </w:rPr>
      </w:pPr>
      <w:proofErr w:type="gramStart"/>
      <w:r>
        <w:rPr>
          <w:rFonts w:ascii="Times New Roman"/>
        </w:rPr>
        <w:t>e</w:t>
      </w:r>
      <w:proofErr w:type="gramEnd"/>
      <w:r>
        <w:rPr>
          <w:rFonts w:ascii="Times New Roman"/>
        </w:rPr>
        <w:t xml:space="preserve">. Tapia Granados JA, House JS, </w:t>
      </w:r>
      <w:proofErr w:type="spellStart"/>
      <w:r>
        <w:rPr>
          <w:rFonts w:ascii="Times New Roman"/>
        </w:rPr>
        <w:t>Ionides</w:t>
      </w:r>
      <w:proofErr w:type="spellEnd"/>
      <w:r>
        <w:rPr>
          <w:rFonts w:ascii="Times New Roman"/>
        </w:rPr>
        <w:t xml:space="preserve"> EL, </w:t>
      </w:r>
      <w:proofErr w:type="spellStart"/>
      <w:r>
        <w:rPr>
          <w:rFonts w:ascii="Times New Roman"/>
        </w:rPr>
        <w:t>Burgard</w:t>
      </w:r>
      <w:proofErr w:type="spellEnd"/>
      <w:r>
        <w:rPr>
          <w:rFonts w:ascii="Times New Roman"/>
        </w:rPr>
        <w:t xml:space="preserve"> S, </w:t>
      </w:r>
      <w:proofErr w:type="spellStart"/>
      <w:r>
        <w:rPr>
          <w:rFonts w:ascii="Times New Roman"/>
        </w:rPr>
        <w:t>Schoeni</w:t>
      </w:r>
      <w:proofErr w:type="spellEnd"/>
      <w:r>
        <w:rPr>
          <w:rFonts w:ascii="Times New Roman"/>
        </w:rPr>
        <w:t xml:space="preserve"> RS. </w:t>
      </w:r>
      <w:proofErr w:type="gramStart"/>
      <w:r>
        <w:rPr>
          <w:rFonts w:ascii="Times New Roman"/>
        </w:rPr>
        <w:t>Individual Joblessness, Contextual Unemployment, and Mortality Risk.</w:t>
      </w:r>
      <w:proofErr w:type="gramEnd"/>
      <w:r>
        <w:rPr>
          <w:rFonts w:ascii="Times New Roman"/>
        </w:rPr>
        <w:t xml:space="preserve"> </w:t>
      </w:r>
      <w:proofErr w:type="gramStart"/>
      <w:r>
        <w:rPr>
          <w:rFonts w:ascii="Times New Roman"/>
        </w:rPr>
        <w:t>American Journal of Epidemiolog</w:t>
      </w:r>
      <w:r>
        <w:rPr>
          <w:rFonts w:ascii="Times New Roman"/>
        </w:rPr>
        <w:t>y.</w:t>
      </w:r>
      <w:proofErr w:type="gramEnd"/>
      <w:r>
        <w:rPr>
          <w:rFonts w:ascii="Times New Roman"/>
        </w:rPr>
        <w:t xml:space="preserve"> </w:t>
      </w:r>
      <w:proofErr w:type="gramStart"/>
      <w:r>
        <w:rPr>
          <w:rFonts w:ascii="Times New Roman"/>
        </w:rPr>
        <w:t>2014 Jul 3.</w:t>
      </w:r>
      <w:proofErr w:type="gramEnd"/>
      <w:r>
        <w:rPr>
          <w:rFonts w:ascii="Times New Roman"/>
        </w:rPr>
        <w:t xml:space="preserve"> </w:t>
      </w:r>
    </w:p>
    <w:p w:rsidR="002F2B94" w:rsidRDefault="00E3739A">
      <w:pPr>
        <w:pStyle w:val="Pardfaut"/>
        <w:spacing w:after="240"/>
        <w:rPr>
          <w:rFonts w:ascii="Times New Roman" w:eastAsia="Times New Roman" w:hAnsi="Times New Roman" w:cs="Times New Roman"/>
        </w:rPr>
      </w:pPr>
      <w:r>
        <w:rPr>
          <w:rFonts w:ascii="Times New Roman"/>
        </w:rPr>
        <w:t xml:space="preserve">f. Blakely TA, Collings SCD, Atkinson J. Unemployment and suicide. </w:t>
      </w:r>
      <w:proofErr w:type="gramStart"/>
      <w:r>
        <w:rPr>
          <w:rFonts w:ascii="Times New Roman"/>
        </w:rPr>
        <w:t>Evidence for a causal association?</w:t>
      </w:r>
      <w:proofErr w:type="gramEnd"/>
      <w:r>
        <w:rPr>
          <w:rFonts w:ascii="Times New Roman"/>
        </w:rPr>
        <w:t xml:space="preserve"> </w:t>
      </w:r>
      <w:proofErr w:type="gramStart"/>
      <w:r>
        <w:rPr>
          <w:rFonts w:ascii="Times New Roman"/>
        </w:rPr>
        <w:t>Journal of Epidemiology and Community Health.</w:t>
      </w:r>
      <w:proofErr w:type="gramEnd"/>
      <w:r>
        <w:rPr>
          <w:rFonts w:ascii="Times New Roman"/>
        </w:rPr>
        <w:t xml:space="preserve"> 2003 Aug 1</w:t>
      </w:r>
      <w:proofErr w:type="gramStart"/>
      <w:r>
        <w:rPr>
          <w:rFonts w:ascii="Times New Roman"/>
        </w:rPr>
        <w:t>;57</w:t>
      </w:r>
      <w:proofErr w:type="gramEnd"/>
      <w:r>
        <w:rPr>
          <w:rFonts w:ascii="Times New Roman"/>
        </w:rPr>
        <w:t>(8):594</w:t>
      </w:r>
      <w:r>
        <w:rPr>
          <w:rFonts w:hAnsi="Times New Roman"/>
        </w:rPr>
        <w:t>–</w:t>
      </w:r>
      <w:r>
        <w:rPr>
          <w:rFonts w:ascii="Times New Roman"/>
        </w:rPr>
        <w:t xml:space="preserve">600. </w:t>
      </w:r>
    </w:p>
    <w:p w:rsidR="002F2B94" w:rsidRDefault="00E3739A">
      <w:pPr>
        <w:pStyle w:val="Pardfaut"/>
        <w:spacing w:after="240"/>
      </w:pPr>
      <w:r>
        <w:rPr>
          <w:rFonts w:ascii="Times New Roman"/>
        </w:rPr>
        <w:t xml:space="preserve">g. </w:t>
      </w:r>
      <w:proofErr w:type="spellStart"/>
      <w:r>
        <w:rPr>
          <w:rFonts w:ascii="Times New Roman"/>
        </w:rPr>
        <w:t>Lundin</w:t>
      </w:r>
      <w:proofErr w:type="spellEnd"/>
      <w:r>
        <w:rPr>
          <w:rFonts w:ascii="Times New Roman"/>
        </w:rPr>
        <w:t xml:space="preserve"> A, Lundberg I, </w:t>
      </w:r>
      <w:proofErr w:type="spellStart"/>
      <w:r>
        <w:rPr>
          <w:rFonts w:ascii="Times New Roman"/>
        </w:rPr>
        <w:t>Hallsten</w:t>
      </w:r>
      <w:proofErr w:type="spellEnd"/>
      <w:r>
        <w:rPr>
          <w:rFonts w:ascii="Times New Roman"/>
        </w:rPr>
        <w:t xml:space="preserve"> L, </w:t>
      </w:r>
      <w:proofErr w:type="spellStart"/>
      <w:r>
        <w:rPr>
          <w:rFonts w:ascii="Times New Roman"/>
        </w:rPr>
        <w:t>Ottosson</w:t>
      </w:r>
      <w:proofErr w:type="spellEnd"/>
      <w:r>
        <w:rPr>
          <w:rFonts w:ascii="Times New Roman"/>
        </w:rPr>
        <w:t xml:space="preserve"> J, </w:t>
      </w:r>
      <w:proofErr w:type="spellStart"/>
      <w:r>
        <w:rPr>
          <w:rFonts w:ascii="Times New Roman"/>
        </w:rPr>
        <w:t>Hemmingsson</w:t>
      </w:r>
      <w:proofErr w:type="spellEnd"/>
      <w:r>
        <w:rPr>
          <w:rFonts w:ascii="Times New Roman"/>
        </w:rPr>
        <w:t xml:space="preserve"> T. </w:t>
      </w:r>
      <w:r>
        <w:rPr>
          <w:rFonts w:ascii="Times New Roman"/>
        </w:rPr>
        <w:t>Unemployment and mortality</w:t>
      </w:r>
      <w:r>
        <w:rPr>
          <w:rFonts w:hAnsi="Times New Roman"/>
        </w:rPr>
        <w:t>—</w:t>
      </w:r>
      <w:r>
        <w:rPr>
          <w:rFonts w:ascii="Times New Roman"/>
        </w:rPr>
        <w:t>a longit</w:t>
      </w:r>
      <w:r>
        <w:rPr>
          <w:rFonts w:ascii="Times New Roman"/>
        </w:rPr>
        <w:t>u</w:t>
      </w:r>
      <w:r>
        <w:rPr>
          <w:rFonts w:ascii="Times New Roman"/>
        </w:rPr>
        <w:t xml:space="preserve">dinal prospective study on selection and causation in 49321 Swedish middle-aged men. </w:t>
      </w:r>
      <w:proofErr w:type="gramStart"/>
      <w:r>
        <w:rPr>
          <w:rFonts w:ascii="Times New Roman"/>
        </w:rPr>
        <w:t>Journal of Epidem</w:t>
      </w:r>
      <w:r>
        <w:rPr>
          <w:rFonts w:ascii="Times New Roman"/>
        </w:rPr>
        <w:t>i</w:t>
      </w:r>
      <w:r>
        <w:rPr>
          <w:rFonts w:ascii="Times New Roman"/>
        </w:rPr>
        <w:t>ology and Community Health.</w:t>
      </w:r>
      <w:proofErr w:type="gramEnd"/>
      <w:r>
        <w:rPr>
          <w:rFonts w:ascii="Times New Roman"/>
        </w:rPr>
        <w:t xml:space="preserve"> 2010 Jan 1</w:t>
      </w:r>
      <w:proofErr w:type="gramStart"/>
      <w:r>
        <w:rPr>
          <w:rFonts w:ascii="Times New Roman"/>
        </w:rPr>
        <w:t>;64</w:t>
      </w:r>
      <w:proofErr w:type="gramEnd"/>
      <w:r>
        <w:rPr>
          <w:rFonts w:ascii="Times New Roman"/>
        </w:rPr>
        <w:t>(01):22</w:t>
      </w:r>
      <w:r>
        <w:rPr>
          <w:rFonts w:hAnsi="Times New Roman"/>
        </w:rPr>
        <w:t>–</w:t>
      </w:r>
      <w:r>
        <w:rPr>
          <w:rFonts w:ascii="Times New Roman"/>
        </w:rPr>
        <w:t xml:space="preserve">8. </w:t>
      </w:r>
    </w:p>
    <w:sectPr w:rsidR="002F2B94">
      <w:headerReference w:type="default" r:id="rId17"/>
      <w:footerReference w:type="default" r:id="rId18"/>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on Minton" w:date="2014-10-26T20:57:00Z" w:initials="JM">
    <w:p w:rsidR="00D86335" w:rsidRDefault="00D86335">
      <w:pPr>
        <w:pStyle w:val="CommentText"/>
      </w:pPr>
      <w:r>
        <w:rPr>
          <w:rStyle w:val="CommentReference"/>
        </w:rPr>
        <w:annotationRef/>
      </w:r>
      <w:r>
        <w:t>Change ref to ‘a</w:t>
      </w:r>
      <w:r>
        <w:t>u</w:t>
      </w:r>
      <w:r>
        <w:t>thors’ own calculations using HMD’ unless you can suggest something suitable.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39A" w:rsidRDefault="00E3739A">
      <w:r>
        <w:separator/>
      </w:r>
    </w:p>
  </w:endnote>
  <w:endnote w:type="continuationSeparator" w:id="0">
    <w:p w:rsidR="00E3739A" w:rsidRDefault="00E37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4" w:rsidRDefault="00E3739A">
    <w:pPr>
      <w:pStyle w:val="Footer"/>
      <w:jc w:val="center"/>
    </w:pPr>
    <w:r>
      <w:fldChar w:fldCharType="begin"/>
    </w:r>
    <w:r>
      <w:instrText xml:space="preserve"> PAGE </w:instrText>
    </w:r>
    <w:r>
      <w:fldChar w:fldCharType="separate"/>
    </w:r>
    <w:r w:rsidR="00F53D85">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39A" w:rsidRDefault="00E3739A">
      <w:r>
        <w:separator/>
      </w:r>
    </w:p>
  </w:footnote>
  <w:footnote w:type="continuationSeparator" w:id="0">
    <w:p w:rsidR="00E3739A" w:rsidRDefault="00E373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4" w:rsidRDefault="002F2B9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67767"/>
    <w:multiLevelType w:val="multilevel"/>
    <w:tmpl w:val="F7D08E40"/>
    <w:lvl w:ilvl="0">
      <w:start w:val="1"/>
      <w:numFmt w:val="decimal"/>
      <w:lvlText w:val="%1."/>
      <w:lvlJc w:val="left"/>
      <w:rPr>
        <w:rFonts w:ascii="Helvetica" w:eastAsia="Helvetica" w:hAnsi="Helvetica" w:cs="Helvetica"/>
        <w:position w:val="0"/>
      </w:rPr>
    </w:lvl>
    <w:lvl w:ilvl="1">
      <w:start w:val="1"/>
      <w:numFmt w:val="lowerLetter"/>
      <w:lvlText w:val="%2."/>
      <w:lvlJc w:val="left"/>
      <w:rPr>
        <w:rFonts w:ascii="Helvetica" w:eastAsia="Helvetica" w:hAnsi="Helvetica" w:cs="Helvetica"/>
        <w:position w:val="0"/>
      </w:rPr>
    </w:lvl>
    <w:lvl w:ilvl="2">
      <w:start w:val="1"/>
      <w:numFmt w:val="lowerRoman"/>
      <w:lvlText w:val="%3."/>
      <w:lvlJc w:val="left"/>
      <w:rPr>
        <w:rFonts w:ascii="Helvetica" w:eastAsia="Helvetica" w:hAnsi="Helvetica" w:cs="Helvetica"/>
        <w:position w:val="0"/>
      </w:rPr>
    </w:lvl>
    <w:lvl w:ilvl="3">
      <w:start w:val="1"/>
      <w:numFmt w:val="decimal"/>
      <w:lvlText w:val="%4."/>
      <w:lvlJc w:val="left"/>
      <w:rPr>
        <w:rFonts w:ascii="Helvetica" w:eastAsia="Helvetica" w:hAnsi="Helvetica" w:cs="Helvetica"/>
        <w:position w:val="0"/>
      </w:rPr>
    </w:lvl>
    <w:lvl w:ilvl="4">
      <w:start w:val="1"/>
      <w:numFmt w:val="lowerLetter"/>
      <w:lvlText w:val="%5."/>
      <w:lvlJc w:val="left"/>
      <w:rPr>
        <w:rFonts w:ascii="Helvetica" w:eastAsia="Helvetica" w:hAnsi="Helvetica" w:cs="Helvetica"/>
        <w:position w:val="0"/>
      </w:rPr>
    </w:lvl>
    <w:lvl w:ilvl="5">
      <w:start w:val="1"/>
      <w:numFmt w:val="lowerRoman"/>
      <w:lvlText w:val="%6."/>
      <w:lvlJc w:val="left"/>
      <w:rPr>
        <w:rFonts w:ascii="Helvetica" w:eastAsia="Helvetica" w:hAnsi="Helvetica" w:cs="Helvetica"/>
        <w:position w:val="0"/>
      </w:rPr>
    </w:lvl>
    <w:lvl w:ilvl="6">
      <w:start w:val="1"/>
      <w:numFmt w:val="decimal"/>
      <w:lvlText w:val="%7."/>
      <w:lvlJc w:val="left"/>
      <w:rPr>
        <w:rFonts w:ascii="Helvetica" w:eastAsia="Helvetica" w:hAnsi="Helvetica" w:cs="Helvetica"/>
        <w:position w:val="0"/>
      </w:rPr>
    </w:lvl>
    <w:lvl w:ilvl="7">
      <w:start w:val="1"/>
      <w:numFmt w:val="lowerLetter"/>
      <w:lvlText w:val="%8."/>
      <w:lvlJc w:val="left"/>
      <w:rPr>
        <w:rFonts w:ascii="Helvetica" w:eastAsia="Helvetica" w:hAnsi="Helvetica" w:cs="Helvetica"/>
        <w:position w:val="0"/>
      </w:rPr>
    </w:lvl>
    <w:lvl w:ilvl="8">
      <w:start w:val="1"/>
      <w:numFmt w:val="lowerRoman"/>
      <w:lvlText w:val="%9."/>
      <w:lvlJc w:val="left"/>
      <w:rPr>
        <w:rFonts w:ascii="Helvetica" w:eastAsia="Helvetica" w:hAnsi="Helvetica" w:cs="Helvetica"/>
        <w:position w:val="0"/>
      </w:rPr>
    </w:lvl>
  </w:abstractNum>
  <w:abstractNum w:abstractNumId="1">
    <w:nsid w:val="09E254C8"/>
    <w:multiLevelType w:val="multilevel"/>
    <w:tmpl w:val="6CD24D66"/>
    <w:lvl w:ilvl="0">
      <w:start w:val="1"/>
      <w:numFmt w:val="decimal"/>
      <w:lvlText w:val="%1."/>
      <w:lvlJc w:val="left"/>
      <w:rPr>
        <w:position w:val="0"/>
        <w:u w:val="single"/>
      </w:rPr>
    </w:lvl>
    <w:lvl w:ilvl="1">
      <w:start w:val="1"/>
      <w:numFmt w:val="lowerLetter"/>
      <w:lvlText w:val="%2."/>
      <w:lvlJc w:val="left"/>
      <w:rPr>
        <w:position w:val="0"/>
        <w:u w:val="single"/>
      </w:rPr>
    </w:lvl>
    <w:lvl w:ilvl="2">
      <w:start w:val="1"/>
      <w:numFmt w:val="lowerRoman"/>
      <w:lvlText w:val="%3."/>
      <w:lvlJc w:val="left"/>
      <w:rPr>
        <w:position w:val="0"/>
        <w:u w:val="single"/>
      </w:rPr>
    </w:lvl>
    <w:lvl w:ilvl="3">
      <w:start w:val="1"/>
      <w:numFmt w:val="decimal"/>
      <w:lvlText w:val="%4."/>
      <w:lvlJc w:val="left"/>
      <w:rPr>
        <w:position w:val="0"/>
        <w:u w:val="single"/>
      </w:rPr>
    </w:lvl>
    <w:lvl w:ilvl="4">
      <w:start w:val="1"/>
      <w:numFmt w:val="lowerLetter"/>
      <w:lvlText w:val="%5."/>
      <w:lvlJc w:val="left"/>
      <w:rPr>
        <w:position w:val="0"/>
        <w:u w:val="single"/>
      </w:rPr>
    </w:lvl>
    <w:lvl w:ilvl="5">
      <w:start w:val="1"/>
      <w:numFmt w:val="lowerRoman"/>
      <w:lvlText w:val="%6."/>
      <w:lvlJc w:val="left"/>
      <w:rPr>
        <w:position w:val="0"/>
        <w:u w:val="single"/>
      </w:rPr>
    </w:lvl>
    <w:lvl w:ilvl="6">
      <w:start w:val="1"/>
      <w:numFmt w:val="decimal"/>
      <w:lvlText w:val="%7."/>
      <w:lvlJc w:val="left"/>
      <w:rPr>
        <w:position w:val="0"/>
        <w:u w:val="single"/>
      </w:rPr>
    </w:lvl>
    <w:lvl w:ilvl="7">
      <w:start w:val="1"/>
      <w:numFmt w:val="lowerLetter"/>
      <w:lvlText w:val="%8."/>
      <w:lvlJc w:val="left"/>
      <w:rPr>
        <w:position w:val="0"/>
        <w:u w:val="single"/>
      </w:rPr>
    </w:lvl>
    <w:lvl w:ilvl="8">
      <w:start w:val="1"/>
      <w:numFmt w:val="lowerRoman"/>
      <w:lvlText w:val="%9."/>
      <w:lvlJc w:val="left"/>
      <w:rPr>
        <w:position w:val="0"/>
        <w:u w:val="single"/>
      </w:rPr>
    </w:lvl>
  </w:abstractNum>
  <w:abstractNum w:abstractNumId="2">
    <w:nsid w:val="27C56317"/>
    <w:multiLevelType w:val="multilevel"/>
    <w:tmpl w:val="7974D5F8"/>
    <w:styleLink w:val="List0"/>
    <w:lvl w:ilvl="0">
      <w:start w:val="1"/>
      <w:numFmt w:val="decimal"/>
      <w:lvlText w:val="%1."/>
      <w:lvlJc w:val="left"/>
      <w:rPr>
        <w:rFonts w:ascii="Helvetica" w:eastAsia="Helvetica" w:hAnsi="Helvetica" w:cs="Helvetica"/>
        <w:position w:val="0"/>
      </w:rPr>
    </w:lvl>
    <w:lvl w:ilvl="1">
      <w:start w:val="1"/>
      <w:numFmt w:val="lowerLetter"/>
      <w:lvlText w:val="%2."/>
      <w:lvlJc w:val="left"/>
      <w:rPr>
        <w:rFonts w:ascii="Helvetica" w:eastAsia="Helvetica" w:hAnsi="Helvetica" w:cs="Helvetica"/>
        <w:position w:val="0"/>
      </w:rPr>
    </w:lvl>
    <w:lvl w:ilvl="2">
      <w:start w:val="1"/>
      <w:numFmt w:val="lowerRoman"/>
      <w:lvlText w:val="%3."/>
      <w:lvlJc w:val="left"/>
      <w:rPr>
        <w:rFonts w:ascii="Helvetica" w:eastAsia="Helvetica" w:hAnsi="Helvetica" w:cs="Helvetica"/>
        <w:position w:val="0"/>
      </w:rPr>
    </w:lvl>
    <w:lvl w:ilvl="3">
      <w:start w:val="1"/>
      <w:numFmt w:val="decimal"/>
      <w:lvlText w:val="%4."/>
      <w:lvlJc w:val="left"/>
      <w:rPr>
        <w:rFonts w:ascii="Helvetica" w:eastAsia="Helvetica" w:hAnsi="Helvetica" w:cs="Helvetica"/>
        <w:position w:val="0"/>
      </w:rPr>
    </w:lvl>
    <w:lvl w:ilvl="4">
      <w:start w:val="1"/>
      <w:numFmt w:val="lowerLetter"/>
      <w:lvlText w:val="%5."/>
      <w:lvlJc w:val="left"/>
      <w:rPr>
        <w:rFonts w:ascii="Helvetica" w:eastAsia="Helvetica" w:hAnsi="Helvetica" w:cs="Helvetica"/>
        <w:position w:val="0"/>
      </w:rPr>
    </w:lvl>
    <w:lvl w:ilvl="5">
      <w:start w:val="1"/>
      <w:numFmt w:val="lowerRoman"/>
      <w:lvlText w:val="%6."/>
      <w:lvlJc w:val="left"/>
      <w:rPr>
        <w:rFonts w:ascii="Helvetica" w:eastAsia="Helvetica" w:hAnsi="Helvetica" w:cs="Helvetica"/>
        <w:position w:val="0"/>
      </w:rPr>
    </w:lvl>
    <w:lvl w:ilvl="6">
      <w:start w:val="1"/>
      <w:numFmt w:val="decimal"/>
      <w:lvlText w:val="%7."/>
      <w:lvlJc w:val="left"/>
      <w:rPr>
        <w:rFonts w:ascii="Helvetica" w:eastAsia="Helvetica" w:hAnsi="Helvetica" w:cs="Helvetica"/>
        <w:position w:val="0"/>
      </w:rPr>
    </w:lvl>
    <w:lvl w:ilvl="7">
      <w:start w:val="1"/>
      <w:numFmt w:val="lowerLetter"/>
      <w:lvlText w:val="%8."/>
      <w:lvlJc w:val="left"/>
      <w:rPr>
        <w:rFonts w:ascii="Helvetica" w:eastAsia="Helvetica" w:hAnsi="Helvetica" w:cs="Helvetica"/>
        <w:position w:val="0"/>
      </w:rPr>
    </w:lvl>
    <w:lvl w:ilvl="8">
      <w:start w:val="1"/>
      <w:numFmt w:val="lowerRoman"/>
      <w:lvlText w:val="%9."/>
      <w:lvlJc w:val="left"/>
      <w:rPr>
        <w:rFonts w:ascii="Helvetica" w:eastAsia="Helvetica" w:hAnsi="Helvetica" w:cs="Helvetica"/>
        <w:position w:val="0"/>
      </w:rPr>
    </w:lvl>
  </w:abstractNum>
  <w:abstractNum w:abstractNumId="3">
    <w:nsid w:val="4C82646A"/>
    <w:multiLevelType w:val="multilevel"/>
    <w:tmpl w:val="07CA4F3A"/>
    <w:styleLink w:val="List1"/>
    <w:lvl w:ilvl="0">
      <w:start w:val="1"/>
      <w:numFmt w:val="decimal"/>
      <w:lvlText w:val="%1."/>
      <w:lvlJc w:val="left"/>
      <w:rPr>
        <w:position w:val="0"/>
        <w:u w:val="single"/>
      </w:rPr>
    </w:lvl>
    <w:lvl w:ilvl="1">
      <w:start w:val="1"/>
      <w:numFmt w:val="lowerLetter"/>
      <w:lvlText w:val="%2."/>
      <w:lvlJc w:val="left"/>
      <w:rPr>
        <w:position w:val="0"/>
        <w:u w:val="single"/>
      </w:rPr>
    </w:lvl>
    <w:lvl w:ilvl="2">
      <w:start w:val="1"/>
      <w:numFmt w:val="lowerRoman"/>
      <w:lvlText w:val="%3."/>
      <w:lvlJc w:val="left"/>
      <w:rPr>
        <w:position w:val="0"/>
        <w:u w:val="single"/>
      </w:rPr>
    </w:lvl>
    <w:lvl w:ilvl="3">
      <w:start w:val="1"/>
      <w:numFmt w:val="decimal"/>
      <w:lvlText w:val="%4."/>
      <w:lvlJc w:val="left"/>
      <w:rPr>
        <w:position w:val="0"/>
        <w:u w:val="single"/>
      </w:rPr>
    </w:lvl>
    <w:lvl w:ilvl="4">
      <w:start w:val="1"/>
      <w:numFmt w:val="lowerLetter"/>
      <w:lvlText w:val="%5."/>
      <w:lvlJc w:val="left"/>
      <w:rPr>
        <w:position w:val="0"/>
        <w:u w:val="single"/>
      </w:rPr>
    </w:lvl>
    <w:lvl w:ilvl="5">
      <w:start w:val="1"/>
      <w:numFmt w:val="lowerRoman"/>
      <w:lvlText w:val="%6."/>
      <w:lvlJc w:val="left"/>
      <w:rPr>
        <w:position w:val="0"/>
        <w:u w:val="single"/>
      </w:rPr>
    </w:lvl>
    <w:lvl w:ilvl="6">
      <w:start w:val="1"/>
      <w:numFmt w:val="decimal"/>
      <w:lvlText w:val="%7."/>
      <w:lvlJc w:val="left"/>
      <w:rPr>
        <w:position w:val="0"/>
        <w:u w:val="single"/>
      </w:rPr>
    </w:lvl>
    <w:lvl w:ilvl="7">
      <w:start w:val="1"/>
      <w:numFmt w:val="lowerLetter"/>
      <w:lvlText w:val="%8."/>
      <w:lvlJc w:val="left"/>
      <w:rPr>
        <w:position w:val="0"/>
        <w:u w:val="single"/>
      </w:rPr>
    </w:lvl>
    <w:lvl w:ilvl="8">
      <w:start w:val="1"/>
      <w:numFmt w:val="lowerRoman"/>
      <w:lvlText w:val="%9."/>
      <w:lvlJc w:val="left"/>
      <w:rPr>
        <w:position w:val="0"/>
        <w:u w:val="single"/>
      </w:rPr>
    </w:lvl>
  </w:abstractNum>
  <w:abstractNum w:abstractNumId="4">
    <w:nsid w:val="4CDB2809"/>
    <w:multiLevelType w:val="multilevel"/>
    <w:tmpl w:val="52B455E4"/>
    <w:lvl w:ilvl="0">
      <w:start w:val="1"/>
      <w:numFmt w:val="decimal"/>
      <w:lvlText w:val="%1."/>
      <w:lvlJc w:val="left"/>
      <w:rPr>
        <w:position w:val="0"/>
        <w:u w:val="single"/>
      </w:rPr>
    </w:lvl>
    <w:lvl w:ilvl="1">
      <w:start w:val="1"/>
      <w:numFmt w:val="lowerLetter"/>
      <w:lvlText w:val="%2."/>
      <w:lvlJc w:val="left"/>
      <w:rPr>
        <w:position w:val="0"/>
        <w:u w:val="single"/>
      </w:rPr>
    </w:lvl>
    <w:lvl w:ilvl="2">
      <w:start w:val="1"/>
      <w:numFmt w:val="lowerRoman"/>
      <w:lvlText w:val="%3."/>
      <w:lvlJc w:val="left"/>
      <w:rPr>
        <w:position w:val="0"/>
        <w:u w:val="single"/>
      </w:rPr>
    </w:lvl>
    <w:lvl w:ilvl="3">
      <w:start w:val="1"/>
      <w:numFmt w:val="decimal"/>
      <w:lvlText w:val="%4."/>
      <w:lvlJc w:val="left"/>
      <w:rPr>
        <w:position w:val="0"/>
        <w:u w:val="single"/>
      </w:rPr>
    </w:lvl>
    <w:lvl w:ilvl="4">
      <w:start w:val="1"/>
      <w:numFmt w:val="lowerLetter"/>
      <w:lvlText w:val="%5."/>
      <w:lvlJc w:val="left"/>
      <w:rPr>
        <w:position w:val="0"/>
        <w:u w:val="single"/>
      </w:rPr>
    </w:lvl>
    <w:lvl w:ilvl="5">
      <w:start w:val="1"/>
      <w:numFmt w:val="lowerRoman"/>
      <w:lvlText w:val="%6."/>
      <w:lvlJc w:val="left"/>
      <w:rPr>
        <w:position w:val="0"/>
        <w:u w:val="single"/>
      </w:rPr>
    </w:lvl>
    <w:lvl w:ilvl="6">
      <w:start w:val="1"/>
      <w:numFmt w:val="decimal"/>
      <w:lvlText w:val="%7."/>
      <w:lvlJc w:val="left"/>
      <w:rPr>
        <w:position w:val="0"/>
        <w:u w:val="single"/>
      </w:rPr>
    </w:lvl>
    <w:lvl w:ilvl="7">
      <w:start w:val="1"/>
      <w:numFmt w:val="lowerLetter"/>
      <w:lvlText w:val="%8."/>
      <w:lvlJc w:val="left"/>
      <w:rPr>
        <w:position w:val="0"/>
        <w:u w:val="single"/>
      </w:rPr>
    </w:lvl>
    <w:lvl w:ilvl="8">
      <w:start w:val="1"/>
      <w:numFmt w:val="lowerRoman"/>
      <w:lvlText w:val="%9."/>
      <w:lvlJc w:val="left"/>
      <w:rPr>
        <w:position w:val="0"/>
        <w:u w:val="single"/>
      </w:rPr>
    </w:lvl>
  </w:abstractNum>
  <w:abstractNum w:abstractNumId="5">
    <w:nsid w:val="51CA6739"/>
    <w:multiLevelType w:val="multilevel"/>
    <w:tmpl w:val="84DC808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F2B94"/>
    <w:rsid w:val="002F2B94"/>
    <w:rsid w:val="00D86335"/>
    <w:rsid w:val="00E3739A"/>
    <w:rsid w:val="00F53D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next w:val="Corps"/>
    <w:pPr>
      <w:keepNext/>
      <w:keepLines/>
      <w:tabs>
        <w:tab w:val="right" w:pos="9020"/>
      </w:tabs>
      <w:spacing w:before="480"/>
      <w:outlineLvl w:val="0"/>
    </w:pPr>
    <w:rPr>
      <w:rFonts w:ascii="Helvetica" w:hAnsi="Arial Unicode MS" w:cs="Arial Unicode MS"/>
      <w:b/>
      <w:bCs/>
      <w:color w:val="2F759E"/>
      <w:sz w:val="28"/>
      <w:szCs w:val="28"/>
      <w:u w:color="2F759E"/>
    </w:rPr>
  </w:style>
  <w:style w:type="paragraph" w:styleId="Footer">
    <w:name w:val="footer"/>
    <w:pPr>
      <w:tabs>
        <w:tab w:val="center" w:pos="4513"/>
        <w:tab w:val="right" w:pos="9026"/>
      </w:tabs>
    </w:pPr>
    <w:rPr>
      <w:rFonts w:hAnsi="Arial Unicode MS" w:cs="Arial Unicode MS"/>
      <w:color w:val="000000"/>
      <w:sz w:val="24"/>
      <w:szCs w:val="24"/>
      <w:u w:color="000000"/>
      <w:lang w:val="en-US"/>
    </w:rPr>
  </w:style>
  <w:style w:type="paragraph" w:customStyle="1" w:styleId="Corps">
    <w:name w:val="Corps"/>
    <w:rPr>
      <w:rFonts w:hAnsi="Arial Unicode MS" w:cs="Arial Unicode MS"/>
      <w:color w:val="000000"/>
      <w:sz w:val="24"/>
      <w:szCs w:val="24"/>
      <w:u w:color="000000"/>
    </w:rPr>
  </w:style>
  <w:style w:type="paragraph" w:styleId="ListParagraph">
    <w:name w:val="List Paragraph"/>
    <w:pPr>
      <w:ind w:left="720"/>
    </w:pPr>
    <w:rPr>
      <w:rFonts w:ascii="Helvetica" w:hAnsi="Arial Unicode MS" w:cs="Arial Unicode MS"/>
      <w:color w:val="000000"/>
      <w:sz w:val="24"/>
      <w:szCs w:val="24"/>
      <w:u w:color="000000"/>
      <w:lang w:val="en-US"/>
    </w:rPr>
  </w:style>
  <w:style w:type="numbering" w:customStyle="1" w:styleId="List0">
    <w:name w:val="List 0"/>
    <w:basedOn w:val="Style1import"/>
    <w:pPr>
      <w:numPr>
        <w:numId w:val="3"/>
      </w:numPr>
    </w:pPr>
  </w:style>
  <w:style w:type="numbering" w:customStyle="1" w:styleId="Style1import">
    <w:name w:val="Style 1 importé"/>
  </w:style>
  <w:style w:type="character" w:customStyle="1" w:styleId="Hyperlink0">
    <w:name w:val="Hyperlink.0"/>
    <w:basedOn w:val="Hyperlink"/>
    <w:rPr>
      <w:u w:val="single"/>
    </w:rPr>
  </w:style>
  <w:style w:type="numbering" w:customStyle="1" w:styleId="List1">
    <w:name w:val="List 1"/>
    <w:basedOn w:val="Style2import"/>
    <w:pPr>
      <w:numPr>
        <w:numId w:val="6"/>
      </w:numPr>
    </w:pPr>
  </w:style>
  <w:style w:type="numbering" w:customStyle="1" w:styleId="Style2import">
    <w:name w:val="Style 2 importé"/>
  </w:style>
  <w:style w:type="character" w:customStyle="1" w:styleId="Hyperlink1">
    <w:name w:val="Hyperlink.1"/>
    <w:basedOn w:val="Hyperlink0"/>
    <w:rPr>
      <w:u w:val="single"/>
    </w:rPr>
  </w:style>
  <w:style w:type="paragraph" w:styleId="NormalWeb">
    <w:name w:val="Normal (Web)"/>
    <w:pPr>
      <w:spacing w:before="100" w:after="100"/>
    </w:pPr>
    <w:rPr>
      <w:rFonts w:eastAsia="Times New Roman"/>
      <w:color w:val="000000"/>
      <w:sz w:val="24"/>
      <w:szCs w:val="24"/>
      <w:u w:color="000000"/>
      <w:lang w:val="en-US"/>
    </w:rPr>
  </w:style>
  <w:style w:type="paragraph" w:customStyle="1" w:styleId="Sous-section2">
    <w:name w:val="Sous-section 2"/>
    <w:next w:val="Corps"/>
    <w:pPr>
      <w:keepNext/>
      <w:keepLines/>
      <w:spacing w:before="200"/>
      <w:outlineLvl w:val="1"/>
    </w:pPr>
    <w:rPr>
      <w:rFonts w:ascii="Helvetica" w:hAnsi="Arial Unicode MS" w:cs="Arial Unicode MS"/>
      <w:b/>
      <w:bCs/>
      <w:color w:val="499BC9"/>
      <w:sz w:val="26"/>
      <w:szCs w:val="26"/>
      <w:u w:color="499BC9"/>
    </w:rPr>
  </w:style>
  <w:style w:type="paragraph" w:customStyle="1" w:styleId="En-tteA">
    <w:name w:val="En-tête A"/>
    <w:next w:val="CorpsA"/>
    <w:pPr>
      <w:keepNext/>
      <w:keepLines/>
      <w:tabs>
        <w:tab w:val="right" w:pos="9020"/>
      </w:tabs>
      <w:spacing w:before="480"/>
      <w:outlineLvl w:val="0"/>
    </w:pPr>
    <w:rPr>
      <w:rFonts w:ascii="Helvetica" w:hAnsi="Arial Unicode MS" w:cs="Arial Unicode MS"/>
      <w:b/>
      <w:bCs/>
      <w:color w:val="2F759E"/>
      <w:sz w:val="28"/>
      <w:szCs w:val="28"/>
      <w:u w:color="2F759E"/>
      <w:lang w:val="en-US"/>
    </w:rPr>
  </w:style>
  <w:style w:type="paragraph" w:customStyle="1" w:styleId="CorpsA">
    <w:name w:val="Corps A"/>
    <w:rPr>
      <w:rFonts w:hAnsi="Arial Unicode MS" w:cs="Arial Unicode MS"/>
      <w:color w:val="000000"/>
      <w:u w:color="000000"/>
      <w:lang w:val="en-US"/>
    </w:rPr>
  </w:style>
  <w:style w:type="paragraph" w:customStyle="1" w:styleId="Ss-section3">
    <w:name w:val="Ss-section 3"/>
    <w:pPr>
      <w:spacing w:before="100" w:after="100"/>
      <w:outlineLvl w:val="2"/>
    </w:pPr>
    <w:rPr>
      <w:rFonts w:ascii="Times New Roman Bold" w:eastAsia="Times New Roman Bold" w:hAnsi="Times New Roman Bold" w:cs="Times New Roman Bold"/>
      <w:color w:val="000000"/>
      <w:sz w:val="27"/>
      <w:szCs w:val="27"/>
      <w:u w:color="000000"/>
    </w:rPr>
  </w:style>
  <w:style w:type="paragraph" w:customStyle="1" w:styleId="PardfautA">
    <w:name w:val="Par défaut A"/>
    <w:rPr>
      <w:rFonts w:ascii="Helvetica" w:eastAsia="Helvetica" w:hAnsi="Helvetica" w:cs="Helvetica"/>
      <w:color w:val="000000"/>
      <w:sz w:val="22"/>
      <w:szCs w:val="22"/>
      <w:u w:color="000000"/>
      <w:lang w:val="en-US"/>
    </w:rPr>
  </w:style>
  <w:style w:type="paragraph" w:customStyle="1" w:styleId="Sous-section2A">
    <w:name w:val="Sous-section 2 A"/>
    <w:next w:val="CorpsA"/>
    <w:pPr>
      <w:keepNext/>
      <w:keepLines/>
      <w:spacing w:before="200"/>
      <w:outlineLvl w:val="1"/>
    </w:pPr>
    <w:rPr>
      <w:rFonts w:ascii="Helvetica" w:hAnsi="Arial Unicode MS" w:cs="Arial Unicode MS"/>
      <w:b/>
      <w:bCs/>
      <w:color w:val="499BC9"/>
      <w:sz w:val="26"/>
      <w:szCs w:val="26"/>
      <w:u w:color="499BC9"/>
      <w:lang w:val="fr-FR"/>
    </w:rPr>
  </w:style>
  <w:style w:type="paragraph" w:customStyle="1" w:styleId="PardfautB">
    <w:name w:val="Par défaut B"/>
    <w:rPr>
      <w:rFonts w:ascii="Helvetica" w:hAnsi="Arial Unicode MS" w:cs="Arial Unicode MS"/>
      <w:color w:val="000000"/>
      <w:sz w:val="22"/>
      <w:szCs w:val="22"/>
      <w:u w:color="000000"/>
      <w:lang w:val="en-US"/>
    </w:rPr>
  </w:style>
  <w:style w:type="character" w:customStyle="1" w:styleId="apple-converted-space">
    <w:name w:val="apple-converted-space"/>
  </w:style>
  <w:style w:type="character" w:customStyle="1" w:styleId="Hyperlink2">
    <w:name w:val="Hyperlink.2"/>
    <w:basedOn w:val="apple-converted-space"/>
    <w:rPr>
      <w:color w:val="1154CB"/>
      <w:sz w:val="22"/>
      <w:szCs w:val="22"/>
      <w:u w:color="000000"/>
      <w:lang w:val="en-US"/>
    </w:rPr>
  </w:style>
  <w:style w:type="character" w:customStyle="1" w:styleId="Hyperlink3">
    <w:name w:val="Hyperlink.3"/>
    <w:basedOn w:val="apple-converted-space"/>
    <w:rPr>
      <w:color w:val="032EED"/>
      <w:sz w:val="22"/>
      <w:szCs w:val="22"/>
      <w:u w:val="single" w:color="032EED"/>
      <w:lang w:val="en-US"/>
    </w:rPr>
  </w:style>
  <w:style w:type="paragraph" w:customStyle="1" w:styleId="Pardfaut">
    <w:name w:val="Par défaut"/>
    <w:rPr>
      <w:rFonts w:ascii="Helvetica" w:hAnsi="Arial Unicode MS" w:cs="Arial Unicode MS"/>
      <w:color w:val="000000"/>
      <w:sz w:val="22"/>
      <w:szCs w:val="22"/>
      <w:lang w:val="en-US"/>
    </w:rPr>
  </w:style>
  <w:style w:type="character" w:customStyle="1" w:styleId="Hyperlink4">
    <w:name w:val="Hyperlink.4"/>
    <w:basedOn w:val="Hyperlink0"/>
    <w:rPr>
      <w:color w:val="000000"/>
      <w:u w:val="single"/>
    </w:rPr>
  </w:style>
  <w:style w:type="character" w:styleId="CommentReference">
    <w:name w:val="annotation reference"/>
    <w:basedOn w:val="DefaultParagraphFont"/>
    <w:uiPriority w:val="99"/>
    <w:semiHidden/>
    <w:unhideWhenUsed/>
    <w:rsid w:val="00D86335"/>
    <w:rPr>
      <w:sz w:val="16"/>
      <w:szCs w:val="16"/>
    </w:rPr>
  </w:style>
  <w:style w:type="paragraph" w:styleId="CommentText">
    <w:name w:val="annotation text"/>
    <w:basedOn w:val="Normal"/>
    <w:link w:val="CommentTextChar"/>
    <w:uiPriority w:val="99"/>
    <w:semiHidden/>
    <w:unhideWhenUsed/>
    <w:rsid w:val="00D86335"/>
    <w:rPr>
      <w:sz w:val="20"/>
      <w:szCs w:val="20"/>
    </w:rPr>
  </w:style>
  <w:style w:type="character" w:customStyle="1" w:styleId="CommentTextChar">
    <w:name w:val="Comment Text Char"/>
    <w:basedOn w:val="DefaultParagraphFont"/>
    <w:link w:val="CommentText"/>
    <w:uiPriority w:val="99"/>
    <w:semiHidden/>
    <w:rsid w:val="00D86335"/>
    <w:rPr>
      <w:lang w:val="en-US" w:eastAsia="en-US"/>
    </w:rPr>
  </w:style>
  <w:style w:type="paragraph" w:styleId="CommentSubject">
    <w:name w:val="annotation subject"/>
    <w:basedOn w:val="CommentText"/>
    <w:next w:val="CommentText"/>
    <w:link w:val="CommentSubjectChar"/>
    <w:uiPriority w:val="99"/>
    <w:semiHidden/>
    <w:unhideWhenUsed/>
    <w:rsid w:val="00D86335"/>
    <w:rPr>
      <w:b/>
      <w:bCs/>
    </w:rPr>
  </w:style>
  <w:style w:type="character" w:customStyle="1" w:styleId="CommentSubjectChar">
    <w:name w:val="Comment Subject Char"/>
    <w:basedOn w:val="CommentTextChar"/>
    <w:link w:val="CommentSubject"/>
    <w:uiPriority w:val="99"/>
    <w:semiHidden/>
    <w:rsid w:val="00D86335"/>
    <w:rPr>
      <w:b/>
      <w:bCs/>
      <w:lang w:val="en-US" w:eastAsia="en-US"/>
    </w:rPr>
  </w:style>
  <w:style w:type="paragraph" w:styleId="BalloonText">
    <w:name w:val="Balloon Text"/>
    <w:basedOn w:val="Normal"/>
    <w:link w:val="BalloonTextChar"/>
    <w:uiPriority w:val="99"/>
    <w:semiHidden/>
    <w:unhideWhenUsed/>
    <w:rsid w:val="00D86335"/>
    <w:rPr>
      <w:rFonts w:ascii="Tahoma" w:hAnsi="Tahoma" w:cs="Tahoma"/>
      <w:sz w:val="16"/>
      <w:szCs w:val="16"/>
    </w:rPr>
  </w:style>
  <w:style w:type="character" w:customStyle="1" w:styleId="BalloonTextChar">
    <w:name w:val="Balloon Text Char"/>
    <w:basedOn w:val="DefaultParagraphFont"/>
    <w:link w:val="BalloonText"/>
    <w:uiPriority w:val="99"/>
    <w:semiHidden/>
    <w:rsid w:val="00D86335"/>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next w:val="Corps"/>
    <w:pPr>
      <w:keepNext/>
      <w:keepLines/>
      <w:tabs>
        <w:tab w:val="right" w:pos="9020"/>
      </w:tabs>
      <w:spacing w:before="480"/>
      <w:outlineLvl w:val="0"/>
    </w:pPr>
    <w:rPr>
      <w:rFonts w:ascii="Helvetica" w:hAnsi="Arial Unicode MS" w:cs="Arial Unicode MS"/>
      <w:b/>
      <w:bCs/>
      <w:color w:val="2F759E"/>
      <w:sz w:val="28"/>
      <w:szCs w:val="28"/>
      <w:u w:color="2F759E"/>
    </w:rPr>
  </w:style>
  <w:style w:type="paragraph" w:styleId="Footer">
    <w:name w:val="footer"/>
    <w:pPr>
      <w:tabs>
        <w:tab w:val="center" w:pos="4513"/>
        <w:tab w:val="right" w:pos="9026"/>
      </w:tabs>
    </w:pPr>
    <w:rPr>
      <w:rFonts w:hAnsi="Arial Unicode MS" w:cs="Arial Unicode MS"/>
      <w:color w:val="000000"/>
      <w:sz w:val="24"/>
      <w:szCs w:val="24"/>
      <w:u w:color="000000"/>
      <w:lang w:val="en-US"/>
    </w:rPr>
  </w:style>
  <w:style w:type="paragraph" w:customStyle="1" w:styleId="Corps">
    <w:name w:val="Corps"/>
    <w:rPr>
      <w:rFonts w:hAnsi="Arial Unicode MS" w:cs="Arial Unicode MS"/>
      <w:color w:val="000000"/>
      <w:sz w:val="24"/>
      <w:szCs w:val="24"/>
      <w:u w:color="000000"/>
    </w:rPr>
  </w:style>
  <w:style w:type="paragraph" w:styleId="ListParagraph">
    <w:name w:val="List Paragraph"/>
    <w:pPr>
      <w:ind w:left="720"/>
    </w:pPr>
    <w:rPr>
      <w:rFonts w:ascii="Helvetica" w:hAnsi="Arial Unicode MS" w:cs="Arial Unicode MS"/>
      <w:color w:val="000000"/>
      <w:sz w:val="24"/>
      <w:szCs w:val="24"/>
      <w:u w:color="000000"/>
      <w:lang w:val="en-US"/>
    </w:rPr>
  </w:style>
  <w:style w:type="numbering" w:customStyle="1" w:styleId="List0">
    <w:name w:val="List 0"/>
    <w:basedOn w:val="Style1import"/>
    <w:pPr>
      <w:numPr>
        <w:numId w:val="3"/>
      </w:numPr>
    </w:pPr>
  </w:style>
  <w:style w:type="numbering" w:customStyle="1" w:styleId="Style1import">
    <w:name w:val="Style 1 importé"/>
  </w:style>
  <w:style w:type="character" w:customStyle="1" w:styleId="Hyperlink0">
    <w:name w:val="Hyperlink.0"/>
    <w:basedOn w:val="Hyperlink"/>
    <w:rPr>
      <w:u w:val="single"/>
    </w:rPr>
  </w:style>
  <w:style w:type="numbering" w:customStyle="1" w:styleId="List1">
    <w:name w:val="List 1"/>
    <w:basedOn w:val="Style2import"/>
    <w:pPr>
      <w:numPr>
        <w:numId w:val="6"/>
      </w:numPr>
    </w:pPr>
  </w:style>
  <w:style w:type="numbering" w:customStyle="1" w:styleId="Style2import">
    <w:name w:val="Style 2 importé"/>
  </w:style>
  <w:style w:type="character" w:customStyle="1" w:styleId="Hyperlink1">
    <w:name w:val="Hyperlink.1"/>
    <w:basedOn w:val="Hyperlink0"/>
    <w:rPr>
      <w:u w:val="single"/>
    </w:rPr>
  </w:style>
  <w:style w:type="paragraph" w:styleId="NormalWeb">
    <w:name w:val="Normal (Web)"/>
    <w:pPr>
      <w:spacing w:before="100" w:after="100"/>
    </w:pPr>
    <w:rPr>
      <w:rFonts w:eastAsia="Times New Roman"/>
      <w:color w:val="000000"/>
      <w:sz w:val="24"/>
      <w:szCs w:val="24"/>
      <w:u w:color="000000"/>
      <w:lang w:val="en-US"/>
    </w:rPr>
  </w:style>
  <w:style w:type="paragraph" w:customStyle="1" w:styleId="Sous-section2">
    <w:name w:val="Sous-section 2"/>
    <w:next w:val="Corps"/>
    <w:pPr>
      <w:keepNext/>
      <w:keepLines/>
      <w:spacing w:before="200"/>
      <w:outlineLvl w:val="1"/>
    </w:pPr>
    <w:rPr>
      <w:rFonts w:ascii="Helvetica" w:hAnsi="Arial Unicode MS" w:cs="Arial Unicode MS"/>
      <w:b/>
      <w:bCs/>
      <w:color w:val="499BC9"/>
      <w:sz w:val="26"/>
      <w:szCs w:val="26"/>
      <w:u w:color="499BC9"/>
    </w:rPr>
  </w:style>
  <w:style w:type="paragraph" w:customStyle="1" w:styleId="En-tteA">
    <w:name w:val="En-tête A"/>
    <w:next w:val="CorpsA"/>
    <w:pPr>
      <w:keepNext/>
      <w:keepLines/>
      <w:tabs>
        <w:tab w:val="right" w:pos="9020"/>
      </w:tabs>
      <w:spacing w:before="480"/>
      <w:outlineLvl w:val="0"/>
    </w:pPr>
    <w:rPr>
      <w:rFonts w:ascii="Helvetica" w:hAnsi="Arial Unicode MS" w:cs="Arial Unicode MS"/>
      <w:b/>
      <w:bCs/>
      <w:color w:val="2F759E"/>
      <w:sz w:val="28"/>
      <w:szCs w:val="28"/>
      <w:u w:color="2F759E"/>
      <w:lang w:val="en-US"/>
    </w:rPr>
  </w:style>
  <w:style w:type="paragraph" w:customStyle="1" w:styleId="CorpsA">
    <w:name w:val="Corps A"/>
    <w:rPr>
      <w:rFonts w:hAnsi="Arial Unicode MS" w:cs="Arial Unicode MS"/>
      <w:color w:val="000000"/>
      <w:u w:color="000000"/>
      <w:lang w:val="en-US"/>
    </w:rPr>
  </w:style>
  <w:style w:type="paragraph" w:customStyle="1" w:styleId="Ss-section3">
    <w:name w:val="Ss-section 3"/>
    <w:pPr>
      <w:spacing w:before="100" w:after="100"/>
      <w:outlineLvl w:val="2"/>
    </w:pPr>
    <w:rPr>
      <w:rFonts w:ascii="Times New Roman Bold" w:eastAsia="Times New Roman Bold" w:hAnsi="Times New Roman Bold" w:cs="Times New Roman Bold"/>
      <w:color w:val="000000"/>
      <w:sz w:val="27"/>
      <w:szCs w:val="27"/>
      <w:u w:color="000000"/>
    </w:rPr>
  </w:style>
  <w:style w:type="paragraph" w:customStyle="1" w:styleId="PardfautA">
    <w:name w:val="Par défaut A"/>
    <w:rPr>
      <w:rFonts w:ascii="Helvetica" w:eastAsia="Helvetica" w:hAnsi="Helvetica" w:cs="Helvetica"/>
      <w:color w:val="000000"/>
      <w:sz w:val="22"/>
      <w:szCs w:val="22"/>
      <w:u w:color="000000"/>
      <w:lang w:val="en-US"/>
    </w:rPr>
  </w:style>
  <w:style w:type="paragraph" w:customStyle="1" w:styleId="Sous-section2A">
    <w:name w:val="Sous-section 2 A"/>
    <w:next w:val="CorpsA"/>
    <w:pPr>
      <w:keepNext/>
      <w:keepLines/>
      <w:spacing w:before="200"/>
      <w:outlineLvl w:val="1"/>
    </w:pPr>
    <w:rPr>
      <w:rFonts w:ascii="Helvetica" w:hAnsi="Arial Unicode MS" w:cs="Arial Unicode MS"/>
      <w:b/>
      <w:bCs/>
      <w:color w:val="499BC9"/>
      <w:sz w:val="26"/>
      <w:szCs w:val="26"/>
      <w:u w:color="499BC9"/>
      <w:lang w:val="fr-FR"/>
    </w:rPr>
  </w:style>
  <w:style w:type="paragraph" w:customStyle="1" w:styleId="PardfautB">
    <w:name w:val="Par défaut B"/>
    <w:rPr>
      <w:rFonts w:ascii="Helvetica" w:hAnsi="Arial Unicode MS" w:cs="Arial Unicode MS"/>
      <w:color w:val="000000"/>
      <w:sz w:val="22"/>
      <w:szCs w:val="22"/>
      <w:u w:color="000000"/>
      <w:lang w:val="en-US"/>
    </w:rPr>
  </w:style>
  <w:style w:type="character" w:customStyle="1" w:styleId="apple-converted-space">
    <w:name w:val="apple-converted-space"/>
  </w:style>
  <w:style w:type="character" w:customStyle="1" w:styleId="Hyperlink2">
    <w:name w:val="Hyperlink.2"/>
    <w:basedOn w:val="apple-converted-space"/>
    <w:rPr>
      <w:color w:val="1154CB"/>
      <w:sz w:val="22"/>
      <w:szCs w:val="22"/>
      <w:u w:color="000000"/>
      <w:lang w:val="en-US"/>
    </w:rPr>
  </w:style>
  <w:style w:type="character" w:customStyle="1" w:styleId="Hyperlink3">
    <w:name w:val="Hyperlink.3"/>
    <w:basedOn w:val="apple-converted-space"/>
    <w:rPr>
      <w:color w:val="032EED"/>
      <w:sz w:val="22"/>
      <w:szCs w:val="22"/>
      <w:u w:val="single" w:color="032EED"/>
      <w:lang w:val="en-US"/>
    </w:rPr>
  </w:style>
  <w:style w:type="paragraph" w:customStyle="1" w:styleId="Pardfaut">
    <w:name w:val="Par défaut"/>
    <w:rPr>
      <w:rFonts w:ascii="Helvetica" w:hAnsi="Arial Unicode MS" w:cs="Arial Unicode MS"/>
      <w:color w:val="000000"/>
      <w:sz w:val="22"/>
      <w:szCs w:val="22"/>
      <w:lang w:val="en-US"/>
    </w:rPr>
  </w:style>
  <w:style w:type="character" w:customStyle="1" w:styleId="Hyperlink4">
    <w:name w:val="Hyperlink.4"/>
    <w:basedOn w:val="Hyperlink0"/>
    <w:rPr>
      <w:color w:val="000000"/>
      <w:u w:val="single"/>
    </w:rPr>
  </w:style>
  <w:style w:type="character" w:styleId="CommentReference">
    <w:name w:val="annotation reference"/>
    <w:basedOn w:val="DefaultParagraphFont"/>
    <w:uiPriority w:val="99"/>
    <w:semiHidden/>
    <w:unhideWhenUsed/>
    <w:rsid w:val="00D86335"/>
    <w:rPr>
      <w:sz w:val="16"/>
      <w:szCs w:val="16"/>
    </w:rPr>
  </w:style>
  <w:style w:type="paragraph" w:styleId="CommentText">
    <w:name w:val="annotation text"/>
    <w:basedOn w:val="Normal"/>
    <w:link w:val="CommentTextChar"/>
    <w:uiPriority w:val="99"/>
    <w:semiHidden/>
    <w:unhideWhenUsed/>
    <w:rsid w:val="00D86335"/>
    <w:rPr>
      <w:sz w:val="20"/>
      <w:szCs w:val="20"/>
    </w:rPr>
  </w:style>
  <w:style w:type="character" w:customStyle="1" w:styleId="CommentTextChar">
    <w:name w:val="Comment Text Char"/>
    <w:basedOn w:val="DefaultParagraphFont"/>
    <w:link w:val="CommentText"/>
    <w:uiPriority w:val="99"/>
    <w:semiHidden/>
    <w:rsid w:val="00D86335"/>
    <w:rPr>
      <w:lang w:val="en-US" w:eastAsia="en-US"/>
    </w:rPr>
  </w:style>
  <w:style w:type="paragraph" w:styleId="CommentSubject">
    <w:name w:val="annotation subject"/>
    <w:basedOn w:val="CommentText"/>
    <w:next w:val="CommentText"/>
    <w:link w:val="CommentSubjectChar"/>
    <w:uiPriority w:val="99"/>
    <w:semiHidden/>
    <w:unhideWhenUsed/>
    <w:rsid w:val="00D86335"/>
    <w:rPr>
      <w:b/>
      <w:bCs/>
    </w:rPr>
  </w:style>
  <w:style w:type="character" w:customStyle="1" w:styleId="CommentSubjectChar">
    <w:name w:val="Comment Subject Char"/>
    <w:basedOn w:val="CommentTextChar"/>
    <w:link w:val="CommentSubject"/>
    <w:uiPriority w:val="99"/>
    <w:semiHidden/>
    <w:rsid w:val="00D86335"/>
    <w:rPr>
      <w:b/>
      <w:bCs/>
      <w:lang w:val="en-US" w:eastAsia="en-US"/>
    </w:rPr>
  </w:style>
  <w:style w:type="paragraph" w:styleId="BalloonText">
    <w:name w:val="Balloon Text"/>
    <w:basedOn w:val="Normal"/>
    <w:link w:val="BalloonTextChar"/>
    <w:uiPriority w:val="99"/>
    <w:semiHidden/>
    <w:unhideWhenUsed/>
    <w:rsid w:val="00D86335"/>
    <w:rPr>
      <w:rFonts w:ascii="Tahoma" w:hAnsi="Tahoma" w:cs="Tahoma"/>
      <w:sz w:val="16"/>
      <w:szCs w:val="16"/>
    </w:rPr>
  </w:style>
  <w:style w:type="character" w:customStyle="1" w:styleId="BalloonTextChar">
    <w:name w:val="Balloon Text Char"/>
    <w:basedOn w:val="DefaultParagraphFont"/>
    <w:link w:val="BalloonText"/>
    <w:uiPriority w:val="99"/>
    <w:semiHidden/>
    <w:rsid w:val="00D8633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uropa.eu/rapid/press-release_IP-12-1430_en.ht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cdc.gov/mmwr/preview/mmwrhtml/mm5021a2.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nathan.minton@glasgow.ac.uk" TargetMode="External"/><Relationship Id="rId5" Type="http://schemas.openxmlformats.org/officeDocument/2006/relationships/settings" Target="settings.xml"/><Relationship Id="rId15" Type="http://schemas.openxmlformats.org/officeDocument/2006/relationships/hyperlink" Target="http://hivinsite.ucsf.edu/InSite?page=kb-01-03" TargetMode="External"/><Relationship Id="rId10" Type="http://schemas.openxmlformats.org/officeDocument/2006/relationships/hyperlink" Target="mailto:danny.dorling@ouce.ox.ac.uk"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l.vanderbloemen@sgul.ac.uk?subject=" TargetMode="External"/><Relationship Id="rId14" Type="http://schemas.openxmlformats.org/officeDocument/2006/relationships/hyperlink" Target="http://www.mortality.or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1A58A-ADEA-4576-8FDA-8AC3307FD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4298</Words>
  <Characters>24500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Minton</cp:lastModifiedBy>
  <cp:revision>2</cp:revision>
  <dcterms:created xsi:type="dcterms:W3CDTF">2014-10-26T20:53:00Z</dcterms:created>
  <dcterms:modified xsi:type="dcterms:W3CDTF">2014-10-26T21:06:00Z</dcterms:modified>
</cp:coreProperties>
</file>