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En-tête A"/>
        <w:rPr>
          <w:u w:color="000000"/>
        </w:rPr>
      </w:pPr>
      <w:r>
        <w:rPr>
          <w:rFonts w:ascii="Helvetica" w:cs="Arial Unicode MS" w:hAnsi="Arial Unicode MS" w:eastAsia="Arial Unicode MS"/>
          <w:u w:color="000000"/>
          <w:rtl w:val="0"/>
          <w:lang w:val="en-US"/>
        </w:rPr>
        <w:t>Figures</w:t>
      </w:r>
    </w:p>
    <w:p>
      <w:pPr>
        <w:pStyle w:val="Corps A"/>
        <w:rPr>
          <w:u w:color="000000"/>
        </w:rPr>
      </w:pPr>
    </w:p>
    <w:p>
      <w:pPr>
        <w:pStyle w:val="Corps A"/>
        <w:rPr>
          <w:u w:color="000000"/>
        </w:rPr>
      </w:pPr>
    </w:p>
    <w:p>
      <w:pPr>
        <w:pStyle w:val="Corps A"/>
        <w:rPr>
          <w:u w:color="000000"/>
        </w:rPr>
      </w:pPr>
    </w:p>
    <w:p>
      <w:pPr>
        <w:pStyle w:val="Corps A"/>
        <w:rPr>
          <w:sz w:val="22"/>
          <w:szCs w:val="22"/>
          <w:rtl w:val="0"/>
        </w:rPr>
      </w:pPr>
      <w:r>
        <w:rPr>
          <w:rFonts w:ascii="Times New Roman" w:cs="Arial Unicode MS" w:hAnsi="Arial Unicode MS" w:eastAsia="Arial Unicode MS"/>
          <w:sz w:val="22"/>
          <w:szCs w:val="22"/>
          <w:rtl w:val="0"/>
          <w:lang w:val="en-US"/>
        </w:rPr>
        <w:t>Figure 1: Excess male mortality compared to female mortality, USA 19</w:t>
      </w:r>
      <w:r>
        <w:rPr>
          <w:rFonts w:ascii="Times New Roman" w:cs="Arial Unicode MS" w:hAnsi="Arial Unicode MS" w:eastAsia="Arial Unicode MS"/>
          <w:sz w:val="22"/>
          <w:szCs w:val="22"/>
          <w:rtl w:val="0"/>
          <w:lang w:val="en-US"/>
        </w:rPr>
        <w:t>33</w:t>
      </w:r>
      <w:r>
        <w:rPr>
          <w:rFonts w:ascii="Times New Roman" w:cs="Arial Unicode MS" w:hAnsi="Arial Unicode MS" w:eastAsia="Arial Unicode MS"/>
          <w:sz w:val="22"/>
          <w:szCs w:val="22"/>
          <w:rtl w:val="0"/>
          <w:lang w:val="en-US"/>
        </w:rPr>
        <w:t xml:space="preserve"> - 20</w:t>
      </w:r>
      <w:r>
        <w:rPr>
          <w:rFonts w:ascii="Times New Roman" w:cs="Arial Unicode MS" w:hAnsi="Arial Unicode MS" w:eastAsia="Arial Unicode MS"/>
          <w:sz w:val="22"/>
          <w:szCs w:val="22"/>
          <w:rtl w:val="0"/>
          <w:lang w:val="en-US"/>
        </w:rPr>
        <w:t>10</w:t>
      </w:r>
      <w:r>
        <w:rPr>
          <w:sz w:val="22"/>
          <w:szCs w:val="2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432394</wp:posOffset>
            </wp:positionH>
            <wp:positionV relativeFrom="line">
              <wp:posOffset>194308</wp:posOffset>
            </wp:positionV>
            <wp:extent cx="6397665" cy="639766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65" cy="6397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 A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en-US"/>
        </w:rPr>
        <w:t>Figure 2: Vertical slices</w:t>
      </w:r>
      <w:r>
        <w:rPr>
          <w:rFonts w:ascii="Times New Roman"/>
          <w:rtl w:val="0"/>
          <w:lang w:val="en-US"/>
        </w:rPr>
        <w:t xml:space="preserve">, male and female mortality by age, USA, </w:t>
      </w:r>
      <w:r>
        <w:rPr>
          <w:rFonts w:ascii="Times New Roman"/>
          <w:rtl w:val="0"/>
          <w:lang w:val="en-US"/>
        </w:rPr>
        <w:t>1933 and 2010</w:t>
      </w: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334008</wp:posOffset>
            </wp:positionV>
            <wp:extent cx="6116321" cy="38227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a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Canada,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194309</wp:posOffset>
            </wp:positionH>
            <wp:positionV relativeFrom="line">
              <wp:posOffset>264159</wp:posOffset>
            </wp:positionV>
            <wp:extent cx="5715000" cy="57150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xcess_CAN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a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England and Wales,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194309</wp:posOffset>
            </wp:positionH>
            <wp:positionV relativeFrom="line">
              <wp:posOffset>267969</wp:posOffset>
            </wp:positionV>
            <wp:extent cx="5715000" cy="571500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6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c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Japan,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194309</wp:posOffset>
            </wp:positionH>
            <wp:positionV relativeFrom="line">
              <wp:posOffset>224789</wp:posOffset>
            </wp:positionV>
            <wp:extent cx="5715000" cy="57150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d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the Netherlands,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187959</wp:posOffset>
            </wp:positionH>
            <wp:positionV relativeFrom="line">
              <wp:posOffset>295909</wp:posOffset>
            </wp:positionV>
            <wp:extent cx="5715000" cy="57150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e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France, 1933 to 2010</w:t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194309</wp:posOffset>
            </wp:positionH>
            <wp:positionV relativeFrom="line">
              <wp:posOffset>255269</wp:posOffset>
            </wp:positionV>
            <wp:extent cx="5715000" cy="571500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xcess_FRATNP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f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Sweden, 1933 to 2010</w:t>
      </w: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187959</wp:posOffset>
            </wp:positionH>
            <wp:positionV relativeFrom="line">
              <wp:posOffset>295909</wp:posOffset>
            </wp:positionV>
            <wp:extent cx="5715000" cy="5715000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excess_SW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br w:type="page"/>
      </w: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</w:p>
    <w:p>
      <w:pPr>
        <w:pStyle w:val="Normal1"/>
        <w:widowControl w:val="0"/>
        <w:spacing w:line="240" w:lineRule="auto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/>
          <w:rtl w:val="0"/>
          <w:lang w:val="en-US"/>
        </w:rPr>
        <w:t>Figure 3</w:t>
      </w:r>
      <w:r>
        <w:rPr>
          <w:rFonts w:ascii="Times New Roman"/>
          <w:rtl w:val="0"/>
          <w:lang w:val="en-US"/>
        </w:rPr>
        <w:t>g</w:t>
      </w:r>
      <w:r>
        <w:rPr>
          <w:rFonts w:ascii="Times New Roman"/>
          <w:rtl w:val="0"/>
          <w:lang w:val="en-US"/>
        </w:rPr>
        <w:t xml:space="preserve">: Excess male mortality </w:t>
      </w:r>
      <w:r>
        <w:rPr>
          <w:rFonts w:ascii="Times New Roman"/>
          <w:rtl w:val="0"/>
          <w:lang w:val="en-US"/>
        </w:rPr>
        <w:t>compared to female mortality, West Germany, 1933 to 2010</w:t>
      </w:r>
    </w:p>
    <w:p>
      <w:pPr>
        <w:pStyle w:val="Normal1"/>
        <w:widowControl w:val="0"/>
        <w:spacing w:line="240" w:lineRule="auto"/>
      </w:pPr>
      <w:r>
        <w:rPr>
          <w:rFonts w:ascii="Times New Roman" w:cs="Times New Roman" w:hAnsi="Times New Roman" w:eastAsia="Times New Roman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194309</wp:posOffset>
            </wp:positionH>
            <wp:positionV relativeFrom="line">
              <wp:posOffset>204469</wp:posOffset>
            </wp:positionV>
            <wp:extent cx="5715000" cy="5715000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rtl w:val="0"/>
        </w:rPr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jc w:val="center"/>
    </w:pP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9</w:t>
    </w:r>
    <w:r>
      <w:rPr>
        <w:rtl w:val="0"/>
      </w:rPr>
      <w:fldChar w:fldCharType="end" w:fldLock="0"/>
    </w:r>
    <w:r>
      <w:rPr>
        <w:rtl w:val="0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En-tête A">
    <w:name w:val="En-tête A"/>
    <w:next w:val="Corps A"/>
    <w:pPr>
      <w:keepNext w:val="1"/>
      <w:keepLines w:val="1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20"/>
      </w:tabs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2f759e"/>
      <w:spacing w:val="0"/>
      <w:kern w:val="0"/>
      <w:position w:val="0"/>
      <w:sz w:val="28"/>
      <w:szCs w:val="28"/>
      <w:u w:val="none" w:color="2f759e"/>
      <w:vertAlign w:val="baseline"/>
      <w:lang w:val="en-US"/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n-US"/>
    </w:rPr>
  </w:style>
  <w:style w:type="paragraph" w:styleId="Par défaut A">
    <w:name w:val="Par défaut A"/>
    <w:next w:val="Par défaut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Normal1">
    <w:name w:val="Normal1"/>
    <w:next w:val="Normal1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