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261C32" w:rsidRDefault="00FB6527" w:rsidP="00FB6527">
      <w:pPr>
        <w:pStyle w:val="Heading3"/>
      </w:pPr>
      <w:r>
        <w:t>Background</w:t>
      </w:r>
    </w:p>
    <w:p w:rsidR="00587A6D" w:rsidRDefault="00261C32" w:rsidP="003D2C1B">
      <w:r>
        <w:t xml:space="preserve">In cost-effectiveness models, it is highly recommended that probabilistic sensitivity analysis (PSA) is performed. </w:t>
      </w:r>
      <w:r w:rsidR="009E2AE4">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9E2AE4">
        <w:fldChar w:fldCharType="separate"/>
      </w:r>
      <w:r w:rsidR="000E7974" w:rsidRPr="000E7974">
        <w:rPr>
          <w:noProof/>
        </w:rPr>
        <w:t>(1,2)</w:t>
      </w:r>
      <w:r w:rsidR="009E2AE4">
        <w:fldChar w:fldCharType="end"/>
      </w:r>
      <w:r>
        <w:t xml:space="preserve"> </w:t>
      </w:r>
      <w:proofErr w:type="gramStart"/>
      <w:r>
        <w:t>This</w:t>
      </w:r>
      <w:proofErr w:type="gramEnd"/>
      <w:r>
        <w:t xml:space="preserve"> requires producing numerous samples of parameter values, whose variability is intended to reflect uncertainty in the true value of those parameters. In many cases, the values of two or more parameters are known to be related to each other in some way</w:t>
      </w:r>
      <w:r w:rsidR="00623BEB">
        <w:t>, and this relationship also needs to be reflected appropriately in the PSA</w:t>
      </w:r>
      <w:r>
        <w:t xml:space="preserve">. </w:t>
      </w:r>
    </w:p>
    <w:p w:rsidR="00FB6527" w:rsidRDefault="008C20E7" w:rsidP="003D2C1B">
      <w:r>
        <w:t xml:space="preserve">One </w:t>
      </w:r>
      <w:r w:rsidR="00587A6D">
        <w:t xml:space="preserve">type of relationship that could exist is that two or more variables are monotonically related. By this we mean that </w:t>
      </w:r>
      <w:r>
        <w:t>when considering</w:t>
      </w:r>
      <w:r w:rsidR="00587A6D">
        <w:t xml:space="preserve"> two variables X and Y, though we are uncertain about </w:t>
      </w:r>
      <w:r w:rsidR="00AB0860">
        <w:t xml:space="preserve">both the true value of X </w:t>
      </w:r>
      <w:r w:rsidR="00587A6D">
        <w:t xml:space="preserve">and the true value of Y, we </w:t>
      </w:r>
      <w:r w:rsidR="00587A6D" w:rsidRPr="00AB0860">
        <w:rPr>
          <w:i/>
        </w:rPr>
        <w:t>are</w:t>
      </w:r>
      <w:r w:rsidR="00587A6D">
        <w:t xml:space="preserve"> certain that Y is greater than X. A common example of this </w:t>
      </w:r>
      <w:r w:rsidR="00AB0860">
        <w:t xml:space="preserve">is </w:t>
      </w:r>
      <w:r w:rsidR="00587A6D">
        <w:t>where a disease has a less severe state, and a more severe state</w:t>
      </w:r>
      <w:r w:rsidR="0031366F">
        <w:t xml:space="preserve">. Assuming both states were symptomatic, </w:t>
      </w:r>
      <w:r w:rsidR="00FB6527">
        <w:t xml:space="preserve">it would be clinically implausible to assume that the mean </w:t>
      </w:r>
      <w:r w:rsidR="0031366F">
        <w:t>utility</w:t>
      </w:r>
      <w:r w:rsidR="00FB6527">
        <w:t xml:space="preserve"> while in the less severe state is </w:t>
      </w:r>
      <w:r>
        <w:t xml:space="preserve">lower </w:t>
      </w:r>
      <w:r w:rsidR="00FB6527">
        <w:t xml:space="preserve">than in the more severe state. </w:t>
      </w:r>
    </w:p>
    <w:p w:rsidR="0090309D" w:rsidRDefault="00FB6527" w:rsidP="003D2C1B">
      <w:r>
        <w:t>In this paper, we compare ten different methods for jointly simulating the PSA of two variables that we assume to be monotonically related</w:t>
      </w:r>
      <w:r w:rsidR="0090309D">
        <w:t xml:space="preserve">. These ten methods fit broadly into one of four </w:t>
      </w:r>
      <w:r w:rsidR="006A5E2C">
        <w:t>classes of method</w:t>
      </w:r>
      <w:r w:rsidR="0090309D">
        <w:t>:</w:t>
      </w:r>
    </w:p>
    <w:p w:rsidR="0090309D" w:rsidRDefault="0090309D" w:rsidP="0090309D">
      <w:pPr>
        <w:pStyle w:val="ListParagraph"/>
        <w:numPr>
          <w:ilvl w:val="0"/>
          <w:numId w:val="6"/>
        </w:numPr>
      </w:pPr>
      <w:r w:rsidRPr="0090309D">
        <w:rPr>
          <w:b/>
        </w:rPr>
        <w:t>Naïve methods</w:t>
      </w:r>
      <w:r>
        <w:t xml:space="preserve"> (methods </w:t>
      </w:r>
      <w:r w:rsidR="00366FEC">
        <w:t>one</w:t>
      </w:r>
      <w:r>
        <w:t xml:space="preserve"> and </w:t>
      </w:r>
      <w:r w:rsidR="00366FEC">
        <w:t>two</w:t>
      </w:r>
      <w:r>
        <w:t>), where the two variables are sampled independently</w:t>
      </w:r>
      <w:r w:rsidR="008C20E7">
        <w:t>, or the same random number stream is used for simulating both variables</w:t>
      </w:r>
      <w:r>
        <w:t>;</w:t>
      </w:r>
    </w:p>
    <w:p w:rsidR="001021E8" w:rsidRDefault="0090309D" w:rsidP="0090309D">
      <w:pPr>
        <w:pStyle w:val="ListParagraph"/>
        <w:numPr>
          <w:ilvl w:val="0"/>
          <w:numId w:val="6"/>
        </w:numPr>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90309D">
      <w:pPr>
        <w:pStyle w:val="ListParagraph"/>
        <w:numPr>
          <w:ilvl w:val="0"/>
          <w:numId w:val="6"/>
        </w:numPr>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90309D">
      <w:pPr>
        <w:pStyle w:val="ListParagraph"/>
        <w:numPr>
          <w:ilvl w:val="0"/>
          <w:numId w:val="6"/>
        </w:numPr>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9041DA" w:rsidRDefault="006A5E2C" w:rsidP="00975116">
      <w:r>
        <w:t xml:space="preserve">In this paper we compare the properties of PSA samples created by each of the ten methods. </w:t>
      </w:r>
      <w:r w:rsidR="00CF5DBC">
        <w:t xml:space="preserve">All methods use only summary statistics, sample means and standard errors, which are often the only data available to modellers. In our comparison, the summary means and standard errors are derived from </w:t>
      </w:r>
      <w:r w:rsidR="008C20E7">
        <w:t xml:space="preserve">hypothetical </w:t>
      </w:r>
      <w:r w:rsidR="00CF5DBC">
        <w:t xml:space="preserve">individual patient data reporting the </w:t>
      </w:r>
      <w:proofErr w:type="spellStart"/>
      <w:r w:rsidR="00CF5DBC">
        <w:t>HRQoL</w:t>
      </w:r>
      <w:proofErr w:type="spellEnd"/>
      <w:r w:rsidR="00CF5DBC">
        <w:t xml:space="preserve"> for thirty patients with a hypothetical disease. For each patient, we have </w:t>
      </w:r>
      <w:r w:rsidR="008C20E7">
        <w:t xml:space="preserve">produced values for </w:t>
      </w:r>
      <w:r w:rsidR="00CF5DBC">
        <w:t xml:space="preserve">their </w:t>
      </w:r>
      <w:proofErr w:type="spellStart"/>
      <w:r w:rsidR="00CF5DBC">
        <w:t>HRQoL</w:t>
      </w:r>
      <w:proofErr w:type="spellEnd"/>
      <w:r w:rsidR="00CF5DBC">
        <w:t xml:space="preserve"> in the </w:t>
      </w:r>
      <w:r w:rsidR="009041DA">
        <w:t xml:space="preserve">moderate </w:t>
      </w:r>
      <w:r w:rsidR="00CF5DBC">
        <w:t>state</w:t>
      </w:r>
      <w:r w:rsidR="009041DA">
        <w:t xml:space="preserve">, and also their </w:t>
      </w:r>
      <w:proofErr w:type="spellStart"/>
      <w:r w:rsidR="009041DA">
        <w:t>HRQoL</w:t>
      </w:r>
      <w:proofErr w:type="spellEnd"/>
      <w:r w:rsidR="009041DA">
        <w:t xml:space="preserve"> in the</w:t>
      </w:r>
      <w:r w:rsidR="00CF5DBC">
        <w:t xml:space="preserve"> </w:t>
      </w:r>
      <w:r w:rsidR="009041DA">
        <w:t>severe state. From the</w:t>
      </w:r>
      <w:r w:rsidR="008C20E7">
        <w:t xml:space="preserve"> individual patient data</w:t>
      </w:r>
      <w:r w:rsidR="009041DA">
        <w:t xml:space="preserve"> </w:t>
      </w:r>
      <w:r w:rsidR="008C20E7">
        <w:t>(</w:t>
      </w:r>
      <w:r w:rsidR="00366FEC">
        <w:t>IPD</w:t>
      </w:r>
      <w:r w:rsidR="008C20E7">
        <w:t xml:space="preserve">) </w:t>
      </w:r>
      <w:r w:rsidR="009041DA">
        <w:t xml:space="preserve">we produce 1,000 joint estimates of the mean </w:t>
      </w:r>
      <w:proofErr w:type="spellStart"/>
      <w:r w:rsidR="009041DA">
        <w:t>HRQoL</w:t>
      </w:r>
      <w:proofErr w:type="spellEnd"/>
      <w:r w:rsidR="009041DA">
        <w:t xml:space="preserve"> in the moderate state and in the severe state using a bootstrapping procedure. These bootstrapped estimates, based directly on the IPD, are the gold standard against which the estimates produced by each of the methods, which use only summary data, are compared. In general, we consider methods which produce PSA samples most similar to the bootstrapped estimates to be preferable to those which produce dissimilar PSA samples. </w:t>
      </w:r>
    </w:p>
    <w:p w:rsidR="00F26302" w:rsidRDefault="00F26302" w:rsidP="00975116">
      <w:r>
        <w:lastRenderedPageBreak/>
        <w:t>For some of the methods, we assess the PSA estimates produced when data for the two health stat</w:t>
      </w:r>
      <w:r w:rsidR="00513D80">
        <w:t xml:space="preserve">es are based on observations of different patients. Although this means that there is no bootstrapped gold standard against which results may be compared, this is included as it represents a relatively typical occurrence in health economic evaluations. </w:t>
      </w:r>
    </w:p>
    <w:p w:rsidR="006A5E2C" w:rsidRDefault="006A5E2C" w:rsidP="00975116">
      <w:r>
        <w:t xml:space="preserve">The inspiration for this paper was that we have observed authors of economic evaluations </w:t>
      </w:r>
      <w:r w:rsidR="008C20E7">
        <w:t>using naive and resampling approaches</w:t>
      </w:r>
      <w:r>
        <w:t xml:space="preserve">, which we believe are inadequate for handing monotonicity in this context.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t>
      </w:r>
      <w:r w:rsidR="0031366F">
        <w:t xml:space="preserve">where the disease has progressed to a more severe state (U2), but where utility in the less severe state (U1) has also been recorded.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9E2AE4">
        <w:fldChar w:fldCharType="begin"/>
      </w:r>
      <w:r w:rsidR="00DD41F7">
        <w:instrText xml:space="preserve"> REF _Ref338767681 \h </w:instrText>
      </w:r>
      <w:r w:rsidR="009E2AE4">
        <w:fldChar w:fldCharType="separate"/>
      </w:r>
      <w:r w:rsidR="00DD41F7">
        <w:t xml:space="preserve">Table </w:t>
      </w:r>
      <w:r w:rsidR="00DD41F7">
        <w:rPr>
          <w:noProof/>
        </w:rPr>
        <w:t>1</w:t>
      </w:r>
      <w:r w:rsidR="009E2AE4">
        <w:fldChar w:fldCharType="end"/>
      </w:r>
      <w:r w:rsidR="00DD41F7">
        <w:t xml:space="preserve">, and the corresponding scatter plot for these data are shown in </w:t>
      </w:r>
      <w:r w:rsidR="009E2AE4">
        <w:fldChar w:fldCharType="begin"/>
      </w:r>
      <w:r w:rsidR="003B2A39">
        <w:instrText xml:space="preserve"> REF _Ref323290699 \h </w:instrText>
      </w:r>
      <w:r w:rsidR="009E2AE4">
        <w:fldChar w:fldCharType="separate"/>
      </w:r>
      <w:r w:rsidR="003B2A39">
        <w:t xml:space="preserve">Figure </w:t>
      </w:r>
      <w:r w:rsidR="003B2A39">
        <w:rPr>
          <w:noProof/>
        </w:rPr>
        <w:t>1</w:t>
      </w:r>
      <w:r w:rsidR="009E2AE4">
        <w:fldChar w:fldCharType="end"/>
      </w:r>
      <w:r w:rsidR="003B2A39">
        <w:t xml:space="preserve">. </w:t>
      </w:r>
    </w:p>
    <w:p w:rsidR="0028566C" w:rsidRDefault="00DA2697" w:rsidP="0028566C">
      <w:pPr>
        <w:keepNext/>
      </w:pPr>
      <w:r>
        <w:rPr>
          <w:noProof/>
        </w:rPr>
        <w:drawing>
          <wp:inline distT="0" distB="0" distL="0" distR="0" wp14:anchorId="45D60CB9" wp14:editId="3FB2DE1D">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300174" cy="4293704"/>
                    </a:xfrm>
                    <a:prstGeom prst="rect">
                      <a:avLst/>
                    </a:prstGeom>
                  </pic:spPr>
                </pic:pic>
              </a:graphicData>
            </a:graphic>
          </wp:inline>
        </w:drawing>
      </w:r>
    </w:p>
    <w:p w:rsidR="0028566C" w:rsidRDefault="0028566C" w:rsidP="0028566C">
      <w:pPr>
        <w:pStyle w:val="Caption"/>
      </w:pPr>
      <w:bookmarkStart w:id="0" w:name="_Ref323290699"/>
      <w:r>
        <w:t xml:space="preserve">Figure </w:t>
      </w:r>
      <w:fldSimple w:instr=" SEQ Figure \* ARABIC ">
        <w:r w:rsidR="001463F3">
          <w:rPr>
            <w:noProof/>
          </w:rPr>
          <w:t>1</w:t>
        </w:r>
      </w:fldSimple>
      <w:bookmarkEnd w:id="0"/>
      <w:r>
        <w:t xml:space="preserve"> A plot of the simulated individual patient data</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w:t>
      </w:r>
      <w:r w:rsidR="0028566C">
        <w:t>IPD</w:t>
      </w:r>
      <w:r w:rsidR="008C6FB9">
        <w:t xml:space="preserve">, and for each resample calculating the mean values of U1 and U2 produced. </w:t>
      </w:r>
      <w:r w:rsidR="008C6FB9">
        <w:lastRenderedPageBreak/>
        <w:t xml:space="preserve">Doing this 1,000 times produced the data </w:t>
      </w:r>
      <w:r>
        <w:t xml:space="preserve">shown in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t xml:space="preserve">We can see that the two parameters are monotonically related, as no estimate of U1 is less than the corresponding estimate of U2, and </w:t>
      </w:r>
      <w:r w:rsidR="0031366F">
        <w:t xml:space="preserve">all values are below </w:t>
      </w:r>
      <w:r>
        <w:t xml:space="preserve">the diagonal line. </w:t>
      </w:r>
      <w:r w:rsidR="008C6FB9">
        <w:t xml:space="preserve">We can </w:t>
      </w:r>
      <w:r>
        <w:t xml:space="preserve">also </w:t>
      </w:r>
      <w:r w:rsidR="008C6FB9">
        <w:t xml:space="preserve">see that </w:t>
      </w:r>
      <w:r>
        <w:t>though the two</w:t>
      </w:r>
      <w:r w:rsidR="0028566C">
        <w:t xml:space="preserve"> means are strongly</w:t>
      </w:r>
      <w:r w:rsidR="008C20E7">
        <w:t xml:space="preserve"> but not perfectly</w:t>
      </w:r>
      <w:r w:rsidR="0028566C">
        <w:t xml:space="preserve"> correlated (r= 0.97)</w:t>
      </w:r>
      <w:r>
        <w:t>. Because of this, there is some variability in the differences between the two estimates, U1 – U2. This shows that simply adding E(U1) – E(U2), i.e. 0.60</w:t>
      </w:r>
      <w:r w:rsidR="00084D3F">
        <w:t>0</w:t>
      </w:r>
      <w:r>
        <w:t xml:space="preserve"> – 0.5</w:t>
      </w:r>
      <w:r w:rsidR="00084D3F">
        <w:t>42</w:t>
      </w:r>
      <w:r>
        <w:t xml:space="preserve"> = 0.05</w:t>
      </w:r>
      <w:r w:rsidR="00084D3F">
        <w:t>8</w:t>
      </w:r>
      <w:r>
        <w:t>, onto the PSA estimates of U2 to producing corresponding PSA estimates of U1 would not be correct, as it would not accurately represent the uncertainty in the differences between U1 and U2.</w:t>
      </w:r>
    </w:p>
    <w:p w:rsidR="00DD41F7" w:rsidRDefault="00707C32" w:rsidP="00DD41F7">
      <w:pPr>
        <w:keepNext/>
      </w:pPr>
      <w:r>
        <w:rPr>
          <w:noProof/>
        </w:rPr>
        <w:drawing>
          <wp:inline distT="0" distB="0" distL="0" distR="0" wp14:anchorId="4BFFCE42" wp14:editId="2F989E02">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172762" cy="4166484"/>
                    </a:xfrm>
                    <a:prstGeom prst="rect">
                      <a:avLst/>
                    </a:prstGeom>
                  </pic:spPr>
                </pic:pic>
              </a:graphicData>
            </a:graphic>
          </wp:inline>
        </w:drawing>
      </w:r>
    </w:p>
    <w:p w:rsidR="00DD41F7" w:rsidRDefault="00DD41F7" w:rsidP="00DD41F7">
      <w:pPr>
        <w:pStyle w:val="Caption"/>
      </w:pPr>
      <w:bookmarkStart w:id="1" w:name="_Ref338767895"/>
      <w:r>
        <w:t xml:space="preserve">Figure </w:t>
      </w:r>
      <w:r w:rsidR="009E2AE4">
        <w:fldChar w:fldCharType="begin"/>
      </w:r>
      <w:r>
        <w:instrText xml:space="preserve"> SEQ Figure \* ARABIC </w:instrText>
      </w:r>
      <w:r w:rsidR="009E2AE4">
        <w:fldChar w:fldCharType="separate"/>
      </w:r>
      <w:r w:rsidR="001463F3">
        <w:rPr>
          <w:noProof/>
        </w:rPr>
        <w:t>2</w:t>
      </w:r>
      <w:r w:rsidR="009E2AE4">
        <w:fldChar w:fldCharType="end"/>
      </w:r>
      <w:bookmarkEnd w:id="1"/>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E2AE4">
        <w:fldChar w:fldCharType="begin"/>
      </w:r>
      <w:r>
        <w:instrText xml:space="preserve"> REF _Ref323290936 \h </w:instrText>
      </w:r>
      <w:r w:rsidR="009E2AE4">
        <w:fldChar w:fldCharType="separate"/>
      </w:r>
      <w:r>
        <w:t xml:space="preserve">Table </w:t>
      </w:r>
      <w:r>
        <w:rPr>
          <w:noProof/>
        </w:rPr>
        <w:t>2</w:t>
      </w:r>
      <w:r w:rsidR="009E2AE4">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513D80" w:rsidP="00900EF8">
            <w:r>
              <w:t>Sample mean</w:t>
            </w:r>
          </w:p>
        </w:tc>
        <w:tc>
          <w:tcPr>
            <w:tcW w:w="1559" w:type="dxa"/>
          </w:tcPr>
          <w:p w:rsidR="00900EF8" w:rsidRDefault="00900EF8" w:rsidP="00900EF8">
            <w:r>
              <w:t>0.60</w:t>
            </w:r>
            <w:r w:rsidR="008C20E7">
              <w:t>0</w:t>
            </w:r>
          </w:p>
        </w:tc>
        <w:tc>
          <w:tcPr>
            <w:tcW w:w="1559" w:type="dxa"/>
          </w:tcPr>
          <w:p w:rsidR="00900EF8" w:rsidRDefault="00900EF8" w:rsidP="00707C32">
            <w:r>
              <w:t>0</w:t>
            </w:r>
            <w:r w:rsidR="00707C32">
              <w:t>.542</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707C32">
            <w:pPr>
              <w:keepNext/>
            </w:pPr>
            <w:r>
              <w:t>0.</w:t>
            </w:r>
            <w:r w:rsidR="00707C32">
              <w:t>494</w:t>
            </w:r>
            <w:r>
              <w:t xml:space="preserve"> to 0.59</w:t>
            </w:r>
            <w:r w:rsidR="00707C32">
              <w:t>0</w:t>
            </w:r>
          </w:p>
        </w:tc>
      </w:tr>
    </w:tbl>
    <w:p w:rsidR="00900EF8" w:rsidRDefault="00900EF8" w:rsidP="00900EF8">
      <w:pPr>
        <w:pStyle w:val="Caption"/>
      </w:pPr>
      <w:bookmarkStart w:id="2" w:name="_Ref323290936"/>
      <w:r>
        <w:lastRenderedPageBreak/>
        <w:t xml:space="preserve">Table </w:t>
      </w:r>
      <w:fldSimple w:instr=" SEQ Table \* ARABIC ">
        <w:r w:rsidR="006E6329">
          <w:rPr>
            <w:noProof/>
          </w:rPr>
          <w:t>1</w:t>
        </w:r>
      </w:fldSimple>
      <w:bookmarkEnd w:id="2"/>
      <w:r>
        <w:t xml:space="preserve"> </w:t>
      </w:r>
      <w:proofErr w:type="gramStart"/>
      <w:r>
        <w:t>The</w:t>
      </w:r>
      <w:proofErr w:type="gramEnd"/>
      <w:r>
        <w:t xml:space="preserve"> assumed available summary data</w:t>
      </w:r>
      <w:r w:rsidR="003A0530">
        <w:t>. This is assumed to be the only information available to the modeller</w:t>
      </w:r>
    </w:p>
    <w:p w:rsidR="00513D80" w:rsidRDefault="00513D80" w:rsidP="00513D80">
      <w:pPr>
        <w:pStyle w:val="Heading3"/>
      </w:pPr>
      <w:r>
        <w:t>Summary statistics</w:t>
      </w:r>
      <w:r>
        <w:t xml:space="preserve"> in supplementary analysis</w:t>
      </w:r>
    </w:p>
    <w:p w:rsidR="00513D80" w:rsidRDefault="00513D80" w:rsidP="00513D80">
      <w:r>
        <w:t xml:space="preserve">For a small selection of methods, we consider the case where U1 is drawn from </w:t>
      </w:r>
      <w:r w:rsidR="006E6329">
        <w:t>8</w:t>
      </w:r>
      <w:r>
        <w:t xml:space="preserve">0 patients and U2 is drawn from 15 different patients. For example, all </w:t>
      </w:r>
      <w:r w:rsidR="006E6329">
        <w:t>9</w:t>
      </w:r>
      <w:r>
        <w:t xml:space="preserve">5 patients may be suffering from the same disease, but the </w:t>
      </w:r>
      <w:r w:rsidR="006E6329">
        <w:t>8</w:t>
      </w:r>
      <w:r>
        <w:t xml:space="preserve">0 patients used to inform the U1 estimate are in a non-progressed state, and the 15 patients are in the progressed state. Neither the U1 values of the 15 patients when they were in the non-progressed state nor the U2 values of </w:t>
      </w:r>
      <w:r w:rsidR="006E6329">
        <w:t>8</w:t>
      </w:r>
      <w:r>
        <w:t>0 patients when (or if) they will be in the progressed states are known.</w:t>
      </w:r>
      <w:r w:rsidR="006E6329">
        <w:t xml:space="preserve"> The summary data available are shown in </w:t>
      </w:r>
      <w:r w:rsidR="006E6329">
        <w:fldChar w:fldCharType="begin"/>
      </w:r>
      <w:r w:rsidR="006E6329">
        <w:instrText xml:space="preserve"> REF _Ref343527672 \h </w:instrText>
      </w:r>
      <w:r w:rsidR="006E6329">
        <w:fldChar w:fldCharType="separate"/>
      </w:r>
      <w:r w:rsidR="006E6329">
        <w:t xml:space="preserve">Table </w:t>
      </w:r>
      <w:r w:rsidR="006E6329">
        <w:rPr>
          <w:noProof/>
        </w:rPr>
        <w:t>2</w:t>
      </w:r>
      <w:r w:rsidR="006E6329">
        <w:fldChar w:fldCharType="end"/>
      </w:r>
      <w:r w:rsidR="006E6329">
        <w:t>.</w:t>
      </w:r>
    </w:p>
    <w:tbl>
      <w:tblPr>
        <w:tblStyle w:val="TableGrid"/>
        <w:tblW w:w="0" w:type="auto"/>
        <w:tblLook w:val="04A0" w:firstRow="1" w:lastRow="0" w:firstColumn="1" w:lastColumn="0" w:noHBand="0" w:noVBand="1"/>
      </w:tblPr>
      <w:tblGrid>
        <w:gridCol w:w="2093"/>
        <w:gridCol w:w="1559"/>
        <w:gridCol w:w="1559"/>
      </w:tblGrid>
      <w:tr w:rsidR="00513D80" w:rsidTr="00A7724C">
        <w:tc>
          <w:tcPr>
            <w:tcW w:w="2093" w:type="dxa"/>
          </w:tcPr>
          <w:p w:rsidR="00513D80" w:rsidRDefault="00513D80" w:rsidP="00A7724C"/>
        </w:tc>
        <w:tc>
          <w:tcPr>
            <w:tcW w:w="1559" w:type="dxa"/>
          </w:tcPr>
          <w:p w:rsidR="00513D80" w:rsidRPr="00900EF8" w:rsidRDefault="00513D80" w:rsidP="00A7724C">
            <w:pPr>
              <w:rPr>
                <w:b/>
              </w:rPr>
            </w:pPr>
            <w:r w:rsidRPr="00900EF8">
              <w:rPr>
                <w:b/>
              </w:rPr>
              <w:t>U1</w:t>
            </w:r>
          </w:p>
        </w:tc>
        <w:tc>
          <w:tcPr>
            <w:tcW w:w="1559" w:type="dxa"/>
          </w:tcPr>
          <w:p w:rsidR="00513D80" w:rsidRPr="00900EF8" w:rsidRDefault="00513D80" w:rsidP="00A7724C">
            <w:pPr>
              <w:rPr>
                <w:b/>
              </w:rPr>
            </w:pPr>
            <w:r w:rsidRPr="00900EF8">
              <w:rPr>
                <w:b/>
              </w:rPr>
              <w:t>U2</w:t>
            </w:r>
          </w:p>
        </w:tc>
      </w:tr>
      <w:tr w:rsidR="00513D80" w:rsidTr="00A7724C">
        <w:tc>
          <w:tcPr>
            <w:tcW w:w="2093" w:type="dxa"/>
          </w:tcPr>
          <w:p w:rsidR="00513D80" w:rsidRDefault="00513D80" w:rsidP="00513D80">
            <w:r>
              <w:t>Sample size</w:t>
            </w:r>
          </w:p>
        </w:tc>
        <w:tc>
          <w:tcPr>
            <w:tcW w:w="1559" w:type="dxa"/>
          </w:tcPr>
          <w:p w:rsidR="00513D80" w:rsidRDefault="006E6329" w:rsidP="00A7724C">
            <w:r>
              <w:t>8</w:t>
            </w:r>
            <w:r w:rsidR="00513D80">
              <w:t>0</w:t>
            </w:r>
          </w:p>
        </w:tc>
        <w:tc>
          <w:tcPr>
            <w:tcW w:w="1559" w:type="dxa"/>
          </w:tcPr>
          <w:p w:rsidR="00513D80" w:rsidRDefault="00513D80" w:rsidP="00A7724C">
            <w:r>
              <w:t>15</w:t>
            </w:r>
          </w:p>
        </w:tc>
      </w:tr>
      <w:tr w:rsidR="00513D80" w:rsidTr="00A7724C">
        <w:tc>
          <w:tcPr>
            <w:tcW w:w="2093" w:type="dxa"/>
          </w:tcPr>
          <w:p w:rsidR="00513D80" w:rsidRDefault="00513D80" w:rsidP="00513D80">
            <w:r>
              <w:t>Sample m</w:t>
            </w:r>
            <w:r>
              <w:t>ean</w:t>
            </w:r>
          </w:p>
        </w:tc>
        <w:tc>
          <w:tcPr>
            <w:tcW w:w="1559" w:type="dxa"/>
          </w:tcPr>
          <w:p w:rsidR="00513D80" w:rsidRDefault="00513D80" w:rsidP="00A7724C">
            <w:r>
              <w:t>0.600</w:t>
            </w:r>
          </w:p>
        </w:tc>
        <w:tc>
          <w:tcPr>
            <w:tcW w:w="1559" w:type="dxa"/>
          </w:tcPr>
          <w:p w:rsidR="00513D80" w:rsidRDefault="00513D80" w:rsidP="00A7724C">
            <w:r>
              <w:t>0.542</w:t>
            </w:r>
          </w:p>
        </w:tc>
      </w:tr>
      <w:tr w:rsidR="00513D80" w:rsidTr="006E6329">
        <w:trPr>
          <w:trHeight w:val="211"/>
        </w:trPr>
        <w:tc>
          <w:tcPr>
            <w:tcW w:w="2093" w:type="dxa"/>
          </w:tcPr>
          <w:p w:rsidR="00513D80" w:rsidRDefault="006E6329" w:rsidP="00A7724C">
            <w:r>
              <w:t>Standard deviation</w:t>
            </w:r>
          </w:p>
        </w:tc>
        <w:tc>
          <w:tcPr>
            <w:tcW w:w="1559" w:type="dxa"/>
          </w:tcPr>
          <w:p w:rsidR="00513D80" w:rsidRDefault="006E6329" w:rsidP="00A7724C">
            <w:r>
              <w:t>0.100</w:t>
            </w:r>
          </w:p>
        </w:tc>
        <w:tc>
          <w:tcPr>
            <w:tcW w:w="1559" w:type="dxa"/>
          </w:tcPr>
          <w:p w:rsidR="00513D80" w:rsidRDefault="006E6329" w:rsidP="006E6329">
            <w:pPr>
              <w:keepNext/>
            </w:pPr>
            <w:r>
              <w:t>0.120</w:t>
            </w:r>
          </w:p>
        </w:tc>
      </w:tr>
      <w:tr w:rsidR="006E6329" w:rsidTr="00A7724C">
        <w:tc>
          <w:tcPr>
            <w:tcW w:w="2093" w:type="dxa"/>
          </w:tcPr>
          <w:p w:rsidR="006E6329" w:rsidRDefault="006E6329" w:rsidP="00A7724C">
            <w:r>
              <w:t>Standard error</w:t>
            </w:r>
          </w:p>
        </w:tc>
        <w:tc>
          <w:tcPr>
            <w:tcW w:w="1559" w:type="dxa"/>
          </w:tcPr>
          <w:p w:rsidR="006E6329" w:rsidRDefault="006E6329" w:rsidP="00A7724C">
            <w:r>
              <w:t>0.011</w:t>
            </w:r>
          </w:p>
        </w:tc>
        <w:tc>
          <w:tcPr>
            <w:tcW w:w="1559" w:type="dxa"/>
          </w:tcPr>
          <w:p w:rsidR="006E6329" w:rsidRDefault="006E6329" w:rsidP="006E6329">
            <w:pPr>
              <w:keepNext/>
            </w:pPr>
            <w:r>
              <w:t>0.038</w:t>
            </w:r>
          </w:p>
        </w:tc>
      </w:tr>
    </w:tbl>
    <w:p w:rsidR="00513D80" w:rsidRDefault="006E6329" w:rsidP="006E6329">
      <w:pPr>
        <w:pStyle w:val="Caption"/>
      </w:pPr>
      <w:bookmarkStart w:id="3" w:name="_Ref343527672"/>
      <w:r>
        <w:t xml:space="preserve">Table </w:t>
      </w:r>
      <w:fldSimple w:instr=" SEQ Table \* ARABIC ">
        <w:r>
          <w:rPr>
            <w:noProof/>
          </w:rPr>
          <w:t>2</w:t>
        </w:r>
      </w:fldSimple>
      <w:bookmarkEnd w:id="3"/>
      <w:r>
        <w:t xml:space="preserve"> Assumed summary data available in supplementary analysis.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cstheme="minorHAnsi"/>
        </w:rPr>
      </w:pPr>
      <w:r>
        <w:t xml:space="preserve">When modellers are generating multiple estimates for </w:t>
      </w:r>
      <w:r w:rsidR="0028566C">
        <w:t xml:space="preserve">use </w:t>
      </w:r>
      <w:r>
        <w:t xml:space="preserve">within </w:t>
      </w:r>
      <w:r w:rsidR="003E132B">
        <w:t xml:space="preserve">PSA </w:t>
      </w:r>
      <w:r>
        <w:t xml:space="preserve">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 where M is the total number of PSA samples.</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sidR="00131B0D">
        <w:rPr>
          <w:rFonts w:cstheme="minorHAnsi"/>
        </w:rPr>
        <w:t>.</w:t>
      </w:r>
    </w:p>
    <w:p w:rsidR="00430AB7" w:rsidRDefault="003B2A39" w:rsidP="00430AB7">
      <w:pPr>
        <w:pStyle w:val="Heading3"/>
      </w:pPr>
      <w:r>
        <w:t xml:space="preserve">The </w:t>
      </w:r>
      <w:r w:rsidR="001D7B8E">
        <w:t>T</w:t>
      </w:r>
      <w:r>
        <w:t xml:space="preserve">en </w:t>
      </w:r>
      <w:r w:rsidR="00A53CD0">
        <w:t>Methods</w:t>
      </w:r>
    </w:p>
    <w:p w:rsidR="00024205" w:rsidRDefault="009143A3" w:rsidP="00131B0D">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024205">
        <w:t xml:space="preserve">. 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p>
    <w:p w:rsidR="006B236F" w:rsidRDefault="00AB0860" w:rsidP="00131B0D">
      <w:r>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38052F">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9E2AE4">
        <w:fldChar w:fldCharType="separate"/>
      </w:r>
      <w:r w:rsidR="000E7974" w:rsidRPr="000E7974">
        <w:rPr>
          <w:noProof/>
        </w:rPr>
        <w:t>(3)</w:t>
      </w:r>
      <w:r w:rsidR="009E2AE4">
        <w:fldChar w:fldCharType="end"/>
      </w:r>
      <w:r w:rsidR="0086407B">
        <w:t xml:space="preserve"> </w:t>
      </w:r>
      <w:r w:rsidR="006B236F">
        <w:t>The R code, includ</w:t>
      </w:r>
      <w:r w:rsidR="0086407B">
        <w:t xml:space="preserve">ing annotations, is presented </w:t>
      </w:r>
      <w:r w:rsidR="008C20E7">
        <w:t xml:space="preserve">in </w:t>
      </w:r>
      <w:r w:rsidR="0086407B">
        <w:t xml:space="preserve">the appendix.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CF35A2">
            <w:pPr>
              <w:rPr>
                <w:b/>
              </w:rPr>
            </w:pPr>
            <w:r>
              <w:rPr>
                <w:b/>
              </w:rPr>
              <w:t>Class</w:t>
            </w:r>
          </w:p>
        </w:tc>
        <w:tc>
          <w:tcPr>
            <w:tcW w:w="1390" w:type="dxa"/>
          </w:tcPr>
          <w:p w:rsidR="00A86571" w:rsidRPr="00284FC4" w:rsidRDefault="00A86571" w:rsidP="00CF35A2">
            <w:pPr>
              <w:rPr>
                <w:b/>
              </w:rPr>
            </w:pPr>
            <w:r w:rsidRPr="00284FC4">
              <w:rPr>
                <w:b/>
              </w:rPr>
              <w:t>Method Number</w:t>
            </w:r>
          </w:p>
        </w:tc>
        <w:tc>
          <w:tcPr>
            <w:tcW w:w="1417" w:type="dxa"/>
          </w:tcPr>
          <w:p w:rsidR="00A86571" w:rsidRPr="00284FC4" w:rsidRDefault="00A86571" w:rsidP="00131B0D">
            <w:pPr>
              <w:rPr>
                <w:b/>
              </w:rPr>
            </w:pPr>
            <w:r>
              <w:rPr>
                <w:b/>
              </w:rPr>
              <w:t>Name</w:t>
            </w:r>
          </w:p>
        </w:tc>
        <w:tc>
          <w:tcPr>
            <w:tcW w:w="5084" w:type="dxa"/>
          </w:tcPr>
          <w:p w:rsidR="00A86571" w:rsidRPr="00284FC4" w:rsidRDefault="00A86571" w:rsidP="00131B0D">
            <w:pPr>
              <w:rPr>
                <w:b/>
              </w:rPr>
            </w:pPr>
            <w:r w:rsidRPr="00284FC4">
              <w:rPr>
                <w:b/>
              </w:rPr>
              <w:t>Method Description</w:t>
            </w:r>
          </w:p>
        </w:tc>
      </w:tr>
      <w:tr w:rsidR="00A86571" w:rsidTr="00A86571">
        <w:tc>
          <w:tcPr>
            <w:tcW w:w="1351" w:type="dxa"/>
            <w:vMerge w:val="restart"/>
          </w:tcPr>
          <w:p w:rsidR="00A86571" w:rsidRDefault="00A86571" w:rsidP="00A86571">
            <w:r>
              <w:t>Naïve Methods</w:t>
            </w:r>
          </w:p>
        </w:tc>
        <w:tc>
          <w:tcPr>
            <w:tcW w:w="1390" w:type="dxa"/>
          </w:tcPr>
          <w:p w:rsidR="00A86571" w:rsidRDefault="00A86571" w:rsidP="00131B0D">
            <w:r>
              <w:t>1</w:t>
            </w:r>
          </w:p>
        </w:tc>
        <w:tc>
          <w:tcPr>
            <w:tcW w:w="1417" w:type="dxa"/>
          </w:tcPr>
          <w:p w:rsidR="00A86571" w:rsidRDefault="00A86571" w:rsidP="00BE3F5D">
            <w:r>
              <w:t>Independent Sampling</w:t>
            </w:r>
          </w:p>
        </w:tc>
        <w:tc>
          <w:tcPr>
            <w:tcW w:w="5084" w:type="dxa"/>
          </w:tcPr>
          <w:p w:rsidR="00A86571" w:rsidRDefault="00A86571" w:rsidP="008C20E7">
            <w:r>
              <w:t>For each of the PSA runs, take one draw from U1 and one draw from U2 independently (i.e. assume no covariance between U1 and U2)</w:t>
            </w:r>
          </w:p>
        </w:tc>
      </w:tr>
      <w:tr w:rsidR="00A86571" w:rsidTr="00A86571">
        <w:tc>
          <w:tcPr>
            <w:tcW w:w="1351" w:type="dxa"/>
            <w:vMerge/>
          </w:tcPr>
          <w:p w:rsidR="00A86571" w:rsidRDefault="00A86571" w:rsidP="00131B0D"/>
        </w:tc>
        <w:tc>
          <w:tcPr>
            <w:tcW w:w="1390" w:type="dxa"/>
          </w:tcPr>
          <w:p w:rsidR="00A86571" w:rsidRDefault="00A86571" w:rsidP="00131B0D">
            <w:r>
              <w:t>2</w:t>
            </w:r>
          </w:p>
        </w:tc>
        <w:tc>
          <w:tcPr>
            <w:tcW w:w="1417" w:type="dxa"/>
          </w:tcPr>
          <w:p w:rsidR="00A86571" w:rsidRDefault="00A86571" w:rsidP="00BE3F5D">
            <w:proofErr w:type="spellStart"/>
            <w:r>
              <w:t>Quantile</w:t>
            </w:r>
            <w:proofErr w:type="spellEnd"/>
            <w:r>
              <w:t xml:space="preserve"> Matching/</w:t>
            </w:r>
          </w:p>
          <w:p w:rsidR="00A86571" w:rsidRDefault="00A86571" w:rsidP="00BE3F5D">
            <w:r>
              <w:t>Number Seed Recycling</w:t>
            </w:r>
          </w:p>
        </w:tc>
        <w:tc>
          <w:tcPr>
            <w:tcW w:w="5084" w:type="dxa"/>
          </w:tcPr>
          <w:p w:rsidR="00A86571" w:rsidRDefault="00A86571" w:rsidP="008C20E7">
            <w:r>
              <w:t xml:space="preserve">For each of the PSA runs, use the same random number seed when drawing a sample from U2 and U1. (This is equivalent to selecting the same </w:t>
            </w:r>
            <w:proofErr w:type="spellStart"/>
            <w:r>
              <w:t>quantile</w:t>
            </w:r>
            <w:proofErr w:type="spellEnd"/>
            <w:r>
              <w:t xml:space="preserve"> from both distributions.)</w:t>
            </w:r>
          </w:p>
        </w:tc>
      </w:tr>
      <w:tr w:rsidR="00A86571" w:rsidTr="00A86571">
        <w:tc>
          <w:tcPr>
            <w:tcW w:w="1351" w:type="dxa"/>
            <w:vMerge w:val="restart"/>
          </w:tcPr>
          <w:p w:rsidR="00A86571" w:rsidRDefault="00A86571" w:rsidP="00131B0D">
            <w:r>
              <w:lastRenderedPageBreak/>
              <w:t>Resampling and replacement methods</w:t>
            </w:r>
            <w:r w:rsidR="00AB0860">
              <w:t>†</w:t>
            </w:r>
          </w:p>
        </w:tc>
        <w:tc>
          <w:tcPr>
            <w:tcW w:w="1390" w:type="dxa"/>
          </w:tcPr>
          <w:p w:rsidR="00A86571" w:rsidRDefault="00A86571" w:rsidP="00131B0D">
            <w:r>
              <w:t>3</w:t>
            </w:r>
          </w:p>
        </w:tc>
        <w:tc>
          <w:tcPr>
            <w:tcW w:w="1417" w:type="dxa"/>
          </w:tcPr>
          <w:p w:rsidR="00A86571" w:rsidRDefault="00A86571" w:rsidP="00BE3F5D">
            <w:r>
              <w:t>Upward Replacement</w:t>
            </w:r>
          </w:p>
        </w:tc>
        <w:tc>
          <w:tcPr>
            <w:tcW w:w="5084" w:type="dxa"/>
          </w:tcPr>
          <w:p w:rsidR="00A86571" w:rsidRDefault="00A86571" w:rsidP="00464BEF">
            <w:r>
              <w:t>For each of the PSA runs:</w:t>
            </w:r>
          </w:p>
          <w:p w:rsidR="00A86571" w:rsidRDefault="00A86571" w:rsidP="00464BEF">
            <w:r>
              <w:t>Stage 1: draw a sample from U2</w:t>
            </w:r>
          </w:p>
          <w:p w:rsidR="00A86571" w:rsidRDefault="00A86571" w:rsidP="00464BEF">
            <w:r>
              <w:t xml:space="preserve">Stage 2: draw a sample from U1 </w:t>
            </w:r>
          </w:p>
          <w:p w:rsidR="00A86571" w:rsidRDefault="00A86571" w:rsidP="00BE3F5D">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131B0D"/>
        </w:tc>
        <w:tc>
          <w:tcPr>
            <w:tcW w:w="1390" w:type="dxa"/>
          </w:tcPr>
          <w:p w:rsidR="00A86571" w:rsidRDefault="00A86571" w:rsidP="00131B0D">
            <w:r>
              <w:t>4</w:t>
            </w:r>
          </w:p>
        </w:tc>
        <w:tc>
          <w:tcPr>
            <w:tcW w:w="1417" w:type="dxa"/>
          </w:tcPr>
          <w:p w:rsidR="00A86571" w:rsidRDefault="00A86571" w:rsidP="00BE3F5D">
            <w:r>
              <w:t>Downward Replacement</w:t>
            </w:r>
          </w:p>
        </w:tc>
        <w:tc>
          <w:tcPr>
            <w:tcW w:w="5084" w:type="dxa"/>
          </w:tcPr>
          <w:p w:rsidR="00A86571" w:rsidRDefault="00A86571" w:rsidP="00BE3F5D">
            <w:r>
              <w:t>For each of the PSA runs:</w:t>
            </w:r>
          </w:p>
          <w:p w:rsidR="00A86571" w:rsidRDefault="00A86571" w:rsidP="00464BEF">
            <w:r>
              <w:t>Stage 1: draw a sample from U1</w:t>
            </w:r>
          </w:p>
          <w:p w:rsidR="00A86571" w:rsidRDefault="00A86571" w:rsidP="00464BEF">
            <w:r>
              <w:t xml:space="preserve">Stage 2: draw a sample from U2. </w:t>
            </w:r>
          </w:p>
          <w:p w:rsidR="00A86571" w:rsidRDefault="00A86571" w:rsidP="00464BEF">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131B0D"/>
        </w:tc>
        <w:tc>
          <w:tcPr>
            <w:tcW w:w="1390" w:type="dxa"/>
          </w:tcPr>
          <w:p w:rsidR="00A86571" w:rsidRDefault="00A86571" w:rsidP="00131B0D">
            <w:r>
              <w:t>5</w:t>
            </w:r>
          </w:p>
        </w:tc>
        <w:tc>
          <w:tcPr>
            <w:tcW w:w="1417" w:type="dxa"/>
          </w:tcPr>
          <w:p w:rsidR="00A86571" w:rsidRDefault="00A86571" w:rsidP="00BE3F5D">
            <w:r>
              <w:t>Upward Resampling</w:t>
            </w:r>
          </w:p>
        </w:tc>
        <w:tc>
          <w:tcPr>
            <w:tcW w:w="5084" w:type="dxa"/>
            <w:tcBorders>
              <w:right w:val="single" w:sz="4" w:space="0" w:color="auto"/>
            </w:tcBorders>
          </w:tcPr>
          <w:p w:rsidR="00A86571" w:rsidRDefault="00A86571" w:rsidP="00131B0D">
            <w:r>
              <w:t xml:space="preserve">For each of the PSA runs: </w:t>
            </w:r>
          </w:p>
          <w:p w:rsidR="00A86571" w:rsidRDefault="00A86571" w:rsidP="00131B0D">
            <w:r>
              <w:t xml:space="preserve">Stage 1: draw first from U1. </w:t>
            </w:r>
          </w:p>
          <w:p w:rsidR="00A86571" w:rsidRDefault="00A86571" w:rsidP="00257BA1">
            <w:r>
              <w:t xml:space="preserve">Stage 2: draw from U2. </w:t>
            </w:r>
          </w:p>
          <w:p w:rsidR="00A86571" w:rsidRDefault="00A86571" w:rsidP="00257BA1">
            <w:r>
              <w:t>Stage 3: Check if the value of U1 is less than U2. If it is, then go back to Stage 2 (i.e. resample). If not, then stop.</w:t>
            </w:r>
          </w:p>
        </w:tc>
      </w:tr>
      <w:tr w:rsidR="00A86571" w:rsidTr="00A86571">
        <w:tc>
          <w:tcPr>
            <w:tcW w:w="1351" w:type="dxa"/>
            <w:vMerge/>
          </w:tcPr>
          <w:p w:rsidR="00A86571" w:rsidRDefault="00A86571" w:rsidP="00131B0D"/>
        </w:tc>
        <w:tc>
          <w:tcPr>
            <w:tcW w:w="1390" w:type="dxa"/>
          </w:tcPr>
          <w:p w:rsidR="00A86571" w:rsidRDefault="00A86571" w:rsidP="00131B0D">
            <w:r>
              <w:t>6</w:t>
            </w:r>
          </w:p>
        </w:tc>
        <w:tc>
          <w:tcPr>
            <w:tcW w:w="1417" w:type="dxa"/>
          </w:tcPr>
          <w:p w:rsidR="00A86571" w:rsidRDefault="00A86571" w:rsidP="00BE3F5D">
            <w:r>
              <w:t>Downward Resampling</w:t>
            </w:r>
          </w:p>
        </w:tc>
        <w:tc>
          <w:tcPr>
            <w:tcW w:w="5084" w:type="dxa"/>
          </w:tcPr>
          <w:p w:rsidR="00A86571" w:rsidRDefault="00A86571" w:rsidP="00257BA1">
            <w:r>
              <w:t xml:space="preserve">For each of the PSA runs: </w:t>
            </w:r>
          </w:p>
          <w:p w:rsidR="00A86571" w:rsidRDefault="00A86571" w:rsidP="00257BA1">
            <w:r>
              <w:t xml:space="preserve">Stage 1: draw first from U2. </w:t>
            </w:r>
          </w:p>
          <w:p w:rsidR="00A86571" w:rsidRDefault="00A86571" w:rsidP="00257BA1">
            <w:r>
              <w:t xml:space="preserve">Stage 2: draw from U1. </w:t>
            </w:r>
          </w:p>
          <w:p w:rsidR="00A86571" w:rsidRDefault="00A86571" w:rsidP="00257BA1">
            <w:r>
              <w:t>Stage 3: Check if the value of U2 is greater than U1. If it is, then go back to Stage 2 (i.e. resample). If not, then stop.</w:t>
            </w:r>
          </w:p>
        </w:tc>
      </w:tr>
      <w:tr w:rsidR="00A86571" w:rsidTr="00A86571">
        <w:tc>
          <w:tcPr>
            <w:tcW w:w="1351" w:type="dxa"/>
            <w:vMerge w:val="restart"/>
          </w:tcPr>
          <w:p w:rsidR="00A86571" w:rsidRDefault="00A86571" w:rsidP="00131B0D">
            <w:r>
              <w:t>Multivariate model methods</w:t>
            </w:r>
          </w:p>
        </w:tc>
        <w:tc>
          <w:tcPr>
            <w:tcW w:w="1390" w:type="dxa"/>
          </w:tcPr>
          <w:p w:rsidR="00A86571" w:rsidRDefault="00A86571" w:rsidP="00131B0D">
            <w:r>
              <w:t>7</w:t>
            </w:r>
          </w:p>
        </w:tc>
        <w:tc>
          <w:tcPr>
            <w:tcW w:w="1417" w:type="dxa"/>
          </w:tcPr>
          <w:p w:rsidR="00A86571" w:rsidRDefault="00A86571" w:rsidP="00BE3F5D">
            <w:r>
              <w:t>AIVM Covariance</w:t>
            </w:r>
          </w:p>
        </w:tc>
        <w:tc>
          <w:tcPr>
            <w:tcW w:w="5084" w:type="dxa"/>
          </w:tcPr>
          <w:p w:rsidR="00A86571" w:rsidRDefault="00A86571" w:rsidP="00131B0D">
            <w:r>
              <w:t>Assume that the covariance between U1 and U2 is equal to the average of the individual variances of the means (AIVM) of U1 and U2.</w:t>
            </w:r>
          </w:p>
          <w:p w:rsidR="00A86571" w:rsidRDefault="00A86571" w:rsidP="00257BA1">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131B0D"/>
        </w:tc>
        <w:tc>
          <w:tcPr>
            <w:tcW w:w="1390" w:type="dxa"/>
          </w:tcPr>
          <w:p w:rsidR="00A86571" w:rsidRDefault="00A86571" w:rsidP="00131B0D">
            <w:r>
              <w:t>8</w:t>
            </w:r>
          </w:p>
        </w:tc>
        <w:tc>
          <w:tcPr>
            <w:tcW w:w="1417" w:type="dxa"/>
          </w:tcPr>
          <w:p w:rsidR="00A86571" w:rsidRDefault="00A86571" w:rsidP="00573694">
            <w:r>
              <w:t>Lower Bounded Covariance Retrofitting</w:t>
            </w:r>
          </w:p>
        </w:tc>
        <w:tc>
          <w:tcPr>
            <w:tcW w:w="5084" w:type="dxa"/>
          </w:tcPr>
          <w:p w:rsidR="00A86571" w:rsidRDefault="00A86571" w:rsidP="00131B0D">
            <w:r>
              <w:t>Select the minimum value of a covariance between U1 and U2 such that the two following conditions are met:</w:t>
            </w:r>
          </w:p>
          <w:p w:rsidR="00A86571" w:rsidRDefault="00A86571" w:rsidP="00131B0D">
            <w:r>
              <w:t>Condition 1: U1 – U2 &gt; 0 for all PSA runs.</w:t>
            </w:r>
          </w:p>
          <w:p w:rsidR="00A86571" w:rsidRDefault="00A86571" w:rsidP="00131B0D">
            <w:r>
              <w:t xml:space="preserve">Condition 2: The covariance between U1 and U2 is greater than AIVM.  </w:t>
            </w:r>
          </w:p>
          <w:p w:rsidR="00A86571" w:rsidRDefault="00A86571" w:rsidP="002C422F">
            <w:r>
              <w:t>If this implies that the correlation between U1 and U2 is greater than 1, then instead use the covariance value associated with a correlation of 1.</w:t>
            </w:r>
          </w:p>
        </w:tc>
      </w:tr>
      <w:tr w:rsidR="00A86571" w:rsidTr="00A86571">
        <w:tc>
          <w:tcPr>
            <w:tcW w:w="1351" w:type="dxa"/>
            <w:vMerge/>
          </w:tcPr>
          <w:p w:rsidR="00A86571" w:rsidRDefault="00A86571" w:rsidP="00131B0D"/>
        </w:tc>
        <w:tc>
          <w:tcPr>
            <w:tcW w:w="1390" w:type="dxa"/>
          </w:tcPr>
          <w:p w:rsidR="00A86571" w:rsidRDefault="00A86571" w:rsidP="00131B0D">
            <w:r>
              <w:t>9</w:t>
            </w:r>
          </w:p>
        </w:tc>
        <w:tc>
          <w:tcPr>
            <w:tcW w:w="1417" w:type="dxa"/>
          </w:tcPr>
          <w:p w:rsidR="00A86571" w:rsidRDefault="00A86571" w:rsidP="00BE3F5D">
            <w:r>
              <w:t>Upper Bounded</w:t>
            </w:r>
          </w:p>
          <w:p w:rsidR="00A86571" w:rsidRDefault="00A86571" w:rsidP="00BE3F5D">
            <w:r>
              <w:t>Covariance Retrofitting</w:t>
            </w:r>
          </w:p>
        </w:tc>
        <w:tc>
          <w:tcPr>
            <w:tcW w:w="5084" w:type="dxa"/>
          </w:tcPr>
          <w:p w:rsidR="00A86571" w:rsidRDefault="00A86571" w:rsidP="00257BA1">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131B0D">
            <w:r>
              <w:t>Difference model methods</w:t>
            </w:r>
            <w:r w:rsidR="00AB0860">
              <w:t xml:space="preserve"> †</w:t>
            </w:r>
          </w:p>
        </w:tc>
        <w:tc>
          <w:tcPr>
            <w:tcW w:w="1390" w:type="dxa"/>
          </w:tcPr>
          <w:p w:rsidR="00A86571" w:rsidRDefault="00A86571" w:rsidP="00131B0D">
            <w:r>
              <w:t>10</w:t>
            </w:r>
          </w:p>
        </w:tc>
        <w:tc>
          <w:tcPr>
            <w:tcW w:w="1417" w:type="dxa"/>
          </w:tcPr>
          <w:p w:rsidR="00A86571" w:rsidRDefault="00A86571" w:rsidP="00BE3F5D">
            <w:r>
              <w:t>Beta Distribution Difference Modelling</w:t>
            </w:r>
          </w:p>
        </w:tc>
        <w:tc>
          <w:tcPr>
            <w:tcW w:w="5084" w:type="dxa"/>
          </w:tcPr>
          <w:p w:rsidR="006F0B1D" w:rsidRPr="006F0B1D" w:rsidRDefault="006F0B1D" w:rsidP="009D2079">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p>
          <w:p w:rsidR="009D2079" w:rsidRDefault="009D2079" w:rsidP="009D2079">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w:lastRenderedPageBreak/>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9D2079">
            <w:pPr>
              <w:keepNext/>
              <w:rPr>
                <w:rFonts w:cstheme="minorHAnsi"/>
              </w:rPr>
            </w:pPr>
            <w:r>
              <w:rPr>
                <w:rFonts w:cstheme="minorHAnsi"/>
              </w:rPr>
              <w:t>Stage 2: Draw Δ from the beta distribution.</w:t>
            </w:r>
          </w:p>
          <w:p w:rsidR="009D2079" w:rsidRDefault="009D2079" w:rsidP="009D2079">
            <w:pPr>
              <w:keepNext/>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9D2079">
            <w:pPr>
              <w:keepNext/>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9D2079">
            <w:pPr>
              <w:keepNext/>
              <w:rPr>
                <w:rFonts w:cstheme="minorHAnsi"/>
              </w:rPr>
            </w:pPr>
          </w:p>
          <w:p w:rsidR="006F0B1D" w:rsidRPr="006F0B1D" w:rsidRDefault="006F0B1D" w:rsidP="006F0B1D">
            <w:pPr>
              <w:keepNext/>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9D2079">
            <w:pPr>
              <w:keepNext/>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r>
              <w:rPr>
                <w:rFonts w:cstheme="minorHAnsi"/>
              </w:rPr>
              <w:t>.</w:t>
            </w:r>
          </w:p>
          <w:p w:rsidR="006F0B1D" w:rsidRDefault="006F0B1D" w:rsidP="006F0B1D">
            <w:pPr>
              <w:keepNext/>
              <w:rPr>
                <w:rFonts w:cstheme="minorHAnsi"/>
              </w:rPr>
            </w:pPr>
            <w:r>
              <w:rPr>
                <w:rFonts w:cstheme="minorHAnsi"/>
              </w:rPr>
              <w:t xml:space="preserve">Stage 1: Calculate the beta parameter a and b </w:t>
            </w:r>
          </w:p>
          <w:p w:rsidR="009D2079" w:rsidRPr="009D2079" w:rsidRDefault="009D2079" w:rsidP="009D2079">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9D2079">
            <w:pPr>
              <w:keepNext/>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9D2079">
            <w:pPr>
              <w:keepNext/>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6F0B1D">
            <w:pPr>
              <w:keepNext/>
              <w:rPr>
                <w:rFonts w:cstheme="minorHAnsi"/>
              </w:rPr>
            </w:pPr>
            <w:r>
              <w:rPr>
                <w:rFonts w:cstheme="minorHAnsi"/>
              </w:rPr>
              <w:t>Stage 2: Draw Δ from the beta distribution.</w:t>
            </w:r>
          </w:p>
          <w:p w:rsidR="006F0B1D" w:rsidRDefault="006F0B1D" w:rsidP="006F0B1D">
            <w:pPr>
              <w:keepNext/>
              <w:rPr>
                <w:rFonts w:cstheme="minorHAnsi"/>
              </w:rPr>
            </w:pPr>
            <w:r>
              <w:rPr>
                <w:rFonts w:cstheme="minorHAnsi"/>
              </w:rPr>
              <w:t xml:space="preserve">Stage 3: Draw U2 from the </w:t>
            </w:r>
            <w:r w:rsidR="00165E76">
              <w:rPr>
                <w:rFonts w:cstheme="minorHAnsi"/>
              </w:rPr>
              <w:t>beta</w:t>
            </w:r>
            <w:r>
              <w:rPr>
                <w:rFonts w:cstheme="minorHAnsi"/>
              </w:rPr>
              <w:t xml:space="preserve"> distribution.</w:t>
            </w:r>
          </w:p>
          <w:p w:rsidR="006F0B1D" w:rsidRPr="009D2079" w:rsidRDefault="006F0B1D" w:rsidP="006F0B1D">
            <w:pPr>
              <w:keepNext/>
              <w:rPr>
                <w:rFonts w:cstheme="minorHAnsi"/>
              </w:rPr>
            </w:pPr>
            <w:r>
              <w:rPr>
                <w:rFonts w:cstheme="minorHAnsi"/>
              </w:rPr>
              <w:t>Stage 4: Samples of U1 is calculated using samples of U2 plus samples of Δ.</w:t>
            </w:r>
          </w:p>
          <w:p w:rsidR="009D2079" w:rsidRPr="009D2079" w:rsidRDefault="009D2079" w:rsidP="009D2079">
            <w:pPr>
              <w:keepNext/>
              <w:rPr>
                <w:rFonts w:cstheme="minorHAnsi"/>
                <w:vertAlign w:val="subscript"/>
                <w:lang w:eastAsia="zh-CN"/>
              </w:rPr>
            </w:pPr>
          </w:p>
        </w:tc>
      </w:tr>
    </w:tbl>
    <w:p w:rsidR="00131B0D" w:rsidRDefault="00131B0D" w:rsidP="00131B0D">
      <w:pPr>
        <w:pStyle w:val="Caption"/>
      </w:pPr>
      <w:bookmarkStart w:id="4" w:name="_Ref323291518"/>
      <w:r>
        <w:lastRenderedPageBreak/>
        <w:t xml:space="preserve">Table </w:t>
      </w:r>
      <w:fldSimple w:instr=" SEQ Table \* ARABIC ">
        <w:r w:rsidR="006E6329">
          <w:rPr>
            <w:noProof/>
          </w:rPr>
          <w:t>3</w:t>
        </w:r>
      </w:fldSimple>
      <w:bookmarkEnd w:id="4"/>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30364B">
      <w:pPr>
        <w:pStyle w:val="Heading3"/>
      </w:pPr>
      <w:r>
        <w:t>Naïve methods</w:t>
      </w:r>
    </w:p>
    <w:p w:rsidR="0030364B" w:rsidRDefault="00A53CD0" w:rsidP="00A53CD0">
      <w:r>
        <w:t xml:space="preserve">Methods one and two are both simple. Method </w:t>
      </w:r>
      <w:r w:rsidR="00EF2C9A">
        <w:t>one</w:t>
      </w:r>
      <w:r>
        <w:t xml:space="preserve">, independent sampling, is the simplest method of all, and does not take the monotonicity condition into account at all. Nevertheless, in cases where the means of U1 and U2 are far apart and the standard errors of both parameters are small, this method may still produce PSA values which do not violate the monotonicity assumption. With the data considered here, however, this is not the case, and so the approach is liable to </w:t>
      </w:r>
      <w:r w:rsidR="006B236F">
        <w:t xml:space="preserve">produce erroneous samples. Method </w:t>
      </w:r>
      <w:r w:rsidR="00EF2C9A">
        <w:t>two</w:t>
      </w:r>
      <w:r w:rsidR="006B236F">
        <w:t xml:space="preserve"> </w:t>
      </w:r>
      <w:r w:rsidR="00366FEC">
        <w:t xml:space="preserve">has been observed </w:t>
      </w:r>
      <w:r w:rsidR="006B236F">
        <w:t xml:space="preserve">in economic evaluations, and involves using the same random number when drawing from both the U1 and U2 distributions. Method </w:t>
      </w:r>
      <w:r w:rsidR="00EF2C9A">
        <w:t>two</w:t>
      </w:r>
      <w:r w:rsidR="006B236F">
        <w:t xml:space="preserve"> </w:t>
      </w:r>
      <w:r w:rsidR="0030364B">
        <w:t xml:space="preserve">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p>
    <w:p w:rsidR="0086407B" w:rsidRDefault="0086407B" w:rsidP="00F61C10">
      <w:pPr>
        <w:pStyle w:val="Heading3"/>
      </w:pPr>
      <w:r>
        <w:t>Resampling and replacement methods</w:t>
      </w:r>
    </w:p>
    <w:p w:rsidR="008E0F30" w:rsidRDefault="0086407B" w:rsidP="0086407B">
      <w:r>
        <w:t xml:space="preserve">Methods </w:t>
      </w:r>
      <w:r w:rsidR="00EF2C9A">
        <w:t>three</w:t>
      </w:r>
      <w:r>
        <w:t xml:space="preserve">, </w:t>
      </w:r>
      <w:r w:rsidR="00EF2C9A">
        <w:t>four</w:t>
      </w:r>
      <w:r>
        <w:t xml:space="preserve">, </w:t>
      </w:r>
      <w:r w:rsidR="00EF2C9A">
        <w:t>five</w:t>
      </w:r>
      <w:r>
        <w:t xml:space="preserve"> and </w:t>
      </w:r>
      <w:r w:rsidR="00EF2C9A">
        <w:t>six</w:t>
      </w:r>
      <w:r>
        <w:t xml:space="preserve"> </w:t>
      </w:r>
      <w:r w:rsidR="00366FEC">
        <w:t xml:space="preserve">have also been observed </w:t>
      </w:r>
      <w:r>
        <w:t xml:space="preserve">in economic models, as they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3 and 4, the second value is then replaced with the first value if it violates the monotonicity assumption. For methods </w:t>
      </w:r>
      <w:r w:rsidR="00EF2C9A">
        <w:t>five</w:t>
      </w:r>
      <w:r>
        <w:t xml:space="preserve"> and </w:t>
      </w:r>
      <w:r w:rsidR="00EF2C9A">
        <w:t>six</w:t>
      </w:r>
      <w:r>
        <w:t xml:space="preserve">, the </w:t>
      </w:r>
      <w:r>
        <w:lastRenderedPageBreak/>
        <w:t xml:space="preserve">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86407B">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r w:rsidR="00C44D3B">
        <w:t>methodology</w:t>
      </w:r>
      <w:r w:rsidR="00366FEC">
        <w:t xml:space="preserve">. Despite the known bias these methods have been included to prove this. </w:t>
      </w:r>
    </w:p>
    <w:p w:rsidR="00F61C10" w:rsidRDefault="004B2A9B" w:rsidP="00F61C10">
      <w:pPr>
        <w:pStyle w:val="Heading3"/>
      </w:pPr>
      <w:r>
        <w:t>Multivariate model methods</w:t>
      </w:r>
    </w:p>
    <w:p w:rsidR="00AA771D" w:rsidRDefault="004B2A9B" w:rsidP="0030364B">
      <w:r>
        <w:t xml:space="preserve">Methods </w:t>
      </w:r>
      <w:r w:rsidR="00EF2C9A">
        <w:t>seven</w:t>
      </w:r>
      <w:r>
        <w:t xml:space="preserve">, </w:t>
      </w:r>
      <w:r w:rsidR="00EF2C9A">
        <w:t>eight</w:t>
      </w:r>
      <w:r>
        <w:t xml:space="preserve"> and </w:t>
      </w:r>
      <w:r w:rsidR="00EF2C9A">
        <w:t>nine</w:t>
      </w:r>
      <w:r w:rsidR="00E36AFD">
        <w:t xml:space="preserve"> </w:t>
      </w:r>
      <w:r w:rsidR="00F61C10">
        <w:t xml:space="preserve">each involve selecting </w:t>
      </w:r>
      <w:proofErr w:type="spellStart"/>
      <w:r w:rsidR="00F61C10">
        <w:t>covariances</w:t>
      </w:r>
      <w:proofErr w:type="spellEnd"/>
      <w:r w:rsidR="00F61C10">
        <w:t xml:space="preserve">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30364B">
      <w:r>
        <w:t>A further</w:t>
      </w:r>
      <w:r w:rsidR="00AA771D">
        <w:t xml:space="preserve"> logical constraint also applies to all three methods. This is that the </w:t>
      </w:r>
      <w:proofErr w:type="spellStart"/>
      <w:r w:rsidR="00AA771D">
        <w:t>covariances</w:t>
      </w:r>
      <w:proofErr w:type="spellEnd"/>
      <w:r w:rsidR="00AA771D">
        <w:t xml:space="preserve"> cannot imply a correlation of greater than 1.</w:t>
      </w:r>
      <w:r w:rsidR="00A2397C">
        <w:t xml:space="preserve"> </w:t>
      </w:r>
      <w:r w:rsidR="00AE2C7F">
        <w:t>The</w:t>
      </w:r>
      <w:r w:rsidR="00A2397C">
        <w:t xml:space="preserve"> correlation of two random variables X and Y is defined as follows:</w:t>
      </w:r>
    </w:p>
    <w:p w:rsidR="00A2397C" w:rsidRDefault="00485010"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w:t>
      </w:r>
      <w:proofErr w:type="spellStart"/>
      <w:r w:rsidR="00AA771D">
        <w:rPr>
          <w:rFonts w:cstheme="minorHAnsi"/>
        </w:rPr>
        <w:t>covariances</w:t>
      </w:r>
      <w:proofErr w:type="spellEnd"/>
      <w:r w:rsidR="00AA771D">
        <w:rPr>
          <w:rFonts w:cstheme="minorHAnsi"/>
        </w:rPr>
        <w:t xml:space="preserve">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AA771D" w:rsidRDefault="00AA771D" w:rsidP="0030364B">
      <w:pPr>
        <w:rPr>
          <w:rFonts w:cstheme="minorHAnsi"/>
        </w:rPr>
      </w:pPr>
      <w:r>
        <w:rPr>
          <w:rFonts w:cstheme="minorHAnsi"/>
        </w:rPr>
        <w:t xml:space="preserve">The R code used to implement methods seven, eight and nine </w:t>
      </w:r>
      <w:proofErr w:type="gramStart"/>
      <w:r>
        <w:rPr>
          <w:rFonts w:cstheme="minorHAnsi"/>
        </w:rPr>
        <w:t>is</w:t>
      </w:r>
      <w:proofErr w:type="gramEnd"/>
      <w:r>
        <w:rPr>
          <w:rFonts w:cstheme="minorHAnsi"/>
        </w:rPr>
        <w:t xml:space="preserve"> presented in the appendix. </w:t>
      </w:r>
    </w:p>
    <w:p w:rsidR="00D758FB" w:rsidRDefault="004B2A9B" w:rsidP="00D758FB">
      <w:pPr>
        <w:pStyle w:val="Heading3"/>
      </w:pPr>
      <w:r>
        <w:t>Difference model methods</w:t>
      </w:r>
    </w:p>
    <w:p w:rsidR="00E71475" w:rsidRDefault="00084D3F" w:rsidP="00E71475">
      <w:pPr>
        <w:rPr>
          <w:lang w:eastAsia="zh-CN"/>
        </w:rPr>
      </w:pPr>
      <w:r>
        <w:t xml:space="preserve">The concept of this method is to find transformations of U1 and U2, such that the transformed variables are judged to be in dependent. We introduce a new uncertain </w:t>
      </w:r>
      <w:proofErr w:type="gramStart"/>
      <w:r>
        <w:t xml:space="preserve">variable </w:t>
      </w:r>
      <w:proofErr w:type="gramEnd"/>
      <m:oMath>
        <m:r>
          <w:rPr>
            <w:rFonts w:ascii="Cambria Math" w:hAnsi="Cambria Math"/>
          </w:rPr>
          <m:t>∆</m:t>
        </m:r>
      </m:oMath>
      <w:r>
        <w:t xml:space="preserve">, which is the difference between U1 and U2. We believe that U1 is independent of </w:t>
      </w:r>
      <m:oMath>
        <m:r>
          <w:rPr>
            <w:rFonts w:ascii="Cambria Math" w:hAnsi="Cambria Math"/>
          </w:rPr>
          <m:t>∆</m:t>
        </m:r>
      </m:oMath>
      <w:r>
        <w:t xml:space="preserve"> and U2 is also independent </w:t>
      </w:r>
      <w:proofErr w:type="gramStart"/>
      <w:r>
        <w:lastRenderedPageBreak/>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6F0B1D" w:rsidRDefault="00F401A7" w:rsidP="006F0B1D">
      <w:pPr>
        <w:rPr>
          <w:lang w:eastAsia="zh-CN"/>
        </w:rPr>
      </w:pPr>
      <w:r>
        <w:t xml:space="preserve">Since </w:t>
      </w:r>
      <w:r w:rsidR="00485010">
        <w:t xml:space="preserve">in our example </w:t>
      </w:r>
      <w:r>
        <w:t xml:space="preserve">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and U2</w:t>
      </w:r>
      <w:r w:rsidR="00E71475">
        <w:rPr>
          <w:rFonts w:hint="eastAsia"/>
          <w:lang w:eastAsia="zh-CN"/>
        </w:rPr>
        <w:t xml:space="preserve">. In 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p>
    <w:p w:rsidR="00775489" w:rsidRDefault="00C86CD6" w:rsidP="006F0B1D">
      <w:pPr>
        <w:rPr>
          <w:rFonts w:cstheme="minorHAnsi"/>
        </w:rPr>
      </w:pPr>
      <w:r>
        <w:t>If variance of U2</w:t>
      </w:r>
      <w:r w:rsidR="00775489">
        <w:t xml:space="preserve"> is greater than the </w:t>
      </w:r>
      <w:r>
        <w:t xml:space="preserve">variance of U1, then </w:t>
      </w:r>
      <w:r w:rsidR="00775489">
        <w:t xml:space="preserve">let </w:t>
      </w:r>
      <w:r>
        <w:t>U2</w:t>
      </w:r>
      <w:r w:rsidR="00775489">
        <w:t xml:space="preserve"> = </w:t>
      </w:r>
      <w:r>
        <w:t>U1-</w:t>
      </w:r>
      <w:r>
        <w:rPr>
          <w:rFonts w:cstheme="minorHAnsi"/>
        </w:rPr>
        <w:t xml:space="preserve"> Δ. Let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Pr>
          <w:rFonts w:cstheme="minorHAnsi"/>
        </w:rPr>
        <w:t xml:space="preserve">, then </w:t>
      </w:r>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Para>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(1)</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p>
    <w:p w:rsidR="00C86CD6" w:rsidRDefault="00C86CD6" w:rsidP="006F0B1D">
      <w:pPr>
        <w:rPr>
          <w:rFonts w:cstheme="minorHAnsi"/>
        </w:rPr>
      </w:pPr>
      <w:r>
        <w:rPr>
          <w:rFonts w:cstheme="minorHAnsi"/>
        </w:rPr>
        <w:t>The covariance between U1 and U2 is</w:t>
      </w:r>
    </w:p>
    <w:p w:rsidR="00C86CD6" w:rsidRDefault="00C86CD6" w:rsidP="00C86CD6">
      <w:pPr>
        <w:keepNext/>
        <w:jc w:val="center"/>
        <w:rPr>
          <w:rFonts w:cstheme="minorHAnsi"/>
          <w:lang w:eastAsia="zh-CN"/>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m:oMath>
      <w:r>
        <w:rPr>
          <w:rFonts w:cstheme="minorHAnsi"/>
        </w:rPr>
        <w:t>.</w:t>
      </w:r>
    </w:p>
    <w:p w:rsidR="00C86CD6" w:rsidRDefault="00C86CD6" w:rsidP="00C86CD6">
      <w:pPr>
        <w:keepNext/>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C86CD6" w:rsidRDefault="009D2079" w:rsidP="00C86CD6">
      <w:pPr>
        <w:keepNext/>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r>
            <m:rPr>
              <m:sty m:val="p"/>
            </m:rPr>
            <w:rPr>
              <w:rFonts w:cstheme="minorHAnsi"/>
            </w:rPr>
            <w:br/>
          </m:r>
        </m:oMath>
      </m:oMathPara>
      <w:r w:rsidR="00C86CD6">
        <w:rPr>
          <w:rFonts w:cstheme="minorHAnsi"/>
        </w:rPr>
        <w:t>The covariance between U1 and U2 is</w:t>
      </w:r>
    </w:p>
    <w:p w:rsidR="00C86CD6" w:rsidRPr="00D273DF" w:rsidRDefault="00C86CD6" w:rsidP="00C86CD6">
      <w:pPr>
        <w:keepNext/>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8E1115">
      <w:pPr>
        <w:keepNext/>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as </w:t>
      </w:r>
    </w:p>
    <w:p w:rsidR="008E1115" w:rsidRPr="008E1115" w:rsidRDefault="008E1115" w:rsidP="008E1115">
      <w:pPr>
        <w:keepNext/>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69383B" w:rsidRDefault="00A34793" w:rsidP="00D758FB">
      <w:pPr>
        <w:rPr>
          <w:rFonts w:cstheme="minorHAnsi"/>
        </w:rPr>
      </w:pPr>
      <w:r w:rsidRPr="00652EB0">
        <w:rPr>
          <w:rFonts w:cstheme="minorHAnsi"/>
        </w:rPr>
        <w:t xml:space="preserve">The R code used to </w:t>
      </w:r>
      <w:r w:rsidR="009D2079">
        <w:rPr>
          <w:rFonts w:cstheme="minorHAnsi"/>
          <w:lang w:eastAsia="zh-CN"/>
        </w:rPr>
        <w:t>implement</w:t>
      </w:r>
      <w:r w:rsidR="009D2079">
        <w:rPr>
          <w:rFonts w:cstheme="minorHAnsi" w:hint="eastAsia"/>
          <w:lang w:eastAsia="zh-CN"/>
        </w:rPr>
        <w:t xml:space="preserve"> this method</w:t>
      </w:r>
      <w:r w:rsidRPr="00652EB0">
        <w:rPr>
          <w:rFonts w:cstheme="minorHAnsi"/>
        </w:rPr>
        <w:t xml:space="preserve">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lastRenderedPageBreak/>
        <w:t>Methods where monotonicity cannot be violated</w:t>
      </w:r>
    </w:p>
    <w:p w:rsidR="00D36589" w:rsidRPr="00E2131D" w:rsidRDefault="00D36589" w:rsidP="00D36589">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Where violation of monotonicity is possible, modellers should be able to specify what level of monotonicity violation is tolerable. For example, monotonicity violation may be acceptable, so long as it occurs with a frequency of less than 1/10,000.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9E2AE4">
        <w:fldChar w:fldCharType="separate"/>
      </w:r>
      <w:r>
        <w:t xml:space="preserve">Figure </w:t>
      </w:r>
      <w:r>
        <w:rPr>
          <w:noProof/>
        </w:rPr>
        <w:t>2</w:t>
      </w:r>
      <w:r w:rsidR="009E2AE4">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9E2AE4">
        <w:fldChar w:fldCharType="separate"/>
      </w:r>
      <w:r w:rsidR="000E7974" w:rsidRPr="000E7974">
        <w:rPr>
          <w:noProof/>
        </w:rPr>
        <w:t>(4)</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U1, U2, and U1 - U2</w:t>
      </w:r>
      <w:r>
        <w:t xml:space="preserve">. </w:t>
      </w:r>
    </w:p>
    <w:p w:rsidR="00430AB7" w:rsidRDefault="009A4F6E" w:rsidP="00430AB7">
      <w:pPr>
        <w:pStyle w:val="Heading2"/>
      </w:pPr>
      <w:r>
        <w:t>Results</w:t>
      </w:r>
    </w:p>
    <w:p w:rsidR="0064679C" w:rsidRDefault="00C52573" w:rsidP="0064679C">
      <w:pPr>
        <w:pStyle w:val="Heading3"/>
      </w:pPr>
      <w:r>
        <w:t xml:space="preserve">Parameterisation of methods </w:t>
      </w:r>
      <w:r w:rsidR="00EF2C9A">
        <w:t>seven, eight, and nine</w:t>
      </w:r>
    </w:p>
    <w:p w:rsidR="00E36AFD" w:rsidRDefault="00EA7B68" w:rsidP="00DA744F">
      <w:pPr>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greater than the product of the standard deviations), a covariance of 0.000360 was identified, implying a correlation of 0.65. </w:t>
      </w:r>
      <w:r>
        <w:rPr>
          <w:noProof/>
        </w:rPr>
        <w:t xml:space="preserve"> </w:t>
      </w:r>
    </w:p>
    <w:p w:rsidR="006F0B1D" w:rsidRDefault="006F0B1D" w:rsidP="006F0B1D">
      <w:pPr>
        <w:pStyle w:val="Heading3"/>
      </w:pPr>
      <w:r>
        <w:t>Parameterisation of method ten</w:t>
      </w:r>
    </w:p>
    <w:p w:rsidR="00B73EB8" w:rsidRDefault="003C2637" w:rsidP="006F0B1D">
      <w:r>
        <w:t>Given the summary statistics of U1 and U2 in Table 2, the beta parameter</w:t>
      </w:r>
      <w:r w:rsidR="00E31B3F">
        <w:t>s are</w:t>
      </w:r>
      <w:r>
        <w:t xml:space="preserve"> a=33.0224 and b=536.330.</w:t>
      </w:r>
      <w:r w:rsidR="00B73EB8">
        <w:t xml:space="preserve"> </w:t>
      </w:r>
      <w:r w:rsidR="009E2AE4">
        <w:fldChar w:fldCharType="begin"/>
      </w:r>
      <w:r w:rsidR="00DC700E">
        <w:instrText xml:space="preserve"> REF _Ref340230165 \h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B73EB8">
      <w:pPr>
        <w:keepNext/>
      </w:pPr>
      <w:r>
        <w:rPr>
          <w:noProof/>
        </w:rPr>
        <w:lastRenderedPageBreak/>
        <w:drawing>
          <wp:inline distT="0" distB="0" distL="0" distR="0" wp14:anchorId="22BA16BE" wp14:editId="58073609">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B73EB8">
      <w:pPr>
        <w:pStyle w:val="Caption"/>
      </w:pPr>
      <w:bookmarkStart w:id="5" w:name="_Ref340230165"/>
      <w:r>
        <w:t xml:space="preserve">Figure </w:t>
      </w:r>
      <w:fldSimple w:instr=" SEQ Figure \* ARABIC ">
        <w:r w:rsidR="001463F3">
          <w:rPr>
            <w:noProof/>
          </w:rPr>
          <w:t>3</w:t>
        </w:r>
      </w:fldSimple>
      <w:bookmarkEnd w:id="5"/>
      <w:r>
        <w:t xml:space="preserve"> Comparison of the distribution of estimates of U2, U1, and U1* produced using Method 10</w:t>
      </w:r>
    </w:p>
    <w:p w:rsidR="00DC700E" w:rsidRDefault="00DC700E" w:rsidP="00DC700E"/>
    <w:p w:rsidR="00C52573" w:rsidRDefault="00072341" w:rsidP="00C52573">
      <w:pPr>
        <w:pStyle w:val="Heading3"/>
      </w:pPr>
      <w:r>
        <w:t>Scatterplots</w:t>
      </w:r>
    </w:p>
    <w:p w:rsidR="00072341" w:rsidRDefault="00DA744F" w:rsidP="00072341">
      <w:r>
        <w:t xml:space="preserve">In </w:t>
      </w:r>
      <w:r w:rsidR="009E2AE4">
        <w:fldChar w:fldCharType="begin"/>
      </w:r>
      <w:r w:rsidR="001463F3">
        <w:instrText xml:space="preserve"> REF _Ref340653784 \h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72341">
      <w:r>
        <w:fldChar w:fldCharType="begin"/>
      </w:r>
      <w:r w:rsidR="003E3177">
        <w:instrText xml:space="preserve"> REF _Ref340239153 \h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72341">
      <w:r>
        <w:t xml:space="preserve">Methods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72341">
      <w:r>
        <w:lastRenderedPageBreak/>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 xml:space="preserve">all produce uncorrelated scatter that is too </w:t>
      </w:r>
      <w:proofErr w:type="gramStart"/>
      <w:r w:rsidR="009579A4">
        <w:t>wide,</w:t>
      </w:r>
      <w:proofErr w:type="gramEnd"/>
      <w:r w:rsidR="009579A4">
        <w:t xml:space="preserve"> indicating the correlation of the PSA es</w:t>
      </w:r>
      <w:r w:rsidR="008F7A5A">
        <w:t>timates is too 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9D6F8F">
      <w:r>
        <w:t xml:space="preserve">We see from the scatter that </w:t>
      </w:r>
      <w:r w:rsidR="008F7A5A">
        <w:t>methods eight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i), nine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j) and ten (</w:t>
      </w:r>
      <w:r w:rsidR="009E2AE4">
        <w:fldChar w:fldCharType="begin"/>
      </w:r>
      <w:r w:rsidR="008F7A5A">
        <w:instrText xml:space="preserve"> REF _Ref340239153 \h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1463F3">
      <w:pPr>
        <w:keepNext/>
      </w:pPr>
      <w:r>
        <w:rPr>
          <w:noProof/>
        </w:rPr>
        <w:lastRenderedPageBreak/>
        <w:drawing>
          <wp:inline distT="0" distB="0" distL="0" distR="0" wp14:anchorId="27B0EE42" wp14:editId="49B11E89">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1463F3">
      <w:pPr>
        <w:pStyle w:val="Caption"/>
      </w:pPr>
      <w:bookmarkStart w:id="6" w:name="_Ref340653784"/>
      <w:r>
        <w:t xml:space="preserve">Figure </w:t>
      </w:r>
      <w:fldSimple w:instr=" SEQ Figure \* ARABIC ">
        <w:r>
          <w:rPr>
            <w:noProof/>
          </w:rPr>
          <w:t>4</w:t>
        </w:r>
      </w:fldSimple>
      <w:bookmarkEnd w:id="6"/>
      <w:r>
        <w:t xml:space="preserve"> Scatterplots of U1 against U2 for each of the methods</w:t>
      </w:r>
    </w:p>
    <w:p w:rsidR="009D6F8F" w:rsidRPr="009D6F8F" w:rsidRDefault="009D6F8F" w:rsidP="009D6F8F"/>
    <w:p w:rsidR="00072341" w:rsidRPr="00072341" w:rsidRDefault="00072341" w:rsidP="00072341">
      <w:pPr>
        <w:pStyle w:val="Heading3"/>
      </w:pPr>
      <w:r>
        <w:lastRenderedPageBreak/>
        <w:t>Monotonicity violation</w:t>
      </w:r>
    </w:p>
    <w:p w:rsidR="00C52573" w:rsidRDefault="005235E2" w:rsidP="00C52573">
      <w:r>
        <w:t>The two replacement methods (</w:t>
      </w:r>
      <w:r w:rsidR="003E3177">
        <w:t>three</w:t>
      </w:r>
      <w:r>
        <w:t xml:space="preserve"> and </w:t>
      </w:r>
      <w:r w:rsidR="003E3177">
        <w:t>four</w:t>
      </w:r>
      <w:r>
        <w:t>), the two resampling methods (</w:t>
      </w:r>
      <w:r w:rsidR="003E3177">
        <w:t>five</w:t>
      </w:r>
      <w:r>
        <w:t xml:space="preserve"> and </w:t>
      </w:r>
      <w:r w:rsidR="003E3177">
        <w:t>six</w:t>
      </w:r>
      <w:r>
        <w:t xml:space="preserve">), and the Beta method (method </w:t>
      </w:r>
      <w:r w:rsidR="003E3177">
        <w:t>ten</w:t>
      </w:r>
      <w:r>
        <w:t xml:space="preserve">) are all designed such that it is analytically impossible for them to violate the </w:t>
      </w:r>
      <w:r w:rsidR="00BB6DAB">
        <w:t>monotonicity assumption</w:t>
      </w:r>
      <w:r>
        <w:t xml:space="preserve">. </w:t>
      </w:r>
      <w:r w:rsidR="000B5D3F">
        <w:t xml:space="preserve"> </w:t>
      </w:r>
      <w:r>
        <w:t xml:space="preserve">The other methods could all potentially violate monotonicity. </w:t>
      </w:r>
      <w:r w:rsidR="006A31BA">
        <w:t xml:space="preserve">In this example, the only approach where monotonicity is violated in the 1000 PSA samples being compared is method </w:t>
      </w:r>
      <w:r w:rsidR="003E3177">
        <w:t>one</w:t>
      </w:r>
      <w:r w:rsidR="006A31BA">
        <w:t>, independent sampling, where 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C700E">
      <w:pPr>
        <w:pStyle w:val="Heading3"/>
      </w:pPr>
      <w:r>
        <w:t>Comparing U1, U2 and U1-U2</w:t>
      </w:r>
    </w:p>
    <w:p w:rsidR="00C77F67" w:rsidRDefault="00C77F67" w:rsidP="00EC0C0F">
      <w:r>
        <w:t xml:space="preserve">This section will compare the distribution of </w:t>
      </w:r>
      <w:r w:rsidR="00A90C1A">
        <w:t xml:space="preserve">estimates of three quantities, U1, U2, and U1 – U2, produced by each of the ten methods, compared with </w:t>
      </w:r>
      <w:r>
        <w:t>the 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EC0C0F">
      <w:r>
        <w:t xml:space="preserve">The top and middle subfigures of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in that all distributions 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EC0C0F">
      <w:r>
        <w:t xml:space="preserve">The bottom of the three subfigures, </w:t>
      </w:r>
      <w:r w:rsidR="009E2AE4">
        <w:fldChar w:fldCharType="begin"/>
      </w:r>
      <w:r>
        <w:instrText xml:space="preserve"> REF _Ref340239153 \h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EC0C0F">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 The second type of problem is evident in method three, four, five and six, which introduce a discontinuity into the distributions at the lower end (U2 – U1 = 0), while showing too wide a distribution at the upper end.</w:t>
      </w:r>
    </w:p>
    <w:p w:rsidR="00C77F67" w:rsidRDefault="00C77F67" w:rsidP="00EC0C0F"/>
    <w:p w:rsidR="00264F0F" w:rsidRDefault="00264F0F" w:rsidP="00EC0C0F"/>
    <w:p w:rsidR="00264F0F" w:rsidRDefault="00264F0F" w:rsidP="00EC0C0F"/>
    <w:p w:rsidR="00264F0F" w:rsidRDefault="003C0A89" w:rsidP="00EC0C0F">
      <w:r>
        <w:rPr>
          <w:noProof/>
        </w:rPr>
        <w:lastRenderedPageBreak/>
        <w:drawing>
          <wp:inline distT="0" distB="0" distL="0" distR="0" wp14:anchorId="2AED4F54" wp14:editId="6D091005">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524D9D">
      <w:pPr>
        <w:pStyle w:val="Caption"/>
      </w:pPr>
      <w:bookmarkStart w:id="7" w:name="_Ref340241271"/>
      <w:r>
        <w:lastRenderedPageBreak/>
        <w:t xml:space="preserve">Figure </w:t>
      </w:r>
      <w:fldSimple w:instr=" SEQ Figure \* ARABIC ">
        <w:r w:rsidR="001463F3">
          <w:rPr>
            <w:noProof/>
          </w:rPr>
          <w:t>5</w:t>
        </w:r>
      </w:fldSimple>
      <w:bookmarkEnd w:id="7"/>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6E6329" w:rsidRDefault="006E6329" w:rsidP="006E6329">
      <w:pPr>
        <w:pStyle w:val="Heading3"/>
      </w:pPr>
      <w:r>
        <w:t>Results of supplementary analysis</w:t>
      </w:r>
    </w:p>
    <w:p w:rsidR="006E6329" w:rsidRDefault="006E6329" w:rsidP="006E6329">
      <w:r>
        <w:t>[To write something here]</w:t>
      </w:r>
    </w:p>
    <w:p w:rsidR="00430AB7" w:rsidRDefault="001463F3" w:rsidP="00430AB7">
      <w:pPr>
        <w:pStyle w:val="Heading2"/>
      </w:pPr>
      <w:bookmarkStart w:id="8" w:name="_GoBack"/>
      <w:bookmarkEnd w:id="8"/>
      <w:r>
        <w:t>Discussion</w:t>
      </w:r>
    </w:p>
    <w:p w:rsidR="00430AB7" w:rsidRDefault="00F473F3" w:rsidP="00430AB7">
      <w:pPr>
        <w:pStyle w:val="Heading3"/>
      </w:pPr>
      <w:r>
        <w:t>Findings</w:t>
      </w:r>
    </w:p>
    <w:p w:rsidR="00BB6DAB" w:rsidRDefault="00BB6DAB" w:rsidP="009858AC">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9B5207">
      <w:r>
        <w:t xml:space="preserve">Based on the results presented, and in particular the results shown in </w:t>
      </w:r>
      <w:r w:rsidR="009E2AE4">
        <w:fldChar w:fldCharType="begin"/>
      </w:r>
      <w:r>
        <w:instrText xml:space="preserve"> REF _Ref340241271 \h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F26302" w:rsidRDefault="009B5207" w:rsidP="009B5207">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 Secondly, it is analytically impossible that method ten will produce any pairs of estimates which violate the monotonicity assumption, whereas occasional violation is possible with estimates produced by methods eight and nine.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and will produce identical estimates </w:t>
      </w:r>
      <w:r w:rsidR="00485010">
        <w:t xml:space="preserve">of the Beta parameters </w:t>
      </w:r>
      <w:r w:rsidR="008F57EA">
        <w:t>each time.</w:t>
      </w:r>
    </w:p>
    <w:p w:rsidR="00430AB7" w:rsidRDefault="003E4861" w:rsidP="00430AB7">
      <w:pPr>
        <w:pStyle w:val="Heading3"/>
      </w:pPr>
      <w:r>
        <w:t>Limitations</w:t>
      </w:r>
    </w:p>
    <w:p w:rsidR="00631984" w:rsidRDefault="002F55D5" w:rsidP="009858AC">
      <w:r>
        <w:t xml:space="preserve">This section will describe limitations with the current analysis. This includes: not </w:t>
      </w:r>
      <w:r w:rsidR="00631984">
        <w:t>looking at results for a range of hypothetical datasets; not presenting a hypothetical example with three or more states; not looking at</w:t>
      </w:r>
      <w:r w:rsidR="003D49B8">
        <w:t xml:space="preserve"> how dependent the results from the covariance-based methods are the size 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now be discussed in more detail.</w:t>
      </w:r>
    </w:p>
    <w:p w:rsidR="00FF4C70" w:rsidRDefault="003D49B8" w:rsidP="00B1466A">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hypothetical IPD the </w:t>
      </w:r>
      <w:r w:rsidR="004155F1">
        <w:lastRenderedPageBreak/>
        <w:t xml:space="preserve">standard error of U1 and the standard error of U2 are </w:t>
      </w:r>
      <w:r w:rsidR="008F57EA">
        <w:t>similar</w:t>
      </w:r>
      <w:r w:rsidR="00B1466A">
        <w:t xml:space="preserve">, and this factor may have affected the results comparing each of the methods. </w:t>
      </w:r>
    </w:p>
    <w:p w:rsidR="00B1466A" w:rsidRDefault="00B1466A" w:rsidP="00B1466A">
      <w:r>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p>
    <w:p w:rsidR="000B14B7" w:rsidRDefault="00B1466A" w:rsidP="009858AC">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p>
    <w:p w:rsidR="00017FFA" w:rsidRDefault="00017FFA" w:rsidP="009858AC">
      <w:r>
        <w:t>The final limitation is relatively simple to address. Because worse-than-death health states exist and are evaluated in some economic evaluations, it may be inappropriate to use estimates directly from a Beta distribution which is bounded within the range 0 to 1. This problem could be easily addressed by rescaling the output from the Beta distributions from the range 0 to 1 to the range -0.594 to 1, in the case of EQ-5D.</w:t>
      </w:r>
      <w:r w:rsidR="0038052F">
        <w:t xml:space="preserve"> </w:t>
      </w:r>
      <w:r w:rsidR="0038052F">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38052F">
        <w:fldChar w:fldCharType="separate"/>
      </w:r>
      <w:r w:rsidR="0038052F" w:rsidRPr="0038052F">
        <w:rPr>
          <w:noProof/>
        </w:rPr>
        <w:t>(5,6)</w:t>
      </w:r>
      <w:r w:rsidR="0038052F">
        <w:fldChar w:fldCharType="end"/>
      </w:r>
      <w:r>
        <w:t xml:space="preserve"> </w:t>
      </w:r>
    </w:p>
    <w:p w:rsidR="00430AB7" w:rsidRDefault="00430AB7" w:rsidP="00430AB7">
      <w:pPr>
        <w:pStyle w:val="Heading3"/>
      </w:pPr>
      <w:r>
        <w:t>Implications for Research</w:t>
      </w:r>
    </w:p>
    <w:p w:rsidR="00E821E3" w:rsidRDefault="00E821E3" w:rsidP="009858AC">
      <w:r>
        <w:t xml:space="preserve">Further research should look at the dependence of the results and conclusions on the data we have used. </w:t>
      </w:r>
      <w:r w:rsidR="00485010">
        <w:t xml:space="preserve">For example, in our hypothetical dataset no individual happened to report a higher </w:t>
      </w:r>
      <w:proofErr w:type="spellStart"/>
      <w:r w:rsidR="00485010">
        <w:t>HrQoL</w:t>
      </w:r>
      <w:proofErr w:type="spellEnd"/>
      <w:r w:rsidR="00485010">
        <w:t xml:space="preserve"> score in the worse state than the bet</w:t>
      </w:r>
      <w:r w:rsidR="00F26302">
        <w:t xml:space="preserve">ter state. </w:t>
      </w:r>
    </w:p>
    <w:p w:rsidR="003A14BB" w:rsidRDefault="003A14BB" w:rsidP="009858AC">
      <w:r>
        <w:t xml:space="preserve">Further research should look at the effect of representing lognormal or gamma distributions, rather than just normal and beta distributions. </w:t>
      </w:r>
    </w:p>
    <w:p w:rsidR="003A14BB" w:rsidRDefault="003A14BB" w:rsidP="009858AC">
      <w:r>
        <w:t>Further research to look at how these methods can be generalised to three or more states.</w:t>
      </w:r>
    </w:p>
    <w:p w:rsidR="003A14BB" w:rsidRDefault="003A14BB" w:rsidP="009858AC">
      <w:proofErr w:type="gramStart"/>
      <w:r>
        <w:t>Further research to see whether using method 10 in a previous HTA would have affected decision uncertainty.</w:t>
      </w:r>
      <w:proofErr w:type="gramEnd"/>
      <w:r>
        <w:t xml:space="preserve"> </w:t>
      </w:r>
    </w:p>
    <w:p w:rsidR="00A90C1A" w:rsidRDefault="00A90C1A" w:rsidP="009858AC">
      <w:proofErr w:type="gramStart"/>
      <w:r>
        <w:t>[ Need</w:t>
      </w:r>
      <w:proofErr w:type="gramEnd"/>
      <w:r>
        <w:t xml:space="preserve"> to think about this section again as we’ve now done both of the things we flagged for further research!]</w:t>
      </w:r>
    </w:p>
    <w:p w:rsidR="00430AB7" w:rsidRDefault="00430AB7" w:rsidP="00430AB7">
      <w:pPr>
        <w:pStyle w:val="Heading3"/>
      </w:pPr>
      <w:r>
        <w:t>Implications for practice</w:t>
      </w:r>
    </w:p>
    <w:p w:rsidR="00DA1E02" w:rsidRDefault="00DA1E02" w:rsidP="00056F93">
      <w:r>
        <w:t xml:space="preserve">The decision whether to use a method which forces a monotonic relationship between two or more variables needs to be made on the basis of good clinical evidence and in consultation with clinical experts. </w:t>
      </w:r>
      <w:r w:rsidR="007F7436">
        <w:t xml:space="preserve">Using a method which forces this monotonic relationship for all PSA runs is to make a strong assumption which may not be justified by either the available evidence or clinical opinion. If there is neither strong evidence nor a consensus of clinical opinion that variables have this monotonic relationship, then simpler methods such as independent sampling, in monotonicity can be violated, may be more appropriate. </w:t>
      </w:r>
    </w:p>
    <w:p w:rsidR="007F7436" w:rsidRDefault="007F7436" w:rsidP="00056F93">
      <w:r>
        <w:lastRenderedPageBreak/>
        <w:t xml:space="preserve">Some of the methods for ensuring monotonicity should be avoided for statistical reasons. These are the replacement methods (three and four) and the resampling methods (five and six). These methods produce biased estimates of the means and variances of the distributions, shifting the centres of these distributions by introducing discontinuities. As a result, they produce estimates which do not adequately represent the summary information </w:t>
      </w:r>
      <w:r w:rsidR="000E7974">
        <w:t xml:space="preserve">used in their construction. For this reason we warn against the use of these methods even where there is strong belief in the clinical relationship between variables. </w:t>
      </w:r>
    </w:p>
    <w:p w:rsidR="00F26302" w:rsidRDefault="000E7974" w:rsidP="00056F93">
      <w:r>
        <w:t xml:space="preserve">If the decision to use a method which ensures monotonicity between variables is made, then the most appropriate methods appear to be either to be a covariance-based method (method eight) or the difference method (method ten). As described in the findings section above, of these two approaches, the difference method has a number of advantages, and we have produced an easy-to-use Excel workbook to facilitate its use. </w:t>
      </w:r>
    </w:p>
    <w:p w:rsidR="00430AB7" w:rsidRDefault="00DF6C54" w:rsidP="00430AB7">
      <w:pPr>
        <w:pStyle w:val="Heading3"/>
      </w:pPr>
      <w:r>
        <w:t>Conclusion</w:t>
      </w:r>
    </w:p>
    <w:p w:rsidR="00485010" w:rsidRDefault="00DF6C54">
      <w:r>
        <w:t xml:space="preserve">Within this paper, we have compared ten methods for producing PSA for two monotonically linked variables with each other, and with a ‘gold standard’ which uses IPD. We </w:t>
      </w:r>
      <w:r w:rsidR="0031366F">
        <w:t>identified a</w:t>
      </w:r>
      <w:r>
        <w:t xml:space="preserve"> method which 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assessments. </w:t>
      </w:r>
    </w:p>
    <w:p w:rsidR="00485010" w:rsidRDefault="00485010" w:rsidP="00485010">
      <w:r>
        <w:br w:type="page"/>
      </w:r>
    </w:p>
    <w:p w:rsidR="006C78E2" w:rsidRDefault="00485010" w:rsidP="00485010">
      <w:pPr>
        <w:pStyle w:val="Heading1"/>
      </w:pPr>
      <w:r>
        <w:lastRenderedPageBreak/>
        <w:t>References</w:t>
      </w:r>
    </w:p>
    <w:p w:rsidR="0038052F" w:rsidRPr="0038052F" w:rsidRDefault="000E7974">
      <w:pPr>
        <w:pStyle w:val="NormalWeb"/>
        <w:ind w:left="640" w:hanging="640"/>
        <w:divId w:val="165443894"/>
        <w:rPr>
          <w:rFonts w:ascii="Calibri" w:eastAsiaTheme="minorEastAsia" w:hAnsi="Calibri"/>
          <w:noProof/>
          <w:sz w:val="22"/>
        </w:rPr>
      </w:pPr>
      <w:r>
        <w:fldChar w:fldCharType="begin" w:fldLock="1"/>
      </w:r>
      <w:r>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pPr>
        <w:pStyle w:val="NormalWeb"/>
        <w:ind w:left="640" w:hanging="640"/>
        <w:divId w:val="165443894"/>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485010" w:rsidRPr="00485010" w:rsidRDefault="000E7974" w:rsidP="0038052F">
      <w:pPr>
        <w:pStyle w:val="NormalWeb"/>
        <w:ind w:left="640" w:hanging="640"/>
        <w:divId w:val="1364210312"/>
      </w:pPr>
      <w:r>
        <w:fldChar w:fldCharType="end"/>
      </w:r>
    </w:p>
    <w:sectPr w:rsidR="00485010" w:rsidRPr="00485010" w:rsidSect="006F0B1D">
      <w:footerReference w:type="default" r:id="rId1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3F4" w:rsidRDefault="008003F4" w:rsidP="00751271">
      <w:pPr>
        <w:spacing w:after="0" w:line="240" w:lineRule="auto"/>
      </w:pPr>
      <w:r>
        <w:separator/>
      </w:r>
    </w:p>
  </w:endnote>
  <w:endnote w:type="continuationSeparator" w:id="0">
    <w:p w:rsidR="008003F4" w:rsidRDefault="008003F4"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485010" w:rsidRDefault="00485010">
        <w:pPr>
          <w:pStyle w:val="Footer"/>
          <w:jc w:val="center"/>
        </w:pPr>
        <w:r>
          <w:fldChar w:fldCharType="begin"/>
        </w:r>
        <w:r>
          <w:instrText xml:space="preserve"> PAGE   \* MERGEFORMAT </w:instrText>
        </w:r>
        <w:r>
          <w:fldChar w:fldCharType="separate"/>
        </w:r>
        <w:r w:rsidR="006E6329">
          <w:rPr>
            <w:noProof/>
          </w:rPr>
          <w:t>15</w:t>
        </w:r>
        <w:r>
          <w:rPr>
            <w:noProof/>
          </w:rPr>
          <w:fldChar w:fldCharType="end"/>
        </w:r>
      </w:p>
    </w:sdtContent>
  </w:sdt>
  <w:p w:rsidR="00485010" w:rsidRDefault="004850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3F4" w:rsidRDefault="008003F4" w:rsidP="00751271">
      <w:pPr>
        <w:spacing w:after="0" w:line="240" w:lineRule="auto"/>
      </w:pPr>
      <w:r>
        <w:separator/>
      </w:r>
    </w:p>
  </w:footnote>
  <w:footnote w:type="continuationSeparator" w:id="0">
    <w:p w:rsidR="008003F4" w:rsidRDefault="008003F4"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6">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AB7"/>
    <w:rsid w:val="0000364E"/>
    <w:rsid w:val="000071B0"/>
    <w:rsid w:val="00011837"/>
    <w:rsid w:val="00017FFA"/>
    <w:rsid w:val="00024205"/>
    <w:rsid w:val="00027CAE"/>
    <w:rsid w:val="000444A0"/>
    <w:rsid w:val="00056F93"/>
    <w:rsid w:val="00072341"/>
    <w:rsid w:val="00084D3F"/>
    <w:rsid w:val="00086EF3"/>
    <w:rsid w:val="00091BB9"/>
    <w:rsid w:val="000A6FF5"/>
    <w:rsid w:val="000B14B7"/>
    <w:rsid w:val="000B5D3F"/>
    <w:rsid w:val="000C21A2"/>
    <w:rsid w:val="000E2BD3"/>
    <w:rsid w:val="000E7974"/>
    <w:rsid w:val="00100A52"/>
    <w:rsid w:val="001021E8"/>
    <w:rsid w:val="0012061B"/>
    <w:rsid w:val="00126979"/>
    <w:rsid w:val="00131603"/>
    <w:rsid w:val="00131B0D"/>
    <w:rsid w:val="001424BF"/>
    <w:rsid w:val="001463F3"/>
    <w:rsid w:val="001517EA"/>
    <w:rsid w:val="00165045"/>
    <w:rsid w:val="00165E76"/>
    <w:rsid w:val="00170F06"/>
    <w:rsid w:val="00181285"/>
    <w:rsid w:val="0018746E"/>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F55D5"/>
    <w:rsid w:val="0030364B"/>
    <w:rsid w:val="0031366F"/>
    <w:rsid w:val="00341956"/>
    <w:rsid w:val="00341F80"/>
    <w:rsid w:val="003620BF"/>
    <w:rsid w:val="00364E77"/>
    <w:rsid w:val="00366994"/>
    <w:rsid w:val="00366FEC"/>
    <w:rsid w:val="0038052F"/>
    <w:rsid w:val="00381017"/>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30AB7"/>
    <w:rsid w:val="00432E45"/>
    <w:rsid w:val="004634E1"/>
    <w:rsid w:val="00464BEF"/>
    <w:rsid w:val="00485010"/>
    <w:rsid w:val="0048769E"/>
    <w:rsid w:val="00492116"/>
    <w:rsid w:val="004A314A"/>
    <w:rsid w:val="004B25EB"/>
    <w:rsid w:val="004B2A9B"/>
    <w:rsid w:val="004D6DDF"/>
    <w:rsid w:val="004E593F"/>
    <w:rsid w:val="004E5985"/>
    <w:rsid w:val="00513D80"/>
    <w:rsid w:val="005235E2"/>
    <w:rsid w:val="00524D9D"/>
    <w:rsid w:val="00567B8E"/>
    <w:rsid w:val="005703A1"/>
    <w:rsid w:val="00573694"/>
    <w:rsid w:val="00586CF3"/>
    <w:rsid w:val="00587A6D"/>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C78E2"/>
    <w:rsid w:val="006D2EBC"/>
    <w:rsid w:val="006D66D2"/>
    <w:rsid w:val="006E6329"/>
    <w:rsid w:val="006F0B1D"/>
    <w:rsid w:val="007078FF"/>
    <w:rsid w:val="00707C32"/>
    <w:rsid w:val="00717F8D"/>
    <w:rsid w:val="007260F2"/>
    <w:rsid w:val="00751271"/>
    <w:rsid w:val="00762D85"/>
    <w:rsid w:val="007631B1"/>
    <w:rsid w:val="00775489"/>
    <w:rsid w:val="007A51D0"/>
    <w:rsid w:val="007B482F"/>
    <w:rsid w:val="007C54F7"/>
    <w:rsid w:val="007D2A85"/>
    <w:rsid w:val="007F7436"/>
    <w:rsid w:val="008003F4"/>
    <w:rsid w:val="0082301F"/>
    <w:rsid w:val="008558AC"/>
    <w:rsid w:val="00857C70"/>
    <w:rsid w:val="00861CBB"/>
    <w:rsid w:val="0086407B"/>
    <w:rsid w:val="0086671E"/>
    <w:rsid w:val="00872FF4"/>
    <w:rsid w:val="00875907"/>
    <w:rsid w:val="008C20E7"/>
    <w:rsid w:val="008C446F"/>
    <w:rsid w:val="008C61B5"/>
    <w:rsid w:val="008C6FB9"/>
    <w:rsid w:val="008C7323"/>
    <w:rsid w:val="008D073C"/>
    <w:rsid w:val="008D31FB"/>
    <w:rsid w:val="008E0F30"/>
    <w:rsid w:val="008E1115"/>
    <w:rsid w:val="008E6EBD"/>
    <w:rsid w:val="008F57EA"/>
    <w:rsid w:val="008F7A5A"/>
    <w:rsid w:val="00900EF8"/>
    <w:rsid w:val="0090309D"/>
    <w:rsid w:val="009041DA"/>
    <w:rsid w:val="009143A3"/>
    <w:rsid w:val="0091764E"/>
    <w:rsid w:val="00920074"/>
    <w:rsid w:val="00920908"/>
    <w:rsid w:val="0093632F"/>
    <w:rsid w:val="009579A4"/>
    <w:rsid w:val="00975116"/>
    <w:rsid w:val="009858AC"/>
    <w:rsid w:val="009A4F6E"/>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67B4C"/>
    <w:rsid w:val="00B714CC"/>
    <w:rsid w:val="00B724C3"/>
    <w:rsid w:val="00B73EB8"/>
    <w:rsid w:val="00BA157D"/>
    <w:rsid w:val="00BB5414"/>
    <w:rsid w:val="00BB6DAB"/>
    <w:rsid w:val="00BC3549"/>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2897"/>
    <w:rsid w:val="00C86CD6"/>
    <w:rsid w:val="00C870A5"/>
    <w:rsid w:val="00C9346B"/>
    <w:rsid w:val="00CD5F76"/>
    <w:rsid w:val="00CD6B12"/>
    <w:rsid w:val="00CF35A2"/>
    <w:rsid w:val="00CF5DBC"/>
    <w:rsid w:val="00D16FF3"/>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F10E64"/>
    <w:rsid w:val="00F26302"/>
    <w:rsid w:val="00F401A7"/>
    <w:rsid w:val="00F473F3"/>
    <w:rsid w:val="00F552DF"/>
    <w:rsid w:val="00F61C10"/>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sChild>
                            <w:div w:id="165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FDECE-6420-4061-A0E5-1EB1DAE3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18</Pages>
  <Words>7064</Words>
  <Characters>40265</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10</cp:revision>
  <dcterms:created xsi:type="dcterms:W3CDTF">2012-12-02T16:20:00Z</dcterms:created>
  <dcterms:modified xsi:type="dcterms:W3CDTF">2012-12-17T17:13:00Z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