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047821">
      <w:pPr>
        <w:pStyle w:val="Heading1"/>
      </w:pPr>
      <w:r>
        <w:t>Abstract</w:t>
      </w:r>
    </w:p>
    <w:p w:rsidR="00047821" w:rsidRDefault="00047821" w:rsidP="00047821">
      <w:pPr>
        <w:sectPr w:rsidR="00047821" w:rsidSect="00047821">
          <w:footerReference w:type="default" r:id="rId9"/>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047821">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rsidR="00261C32">
        <w:t xml:space="preserve"> </w:t>
      </w:r>
      <w:r>
        <w:t xml:space="preserve">Where two or more parameters are known to be related in some way, this relationship needs to be reflected in the PSA estimates of these parameters. </w:t>
      </w:r>
      <w:r w:rsidR="00573178">
        <w:t>This paper discusses methods for handling one such type of relationship, namely parameters that are known or suspected to be monotonically related.</w:t>
      </w:r>
    </w:p>
    <w:p w:rsidR="00025316" w:rsidRDefault="00573178" w:rsidP="00025316">
      <w:pPr>
        <w:spacing w:line="480" w:lineRule="auto"/>
      </w:pPr>
      <w:r>
        <w:t xml:space="preserve">When two parameters X and Y are assumed to be monotonically related, the assumption is made that, though there is uncertainty about the true value of both X and Y individually, there is nevertheless a strong belief that the order of the two parameters is consistent, and that all estimates of X should be less than corresponding estimates of Y or vice-versa. </w:t>
      </w:r>
      <w:r w:rsidR="00587A6D">
        <w:t xml:space="preserve"> A common example of this </w:t>
      </w:r>
      <w:r>
        <w:t xml:space="preserve">in health economics is when modelling a disease which has a less severe state and a more severe state. </w:t>
      </w:r>
      <w:r w:rsidR="0031366F">
        <w:t xml:space="preserve">Assuming </w:t>
      </w:r>
      <w:r w:rsidR="0071048C">
        <w:t xml:space="preserve">no comorbidities, and that </w:t>
      </w:r>
      <w:r w:rsidR="0031366F">
        <w:t xml:space="preserve">both states were symptomatic, </w:t>
      </w:r>
      <w:r>
        <w:t>there are clinical reasons for having a strong belief that health related quality of life (</w:t>
      </w:r>
      <w:proofErr w:type="spellStart"/>
      <w:r>
        <w:t>HRQoL</w:t>
      </w:r>
      <w:proofErr w:type="spellEnd"/>
      <w:r>
        <w:t>) in the more severe state will be lower than in the less severe state</w:t>
      </w:r>
      <w:r w:rsidR="00FB6527">
        <w:t xml:space="preserve">. </w:t>
      </w:r>
      <w:r>
        <w:t xml:space="preserve">This paper </w:t>
      </w:r>
      <w:r w:rsidR="00FB6527">
        <w:t>compare</w:t>
      </w:r>
      <w:r>
        <w:t>s ten different methods for estimating PSA parameters where the monotonicity assumption applies for two parameters.</w:t>
      </w:r>
      <w:r w:rsidR="00025316">
        <w:t xml:space="preserve"> </w:t>
      </w:r>
      <w:r w:rsidR="00025316">
        <w:t xml:space="preserve">The inspiration for this paper was that we have observed authors of economic evaluations using naive and resampling approaches, which we show are inadequate for handing monotonicity in this context. </w:t>
      </w:r>
    </w:p>
    <w:p w:rsidR="00573178" w:rsidRDefault="00573178" w:rsidP="00573178">
      <w:pPr>
        <w:pStyle w:val="Heading2"/>
      </w:pPr>
      <w:r>
        <w:t>Classes of method</w:t>
      </w:r>
    </w:p>
    <w:p w:rsidR="0090309D" w:rsidRDefault="0090309D" w:rsidP="00047821">
      <w:pPr>
        <w:spacing w:line="480" w:lineRule="auto"/>
      </w:pPr>
      <w:r>
        <w:t xml:space="preserve">These ten methods fit broadly into one of four </w:t>
      </w:r>
      <w:r w:rsidR="006A5E2C">
        <w:t>classes of method</w:t>
      </w:r>
      <w:r>
        <w:t>:</w:t>
      </w:r>
    </w:p>
    <w:p w:rsidR="0090309D" w:rsidRDefault="0090309D" w:rsidP="00047821">
      <w:pPr>
        <w:pStyle w:val="ListParagraph"/>
        <w:numPr>
          <w:ilvl w:val="0"/>
          <w:numId w:val="6"/>
        </w:numPr>
        <w:spacing w:line="480" w:lineRule="auto"/>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047821">
      <w:pPr>
        <w:pStyle w:val="ListParagraph"/>
        <w:numPr>
          <w:ilvl w:val="0"/>
          <w:numId w:val="6"/>
        </w:numPr>
        <w:spacing w:line="480" w:lineRule="auto"/>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047821">
      <w:pPr>
        <w:pStyle w:val="ListParagraph"/>
        <w:numPr>
          <w:ilvl w:val="0"/>
          <w:numId w:val="6"/>
        </w:numPr>
        <w:spacing w:line="480" w:lineRule="auto"/>
      </w:pPr>
      <w:r>
        <w:rPr>
          <w:b/>
        </w:rPr>
        <w:lastRenderedPageBreak/>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047821">
      <w:pPr>
        <w:pStyle w:val="ListParagraph"/>
        <w:numPr>
          <w:ilvl w:val="0"/>
          <w:numId w:val="6"/>
        </w:numPr>
        <w:spacing w:line="480" w:lineRule="auto"/>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345DD5" w:rsidRDefault="00573178" w:rsidP="00047821">
      <w:pPr>
        <w:spacing w:line="480" w:lineRule="auto"/>
      </w:pPr>
      <w:r>
        <w:t>Each method has access to the same basic summary statistics about the two parameters. These are the sample means and standard errors of each parameter individually. Although some methods involve assuming a correlation between</w:t>
      </w:r>
      <w:r w:rsidR="00345DD5">
        <w:t xml:space="preserve"> variables, the true correlation between parameters is not used on any method, because it is not something that is commonly reported. The summary statistics reported are based on a dataset of hypothetical individual patient data (IPD). This IPD reports the </w:t>
      </w:r>
      <w:proofErr w:type="spellStart"/>
      <w:r w:rsidR="00CF5DBC">
        <w:t>HRQoL</w:t>
      </w:r>
      <w:proofErr w:type="spellEnd"/>
      <w:r w:rsidR="00CF5DBC">
        <w:t xml:space="preserve"> for thirty patients with a hypothetical disease</w:t>
      </w:r>
      <w:r w:rsidR="00345DD5">
        <w:t xml:space="preserve"> which has two discrete states: moderate (U1), and severe (U2). It is assumed that there are no missing observations, i.e. that for each patient </w:t>
      </w:r>
      <w:proofErr w:type="gramStart"/>
      <w:r w:rsidR="00345DD5">
        <w:t>an</w:t>
      </w:r>
      <w:proofErr w:type="gramEnd"/>
      <w:r w:rsidR="00345DD5">
        <w:t xml:space="preserve"> </w:t>
      </w:r>
      <w:proofErr w:type="spellStart"/>
      <w:r w:rsidR="00345DD5">
        <w:t>HRQoL</w:t>
      </w:r>
      <w:proofErr w:type="spellEnd"/>
      <w:r w:rsidR="00345DD5">
        <w:t xml:space="preserve"> rating is reported when they were in the moderate state, and also when they were in the severe state. </w:t>
      </w:r>
    </w:p>
    <w:p w:rsidR="009041DA" w:rsidRDefault="00345DD5" w:rsidP="00047821">
      <w:pPr>
        <w:spacing w:line="480" w:lineRule="auto"/>
      </w:pPr>
      <w:r>
        <w:t>Because of the above assumptions, the ‘true’ joint uncertainty of the mean values of U1 and U2 is can be determined using a bootstrapping procedure, in which the pairs of observations from each of the patients in the original dataset are repeat</w:t>
      </w:r>
      <w:r w:rsidR="00025316">
        <w:t>edly resampled with replacement, and the joint mean scores of U1 and U2 recorded. Doing this 1,000 times produces a gold standard set of PSA against which the PSA produced by each of the methods can be compared. In general, the more similar the PSA produced by one of the methods is to that produced by the bootstrapping procedure, the more appropriate it should be considered to be for handling this form of monotonicity.</w:t>
      </w:r>
      <w:r w:rsidR="009041DA">
        <w:t xml:space="preserve"> </w:t>
      </w:r>
    </w:p>
    <w:p w:rsidR="0064679C" w:rsidRPr="0064679C" w:rsidRDefault="004E5985" w:rsidP="00047821">
      <w:pPr>
        <w:pStyle w:val="Heading1"/>
      </w:pPr>
      <w:r>
        <w:lastRenderedPageBreak/>
        <w:t>Method</w:t>
      </w:r>
    </w:p>
    <w:p w:rsidR="00430AB7" w:rsidRDefault="004E5985" w:rsidP="00047821">
      <w:pPr>
        <w:pStyle w:val="Heading2"/>
      </w:pPr>
      <w:r>
        <w:t>Simulated Data</w:t>
      </w:r>
    </w:p>
    <w:p w:rsidR="006C78E2" w:rsidRDefault="00DD41F7" w:rsidP="00047821">
      <w:pPr>
        <w:spacing w:line="480" w:lineRule="auto"/>
      </w:pPr>
      <w:r>
        <w:t xml:space="preserve">The individual patient data </w:t>
      </w:r>
      <w:r w:rsidR="009143A3">
        <w:t xml:space="preserve">(IPD) </w:t>
      </w:r>
      <w:r>
        <w:t xml:space="preserve">are </w:t>
      </w:r>
      <w:r w:rsidR="0071048C">
        <w:t xml:space="preserve">provided </w:t>
      </w:r>
      <w:r w:rsidR="006C78E2">
        <w:t xml:space="preserve">in the appendix </w:t>
      </w:r>
      <w:r>
        <w:t xml:space="preserve">in </w:t>
      </w:r>
      <w:r w:rsidR="009E2AE4">
        <w:fldChar w:fldCharType="begin"/>
      </w:r>
      <w:r>
        <w:instrText xml:space="preserve"> REF _Ref338767681 \h </w:instrText>
      </w:r>
      <w:r w:rsidR="00047821">
        <w:instrText xml:space="preserve"> \* MERGEFORMAT </w:instrText>
      </w:r>
      <w:r w:rsidR="009E2AE4">
        <w:fldChar w:fldCharType="separate"/>
      </w:r>
      <w:r>
        <w:t xml:space="preserve">Table </w:t>
      </w:r>
      <w:r>
        <w:rPr>
          <w:noProof/>
        </w:rPr>
        <w:t>1</w:t>
      </w:r>
      <w:r w:rsidR="009E2AE4">
        <w:fldChar w:fldCharType="end"/>
      </w:r>
      <w:r>
        <w:t xml:space="preserve">, and the corresponding scatter plot for these data </w:t>
      </w:r>
      <w:r w:rsidR="0071048C">
        <w:t xml:space="preserve">is </w:t>
      </w:r>
      <w:r>
        <w:t xml:space="preserve">shown in </w:t>
      </w:r>
      <w:r w:rsidR="009E2AE4">
        <w:fldChar w:fldCharType="begin"/>
      </w:r>
      <w:r w:rsidR="003B2A39">
        <w:instrText xml:space="preserve"> REF _Ref323290699 \h </w:instrText>
      </w:r>
      <w:r w:rsidR="00047821">
        <w:instrText xml:space="preserve"> \* MERGEFORMAT </w:instrText>
      </w:r>
      <w:r w:rsidR="009E2AE4">
        <w:fldChar w:fldCharType="separate"/>
      </w:r>
      <w:r w:rsidR="003B2A39">
        <w:t xml:space="preserve">Figure </w:t>
      </w:r>
      <w:r w:rsidR="003B2A39">
        <w:rPr>
          <w:noProof/>
        </w:rPr>
        <w:t>1</w:t>
      </w:r>
      <w:r w:rsidR="009E2AE4">
        <w:fldChar w:fldCharType="end"/>
      </w:r>
      <w:r w:rsidR="003B2A39">
        <w:t xml:space="preserve">. </w:t>
      </w:r>
      <w:r w:rsidR="0071048C">
        <w:t>Note that monotonicity applies in all cases as all points are below the diagonal line</w:t>
      </w:r>
    </w:p>
    <w:p w:rsidR="0028566C" w:rsidRDefault="00DA2697" w:rsidP="00047821">
      <w:pPr>
        <w:keepNext/>
        <w:spacing w:line="480" w:lineRule="auto"/>
      </w:pPr>
      <w:r>
        <w:rPr>
          <w:noProof/>
        </w:rPr>
        <w:drawing>
          <wp:inline distT="0" distB="0" distL="0" distR="0" wp14:anchorId="5502DABF" wp14:editId="698EBBA2">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0174" cy="4293704"/>
                    </a:xfrm>
                    <a:prstGeom prst="rect">
                      <a:avLst/>
                    </a:prstGeom>
                  </pic:spPr>
                </pic:pic>
              </a:graphicData>
            </a:graphic>
          </wp:inline>
        </w:drawing>
      </w:r>
    </w:p>
    <w:p w:rsidR="0028566C" w:rsidRDefault="0028566C" w:rsidP="00047821">
      <w:pPr>
        <w:pStyle w:val="Caption"/>
        <w:spacing w:line="480" w:lineRule="auto"/>
      </w:pPr>
      <w:bookmarkStart w:id="0" w:name="_Ref323290699"/>
      <w:r>
        <w:t xml:space="preserve">Figure </w:t>
      </w:r>
      <w:r w:rsidR="00047821">
        <w:fldChar w:fldCharType="begin"/>
      </w:r>
      <w:r w:rsidR="00047821">
        <w:instrText xml:space="preserve"> SEQ Figure \* ARABIC </w:instrText>
      </w:r>
      <w:r w:rsidR="00047821">
        <w:fldChar w:fldCharType="separate"/>
      </w:r>
      <w:r w:rsidR="001463F3">
        <w:rPr>
          <w:noProof/>
        </w:rPr>
        <w:t>1</w:t>
      </w:r>
      <w:r w:rsidR="00047821">
        <w:rPr>
          <w:noProof/>
        </w:rPr>
        <w:fldChar w:fldCharType="end"/>
      </w:r>
      <w:bookmarkEnd w:id="0"/>
      <w:r>
        <w:t xml:space="preserve"> A plot of the simulated individual patient data</w:t>
      </w:r>
    </w:p>
    <w:p w:rsidR="006C78E2" w:rsidRDefault="006C78E2" w:rsidP="00047821">
      <w:pPr>
        <w:pStyle w:val="Heading2"/>
      </w:pPr>
      <w:r>
        <w:t>Bootstrapped estimates of means</w:t>
      </w:r>
    </w:p>
    <w:p w:rsidR="00DD41F7" w:rsidRDefault="00025316" w:rsidP="00047821">
      <w:pPr>
        <w:spacing w:line="480" w:lineRule="auto"/>
      </w:pPr>
      <w:r>
        <w:t xml:space="preserve">PSA usually aims to represent uncertainty about the mean value of a parameter, rather than the full distribution of that parameter. To do this with IPD, a bootstrapping procedure was </w:t>
      </w:r>
      <w:r w:rsidR="00022242">
        <w:t xml:space="preserve">used. </w:t>
      </w:r>
      <w:r w:rsidR="0071048C">
        <w:t>T</w:t>
      </w:r>
      <w:r w:rsidR="008C6FB9">
        <w:t xml:space="preserve">his produced the data </w:t>
      </w:r>
      <w:r w:rsidR="00DD41F7">
        <w:t xml:space="preserve">shown in </w:t>
      </w:r>
      <w:r w:rsidR="009E2AE4">
        <w:fldChar w:fldCharType="begin"/>
      </w:r>
      <w:r w:rsidR="00DD41F7">
        <w:instrText xml:space="preserve"> REF _Ref338767895 \h </w:instrText>
      </w:r>
      <w:r w:rsidR="00047821">
        <w:instrText xml:space="preserve"> \* MERGEFORMAT </w:instrText>
      </w:r>
      <w:r w:rsidR="009E2AE4">
        <w:fldChar w:fldCharType="separate"/>
      </w:r>
      <w:r w:rsidR="00DD41F7">
        <w:t xml:space="preserve">Figure </w:t>
      </w:r>
      <w:r w:rsidR="00DD41F7">
        <w:rPr>
          <w:noProof/>
        </w:rPr>
        <w:t>2</w:t>
      </w:r>
      <w:r w:rsidR="009E2AE4">
        <w:fldChar w:fldCharType="end"/>
      </w:r>
      <w:r w:rsidR="008C6FB9">
        <w:t>.</w:t>
      </w:r>
      <w:r w:rsidR="00573694">
        <w:t xml:space="preserve"> </w:t>
      </w:r>
      <w:r w:rsidR="00022242">
        <w:t>In this figure,</w:t>
      </w:r>
      <w:r w:rsidR="00197741">
        <w:t xml:space="preserve"> no estimate of U1 is less than t</w:t>
      </w:r>
      <w:r w:rsidR="00022242">
        <w:t>he corresponding estimate of U2.</w:t>
      </w:r>
      <w:r w:rsidR="00197741">
        <w:t xml:space="preserve"> </w:t>
      </w:r>
      <w:r w:rsidR="00022242">
        <w:t xml:space="preserve">Hence, </w:t>
      </w:r>
      <w:r w:rsidR="0031366F">
        <w:t xml:space="preserve">all values are below </w:t>
      </w:r>
      <w:r w:rsidR="00197741">
        <w:t xml:space="preserve">the diagonal line.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U1 – U2. This shows that simply adding E(U1) – E(U2), i.e. 0.60</w:t>
      </w:r>
      <w:r w:rsidR="00084D3F">
        <w:t>0</w:t>
      </w:r>
      <w:r w:rsidR="00197741">
        <w:t xml:space="preserve"> – 0.5</w:t>
      </w:r>
      <w:r w:rsidR="00084D3F">
        <w:t>42</w:t>
      </w:r>
      <w:r w:rsidR="00197741">
        <w:t xml:space="preserve"> = 0.05</w:t>
      </w:r>
      <w:r w:rsidR="00084D3F">
        <w:t>8</w:t>
      </w:r>
      <w:r w:rsidR="00197741">
        <w:t xml:space="preserve">, </w:t>
      </w:r>
      <w:r w:rsidR="00197741">
        <w:lastRenderedPageBreak/>
        <w:t>onto the PSA estimates of U2 to producing corresponding PSA estimates of U1 would not accurately represent the uncertainty in the differences between U1 and U2.</w:t>
      </w:r>
    </w:p>
    <w:p w:rsidR="00DD41F7" w:rsidRDefault="00707C32" w:rsidP="00047821">
      <w:pPr>
        <w:keepNext/>
        <w:spacing w:line="480" w:lineRule="auto"/>
      </w:pPr>
      <w:r>
        <w:rPr>
          <w:noProof/>
        </w:rPr>
        <w:drawing>
          <wp:inline distT="0" distB="0" distL="0" distR="0" wp14:anchorId="23C1256C" wp14:editId="43C56578">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2762" cy="4166484"/>
                    </a:xfrm>
                    <a:prstGeom prst="rect">
                      <a:avLst/>
                    </a:prstGeom>
                  </pic:spPr>
                </pic:pic>
              </a:graphicData>
            </a:graphic>
          </wp:inline>
        </w:drawing>
      </w:r>
    </w:p>
    <w:p w:rsidR="00DD41F7" w:rsidRDefault="00DD41F7" w:rsidP="00047821">
      <w:pPr>
        <w:pStyle w:val="Caption"/>
        <w:spacing w:line="480" w:lineRule="auto"/>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047821">
      <w:pPr>
        <w:pStyle w:val="Heading2"/>
      </w:pPr>
      <w:r>
        <w:t>Summary statistics</w:t>
      </w:r>
    </w:p>
    <w:p w:rsidR="003A0530" w:rsidRPr="003A0530" w:rsidRDefault="00022242" w:rsidP="00047821">
      <w:pPr>
        <w:spacing w:line="480" w:lineRule="auto"/>
      </w:pPr>
      <w:r>
        <w:t xml:space="preserve">Only </w:t>
      </w:r>
      <w:proofErr w:type="spellStart"/>
      <w:r>
        <w:t>univariate</w:t>
      </w:r>
      <w:proofErr w:type="spellEnd"/>
      <w:r>
        <w:t xml:space="preserve"> summary statistics are assumed to be available to the health economic modeller. This is the information presented in </w:t>
      </w:r>
      <w:r w:rsidR="009E2AE4">
        <w:fldChar w:fldCharType="begin"/>
      </w:r>
      <w:r w:rsidR="00DD41F7">
        <w:instrText xml:space="preserve"> REF _Ref323290936 \h </w:instrText>
      </w:r>
      <w:r w:rsidR="00047821">
        <w:instrText xml:space="preserve"> \* MERGEFORMAT </w:instrText>
      </w:r>
      <w:r w:rsidR="009E2AE4">
        <w:fldChar w:fldCharType="separate"/>
      </w:r>
      <w:r w:rsidR="00DD41F7">
        <w:t xml:space="preserve">Table </w:t>
      </w:r>
      <w:r w:rsidR="00DD41F7">
        <w:rPr>
          <w:noProof/>
        </w:rPr>
        <w:t>2</w:t>
      </w:r>
      <w:r w:rsidR="009E2AE4">
        <w:fldChar w:fldCharType="end"/>
      </w:r>
      <w:r w:rsidR="00DD41F7">
        <w:t xml:space="preserve">. </w:t>
      </w:r>
      <w:r>
        <w:t>In addition to this, the modeller has a strong belief that U1 should be less than U2, but otherwise no further information is available.</w:t>
      </w:r>
      <w:r w:rsidR="00DD41F7">
        <w:t xml:space="preserve">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047821">
            <w:pPr>
              <w:spacing w:line="480" w:lineRule="auto"/>
            </w:pPr>
          </w:p>
        </w:tc>
        <w:tc>
          <w:tcPr>
            <w:tcW w:w="1559" w:type="dxa"/>
          </w:tcPr>
          <w:p w:rsidR="00900EF8" w:rsidRPr="00900EF8" w:rsidRDefault="00900EF8" w:rsidP="00047821">
            <w:pPr>
              <w:spacing w:line="480" w:lineRule="auto"/>
              <w:rPr>
                <w:b/>
              </w:rPr>
            </w:pPr>
            <w:r w:rsidRPr="00900EF8">
              <w:rPr>
                <w:b/>
              </w:rPr>
              <w:t>U1</w:t>
            </w:r>
          </w:p>
        </w:tc>
        <w:tc>
          <w:tcPr>
            <w:tcW w:w="1559" w:type="dxa"/>
          </w:tcPr>
          <w:p w:rsidR="00900EF8" w:rsidRPr="00900EF8" w:rsidRDefault="00900EF8" w:rsidP="00047821">
            <w:pPr>
              <w:spacing w:line="480" w:lineRule="auto"/>
              <w:rPr>
                <w:b/>
              </w:rPr>
            </w:pPr>
            <w:r w:rsidRPr="00900EF8">
              <w:rPr>
                <w:b/>
              </w:rPr>
              <w:t>U2</w:t>
            </w:r>
          </w:p>
        </w:tc>
      </w:tr>
      <w:tr w:rsidR="00900EF8" w:rsidTr="00BE3F5D">
        <w:tc>
          <w:tcPr>
            <w:tcW w:w="2093" w:type="dxa"/>
          </w:tcPr>
          <w:p w:rsidR="00900EF8" w:rsidRDefault="00513D80" w:rsidP="00047821">
            <w:pPr>
              <w:spacing w:line="480" w:lineRule="auto"/>
            </w:pPr>
            <w:r>
              <w:t>Sample mean</w:t>
            </w:r>
          </w:p>
        </w:tc>
        <w:tc>
          <w:tcPr>
            <w:tcW w:w="1559" w:type="dxa"/>
          </w:tcPr>
          <w:p w:rsidR="00900EF8" w:rsidRDefault="00900EF8" w:rsidP="00047821">
            <w:pPr>
              <w:spacing w:line="480" w:lineRule="auto"/>
            </w:pPr>
            <w:r>
              <w:t>0.60</w:t>
            </w:r>
            <w:r w:rsidR="008C20E7">
              <w:t>0</w:t>
            </w:r>
          </w:p>
        </w:tc>
        <w:tc>
          <w:tcPr>
            <w:tcW w:w="1559" w:type="dxa"/>
          </w:tcPr>
          <w:p w:rsidR="00900EF8" w:rsidRDefault="00900EF8" w:rsidP="00047821">
            <w:pPr>
              <w:spacing w:line="480" w:lineRule="auto"/>
            </w:pPr>
            <w:r>
              <w:t>0</w:t>
            </w:r>
            <w:r w:rsidR="00707C32">
              <w:t>.542</w:t>
            </w:r>
          </w:p>
        </w:tc>
      </w:tr>
      <w:tr w:rsidR="00900EF8" w:rsidTr="00BE3F5D">
        <w:tc>
          <w:tcPr>
            <w:tcW w:w="2093" w:type="dxa"/>
          </w:tcPr>
          <w:p w:rsidR="00900EF8" w:rsidRDefault="00900EF8" w:rsidP="00047821">
            <w:pPr>
              <w:spacing w:line="480" w:lineRule="auto"/>
            </w:pPr>
            <w:r>
              <w:t>95% confidence interval of mean</w:t>
            </w:r>
          </w:p>
        </w:tc>
        <w:tc>
          <w:tcPr>
            <w:tcW w:w="1559" w:type="dxa"/>
          </w:tcPr>
          <w:p w:rsidR="00900EF8" w:rsidRDefault="00900EF8" w:rsidP="00047821">
            <w:pPr>
              <w:spacing w:line="480" w:lineRule="auto"/>
            </w:pPr>
            <w:r>
              <w:t>0.555 to 0.644</w:t>
            </w:r>
          </w:p>
        </w:tc>
        <w:tc>
          <w:tcPr>
            <w:tcW w:w="1559" w:type="dxa"/>
          </w:tcPr>
          <w:p w:rsidR="00900EF8" w:rsidRDefault="00900EF8" w:rsidP="00047821">
            <w:pPr>
              <w:keepNext/>
              <w:spacing w:line="480" w:lineRule="auto"/>
            </w:pPr>
            <w:r>
              <w:t>0.</w:t>
            </w:r>
            <w:r w:rsidR="00707C32">
              <w:t>494</w:t>
            </w:r>
            <w:r>
              <w:t xml:space="preserve"> to 0.59</w:t>
            </w:r>
            <w:r w:rsidR="00707C32">
              <w:t>0</w:t>
            </w:r>
          </w:p>
        </w:tc>
      </w:tr>
    </w:tbl>
    <w:p w:rsidR="00900EF8" w:rsidRDefault="00900EF8" w:rsidP="00047821">
      <w:pPr>
        <w:pStyle w:val="Caption"/>
        <w:spacing w:line="480" w:lineRule="auto"/>
      </w:pPr>
      <w:bookmarkStart w:id="2" w:name="_Ref323290936"/>
      <w:r>
        <w:t xml:space="preserve">Table </w:t>
      </w:r>
      <w:r w:rsidR="00047821">
        <w:fldChar w:fldCharType="begin"/>
      </w:r>
      <w:r w:rsidR="00047821">
        <w:instrText xml:space="preserve"> SEQ Table \* ARABIC </w:instrText>
      </w:r>
      <w:r w:rsidR="00047821">
        <w:fldChar w:fldCharType="separate"/>
      </w:r>
      <w:r w:rsidR="006E6329">
        <w:rPr>
          <w:noProof/>
        </w:rPr>
        <w:t>1</w:t>
      </w:r>
      <w:r w:rsidR="00047821">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047821">
      <w:pPr>
        <w:pStyle w:val="Heading2"/>
      </w:pPr>
      <w:r>
        <w:lastRenderedPageBreak/>
        <w:t xml:space="preserve">The </w:t>
      </w:r>
      <w:proofErr w:type="spellStart"/>
      <w:r>
        <w:t>Montonicity</w:t>
      </w:r>
      <w:proofErr w:type="spellEnd"/>
      <w:r>
        <w:t xml:space="preserve"> Assumption</w:t>
      </w:r>
    </w:p>
    <w:p w:rsidR="00F74533" w:rsidRDefault="00022242" w:rsidP="00047821">
      <w:pPr>
        <w:spacing w:line="480" w:lineRule="auto"/>
        <w:rPr>
          <w:rFonts w:cstheme="minorHAnsi"/>
        </w:rPr>
      </w:pPr>
      <w:r>
        <w:t>The monotonicity assumption can be formally stated as follows: I</w:t>
      </w:r>
      <w:r w:rsidR="00F74533">
        <w:t xml:space="preserve">f there are M runs within the PSA, and the subscript </w:t>
      </w:r>
      <w:proofErr w:type="spellStart"/>
      <w:r w:rsidR="00F74533">
        <w:t>i</w:t>
      </w:r>
      <w:proofErr w:type="spellEnd"/>
      <w:r w:rsidR="00F74533">
        <w:t xml:space="preserve"> defines predicted values from the </w:t>
      </w:r>
      <w:proofErr w:type="spellStart"/>
      <w:r w:rsidR="00F74533">
        <w:t>ith</w:t>
      </w:r>
      <w:proofErr w:type="spellEnd"/>
      <w:r w:rsidR="00F74533">
        <w:t xml:space="preserve"> run, then U1</w:t>
      </w:r>
      <w:r w:rsidR="00F74533" w:rsidRPr="00F74533">
        <w:rPr>
          <w:vertAlign w:val="subscript"/>
        </w:rPr>
        <w:t>i</w:t>
      </w:r>
      <w:r w:rsidR="00F74533">
        <w:t xml:space="preserve"> </w:t>
      </w:r>
      <w:r w:rsidR="00F74533">
        <w:rPr>
          <w:rFonts w:cstheme="minorHAnsi"/>
        </w:rPr>
        <w:t>≥ U2</w:t>
      </w:r>
      <w:r w:rsidR="00F74533" w:rsidRPr="00F74533">
        <w:rPr>
          <w:rFonts w:cstheme="minorHAnsi"/>
          <w:vertAlign w:val="subscript"/>
        </w:rPr>
        <w:t>i</w:t>
      </w:r>
      <w:r w:rsidR="00F74533">
        <w:rPr>
          <w:rFonts w:cstheme="minorHAnsi"/>
        </w:rPr>
        <w:t xml:space="preserve"> for all </w:t>
      </w:r>
      <w:proofErr w:type="spellStart"/>
      <w:r w:rsidR="00F74533">
        <w:rPr>
          <w:rFonts w:cstheme="minorHAnsi"/>
        </w:rPr>
        <w:t>i</w:t>
      </w:r>
      <w:proofErr w:type="spellEnd"/>
      <w:r w:rsidR="00F74533">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Pr>
          <w:rFonts w:cstheme="minorHAnsi"/>
        </w:rPr>
        <w:t xml:space="preserve">. </w:t>
      </w:r>
    </w:p>
    <w:p w:rsidR="00430AB7" w:rsidRDefault="003B2A39" w:rsidP="00047821">
      <w:pPr>
        <w:pStyle w:val="Heading2"/>
      </w:pPr>
      <w:r>
        <w:t xml:space="preserve">The </w:t>
      </w:r>
      <w:r w:rsidR="001D7B8E">
        <w:t>T</w:t>
      </w:r>
      <w:r>
        <w:t xml:space="preserve">en </w:t>
      </w:r>
      <w:r w:rsidR="00A53CD0">
        <w:t>Methods</w:t>
      </w:r>
    </w:p>
    <w:p w:rsidR="006B236F" w:rsidRDefault="009143A3" w:rsidP="00047821">
      <w:pPr>
        <w:spacing w:line="480" w:lineRule="auto"/>
      </w:pPr>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047821">
        <w:instrText xml:space="preserve"> \* MERGEFORMAT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047821">
        <w:instrText xml:space="preserve"> \* MERGEFORMAT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r w:rsidR="00AB0860">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047821">
            <w:pPr>
              <w:spacing w:line="480" w:lineRule="auto"/>
              <w:rPr>
                <w:b/>
              </w:rPr>
            </w:pPr>
            <w:r>
              <w:rPr>
                <w:b/>
              </w:rPr>
              <w:t>Class</w:t>
            </w:r>
          </w:p>
        </w:tc>
        <w:tc>
          <w:tcPr>
            <w:tcW w:w="1390" w:type="dxa"/>
          </w:tcPr>
          <w:p w:rsidR="00A86571" w:rsidRPr="00284FC4" w:rsidRDefault="00A86571" w:rsidP="00047821">
            <w:pPr>
              <w:spacing w:line="480" w:lineRule="auto"/>
              <w:rPr>
                <w:b/>
              </w:rPr>
            </w:pPr>
            <w:r w:rsidRPr="00284FC4">
              <w:rPr>
                <w:b/>
              </w:rPr>
              <w:t>Method Number</w:t>
            </w:r>
          </w:p>
        </w:tc>
        <w:tc>
          <w:tcPr>
            <w:tcW w:w="1417" w:type="dxa"/>
          </w:tcPr>
          <w:p w:rsidR="00A86571" w:rsidRPr="00284FC4" w:rsidRDefault="00A86571" w:rsidP="00047821">
            <w:pPr>
              <w:spacing w:line="480" w:lineRule="auto"/>
              <w:rPr>
                <w:b/>
              </w:rPr>
            </w:pPr>
            <w:r>
              <w:rPr>
                <w:b/>
              </w:rPr>
              <w:t>Name</w:t>
            </w:r>
          </w:p>
        </w:tc>
        <w:tc>
          <w:tcPr>
            <w:tcW w:w="5084" w:type="dxa"/>
          </w:tcPr>
          <w:p w:rsidR="00A86571" w:rsidRPr="00284FC4" w:rsidRDefault="00A86571" w:rsidP="00047821">
            <w:pPr>
              <w:spacing w:line="480" w:lineRule="auto"/>
              <w:rPr>
                <w:b/>
              </w:rPr>
            </w:pPr>
            <w:r w:rsidRPr="00284FC4">
              <w:rPr>
                <w:b/>
              </w:rPr>
              <w:t>Method Description</w:t>
            </w:r>
          </w:p>
        </w:tc>
      </w:tr>
      <w:tr w:rsidR="00A86571" w:rsidTr="00A86571">
        <w:tc>
          <w:tcPr>
            <w:tcW w:w="1351" w:type="dxa"/>
            <w:vMerge w:val="restart"/>
          </w:tcPr>
          <w:p w:rsidR="00A86571" w:rsidRDefault="00A86571" w:rsidP="00047821">
            <w:pPr>
              <w:spacing w:line="480" w:lineRule="auto"/>
            </w:pPr>
            <w:r>
              <w:t>Naïve Methods</w:t>
            </w:r>
          </w:p>
        </w:tc>
        <w:tc>
          <w:tcPr>
            <w:tcW w:w="1390" w:type="dxa"/>
          </w:tcPr>
          <w:p w:rsidR="00A86571" w:rsidRDefault="00A86571" w:rsidP="00047821">
            <w:pPr>
              <w:spacing w:line="480" w:lineRule="auto"/>
            </w:pPr>
            <w:r>
              <w:t>1</w:t>
            </w:r>
          </w:p>
        </w:tc>
        <w:tc>
          <w:tcPr>
            <w:tcW w:w="1417" w:type="dxa"/>
          </w:tcPr>
          <w:p w:rsidR="00A86571" w:rsidRDefault="00A86571" w:rsidP="00047821">
            <w:pPr>
              <w:spacing w:line="480" w:lineRule="auto"/>
            </w:pPr>
            <w:r>
              <w:t>Independent Sampling</w:t>
            </w:r>
          </w:p>
        </w:tc>
        <w:tc>
          <w:tcPr>
            <w:tcW w:w="5084" w:type="dxa"/>
          </w:tcPr>
          <w:p w:rsidR="00A86571" w:rsidRDefault="00A86571" w:rsidP="00047821">
            <w:pPr>
              <w:spacing w:line="480" w:lineRule="auto"/>
            </w:pPr>
            <w:r>
              <w:t>For each of the PSA runs, take one draw from U1 and one draw from U2 independently (i.e. assume no covariance between U1 and U2)</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2</w:t>
            </w:r>
          </w:p>
        </w:tc>
        <w:tc>
          <w:tcPr>
            <w:tcW w:w="1417" w:type="dxa"/>
          </w:tcPr>
          <w:p w:rsidR="00A86571" w:rsidRDefault="00A86571" w:rsidP="00047821">
            <w:pPr>
              <w:spacing w:line="480" w:lineRule="auto"/>
            </w:pPr>
            <w:proofErr w:type="spellStart"/>
            <w:r>
              <w:t>Quantile</w:t>
            </w:r>
            <w:proofErr w:type="spellEnd"/>
            <w:r>
              <w:t xml:space="preserve"> Matching/</w:t>
            </w:r>
          </w:p>
          <w:p w:rsidR="00A86571" w:rsidRDefault="00A86571" w:rsidP="00047821">
            <w:pPr>
              <w:spacing w:line="480" w:lineRule="auto"/>
            </w:pPr>
            <w:r>
              <w:t xml:space="preserve">Number Seed </w:t>
            </w:r>
            <w:r>
              <w:lastRenderedPageBreak/>
              <w:t>Recycling</w:t>
            </w:r>
          </w:p>
        </w:tc>
        <w:tc>
          <w:tcPr>
            <w:tcW w:w="5084" w:type="dxa"/>
          </w:tcPr>
          <w:p w:rsidR="00A86571" w:rsidRDefault="00A86571" w:rsidP="00022242">
            <w:pPr>
              <w:spacing w:line="480" w:lineRule="auto"/>
            </w:pPr>
            <w:r>
              <w:lastRenderedPageBreak/>
              <w:t xml:space="preserve">For each of the PSA runs, use the same random number seed when drawing a sample from U2 and U1. (This is </w:t>
            </w:r>
            <w:r w:rsidR="00022242">
              <w:t xml:space="preserve">similar </w:t>
            </w:r>
            <w:r>
              <w:t xml:space="preserve">to selecting the same </w:t>
            </w:r>
            <w:proofErr w:type="spellStart"/>
            <w:r>
              <w:t>quantile</w:t>
            </w:r>
            <w:proofErr w:type="spellEnd"/>
            <w:r>
              <w:t xml:space="preserve"> from both distribu</w:t>
            </w:r>
            <w:r w:rsidR="00022242">
              <w:t xml:space="preserve">tions, so both methods will not be </w:t>
            </w:r>
            <w:r w:rsidR="00022242">
              <w:lastRenderedPageBreak/>
              <w:t>considered separately.</w:t>
            </w:r>
            <w:r>
              <w:t>)</w:t>
            </w:r>
          </w:p>
        </w:tc>
      </w:tr>
      <w:tr w:rsidR="00A86571" w:rsidTr="00A86571">
        <w:tc>
          <w:tcPr>
            <w:tcW w:w="1351" w:type="dxa"/>
            <w:vMerge w:val="restart"/>
          </w:tcPr>
          <w:p w:rsidR="00A86571" w:rsidRDefault="00A86571" w:rsidP="00047821">
            <w:pPr>
              <w:spacing w:line="480" w:lineRule="auto"/>
            </w:pPr>
            <w:r>
              <w:lastRenderedPageBreak/>
              <w:t>Resampling and replacement methods</w:t>
            </w:r>
            <w:r w:rsidR="00AB0860">
              <w:t>†</w:t>
            </w:r>
          </w:p>
        </w:tc>
        <w:tc>
          <w:tcPr>
            <w:tcW w:w="1390" w:type="dxa"/>
          </w:tcPr>
          <w:p w:rsidR="00A86571" w:rsidRDefault="00A86571" w:rsidP="00047821">
            <w:pPr>
              <w:spacing w:line="480" w:lineRule="auto"/>
            </w:pPr>
            <w:r>
              <w:t>3</w:t>
            </w:r>
          </w:p>
        </w:tc>
        <w:tc>
          <w:tcPr>
            <w:tcW w:w="1417" w:type="dxa"/>
          </w:tcPr>
          <w:p w:rsidR="00A86571" w:rsidRDefault="00A86571" w:rsidP="00047821">
            <w:pPr>
              <w:spacing w:line="480" w:lineRule="auto"/>
            </w:pPr>
            <w:r>
              <w:t>Upward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U2</w:t>
            </w:r>
          </w:p>
          <w:p w:rsidR="00A86571" w:rsidRDefault="00A86571" w:rsidP="00047821">
            <w:pPr>
              <w:spacing w:line="480" w:lineRule="auto"/>
            </w:pPr>
            <w:r>
              <w:t xml:space="preserve">Stage 2: draw a sample from U1 </w:t>
            </w:r>
          </w:p>
          <w:p w:rsidR="00A86571" w:rsidRDefault="00A86571" w:rsidP="00047821">
            <w:pPr>
              <w:spacing w:line="480" w:lineRule="auto"/>
            </w:pPr>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4</w:t>
            </w:r>
          </w:p>
        </w:tc>
        <w:tc>
          <w:tcPr>
            <w:tcW w:w="1417" w:type="dxa"/>
          </w:tcPr>
          <w:p w:rsidR="00A86571" w:rsidRDefault="00A86571" w:rsidP="00047821">
            <w:pPr>
              <w:spacing w:line="480" w:lineRule="auto"/>
            </w:pPr>
            <w:r>
              <w:t>Downward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U1</w:t>
            </w:r>
          </w:p>
          <w:p w:rsidR="00A86571" w:rsidRDefault="00A86571" w:rsidP="00047821">
            <w:pPr>
              <w:spacing w:line="480" w:lineRule="auto"/>
            </w:pPr>
            <w:r>
              <w:t xml:space="preserve">Stage 2: draw a sample from U2. </w:t>
            </w:r>
          </w:p>
          <w:p w:rsidR="00A86571" w:rsidRDefault="00A86571" w:rsidP="00047821">
            <w:pPr>
              <w:spacing w:line="480" w:lineRule="auto"/>
            </w:pPr>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5</w:t>
            </w:r>
          </w:p>
        </w:tc>
        <w:tc>
          <w:tcPr>
            <w:tcW w:w="1417" w:type="dxa"/>
          </w:tcPr>
          <w:p w:rsidR="00A86571" w:rsidRDefault="00A86571" w:rsidP="00047821">
            <w:pPr>
              <w:spacing w:line="480" w:lineRule="auto"/>
            </w:pPr>
            <w:r>
              <w:t>Upward Resampling</w:t>
            </w:r>
          </w:p>
        </w:tc>
        <w:tc>
          <w:tcPr>
            <w:tcW w:w="5084" w:type="dxa"/>
            <w:tcBorders>
              <w:right w:val="single" w:sz="4" w:space="0" w:color="auto"/>
            </w:tcBorders>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U1. </w:t>
            </w:r>
          </w:p>
          <w:p w:rsidR="00A86571" w:rsidRDefault="00A86571" w:rsidP="00047821">
            <w:pPr>
              <w:spacing w:line="480" w:lineRule="auto"/>
            </w:pPr>
            <w:r>
              <w:t xml:space="preserve">Stage 2: draw from U2. </w:t>
            </w:r>
          </w:p>
          <w:p w:rsidR="00A86571" w:rsidRDefault="00A86571" w:rsidP="00047821">
            <w:pPr>
              <w:spacing w:line="480" w:lineRule="auto"/>
            </w:pPr>
            <w:r>
              <w:t>Stage 3: Check if the value of U1 is less than U2. If it is, then go back to Stage 2 (i.e. resample). If not, then stop.</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6</w:t>
            </w:r>
          </w:p>
        </w:tc>
        <w:tc>
          <w:tcPr>
            <w:tcW w:w="1417" w:type="dxa"/>
          </w:tcPr>
          <w:p w:rsidR="00A86571" w:rsidRDefault="00A86571" w:rsidP="00047821">
            <w:pPr>
              <w:spacing w:line="480" w:lineRule="auto"/>
            </w:pPr>
            <w:r>
              <w:t>Downward Resampling</w:t>
            </w:r>
          </w:p>
        </w:tc>
        <w:tc>
          <w:tcPr>
            <w:tcW w:w="5084" w:type="dxa"/>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U2. </w:t>
            </w:r>
          </w:p>
          <w:p w:rsidR="00A86571" w:rsidRDefault="00A86571" w:rsidP="00047821">
            <w:pPr>
              <w:spacing w:line="480" w:lineRule="auto"/>
            </w:pPr>
            <w:r>
              <w:t xml:space="preserve">Stage 2: draw from U1. </w:t>
            </w:r>
          </w:p>
          <w:p w:rsidR="00A86571" w:rsidRDefault="00A86571" w:rsidP="00047821">
            <w:pPr>
              <w:spacing w:line="480" w:lineRule="auto"/>
            </w:pPr>
            <w:r>
              <w:t>Stage 3: Check if the value of U2 is greater than U1. If it is, then go back to Stage 2 (i.e. resample). If not, then stop.</w:t>
            </w:r>
          </w:p>
        </w:tc>
      </w:tr>
      <w:tr w:rsidR="00A86571" w:rsidTr="00A86571">
        <w:tc>
          <w:tcPr>
            <w:tcW w:w="1351" w:type="dxa"/>
            <w:vMerge w:val="restart"/>
          </w:tcPr>
          <w:p w:rsidR="00A86571" w:rsidRDefault="00A86571" w:rsidP="00047821">
            <w:pPr>
              <w:spacing w:line="480" w:lineRule="auto"/>
            </w:pPr>
            <w:r>
              <w:lastRenderedPageBreak/>
              <w:t>Multivariate model methods</w:t>
            </w:r>
          </w:p>
        </w:tc>
        <w:tc>
          <w:tcPr>
            <w:tcW w:w="1390" w:type="dxa"/>
          </w:tcPr>
          <w:p w:rsidR="00A86571" w:rsidRDefault="00A86571" w:rsidP="00047821">
            <w:pPr>
              <w:spacing w:line="480" w:lineRule="auto"/>
            </w:pPr>
            <w:r>
              <w:t>7</w:t>
            </w:r>
          </w:p>
        </w:tc>
        <w:tc>
          <w:tcPr>
            <w:tcW w:w="1417" w:type="dxa"/>
          </w:tcPr>
          <w:p w:rsidR="00A86571" w:rsidRDefault="00A86571" w:rsidP="00047821">
            <w:pPr>
              <w:spacing w:line="480" w:lineRule="auto"/>
            </w:pPr>
            <w:r>
              <w:t>AIVM Covariance</w:t>
            </w:r>
          </w:p>
        </w:tc>
        <w:tc>
          <w:tcPr>
            <w:tcW w:w="5084" w:type="dxa"/>
          </w:tcPr>
          <w:p w:rsidR="00A86571" w:rsidRDefault="00A86571" w:rsidP="00047821">
            <w:pPr>
              <w:spacing w:line="480" w:lineRule="auto"/>
            </w:pPr>
            <w:r>
              <w:t>Assume that the covariance between U1 and U2 is equal to the average of the individual variances of the means (AIVM) of U1 and U2.</w:t>
            </w:r>
          </w:p>
          <w:p w:rsidR="00A86571" w:rsidRDefault="00A86571" w:rsidP="00047821">
            <w:pPr>
              <w:spacing w:line="480" w:lineRule="auto"/>
            </w:pPr>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8</w:t>
            </w:r>
          </w:p>
        </w:tc>
        <w:tc>
          <w:tcPr>
            <w:tcW w:w="1417" w:type="dxa"/>
          </w:tcPr>
          <w:p w:rsidR="00A86571" w:rsidRDefault="00A86571" w:rsidP="00047821">
            <w:pPr>
              <w:spacing w:line="480" w:lineRule="auto"/>
            </w:pPr>
            <w:r>
              <w:t>Lower Bounded Covariance Retrofitting</w:t>
            </w:r>
          </w:p>
        </w:tc>
        <w:tc>
          <w:tcPr>
            <w:tcW w:w="5084" w:type="dxa"/>
          </w:tcPr>
          <w:p w:rsidR="00A86571" w:rsidRDefault="00A86571" w:rsidP="00047821">
            <w:pPr>
              <w:spacing w:line="480" w:lineRule="auto"/>
            </w:pPr>
            <w:r>
              <w:t>Select the minimum value of a covariance between U1 and U2 such that the two following conditions are met:</w:t>
            </w:r>
          </w:p>
          <w:p w:rsidR="00A86571" w:rsidRDefault="00A86571" w:rsidP="00047821">
            <w:pPr>
              <w:spacing w:line="480" w:lineRule="auto"/>
            </w:pPr>
            <w:r>
              <w:t>Condition 1: U1 – U2 &gt; 0 for all PSA runs.</w:t>
            </w:r>
          </w:p>
          <w:p w:rsidR="00A86571" w:rsidRDefault="00A86571" w:rsidP="00047821">
            <w:pPr>
              <w:spacing w:line="480" w:lineRule="auto"/>
            </w:pPr>
            <w:r>
              <w:t xml:space="preserve">Condition 2: The covariance between U1 and U2 is greater than AIVM.  </w:t>
            </w:r>
          </w:p>
          <w:p w:rsidR="00A86571" w:rsidRDefault="00A86571" w:rsidP="00047821">
            <w:pPr>
              <w:spacing w:line="480" w:lineRule="auto"/>
            </w:pPr>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9</w:t>
            </w:r>
          </w:p>
        </w:tc>
        <w:tc>
          <w:tcPr>
            <w:tcW w:w="1417" w:type="dxa"/>
          </w:tcPr>
          <w:p w:rsidR="00A86571" w:rsidRDefault="00A86571" w:rsidP="00047821">
            <w:pPr>
              <w:spacing w:line="480" w:lineRule="auto"/>
            </w:pPr>
            <w:r>
              <w:t>Upper Bounded</w:t>
            </w:r>
          </w:p>
          <w:p w:rsidR="00A86571" w:rsidRDefault="00A86571" w:rsidP="00047821">
            <w:pPr>
              <w:spacing w:line="480" w:lineRule="auto"/>
            </w:pPr>
            <w:r>
              <w:t>Covariance Retrofitting</w:t>
            </w:r>
          </w:p>
        </w:tc>
        <w:tc>
          <w:tcPr>
            <w:tcW w:w="5084" w:type="dxa"/>
          </w:tcPr>
          <w:p w:rsidR="00A86571" w:rsidRDefault="00A86571" w:rsidP="00047821">
            <w:pPr>
              <w:spacing w:line="480" w:lineRule="auto"/>
            </w:pPr>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047821">
            <w:pPr>
              <w:spacing w:line="480" w:lineRule="auto"/>
            </w:pPr>
            <w:r>
              <w:t>Difference model methods</w:t>
            </w:r>
            <w:r w:rsidR="00AB0860">
              <w:t xml:space="preserve"> †</w:t>
            </w:r>
          </w:p>
        </w:tc>
        <w:tc>
          <w:tcPr>
            <w:tcW w:w="1390" w:type="dxa"/>
          </w:tcPr>
          <w:p w:rsidR="00A86571" w:rsidRDefault="00A86571" w:rsidP="00047821">
            <w:pPr>
              <w:spacing w:line="480" w:lineRule="auto"/>
            </w:pPr>
            <w:r>
              <w:t>10</w:t>
            </w:r>
          </w:p>
        </w:tc>
        <w:tc>
          <w:tcPr>
            <w:tcW w:w="1417" w:type="dxa"/>
          </w:tcPr>
          <w:p w:rsidR="00A86571" w:rsidRDefault="00A86571" w:rsidP="00047821">
            <w:pPr>
              <w:spacing w:line="480" w:lineRule="auto"/>
            </w:pPr>
            <w:r>
              <w:t>Beta Distribution Difference Modelling</w:t>
            </w:r>
          </w:p>
        </w:tc>
        <w:tc>
          <w:tcPr>
            <w:tcW w:w="5084" w:type="dxa"/>
          </w:tcPr>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047821">
            <w:pPr>
              <w:keepNext/>
              <w:spacing w:line="480" w:lineRule="auto"/>
              <w:rPr>
                <w:rFonts w:cstheme="minorHAnsi"/>
              </w:rPr>
            </w:pPr>
            <w:r>
              <w:rPr>
                <w:rFonts w:cstheme="minorHAnsi"/>
              </w:rPr>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w:lastRenderedPageBreak/>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047821">
            <w:pPr>
              <w:keepNext/>
              <w:spacing w:line="480" w:lineRule="auto"/>
              <w:rPr>
                <w:rFonts w:cstheme="minorHAnsi"/>
              </w:rPr>
            </w:pPr>
            <w:r>
              <w:rPr>
                <w:rFonts w:cstheme="minorHAnsi"/>
              </w:rPr>
              <w:t>Stage 2: Draw Δ from the beta distribution.</w:t>
            </w:r>
          </w:p>
          <w:p w:rsidR="009D2079" w:rsidRDefault="009D2079" w:rsidP="00047821">
            <w:pPr>
              <w:keepNext/>
              <w:spacing w:line="480" w:lineRule="auto"/>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047821">
            <w:pPr>
              <w:keepNext/>
              <w:spacing w:line="480" w:lineRule="auto"/>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047821">
            <w:pPr>
              <w:keepNext/>
              <w:spacing w:line="480" w:lineRule="auto"/>
              <w:rPr>
                <w:rFonts w:cstheme="minorHAnsi"/>
              </w:rPr>
            </w:pPr>
          </w:p>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047821">
            <w:pPr>
              <w:keepNext/>
              <w:spacing w:line="480" w:lineRule="auto"/>
              <w:rPr>
                <w:rFonts w:cstheme="minorHAnsi"/>
              </w:rPr>
            </w:pPr>
            <w:r>
              <w:rPr>
                <w:rFonts w:cstheme="minorHAnsi"/>
              </w:rPr>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047821">
            <w:pPr>
              <w:keepNext/>
              <w:spacing w:line="480" w:lineRule="auto"/>
              <w:rPr>
                <w:rFonts w:cstheme="minorHAnsi"/>
              </w:rPr>
            </w:pPr>
            <w:r>
              <w:rPr>
                <w:rFonts w:cstheme="minorHAnsi"/>
              </w:rPr>
              <w:t>Stage 2: Draw Δ from the beta distribution.</w:t>
            </w:r>
          </w:p>
          <w:p w:rsidR="006F0B1D" w:rsidRDefault="006F0B1D" w:rsidP="00047821">
            <w:pPr>
              <w:keepNext/>
              <w:spacing w:line="480" w:lineRule="auto"/>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047821">
            <w:pPr>
              <w:keepNext/>
              <w:spacing w:line="480" w:lineRule="auto"/>
              <w:rPr>
                <w:rFonts w:cstheme="minorHAnsi"/>
              </w:rPr>
            </w:pPr>
            <w:r>
              <w:rPr>
                <w:rFonts w:cstheme="minorHAnsi"/>
              </w:rPr>
              <w:t>Stage 4: Samples of U1 is calculated using samples of U2 plus samples of Δ.</w:t>
            </w:r>
          </w:p>
          <w:p w:rsidR="009D2079" w:rsidRPr="009D2079" w:rsidRDefault="009D2079" w:rsidP="00047821">
            <w:pPr>
              <w:keepNext/>
              <w:spacing w:line="480" w:lineRule="auto"/>
              <w:rPr>
                <w:rFonts w:cstheme="minorHAnsi"/>
                <w:vertAlign w:val="subscript"/>
                <w:lang w:eastAsia="zh-CN"/>
              </w:rPr>
            </w:pPr>
          </w:p>
        </w:tc>
      </w:tr>
    </w:tbl>
    <w:p w:rsidR="00131B0D" w:rsidRDefault="00131B0D" w:rsidP="00047821">
      <w:pPr>
        <w:pStyle w:val="Caption"/>
        <w:spacing w:line="480" w:lineRule="auto"/>
      </w:pPr>
      <w:bookmarkStart w:id="3" w:name="_Ref323291518"/>
      <w:r>
        <w:lastRenderedPageBreak/>
        <w:t xml:space="preserve">Table </w:t>
      </w:r>
      <w:r w:rsidR="00047821">
        <w:fldChar w:fldCharType="begin"/>
      </w:r>
      <w:r w:rsidR="00047821">
        <w:instrText xml:space="preserve"> SEQ Table \* ARABIC </w:instrText>
      </w:r>
      <w:r w:rsidR="00047821">
        <w:fldChar w:fldCharType="separate"/>
      </w:r>
      <w:r w:rsidR="006E6329">
        <w:rPr>
          <w:noProof/>
        </w:rPr>
        <w:t>3</w:t>
      </w:r>
      <w:r w:rsidR="00047821">
        <w:rPr>
          <w:noProof/>
        </w:rPr>
        <w:fldChar w:fldCharType="end"/>
      </w:r>
      <w:bookmarkEnd w:id="3"/>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047821">
      <w:pPr>
        <w:pStyle w:val="Heading2"/>
      </w:pPr>
      <w:r>
        <w:t>Naïve methods</w:t>
      </w:r>
    </w:p>
    <w:p w:rsidR="0030364B" w:rsidRDefault="00A53CD0" w:rsidP="00047821">
      <w:pPr>
        <w:spacing w:line="480" w:lineRule="auto"/>
      </w:pPr>
      <w:r>
        <w:t xml:space="preserve">Methods one and two are both simple. 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U1 and U2 distributions. </w:t>
      </w:r>
    </w:p>
    <w:p w:rsidR="0086407B" w:rsidRDefault="0086407B" w:rsidP="00047821">
      <w:pPr>
        <w:pStyle w:val="Heading2"/>
      </w:pPr>
      <w:r>
        <w:t>Resampling and replacement methods</w:t>
      </w:r>
    </w:p>
    <w:p w:rsidR="008E0F30" w:rsidRDefault="0086407B" w:rsidP="00047821">
      <w:pPr>
        <w:spacing w:line="480" w:lineRule="auto"/>
      </w:pPr>
      <w:r>
        <w:t xml:space="preserve">Methods </w:t>
      </w:r>
      <w:r w:rsidR="00EF2C9A">
        <w:t>three</w:t>
      </w:r>
      <w:r>
        <w:t xml:space="preserve">, </w:t>
      </w:r>
      <w:r w:rsidR="00EF2C9A">
        <w:t>four</w:t>
      </w:r>
      <w:r>
        <w:t xml:space="preserve">, </w:t>
      </w:r>
      <w:r w:rsidR="00EF2C9A">
        <w:t>five</w:t>
      </w:r>
      <w:r>
        <w:t xml:space="preserve"> and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047821">
      <w:pPr>
        <w:pStyle w:val="Heading2"/>
      </w:pPr>
      <w:r>
        <w:lastRenderedPageBreak/>
        <w:t>Multivariate model methods</w:t>
      </w:r>
    </w:p>
    <w:p w:rsidR="00AA771D" w:rsidRDefault="004B2A9B" w:rsidP="00047821">
      <w:pPr>
        <w:spacing w:line="480" w:lineRule="auto"/>
      </w:pPr>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047821">
      <w:pPr>
        <w:spacing w:line="480" w:lineRule="auto"/>
      </w:pPr>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w:t>
      </w:r>
      <w:r w:rsidR="0018273B">
        <w:t>with a magnitude greater than</w:t>
      </w:r>
      <w:r w:rsidR="00AA771D">
        <w:t xml:space="preserve"> 1.</w:t>
      </w:r>
      <w:r w:rsidR="00A2397C">
        <w:t xml:space="preserve"> </w:t>
      </w:r>
      <w:r w:rsidR="00AE2C7F">
        <w:t>The</w:t>
      </w:r>
      <w:r w:rsidR="00A2397C">
        <w:t xml:space="preserve"> correlation of two random variables X and Y is defined as follows:</w:t>
      </w:r>
    </w:p>
    <w:p w:rsidR="00A2397C" w:rsidRDefault="00047821" w:rsidP="00047821">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047821">
      <w:pPr>
        <w:spacing w:line="480" w:lineRule="auto"/>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047821">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047821">
      <w:pPr>
        <w:spacing w:line="480" w:lineRule="auto"/>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D758FB" w:rsidRDefault="004B2A9B" w:rsidP="00047821">
      <w:pPr>
        <w:pStyle w:val="Heading2"/>
      </w:pPr>
      <w:r>
        <w:lastRenderedPageBreak/>
        <w:t>Difference model methods</w:t>
      </w:r>
    </w:p>
    <w:p w:rsidR="00E71475" w:rsidRDefault="00084D3F" w:rsidP="00047821">
      <w:pPr>
        <w:spacing w:line="480" w:lineRule="auto"/>
        <w:rPr>
          <w:lang w:eastAsia="zh-CN"/>
        </w:rPr>
      </w:pPr>
      <w:r>
        <w:t xml:space="preserve">The concept of this method is to find transformations of U1 and U2, such that the transformed variables are judged to be independent. We introduce </w:t>
      </w:r>
      <w:r w:rsidR="0018273B">
        <w:t xml:space="preserve">another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047821">
      <w:pPr>
        <w:spacing w:line="480" w:lineRule="auto"/>
        <w:rPr>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18273B" w:rsidRPr="0018273B" w:rsidRDefault="00C86CD6" w:rsidP="00047821">
      <w:pPr>
        <w:spacing w:line="480" w:lineRule="auto"/>
        <w:rPr>
          <w:rFonts w:cstheme="minorHAnsi"/>
        </w:rPr>
      </w:pPr>
      <w:r>
        <w:t xml:space="preserve">If </w:t>
      </w:r>
      <w:r w:rsidR="00103ED7">
        <w:t xml:space="preserve">the </w:t>
      </w:r>
      <w:r>
        <w:t>variance of U2</w:t>
      </w:r>
      <w:r w:rsidR="00775489">
        <w:t xml:space="preserve"> is greater than the </w:t>
      </w:r>
      <w:r>
        <w:t xml:space="preserve">variance of U1, then </w:t>
      </w:r>
      <w:r w:rsidR="00103ED7">
        <w:t xml:space="preserve">we </w:t>
      </w:r>
      <w:r w:rsidR="00775489">
        <w:t xml:space="preserve">let </w:t>
      </w:r>
      <w:r>
        <w:t>U2</w:t>
      </w:r>
      <w:r w:rsidR="00775489">
        <w:t xml:space="preserve"> = </w:t>
      </w:r>
      <w:r>
        <w:t>U1-</w:t>
      </w:r>
      <w:r>
        <w:rPr>
          <w:rFonts w:cstheme="minorHAnsi"/>
        </w:rPr>
        <w:t xml:space="preserve"> Δ. Let</w:t>
      </w:r>
      <w:r w:rsidR="00103ED7">
        <w:rPr>
          <w:rFonts w:cstheme="minorHAnsi"/>
        </w:rPr>
        <w:t>ting</w:t>
      </w:r>
      <w:r>
        <w:rPr>
          <w:rFonts w:cstheme="minorHAnsi"/>
        </w:rPr>
        <w:t xml:space="preserve">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w:p>
    <w:p w:rsidR="0018273B" w:rsidRPr="0018273B" w:rsidRDefault="00C86CD6" w:rsidP="00047821">
      <w:pPr>
        <w:spacing w:line="480" w:lineRule="auto"/>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oMath>
      </m:oMathPara>
    </w:p>
    <w:p w:rsidR="00775489" w:rsidRDefault="00C86CD6" w:rsidP="00047821">
      <w:pPr>
        <w:spacing w:line="480" w:lineRule="auto"/>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047821">
      <w:pPr>
        <w:spacing w:line="480" w:lineRule="auto"/>
        <w:rPr>
          <w:rFonts w:cstheme="minorHAnsi"/>
        </w:rPr>
      </w:pPr>
      <w:r>
        <w:rPr>
          <w:rFonts w:cstheme="minorHAnsi"/>
        </w:rPr>
        <w:t>The covariance between U1 and U2 is</w:t>
      </w:r>
    </w:p>
    <w:p w:rsidR="00C86CD6" w:rsidRDefault="00C86CD6" w:rsidP="00047821">
      <w:pPr>
        <w:keepNext/>
        <w:spacing w:line="480" w:lineRule="auto"/>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047821">
      <w:pPr>
        <w:keepNext/>
        <w:spacing w:line="480" w:lineRule="auto"/>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18273B" w:rsidRPr="0018273B" w:rsidRDefault="009D2079" w:rsidP="00047821">
      <w:pPr>
        <w:keepNext/>
        <w:spacing w:line="480" w:lineRule="auto"/>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oMath>
      </m:oMathPara>
    </w:p>
    <w:p w:rsidR="0018273B" w:rsidRPr="0018273B" w:rsidRDefault="009D2079" w:rsidP="00047821">
      <w:pPr>
        <w:keepNext/>
        <w:spacing w:line="480" w:lineRule="auto"/>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oMath>
      </m:oMathPara>
    </w:p>
    <w:p w:rsidR="00C86CD6" w:rsidRDefault="009D2079" w:rsidP="00047821">
      <w:pPr>
        <w:keepNext/>
        <w:spacing w:line="480" w:lineRule="auto"/>
        <w:rPr>
          <w:rFonts w:cstheme="minorHAnsi"/>
        </w:rPr>
      </w:pPr>
      <m:oMathPara>
        <m:oMath>
          <m:r>
            <m:rPr>
              <m:sty m:val="p"/>
            </m:rPr>
            <w:rPr>
              <w:rFonts w:cstheme="minorHAnsi"/>
            </w:rPr>
            <w:br/>
          </m:r>
        </m:oMath>
      </m:oMathPara>
      <w:r w:rsidR="00C86CD6">
        <w:rPr>
          <w:rFonts w:cstheme="minorHAnsi"/>
        </w:rPr>
        <w:t>The covariance between U1 and U2 is</w:t>
      </w:r>
    </w:p>
    <w:p w:rsidR="00C86CD6" w:rsidRPr="00D273DF" w:rsidRDefault="00C86CD6" w:rsidP="00047821">
      <w:pPr>
        <w:keepNext/>
        <w:spacing w:line="480" w:lineRule="auto"/>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047821">
      <w:pPr>
        <w:keepNext/>
        <w:spacing w:line="480" w:lineRule="auto"/>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18273B" w:rsidRPr="0018273B"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oMath>
      </m:oMathPara>
    </w:p>
    <w:p w:rsidR="008E1115" w:rsidRPr="008E1115"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E23BD9" w:rsidRDefault="00D36589" w:rsidP="00047821">
      <w:pPr>
        <w:pStyle w:val="Heading2"/>
      </w:pPr>
      <w:r>
        <w:t>Methods where monotonicity cannot be violated</w:t>
      </w:r>
    </w:p>
    <w:p w:rsidR="00D36589" w:rsidRPr="00E2131D" w:rsidRDefault="00D36589" w:rsidP="00047821">
      <w:pPr>
        <w:spacing w:line="480" w:lineRule="auto"/>
      </w:pPr>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 xml:space="preserve">monotonicity may be </w:t>
      </w:r>
      <w:r w:rsidR="00366FEC">
        <w:lastRenderedPageBreak/>
        <w:t>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047821">
      <w:pPr>
        <w:pStyle w:val="Heading2"/>
      </w:pPr>
      <w:r>
        <w:t xml:space="preserve">Comparing between methods </w:t>
      </w:r>
    </w:p>
    <w:p w:rsidR="00E23BD9" w:rsidRDefault="00E23BD9" w:rsidP="00047821">
      <w:pPr>
        <w:spacing w:line="480" w:lineRule="auto"/>
      </w:pPr>
      <w:r>
        <w:t>We use two visual approaches to compare the ten methods with each other, and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047821">
        <w:instrText xml:space="preserve"> \* MERGEFORMAT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047821">
        <w:instrText xml:space="preserve"> \* MERGEFORMAT </w:instrText>
      </w:r>
      <w:r w:rsidR="009E2AE4">
        <w:fldChar w:fldCharType="separate"/>
      </w:r>
      <w:r>
        <w:t xml:space="preserve">Figure </w:t>
      </w:r>
      <w:r>
        <w:rPr>
          <w:noProof/>
        </w:rPr>
        <w:t>2</w:t>
      </w:r>
      <w:r w:rsidR="009E2AE4">
        <w:fldChar w:fldCharType="end"/>
      </w:r>
      <w:r w:rsidR="009A4F6E">
        <w:t xml:space="preserve">. </w:t>
      </w:r>
    </w:p>
    <w:p w:rsidR="00E23BD9" w:rsidRDefault="00E23BD9" w:rsidP="00047821">
      <w:pPr>
        <w:spacing w:line="480" w:lineRule="auto"/>
      </w:pPr>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047821">
        <w:instrText xml:space="preserve"> \* MERGEFORMAT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047821">
      <w:pPr>
        <w:pStyle w:val="Heading1"/>
      </w:pPr>
      <w:r>
        <w:t>Results</w:t>
      </w:r>
    </w:p>
    <w:p w:rsidR="0064679C" w:rsidRDefault="00C52573" w:rsidP="00047821">
      <w:pPr>
        <w:pStyle w:val="Heading2"/>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w:t>
      </w:r>
      <w:r>
        <w:rPr>
          <w:noProof/>
        </w:rPr>
        <w:lastRenderedPageBreak/>
        <w:t xml:space="preserve">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047821">
      <w:pPr>
        <w:pStyle w:val="Heading2"/>
      </w:pPr>
      <w:r>
        <w:t>Parameterisation of method ten</w:t>
      </w:r>
    </w:p>
    <w:p w:rsidR="00B73EB8" w:rsidRDefault="003C2637" w:rsidP="00047821">
      <w:pPr>
        <w:spacing w:line="480" w:lineRule="auto"/>
      </w:pPr>
      <w:r>
        <w:t>Given the summary statistics of U1 and U2 in Table 2, the beta parameter</w:t>
      </w:r>
      <w:r w:rsidR="00E31B3F">
        <w:t>s are</w:t>
      </w:r>
      <w:r>
        <w:t xml:space="preserve"> a=33.02 and b=536.33.</w:t>
      </w:r>
      <w:r w:rsidR="00B73EB8">
        <w:t xml:space="preserve"> </w:t>
      </w:r>
      <w:r w:rsidR="009E2AE4">
        <w:fldChar w:fldCharType="begin"/>
      </w:r>
      <w:r w:rsidR="00DC700E">
        <w:instrText xml:space="preserve"> REF _Ref340230165 \h </w:instrText>
      </w:r>
      <w:r w:rsidR="00047821">
        <w:instrText xml:space="preserve"> \* MERGEFORMAT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047821">
      <w:pPr>
        <w:keepNext/>
        <w:spacing w:line="480" w:lineRule="auto"/>
      </w:pPr>
      <w:r>
        <w:rPr>
          <w:noProof/>
        </w:rPr>
        <w:drawing>
          <wp:inline distT="0" distB="0" distL="0" distR="0" wp14:anchorId="06D28025" wp14:editId="548AACDC">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047821">
      <w:pPr>
        <w:pStyle w:val="Caption"/>
        <w:spacing w:line="480" w:lineRule="auto"/>
      </w:pPr>
      <w:bookmarkStart w:id="4" w:name="_Ref340230165"/>
      <w:r>
        <w:t xml:space="preserve">Figure </w:t>
      </w:r>
      <w:r w:rsidR="00047821">
        <w:fldChar w:fldCharType="begin"/>
      </w:r>
      <w:r w:rsidR="00047821">
        <w:instrText xml:space="preserve"> SEQ Figure \* ARABIC </w:instrText>
      </w:r>
      <w:r w:rsidR="00047821">
        <w:fldChar w:fldCharType="separate"/>
      </w:r>
      <w:r w:rsidR="001463F3">
        <w:rPr>
          <w:noProof/>
        </w:rPr>
        <w:t>3</w:t>
      </w:r>
      <w:r w:rsidR="00047821">
        <w:rPr>
          <w:noProof/>
        </w:rPr>
        <w:fldChar w:fldCharType="end"/>
      </w:r>
      <w:bookmarkEnd w:id="4"/>
      <w:r>
        <w:t xml:space="preserve"> Comparison of the distribution of estimates of U2, U1, and U1* produced using Method 10</w:t>
      </w:r>
    </w:p>
    <w:p w:rsidR="00C52573" w:rsidRDefault="00072341" w:rsidP="00047821">
      <w:pPr>
        <w:pStyle w:val="Heading2"/>
      </w:pPr>
      <w:r>
        <w:lastRenderedPageBreak/>
        <w:t>Scatterplots</w:t>
      </w:r>
    </w:p>
    <w:p w:rsidR="00072341" w:rsidRDefault="00DA744F" w:rsidP="00047821">
      <w:pPr>
        <w:spacing w:line="480" w:lineRule="auto"/>
      </w:pPr>
      <w:r>
        <w:t xml:space="preserve">In </w:t>
      </w:r>
      <w:r w:rsidR="009E2AE4">
        <w:fldChar w:fldCharType="begin"/>
      </w:r>
      <w:r w:rsidR="001463F3">
        <w:instrText xml:space="preserve"> REF _Ref340653784 \h </w:instrText>
      </w:r>
      <w:r w:rsidR="00047821">
        <w:instrText xml:space="preserve"> \* MERGEFORMAT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047821">
        <w:instrText xml:space="preserve"> \* MERGEFORMAT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47821">
      <w:pPr>
        <w:spacing w:line="480" w:lineRule="auto"/>
      </w:pPr>
      <w:r>
        <w:fldChar w:fldCharType="begin"/>
      </w:r>
      <w:r w:rsidR="003E3177">
        <w:instrText xml:space="preserve"> REF _Ref340239153 \h </w:instrText>
      </w:r>
      <w:r w:rsidR="00047821">
        <w:instrText xml:space="preserve"> \* MERGEFORMAT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47821">
      <w:pPr>
        <w:spacing w:line="480" w:lineRule="auto"/>
      </w:pPr>
      <w:r>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047821">
      <w:pPr>
        <w:spacing w:line="480" w:lineRule="auto"/>
      </w:pPr>
      <w:r>
        <w:t xml:space="preserve">We see from the scatter that </w:t>
      </w:r>
      <w:r w:rsidR="008F7A5A">
        <w:t>methods eight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i) and ten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047821">
      <w:pPr>
        <w:keepNext/>
        <w:spacing w:line="480" w:lineRule="auto"/>
      </w:pPr>
      <w:r>
        <w:rPr>
          <w:noProof/>
        </w:rPr>
        <w:lastRenderedPageBreak/>
        <w:drawing>
          <wp:inline distT="0" distB="0" distL="0" distR="0" wp14:anchorId="67164E35" wp14:editId="5DC342BC">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047821">
      <w:pPr>
        <w:pStyle w:val="Caption"/>
        <w:spacing w:line="480" w:lineRule="auto"/>
      </w:pPr>
      <w:bookmarkStart w:id="5" w:name="_Ref340653784"/>
      <w:r>
        <w:t xml:space="preserve">Figure </w:t>
      </w:r>
      <w:r w:rsidR="00047821">
        <w:fldChar w:fldCharType="begin"/>
      </w:r>
      <w:r w:rsidR="00047821">
        <w:instrText xml:space="preserve"> SEQ Figure \* ARABIC </w:instrText>
      </w:r>
      <w:r w:rsidR="00047821">
        <w:fldChar w:fldCharType="separate"/>
      </w:r>
      <w:r>
        <w:rPr>
          <w:noProof/>
        </w:rPr>
        <w:t>4</w:t>
      </w:r>
      <w:r w:rsidR="00047821">
        <w:rPr>
          <w:noProof/>
        </w:rPr>
        <w:fldChar w:fldCharType="end"/>
      </w:r>
      <w:bookmarkEnd w:id="5"/>
      <w:r>
        <w:t xml:space="preserve"> Scatterplots of U1 against U2 for each of the methods</w:t>
      </w:r>
    </w:p>
    <w:p w:rsidR="009D6F8F" w:rsidRPr="009D6F8F" w:rsidRDefault="009D6F8F" w:rsidP="00047821">
      <w:pPr>
        <w:spacing w:line="480" w:lineRule="auto"/>
      </w:pPr>
    </w:p>
    <w:p w:rsidR="00072341" w:rsidRPr="00072341" w:rsidRDefault="00072341" w:rsidP="00047821">
      <w:pPr>
        <w:pStyle w:val="Heading2"/>
      </w:pPr>
      <w:r>
        <w:lastRenderedPageBreak/>
        <w:t>Monotonicity violation</w:t>
      </w:r>
    </w:p>
    <w:p w:rsidR="00C52573" w:rsidRDefault="00103ED7" w:rsidP="00047821">
      <w:pPr>
        <w:spacing w:line="480" w:lineRule="auto"/>
      </w:pPr>
      <w:r>
        <w:t xml:space="preserve">The only approach where there was violation of monotonicity was method one, independent sampling.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047821">
      <w:pPr>
        <w:pStyle w:val="Heading2"/>
      </w:pPr>
      <w:r>
        <w:t>Comparing U1, U2 and U1-U2</w:t>
      </w:r>
    </w:p>
    <w:p w:rsidR="00C77F67" w:rsidRDefault="00C77F67" w:rsidP="00047821">
      <w:pPr>
        <w:spacing w:line="480" w:lineRule="auto"/>
      </w:pPr>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047821">
      <w:pPr>
        <w:spacing w:line="480" w:lineRule="auto"/>
      </w:pPr>
      <w:r>
        <w:t xml:space="preserve">The top and middle subfigures of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r w:rsidR="009E2AE4">
        <w:fldChar w:fldCharType="begin"/>
      </w:r>
      <w:r>
        <w:instrText xml:space="preserve"> REF _Ref340239153 \h </w:instrText>
      </w:r>
      <w:r w:rsidR="00047821">
        <w:instrText xml:space="preserve"> \* MERGEFORMAT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w:t>
      </w:r>
      <w:r w:rsidR="0018273B">
        <w:t xml:space="preserve"> and method two</w:t>
      </w:r>
      <w:r w:rsidR="00610911">
        <w:t xml:space="preserve">. The second type of problem is evident in method three, four, five and six, which introduce a </w:t>
      </w:r>
      <w:r w:rsidR="00610911">
        <w:lastRenderedPageBreak/>
        <w:t>discontinuity into the distributions at the lower end (U2 – U1 = 0), while showing too wide a distribution at the upper end.</w:t>
      </w:r>
    </w:p>
    <w:p w:rsidR="00264F0F" w:rsidRDefault="003C0A89" w:rsidP="00047821">
      <w:pPr>
        <w:spacing w:line="480" w:lineRule="auto"/>
      </w:pPr>
      <w:r>
        <w:rPr>
          <w:noProof/>
        </w:rPr>
        <w:lastRenderedPageBreak/>
        <w:drawing>
          <wp:inline distT="0" distB="0" distL="0" distR="0" wp14:anchorId="26E40D53" wp14:editId="15DFF9A1">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047821">
      <w:pPr>
        <w:pStyle w:val="Caption"/>
        <w:spacing w:line="480" w:lineRule="auto"/>
      </w:pPr>
      <w:bookmarkStart w:id="6" w:name="_Ref340241271"/>
      <w:r>
        <w:lastRenderedPageBreak/>
        <w:t xml:space="preserve">Figure </w:t>
      </w:r>
      <w:r w:rsidR="00047821">
        <w:fldChar w:fldCharType="begin"/>
      </w:r>
      <w:r w:rsidR="00047821">
        <w:instrText xml:space="preserve"> SEQ Figure \* ARABIC </w:instrText>
      </w:r>
      <w:r w:rsidR="00047821">
        <w:fldChar w:fldCharType="separate"/>
      </w:r>
      <w:r w:rsidR="001463F3">
        <w:rPr>
          <w:noProof/>
        </w:rPr>
        <w:t>5</w:t>
      </w:r>
      <w:r w:rsidR="00047821">
        <w:rPr>
          <w:noProof/>
        </w:rPr>
        <w:fldChar w:fldCharType="end"/>
      </w:r>
      <w:bookmarkEnd w:id="6"/>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430AB7" w:rsidRDefault="001463F3" w:rsidP="00047821">
      <w:pPr>
        <w:pStyle w:val="Heading1"/>
      </w:pPr>
      <w:r>
        <w:t>Discussion</w:t>
      </w:r>
    </w:p>
    <w:p w:rsidR="00430AB7" w:rsidRDefault="00F473F3" w:rsidP="00047821">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 xml:space="preserve">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w:t>
      </w:r>
      <w:r w:rsidR="0082301F">
        <w:lastRenderedPageBreak/>
        <w:t>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and will produce identical estimates </w:t>
      </w:r>
      <w:r w:rsidR="00485010">
        <w:t xml:space="preserve">of the Beta parameters </w:t>
      </w:r>
      <w:r w:rsidR="008F57EA">
        <w:t>each time.</w:t>
      </w:r>
    </w:p>
    <w:p w:rsidR="00430AB7" w:rsidRDefault="003E4861" w:rsidP="00047821">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w:t>
      </w:r>
      <w:r w:rsidR="000B14B7">
        <w:lastRenderedPageBreak/>
        <w:t xml:space="preserve">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047821">
      <w:pPr>
        <w:spacing w:line="480" w:lineRule="auto"/>
      </w:pPr>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w:t>
      </w:r>
      <w:r w:rsidR="00103ED7">
        <w:t>nge -0.594 to 1, for example, i</w:t>
      </w:r>
      <w:bookmarkStart w:id="7" w:name="_GoBack"/>
      <w:bookmarkEnd w:id="7"/>
      <w:r w:rsidR="00103ED7">
        <w:t xml:space="preserve">f representing </w:t>
      </w:r>
      <w:proofErr w:type="spellStart"/>
      <w:r w:rsidR="00103ED7">
        <w:t>HRQoL</w:t>
      </w:r>
      <w:proofErr w:type="spellEnd"/>
      <w:r w:rsidR="00103ED7">
        <w:t xml:space="preserve"> scores using the </w:t>
      </w:r>
      <w:proofErr w:type="spellStart"/>
      <w:r w:rsidR="00103ED7">
        <w:t>EuroQol</w:t>
      </w:r>
      <w:proofErr w:type="spellEnd"/>
      <w:r w:rsidR="00103ED7">
        <w:t xml:space="preserve"> Quality of Life (EQ-5D) scale.</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047821">
      <w:pPr>
        <w:pStyle w:val="Heading2"/>
      </w:pPr>
      <w:r>
        <w:t>Implications for Research</w:t>
      </w:r>
    </w:p>
    <w:p w:rsidR="00E821E3" w:rsidRDefault="00E821E3" w:rsidP="00047821">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p>
    <w:p w:rsidR="003A14BB" w:rsidRDefault="003A14BB" w:rsidP="00047821">
      <w:pPr>
        <w:spacing w:line="480" w:lineRule="auto"/>
      </w:pPr>
      <w:r>
        <w:t xml:space="preserve">Further research should look at the effect of representing lognormal or gamma distributions, rather than just normal and beta distributions. </w:t>
      </w:r>
    </w:p>
    <w:p w:rsidR="003A14BB" w:rsidRDefault="003A14BB" w:rsidP="00047821">
      <w:pPr>
        <w:spacing w:line="480" w:lineRule="auto"/>
      </w:pPr>
      <w:r>
        <w:t>Further research to look at how these methods can be generalised to three or more states.</w:t>
      </w:r>
    </w:p>
    <w:p w:rsidR="003A14BB" w:rsidRDefault="003A14BB" w:rsidP="00047821">
      <w:pPr>
        <w:spacing w:line="480" w:lineRule="auto"/>
      </w:pPr>
      <w:proofErr w:type="gramStart"/>
      <w:r>
        <w:t>Further research to see whether using method 10 in a previous HTA would have affected decision uncertainty.</w:t>
      </w:r>
      <w:proofErr w:type="gramEnd"/>
      <w:r>
        <w:t xml:space="preserve"> </w:t>
      </w:r>
    </w:p>
    <w:p w:rsidR="00A90C1A" w:rsidRDefault="00A90C1A" w:rsidP="00047821">
      <w:pPr>
        <w:spacing w:line="480" w:lineRule="auto"/>
      </w:pPr>
      <w:proofErr w:type="gramStart"/>
      <w:r>
        <w:t>[ Need</w:t>
      </w:r>
      <w:proofErr w:type="gramEnd"/>
      <w:r>
        <w:t xml:space="preserve"> to think about this section again as we’ve now done both of the things we flagged for further research!]</w:t>
      </w:r>
    </w:p>
    <w:p w:rsidR="00430AB7" w:rsidRDefault="00430AB7" w:rsidP="00047821">
      <w:pPr>
        <w:pStyle w:val="Heading2"/>
      </w:pPr>
      <w:r>
        <w:t>Implications for practice</w:t>
      </w:r>
    </w:p>
    <w:p w:rsidR="00DA1E02" w:rsidRDefault="00DA1E02" w:rsidP="00047821">
      <w:pPr>
        <w:spacing w:line="480" w:lineRule="auto"/>
      </w:pPr>
      <w:r>
        <w:t xml:space="preserve">The decision whether to use a method which forces a monotonic relationship between two or more variables needs to be made on the basis of good clinical evidence and in consultation with clinical experts. </w:t>
      </w:r>
      <w:r w:rsidR="007F7436">
        <w:t xml:space="preserve">Using a method which forces this monotonic relationship for all PSA runs is to make a strong </w:t>
      </w:r>
      <w:r w:rsidR="007F7436">
        <w:lastRenderedPageBreak/>
        <w:t xml:space="preserve">assumption which may not be justified by either the available evidence or clinical opinion.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methods produce biased estimates of the means and variances of the distributions, shifting the centres of these distributions by introducing discontinuities. As a result, they produce estimates which do not adequately represent the summary information </w:t>
      </w:r>
      <w:r w:rsidR="000E7974">
        <w:t xml:space="preserve">used in their construction. For this reason we warn against the use of these methods even where there is strong belief in the clinical relationship between variables. </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(method eight) or the difference method (method ten). As described in the findings section above, of these two approaches, the difference method has a number of advantages, and we have produced an easy-to-use Excel workbook to facilitate its use. </w:t>
      </w:r>
    </w:p>
    <w:p w:rsidR="00430AB7" w:rsidRDefault="00DF6C54" w:rsidP="00047821">
      <w:pPr>
        <w:pStyle w:val="Heading2"/>
      </w:pPr>
      <w:r>
        <w:t>Conclusion</w:t>
      </w:r>
    </w:p>
    <w:p w:rsidR="00485010" w:rsidRDefault="00DF6C54" w:rsidP="00047821">
      <w:pPr>
        <w:spacing w:line="480" w:lineRule="auto"/>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assessments. </w:t>
      </w:r>
    </w:p>
    <w:p w:rsidR="006C78E2" w:rsidRDefault="00485010" w:rsidP="00047821">
      <w:pPr>
        <w:pStyle w:val="Heading1"/>
        <w:spacing w:line="480" w:lineRule="auto"/>
      </w:pPr>
      <w:r>
        <w:lastRenderedPageBreak/>
        <w:t>References</w:t>
      </w:r>
    </w:p>
    <w:p w:rsidR="0038052F" w:rsidRPr="0038052F" w:rsidRDefault="000E7974" w:rsidP="00047821">
      <w:pPr>
        <w:pStyle w:val="NormalWeb"/>
        <w:spacing w:line="480" w:lineRule="auto"/>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047821">
      <w:pPr>
        <w:pStyle w:val="NormalWeb"/>
        <w:spacing w:line="480" w:lineRule="auto"/>
        <w:ind w:left="640" w:hanging="640"/>
        <w:divId w:val="1364210312"/>
      </w:pPr>
      <w:r>
        <w:fldChar w:fldCharType="end"/>
      </w:r>
    </w:p>
    <w:sectPr w:rsidR="00485010" w:rsidRPr="00485010" w:rsidSect="00047821">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6A7" w:rsidRDefault="000776A7" w:rsidP="00751271">
      <w:pPr>
        <w:spacing w:after="0" w:line="240" w:lineRule="auto"/>
      </w:pPr>
      <w:r>
        <w:separator/>
      </w:r>
    </w:p>
  </w:endnote>
  <w:endnote w:type="continuationSeparator" w:id="0">
    <w:p w:rsidR="000776A7" w:rsidRDefault="000776A7"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Content>
      <w:p w:rsidR="00047821" w:rsidRDefault="00047821">
        <w:pPr>
          <w:pStyle w:val="Footer"/>
          <w:jc w:val="center"/>
        </w:pPr>
        <w:r>
          <w:fldChar w:fldCharType="begin"/>
        </w:r>
        <w:r>
          <w:instrText xml:space="preserve"> PAGE   \* MERGEFORMAT </w:instrText>
        </w:r>
        <w:r>
          <w:fldChar w:fldCharType="separate"/>
        </w:r>
        <w:r w:rsidR="00103ED7">
          <w:rPr>
            <w:noProof/>
          </w:rPr>
          <w:t>1</w:t>
        </w:r>
        <w:r>
          <w:rPr>
            <w:noProof/>
          </w:rPr>
          <w:fldChar w:fldCharType="end"/>
        </w:r>
      </w:p>
    </w:sdtContent>
  </w:sdt>
  <w:p w:rsidR="00047821" w:rsidRDefault="00047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6A7" w:rsidRDefault="000776A7" w:rsidP="00751271">
      <w:pPr>
        <w:spacing w:after="0" w:line="240" w:lineRule="auto"/>
      </w:pPr>
      <w:r>
        <w:separator/>
      </w:r>
    </w:p>
  </w:footnote>
  <w:footnote w:type="continuationSeparator" w:id="0">
    <w:p w:rsidR="000776A7" w:rsidRDefault="000776A7"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2242"/>
    <w:rsid w:val="00024205"/>
    <w:rsid w:val="00025316"/>
    <w:rsid w:val="00027CAE"/>
    <w:rsid w:val="000444A0"/>
    <w:rsid w:val="00047821"/>
    <w:rsid w:val="00056F93"/>
    <w:rsid w:val="00072341"/>
    <w:rsid w:val="0007717F"/>
    <w:rsid w:val="000776A7"/>
    <w:rsid w:val="00084D3F"/>
    <w:rsid w:val="00086EF3"/>
    <w:rsid w:val="00091BB9"/>
    <w:rsid w:val="000A6FF5"/>
    <w:rsid w:val="000B14B7"/>
    <w:rsid w:val="000B5D3F"/>
    <w:rsid w:val="000C21A2"/>
    <w:rsid w:val="000E2BD3"/>
    <w:rsid w:val="000E7974"/>
    <w:rsid w:val="00100A52"/>
    <w:rsid w:val="001021E8"/>
    <w:rsid w:val="00103ED7"/>
    <w:rsid w:val="0012061B"/>
    <w:rsid w:val="00126979"/>
    <w:rsid w:val="00131603"/>
    <w:rsid w:val="00131B0D"/>
    <w:rsid w:val="001424BF"/>
    <w:rsid w:val="001463F3"/>
    <w:rsid w:val="001517EA"/>
    <w:rsid w:val="00165045"/>
    <w:rsid w:val="00165E76"/>
    <w:rsid w:val="00170F06"/>
    <w:rsid w:val="00181285"/>
    <w:rsid w:val="0018273B"/>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45DD5"/>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5010"/>
    <w:rsid w:val="0048769E"/>
    <w:rsid w:val="00492116"/>
    <w:rsid w:val="004A314A"/>
    <w:rsid w:val="004B25EB"/>
    <w:rsid w:val="004B2A9B"/>
    <w:rsid w:val="004D6DDF"/>
    <w:rsid w:val="004E593F"/>
    <w:rsid w:val="004E5985"/>
    <w:rsid w:val="00513D80"/>
    <w:rsid w:val="005235E2"/>
    <w:rsid w:val="00524D9D"/>
    <w:rsid w:val="00567B8E"/>
    <w:rsid w:val="005703A1"/>
    <w:rsid w:val="00573178"/>
    <w:rsid w:val="00573694"/>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A51D0"/>
    <w:rsid w:val="007B482F"/>
    <w:rsid w:val="007C54F7"/>
    <w:rsid w:val="007D2A85"/>
    <w:rsid w:val="007F7436"/>
    <w:rsid w:val="008003F4"/>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26302"/>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DE030-DBFA-46DB-9F4B-B1865CEF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25</Pages>
  <Words>6762</Words>
  <Characters>38549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12</cp:revision>
  <dcterms:created xsi:type="dcterms:W3CDTF">2012-12-02T16:20:00Z</dcterms:created>
  <dcterms:modified xsi:type="dcterms:W3CDTF">2013-01-23T21:41:00Z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