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57" w:rsidRDefault="00D01957" w:rsidP="00D01957">
      <w:pPr>
        <w:pStyle w:val="Title"/>
      </w:pPr>
      <w:r>
        <w:t>Alternative two state</w:t>
      </w:r>
    </w:p>
    <w:p w:rsidR="00D01957" w:rsidRDefault="00D01957" w:rsidP="00D01957">
      <w:pPr>
        <w:pStyle w:val="Authors"/>
      </w:pPr>
      <w:proofErr w:type="spellStart"/>
      <w:r>
        <w:t>Jon_Minton</w:t>
      </w:r>
      <w:proofErr w:type="spellEnd"/>
    </w:p>
    <w:p w:rsidR="00D01957" w:rsidRDefault="00D01957" w:rsidP="00D01957">
      <w:pPr>
        <w:pStyle w:val="Date"/>
      </w:pPr>
      <w:r>
        <w:t>Thursday, December 04, 2014</w:t>
      </w:r>
    </w:p>
    <w:p w:rsidR="00D01957" w:rsidRDefault="00D01957" w:rsidP="00D01957">
      <w:pPr>
        <w:pStyle w:val="Heading1"/>
      </w:pPr>
      <w:bookmarkStart w:id="0" w:name="introduction"/>
      <w:r>
        <w:t>Introduction</w:t>
      </w:r>
    </w:p>
    <w:bookmarkEnd w:id="0"/>
    <w:p w:rsidR="00D01957" w:rsidRDefault="00D01957" w:rsidP="00D01957">
      <w:pPr>
        <w:pStyle w:val="Compact"/>
      </w:pPr>
      <w:r>
        <w:t>This appendix shows the same analyses applied to a slightly different dataset, with different values and fewer (20 rather than 30) observations.</w:t>
      </w:r>
    </w:p>
    <w:p w:rsidR="00D01957" w:rsidRDefault="00D01957" w:rsidP="00D01957">
      <w:pPr>
        <w:pStyle w:val="Heading1"/>
      </w:pPr>
      <w:r>
        <w:t>Alternative two state dataset</w:t>
      </w:r>
    </w:p>
    <w:p w:rsidR="00D01957" w:rsidRDefault="00D01957" w:rsidP="00D01957">
      <w:pPr>
        <w:pStyle w:val="SourceCode"/>
      </w:pPr>
      <w:bookmarkStart w:id="1" w:name="alternative-two-state-dataset"/>
      <w:bookmarkEnd w:id="1"/>
      <w:proofErr w:type="spellStart"/>
      <w:r>
        <w:rPr>
          <w:rStyle w:val="KeywordTok"/>
          <w:rFonts w:cstheme="minorBidi"/>
        </w:rPr>
        <w:t>setwd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"E:/repos/Monotonicity/"</w:t>
      </w:r>
      <w:r>
        <w:rPr>
          <w:rStyle w:val="NormalTok"/>
          <w:rFonts w:cstheme="minorBidi"/>
        </w:rPr>
        <w:t>)</w:t>
      </w:r>
      <w:r>
        <w:br/>
      </w:r>
      <w:r>
        <w:rPr>
          <w:rStyle w:val="CommentTok"/>
          <w:rFonts w:cstheme="minorBidi"/>
        </w:rPr>
        <w:t># A different dataset</w:t>
      </w:r>
      <w:r>
        <w:br/>
      </w:r>
      <w:r>
        <w:rPr>
          <w:rStyle w:val="NormalTok"/>
          <w:rFonts w:cstheme="minorBidi"/>
        </w:rPr>
        <w:t>data_2d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data.frame</w:t>
      </w:r>
      <w:proofErr w:type="spellEnd"/>
      <w:r>
        <w:rPr>
          <w:rStyle w:val="NormalTok"/>
          <w:rFonts w:cstheme="minorBidi"/>
        </w:rPr>
        <w:t>(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DataTypeTok"/>
          <w:rFonts w:cstheme="minorBidi"/>
        </w:rPr>
        <w:t>u1=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0.492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0.402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0.302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0.610</w:t>
      </w:r>
      <w:r>
        <w:rPr>
          <w:rStyle w:val="Normal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0.902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0.502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0.207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0.358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0.302</w:t>
      </w:r>
      <w:r>
        <w:rPr>
          <w:rStyle w:val="Normal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0.962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0.101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0.702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0.775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0.702</w:t>
      </w:r>
      <w:r>
        <w:rPr>
          <w:rStyle w:val="Normal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0.502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0.628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0.884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0.502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0.802</w:t>
      </w:r>
      <w:r>
        <w:br/>
      </w:r>
      <w:r>
        <w:rPr>
          <w:rStyle w:val="NormalTok"/>
          <w:rFonts w:cstheme="minorBidi"/>
        </w:rPr>
        <w:t xml:space="preserve">    ),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DataTypeTok"/>
          <w:rFonts w:cstheme="minorBidi"/>
        </w:rPr>
        <w:t>u2=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0.490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0.387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0.507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0.230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0.602</w:t>
      </w:r>
      <w:r>
        <w:rPr>
          <w:rStyle w:val="NormalTok"/>
          <w:rFonts w:cstheme="minorBidi"/>
        </w:rPr>
        <w:t xml:space="preserve">, 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0.852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0.334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0.105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0.226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0.250</w:t>
      </w:r>
      <w:r>
        <w:rPr>
          <w:rStyle w:val="Normal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0.815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0.042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0.667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0.668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0.668</w:t>
      </w:r>
      <w:r>
        <w:rPr>
          <w:rStyle w:val="Normal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FloatTok"/>
          <w:rFonts w:cstheme="minorBidi"/>
        </w:rPr>
        <w:t>0.308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0.602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0.881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0.500</w:t>
      </w:r>
      <w:r>
        <w:rPr>
          <w:rStyle w:val="NormalTok"/>
          <w:rFonts w:cstheme="minorBidi"/>
        </w:rPr>
        <w:t xml:space="preserve">, </w:t>
      </w:r>
      <w:r>
        <w:rPr>
          <w:rStyle w:val="FloatTok"/>
          <w:rFonts w:cstheme="minorBidi"/>
        </w:rPr>
        <w:t>0.725</w:t>
      </w:r>
      <w:r>
        <w:br/>
      </w:r>
      <w:r>
        <w:rPr>
          <w:rStyle w:val="NormalTok"/>
          <w:rFonts w:cstheme="minorBidi"/>
        </w:rPr>
        <w:t xml:space="preserve">    )</w:t>
      </w:r>
      <w:r>
        <w:br/>
      </w:r>
      <w:r>
        <w:rPr>
          <w:rStyle w:val="NormalTok"/>
          <w:rFonts w:cstheme="minorBidi"/>
        </w:rPr>
        <w:t>)</w:t>
      </w:r>
      <w:r>
        <w:br/>
      </w: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knitr</w:t>
      </w:r>
      <w:proofErr w:type="spellEnd"/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KeywordTok"/>
          <w:rFonts w:cstheme="minorBidi"/>
        </w:rPr>
        <w:t>kable</w:t>
      </w:r>
      <w:proofErr w:type="spellEnd"/>
      <w:r>
        <w:rPr>
          <w:rStyle w:val="NormalTok"/>
          <w:rFonts w:cstheme="minorBidi"/>
        </w:rPr>
        <w:t>(data_2d)</w:t>
      </w:r>
    </w:p>
    <w:p w:rsidR="00D01957" w:rsidRDefault="00D01957" w:rsidP="00D01957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|    u1|    u2|</w:t>
      </w:r>
      <w:r>
        <w:br/>
      </w:r>
      <w:r>
        <w:rPr>
          <w:rStyle w:val="VerbatimChar"/>
          <w:rFonts w:cstheme="minorBidi"/>
        </w:rPr>
        <w:t>## |-----:|-----:|</w:t>
      </w:r>
      <w:r>
        <w:br/>
      </w:r>
      <w:r>
        <w:rPr>
          <w:rStyle w:val="VerbatimChar"/>
          <w:rFonts w:cstheme="minorBidi"/>
        </w:rPr>
        <w:t>## | 0.492| 0.490|</w:t>
      </w:r>
      <w:r>
        <w:br/>
      </w:r>
      <w:r>
        <w:rPr>
          <w:rStyle w:val="VerbatimChar"/>
          <w:rFonts w:cstheme="minorBidi"/>
        </w:rPr>
        <w:t>## | 0.402| 0.387|</w:t>
      </w:r>
      <w:r>
        <w:br/>
      </w:r>
      <w:r>
        <w:rPr>
          <w:rStyle w:val="VerbatimChar"/>
          <w:rFonts w:cstheme="minorBidi"/>
        </w:rPr>
        <w:t>## | 0.602| 0.507|</w:t>
      </w:r>
      <w:r>
        <w:br/>
      </w:r>
      <w:r>
        <w:rPr>
          <w:rStyle w:val="VerbatimChar"/>
          <w:rFonts w:cstheme="minorBidi"/>
        </w:rPr>
        <w:t>## | 0.302| 0.230|</w:t>
      </w:r>
      <w:r>
        <w:br/>
      </w:r>
      <w:r>
        <w:rPr>
          <w:rStyle w:val="VerbatimChar"/>
          <w:rFonts w:cstheme="minorBidi"/>
        </w:rPr>
        <w:t>## | 0.610| 0.602|</w:t>
      </w:r>
      <w:r>
        <w:br/>
      </w:r>
      <w:r>
        <w:rPr>
          <w:rStyle w:val="VerbatimChar"/>
          <w:rFonts w:cstheme="minorBidi"/>
        </w:rPr>
        <w:t>## | 0.902| 0.852|</w:t>
      </w:r>
      <w:r>
        <w:br/>
      </w:r>
      <w:r>
        <w:rPr>
          <w:rStyle w:val="VerbatimChar"/>
          <w:rFonts w:cstheme="minorBidi"/>
        </w:rPr>
        <w:t>## | 0.502| 0.334|</w:t>
      </w:r>
      <w:r>
        <w:br/>
      </w:r>
      <w:r>
        <w:rPr>
          <w:rStyle w:val="VerbatimChar"/>
          <w:rFonts w:cstheme="minorBidi"/>
        </w:rPr>
        <w:t>## | 0.207| 0.105|</w:t>
      </w:r>
      <w:r>
        <w:br/>
      </w:r>
      <w:r>
        <w:rPr>
          <w:rStyle w:val="VerbatimChar"/>
          <w:rFonts w:cstheme="minorBidi"/>
        </w:rPr>
        <w:t>## | 0.358| 0.226|</w:t>
      </w:r>
      <w:r>
        <w:br/>
      </w:r>
      <w:r>
        <w:rPr>
          <w:rStyle w:val="VerbatimChar"/>
          <w:rFonts w:cstheme="minorBidi"/>
        </w:rPr>
        <w:t>## | 0.302| 0.250|</w:t>
      </w:r>
      <w:r>
        <w:br/>
      </w:r>
      <w:r>
        <w:rPr>
          <w:rStyle w:val="VerbatimChar"/>
          <w:rFonts w:cstheme="minorBidi"/>
        </w:rPr>
        <w:t>## | 0.962| 0.815|</w:t>
      </w:r>
      <w:r>
        <w:br/>
      </w:r>
      <w:r>
        <w:rPr>
          <w:rStyle w:val="VerbatimChar"/>
          <w:rFonts w:cstheme="minorBidi"/>
        </w:rPr>
        <w:t>## | 0.101| 0.042|</w:t>
      </w:r>
      <w:r>
        <w:br/>
      </w:r>
      <w:r>
        <w:rPr>
          <w:rStyle w:val="VerbatimChar"/>
          <w:rFonts w:cstheme="minorBidi"/>
        </w:rPr>
        <w:t>## | 0.702| 0.667|</w:t>
      </w:r>
      <w:r>
        <w:br/>
      </w:r>
      <w:r>
        <w:rPr>
          <w:rStyle w:val="VerbatimChar"/>
          <w:rFonts w:cstheme="minorBidi"/>
        </w:rPr>
        <w:lastRenderedPageBreak/>
        <w:t>## | 0.775| 0.668|</w:t>
      </w:r>
      <w:r>
        <w:br/>
      </w:r>
      <w:r>
        <w:rPr>
          <w:rStyle w:val="VerbatimChar"/>
          <w:rFonts w:cstheme="minorBidi"/>
        </w:rPr>
        <w:t>## | 0.702| 0.668|</w:t>
      </w:r>
      <w:r>
        <w:br/>
      </w:r>
      <w:r>
        <w:rPr>
          <w:rStyle w:val="VerbatimChar"/>
          <w:rFonts w:cstheme="minorBidi"/>
        </w:rPr>
        <w:t>## | 0.502| 0.308|</w:t>
      </w:r>
      <w:r>
        <w:br/>
      </w:r>
      <w:r>
        <w:rPr>
          <w:rStyle w:val="VerbatimChar"/>
          <w:rFonts w:cstheme="minorBidi"/>
        </w:rPr>
        <w:t>## | 0.628| 0.602|</w:t>
      </w:r>
      <w:r>
        <w:br/>
      </w:r>
      <w:r>
        <w:rPr>
          <w:rStyle w:val="VerbatimChar"/>
          <w:rFonts w:cstheme="minorBidi"/>
        </w:rPr>
        <w:t>## | 0.884| 0.881|</w:t>
      </w:r>
      <w:r>
        <w:br/>
      </w:r>
      <w:r>
        <w:rPr>
          <w:rStyle w:val="VerbatimChar"/>
          <w:rFonts w:cstheme="minorBidi"/>
        </w:rPr>
        <w:t>## | 0.502| 0.500|</w:t>
      </w:r>
      <w:r>
        <w:br/>
      </w:r>
      <w:r>
        <w:rPr>
          <w:rStyle w:val="VerbatimChar"/>
          <w:rFonts w:cstheme="minorBidi"/>
        </w:rPr>
        <w:t>## | 0.802| 0.725|</w:t>
      </w:r>
    </w:p>
    <w:p w:rsidR="00D01957" w:rsidRDefault="00D01957" w:rsidP="00D01957">
      <w:pPr>
        <w:pStyle w:val="Heading1"/>
      </w:pPr>
      <w:bookmarkStart w:id="2" w:name="figures"/>
      <w:r>
        <w:t>Figures</w:t>
      </w:r>
    </w:p>
    <w:bookmarkEnd w:id="2"/>
    <w:p w:rsidR="00D01957" w:rsidRDefault="00D01957" w:rsidP="00D01957">
      <w:r>
        <w:t>The figures generated using this alternative dataset are presented below.</w:t>
      </w:r>
    </w:p>
    <w:p w:rsidR="00D01957" w:rsidRDefault="00D01957" w:rsidP="00D01957"/>
    <w:p w:rsidR="00D01957" w:rsidRDefault="00D01957" w:rsidP="00D01957">
      <w:r>
        <w:rPr>
          <w:noProof/>
          <w:lang w:val="en-GB" w:eastAsia="en-GB"/>
        </w:rPr>
        <w:drawing>
          <wp:inline distT="0" distB="0" distL="0" distR="0">
            <wp:extent cx="3777916" cy="3777916"/>
            <wp:effectExtent l="0" t="0" r="0" b="0"/>
            <wp:docPr id="6" name="Picture 6" descr="fi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_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30" cy="37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57" w:rsidRDefault="00D01957" w:rsidP="00D01957">
      <w:pPr>
        <w:spacing w:before="0" w:after="0"/>
      </w:pPr>
    </w:p>
    <w:p w:rsidR="00D01957" w:rsidRDefault="00D01957" w:rsidP="00D01957">
      <w:pPr>
        <w:spacing w:before="0" w:after="0"/>
        <w:sectPr w:rsidR="00D01957">
          <w:pgSz w:w="11906" w:h="16838"/>
          <w:pgMar w:top="1440" w:right="1440" w:bottom="1440" w:left="1440" w:header="708" w:footer="708" w:gutter="0"/>
          <w:cols w:space="720"/>
        </w:sectPr>
      </w:pPr>
    </w:p>
    <w:p w:rsidR="00D01957" w:rsidRDefault="00D01957" w:rsidP="00D01957">
      <w:pPr>
        <w:spacing w:before="0"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416374D9" wp14:editId="1F867004">
            <wp:extent cx="6521116" cy="6521116"/>
            <wp:effectExtent l="0" t="0" r="0" b="0"/>
            <wp:docPr id="5" name="Picture 5" descr="fig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_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661" cy="65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57" w:rsidRDefault="00D01957" w:rsidP="00D01957">
      <w:pPr>
        <w:spacing w:before="0"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0384125D" wp14:editId="7CC12324">
            <wp:extent cx="8595360" cy="5732780"/>
            <wp:effectExtent l="0" t="0" r="0" b="1270"/>
            <wp:docPr id="4" name="Picture 4" descr="fig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_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57" w:rsidRDefault="00D01957" w:rsidP="00D01957">
      <w:pPr>
        <w:spacing w:before="0"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186E2679" wp14:editId="54C6B650">
            <wp:extent cx="8595360" cy="5732780"/>
            <wp:effectExtent l="0" t="0" r="0" b="1270"/>
            <wp:docPr id="3" name="Picture 3" descr="fig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_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01957" w:rsidRDefault="00D01957" w:rsidP="00D01957">
      <w:pPr>
        <w:spacing w:before="0"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664D0A67" wp14:editId="34950E79">
            <wp:extent cx="8595360" cy="5732780"/>
            <wp:effectExtent l="0" t="0" r="0" b="1270"/>
            <wp:docPr id="2" name="Picture 2" descr="fig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_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86" w:rsidRDefault="00D01957" w:rsidP="00D01957">
      <w:pPr>
        <w:spacing w:before="0"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555917DD" wp14:editId="55F5664E">
            <wp:extent cx="8595360" cy="5732780"/>
            <wp:effectExtent l="0" t="0" r="0" b="1270"/>
            <wp:docPr id="1" name="Picture 1" descr="fig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_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286" w:rsidSect="00D019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57"/>
    <w:rsid w:val="004B4A00"/>
    <w:rsid w:val="00624286"/>
    <w:rsid w:val="00D0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57"/>
    <w:pPr>
      <w:spacing w:before="180" w:after="18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5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qFormat/>
    <w:rsid w:val="00D0195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0195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Date">
    <w:name w:val="Date"/>
    <w:next w:val="Normal"/>
    <w:link w:val="DateChar"/>
    <w:semiHidden/>
    <w:unhideWhenUsed/>
    <w:qFormat/>
    <w:rsid w:val="00D0195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semiHidden/>
    <w:rsid w:val="00D01957"/>
    <w:rPr>
      <w:sz w:val="24"/>
      <w:szCs w:val="24"/>
      <w:lang w:val="en-US"/>
    </w:rPr>
  </w:style>
  <w:style w:type="paragraph" w:customStyle="1" w:styleId="Compact">
    <w:name w:val="Compact"/>
    <w:basedOn w:val="Normal"/>
    <w:qFormat/>
    <w:rsid w:val="00D01957"/>
    <w:pPr>
      <w:spacing w:before="36" w:after="36"/>
    </w:pPr>
  </w:style>
  <w:style w:type="paragraph" w:customStyle="1" w:styleId="Authors">
    <w:name w:val="Authors"/>
    <w:next w:val="Normal"/>
    <w:qFormat/>
    <w:rsid w:val="00D0195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locked/>
    <w:rsid w:val="00D01957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01957"/>
    <w:pPr>
      <w:shd w:val="clear" w:color="auto" w:fill="F8F8F8"/>
      <w:wordWrap w:val="0"/>
    </w:pPr>
    <w:rPr>
      <w:rFonts w:ascii="Consolas" w:hAnsi="Consolas" w:cs="Consolas"/>
      <w:sz w:val="22"/>
      <w:szCs w:val="22"/>
      <w:lang w:val="en-GB"/>
    </w:rPr>
  </w:style>
  <w:style w:type="character" w:customStyle="1" w:styleId="KeywordTok">
    <w:name w:val="KeywordTok"/>
    <w:basedOn w:val="VerbatimChar"/>
    <w:rsid w:val="00D01957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01957"/>
    <w:rPr>
      <w:rFonts w:ascii="Consolas" w:hAnsi="Consolas" w:cs="Consolas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D01957"/>
    <w:rPr>
      <w:rFonts w:ascii="Consolas" w:hAnsi="Consolas" w:cs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01957"/>
    <w:rPr>
      <w:rFonts w:ascii="Consolas" w:hAnsi="Consolas" w:cs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D01957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D01957"/>
    <w:rPr>
      <w:rFonts w:ascii="Consolas" w:hAnsi="Consolas" w:cs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95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5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57"/>
    <w:pPr>
      <w:spacing w:before="180" w:after="18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5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qFormat/>
    <w:rsid w:val="00D0195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0195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Date">
    <w:name w:val="Date"/>
    <w:next w:val="Normal"/>
    <w:link w:val="DateChar"/>
    <w:semiHidden/>
    <w:unhideWhenUsed/>
    <w:qFormat/>
    <w:rsid w:val="00D0195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semiHidden/>
    <w:rsid w:val="00D01957"/>
    <w:rPr>
      <w:sz w:val="24"/>
      <w:szCs w:val="24"/>
      <w:lang w:val="en-US"/>
    </w:rPr>
  </w:style>
  <w:style w:type="paragraph" w:customStyle="1" w:styleId="Compact">
    <w:name w:val="Compact"/>
    <w:basedOn w:val="Normal"/>
    <w:qFormat/>
    <w:rsid w:val="00D01957"/>
    <w:pPr>
      <w:spacing w:before="36" w:after="36"/>
    </w:pPr>
  </w:style>
  <w:style w:type="paragraph" w:customStyle="1" w:styleId="Authors">
    <w:name w:val="Authors"/>
    <w:next w:val="Normal"/>
    <w:qFormat/>
    <w:rsid w:val="00D0195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locked/>
    <w:rsid w:val="00D01957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01957"/>
    <w:pPr>
      <w:shd w:val="clear" w:color="auto" w:fill="F8F8F8"/>
      <w:wordWrap w:val="0"/>
    </w:pPr>
    <w:rPr>
      <w:rFonts w:ascii="Consolas" w:hAnsi="Consolas" w:cs="Consolas"/>
      <w:sz w:val="22"/>
      <w:szCs w:val="22"/>
      <w:lang w:val="en-GB"/>
    </w:rPr>
  </w:style>
  <w:style w:type="character" w:customStyle="1" w:styleId="KeywordTok">
    <w:name w:val="KeywordTok"/>
    <w:basedOn w:val="VerbatimChar"/>
    <w:rsid w:val="00D01957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01957"/>
    <w:rPr>
      <w:rFonts w:ascii="Consolas" w:hAnsi="Consolas" w:cs="Consolas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D01957"/>
    <w:rPr>
      <w:rFonts w:ascii="Consolas" w:hAnsi="Consolas" w:cs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01957"/>
    <w:rPr>
      <w:rFonts w:ascii="Consolas" w:hAnsi="Consolas" w:cs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D01957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D01957"/>
    <w:rPr>
      <w:rFonts w:ascii="Consolas" w:hAnsi="Consolas" w:cs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95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5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21A7-A71F-40FF-9D69-30FB8050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2014-12-04T14:01:00Z</dcterms:created>
  <dcterms:modified xsi:type="dcterms:W3CDTF">2014-12-04T14:03:00Z</dcterms:modified>
</cp:coreProperties>
</file>