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w:t>
      </w:r>
      <w:r>
        <w:t xml:space="preserve"> </w:t>
      </w:r>
      <w:r>
        <w:t xml:space="preserve">method</w:t>
      </w:r>
      <w:r>
        <w:t xml:space="preserve"> </w:t>
      </w:r>
      <w:r>
        <w:t xml:space="preserve">applied</w:t>
      </w:r>
      <w:r>
        <w:t xml:space="preserve"> </w:t>
      </w:r>
      <w:r>
        <w:t xml:space="preserve">to</w:t>
      </w:r>
      <w:r>
        <w:t xml:space="preserve"> </w:t>
      </w:r>
      <w:r>
        <w:t xml:space="preserve">summary</w:t>
      </w:r>
      <w:r>
        <w:t xml:space="preserve"> </w:t>
      </w:r>
      <w:r>
        <w:t xml:space="preserve">statistics</w:t>
      </w:r>
      <w:r>
        <w:t xml:space="preserve"> </w:t>
      </w:r>
      <w:r>
        <w:t xml:space="preserve">with</w:t>
      </w:r>
      <w:r>
        <w:t xml:space="preserve"> </w:t>
      </w:r>
      <w:r>
        <w:t xml:space="preserve">unequal</w:t>
      </w:r>
      <w:r>
        <w:t xml:space="preserve"> </w:t>
      </w:r>
      <w:r>
        <w:t xml:space="preserve">sample</w:t>
      </w:r>
      <w:r>
        <w:t xml:space="preserve"> </w:t>
      </w:r>
      <w:r>
        <w:t xml:space="preserve">sizes</w:t>
      </w:r>
    </w:p>
    <w:p>
      <w:pPr>
        <w:pStyle w:val="Authors"/>
      </w:pPr>
      <w:r>
        <w:t xml:space="preserve">Jon</w:t>
      </w:r>
      <w:r>
        <w:t xml:space="preserve"> </w:t>
      </w:r>
      <w:r>
        <w:t xml:space="preserve">Minton</w:t>
      </w:r>
    </w:p>
    <w:p>
      <w:pPr>
        <w:pStyle w:val="Date"/>
      </w:pPr>
      <w:r>
        <w:t xml:space="preserve">Thursday,</w:t>
      </w:r>
      <w:r>
        <w:t xml:space="preserve"> </w:t>
      </w:r>
      <w:r>
        <w:t xml:space="preserve">December</w:t>
      </w:r>
      <w:r>
        <w:t xml:space="preserve"> </w:t>
      </w:r>
      <w:r>
        <w:t xml:space="preserve">04,</w:t>
      </w:r>
      <w:r>
        <w:t xml:space="preserve"> </w:t>
      </w:r>
      <w:r>
        <w:t xml:space="preserve">2014</w:t>
      </w:r>
    </w:p>
    <w:bookmarkStart w:id="21" w:name="introduction"/>
    <w:p>
      <w:pPr>
        <w:pStyle w:val="Heading1"/>
      </w:pPr>
      <w:r>
        <w:t xml:space="preserve">Introduction</w:t>
      </w:r>
    </w:p>
    <w:bookmarkEnd w:id="21"/>
    <w:p>
      <w:r>
        <w:t xml:space="preserve">This appendix illustrates how the difference method can be applied in a typical case where the estimates from the lower and the higher states have different sample sizes. For example, imagine the information available was as follows:</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Standard Deviation</w:t>
            </w:r>
          </w:p>
        </w:tc>
        <w:tc>
          <w:tcPr>
            <w:tcBorders>
              <w:bottom w:val="single"/>
            </w:tcBorders>
            <w:vAlign w:val="bottom"/>
          </w:tcPr>
          <w:p>
            <w:pPr>
              <w:pStyle w:val="Compact"/>
              <w:jc w:val="left"/>
            </w:pPr>
            <w:r>
              <w:t xml:space="preserve">Sample Size</w:t>
            </w:r>
          </w:p>
        </w:tc>
      </w:tr>
      <w:tr>
        <w:tc>
          <w:p>
            <w:pPr>
              <w:pStyle w:val="Compact"/>
              <w:jc w:val="left"/>
            </w:pPr>
            <w:r>
              <w:t xml:space="preserve">Lower</w:t>
            </w:r>
          </w:p>
        </w:tc>
        <w:tc>
          <w:p>
            <w:pPr>
              <w:pStyle w:val="Compact"/>
              <w:jc w:val="left"/>
            </w:pPr>
            <w:r>
              <w:t xml:space="preserve">0.35</w:t>
            </w:r>
          </w:p>
        </w:tc>
        <w:tc>
          <w:p>
            <w:pPr>
              <w:pStyle w:val="Compact"/>
              <w:jc w:val="left"/>
            </w:pPr>
            <w:r>
              <w:t xml:space="preserve">0.20</w:t>
            </w:r>
          </w:p>
        </w:tc>
        <w:tc>
          <w:p>
            <w:pPr>
              <w:pStyle w:val="Compact"/>
              <w:jc w:val="left"/>
            </w:pPr>
            <w:r>
              <w:t xml:space="preserve">40</w:t>
            </w:r>
          </w:p>
        </w:tc>
      </w:tr>
      <w:tr>
        <w:tc>
          <w:p>
            <w:pPr>
              <w:pStyle w:val="Compact"/>
              <w:jc w:val="left"/>
            </w:pPr>
            <w:r>
              <w:t xml:space="preserve">Higher</w:t>
            </w:r>
          </w:p>
        </w:tc>
        <w:tc>
          <w:p>
            <w:pPr>
              <w:pStyle w:val="Compact"/>
              <w:jc w:val="left"/>
            </w:pPr>
            <w:r>
              <w:t xml:space="preserve">0.40</w:t>
            </w:r>
          </w:p>
        </w:tc>
        <w:tc>
          <w:p>
            <w:pPr>
              <w:pStyle w:val="Compact"/>
              <w:jc w:val="left"/>
            </w:pPr>
            <w:r>
              <w:t xml:space="preserve">0.15</w:t>
            </w:r>
          </w:p>
        </w:tc>
        <w:tc>
          <w:p>
            <w:pPr>
              <w:pStyle w:val="Compact"/>
              <w:jc w:val="left"/>
            </w:pPr>
            <w:r>
              <w:t xml:space="preserve">10</w:t>
            </w:r>
          </w:p>
        </w:tc>
      </w:tr>
    </w:tbl>
    <w:p>
      <w:r>
        <w:t xml:space="preserve">We can see through some simple calculations and statistical simulation that some proportion of the paired estimates will violate the monotonicity assumption.</w:t>
      </w:r>
    </w:p>
    <w:p>
      <w:pPr>
        <w:pStyle w:val="SourceCode"/>
      </w:pPr>
      <w:r>
        <w:rPr>
          <w:rStyle w:val="CommentTok"/>
        </w:rPr>
        <w:t xml:space="preserve"># Upper end of the lower distribution</w:t>
      </w:r>
      <w:r>
        <w:br w:type="textWrapping"/>
      </w:r>
      <w:r>
        <w:rPr>
          <w:rStyle w:val="FloatTok"/>
        </w:rPr>
        <w:t xml:space="preserve">0.35</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w:t>
      </w:r>
      <w:r>
        <w:rPr>
          <w:rStyle w:val="DecValTok"/>
        </w:rPr>
        <w:t xml:space="preserve">40</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[1] 0.4132</w:t>
      </w:r>
    </w:p>
    <w:p>
      <w:pPr>
        <w:pStyle w:val="SourceCode"/>
      </w:pPr>
      <w:r>
        <w:rPr>
          <w:rStyle w:val="CommentTok"/>
        </w:rPr>
        <w:t xml:space="preserve"># So, higher than the centre of the Higher distribution</w:t>
      </w:r>
      <w:r>
        <w:br w:type="textWrapping"/>
      </w:r>
      <w:r>
        <w:rPr>
          <w:rStyle w:val="CommentTok"/>
        </w:rPr>
        <w:t xml:space="preserve"># Lower end of the higher distribution</w:t>
      </w:r>
      <w:r>
        <w:br w:type="textWrapping"/>
      </w:r>
      <w:r>
        <w:rPr>
          <w:rStyle w:val="FloatTok"/>
        </w:rPr>
        <w:t xml:space="preserve">0.40</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0.15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[1] 0.3051</w:t>
      </w:r>
    </w:p>
    <w:p>
      <w:pPr>
        <w:pStyle w:val="SourceCode"/>
      </w:pPr>
      <w:r>
        <w:rPr>
          <w:rStyle w:val="NormalTok"/>
        </w:rPr>
        <w:t xml:space="preserve">sims_lower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FloatTok"/>
        </w:rPr>
        <w:t xml:space="preserve">0.35</w:t>
      </w:r>
      <w:r>
        <w:rPr>
          <w:rStyle w:val="NormalTok"/>
        </w:rPr>
        <w:t xml:space="preserve">, </w:t>
      </w:r>
      <w:r>
        <w:rPr>
          <w:rStyle w:val="FloatTok"/>
        </w:rPr>
        <w:t xml:space="preserve">0.2</w:t>
      </w:r>
      <w:r>
        <w:rPr>
          <w:rStyle w:val="NormalTok"/>
        </w:rPr>
        <w:t xml:space="preserve">/(</w:t>
      </w:r>
      <w:r>
        <w:rPr>
          <w:rStyle w:val="DecValTok"/>
        </w:rPr>
        <w:t xml:space="preserve">40</w:t>
      </w:r>
      <w:r>
        <w:rPr>
          <w:rStyle w:val="NormalTok"/>
        </w:rPr>
        <w:t xml:space="preserve">^</w:t>
      </w:r>
      <w:r>
        <w:rPr>
          <w:rStyle w:val="FloatTok"/>
        </w:rPr>
        <w:t xml:space="preserve">0.5</w:t>
      </w:r>
      <w:r>
        <w:rPr>
          <w:rStyle w:val="NormalTok"/>
        </w:rPr>
        <w:t xml:space="preserve">))</w:t>
      </w:r>
      <w:r>
        <w:br w:type="textWrapping"/>
      </w:r>
      <w:r>
        <w:rPr>
          <w:rStyle w:val="NormalTok"/>
        </w:rPr>
        <w:t xml:space="preserve">sims_upper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FloatTok"/>
        </w:rPr>
        <w:t xml:space="preserve">0.40</w:t>
      </w:r>
      <w:r>
        <w:rPr>
          <w:rStyle w:val="NormalTok"/>
        </w:rPr>
        <w:t xml:space="preserve">, </w:t>
      </w:r>
      <w:r>
        <w:rPr>
          <w:rStyle w:val="FloatTok"/>
        </w:rPr>
        <w:t xml:space="preserve">0.15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(sims_upper))</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(sims_lower), </w:t>
      </w:r>
      <w:r>
        <w:rPr>
          <w:rStyle w:val="DataTypeTok"/>
        </w:rPr>
        <w:t xml:space="preserve">lty=</w:t>
      </w:r>
      <w:r>
        <w:rPr>
          <w:rStyle w:val="StringTok"/>
        </w:rPr>
        <w:t xml:space="preserve">"dashed"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unequal_sample_sizes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diffs &lt;-</w:t>
      </w:r>
      <w:r>
        <w:rPr>
          <w:rStyle w:val="StringTok"/>
        </w:rPr>
        <w:t xml:space="preserve"> </w:t>
      </w:r>
      <w:r>
        <w:rPr>
          <w:rStyle w:val="NormalTok"/>
        </w:rPr>
        <w:t xml:space="preserve">sims_upper -</w:t>
      </w:r>
      <w:r>
        <w:rPr>
          <w:rStyle w:val="StringTok"/>
        </w:rPr>
        <w:t xml:space="preserve"> </w:t>
      </w:r>
      <w:r>
        <w:rPr>
          <w:rStyle w:val="NormalTok"/>
        </w:rPr>
        <w:t xml:space="preserve">sims_lower</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(diffs))</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unequal_sample_sizes_files/figure-docx/unnamed-chunk-12.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This shows that some of the density of differences is on the wrong side of the zero line. </w:t>
      </w:r>
      <w:r>
        <w:br w:type="textWrapping"/>
      </w:r>
      <w:r>
        <w:rPr>
          <w:rStyle w:val="CommentTok"/>
        </w:rPr>
        <w:t xml:space="preserve"># Let's quantify this:</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(diffs&lt;</w:t>
      </w:r>
      <w:r>
        <w:rPr>
          <w:rStyle w:val="DecValTok"/>
        </w:rPr>
        <w:t xml:space="preserve">0</w:t>
      </w:r>
      <w:r>
        <w:rPr>
          <w:rStyle w:val="NormalTok"/>
        </w:rPr>
        <w:t xml:space="preserve">))/</w:t>
      </w:r>
      <w:r>
        <w:rPr>
          <w:rStyle w:val="DecValTok"/>
        </w:rPr>
        <w:t xml:space="preserve">1000</w:t>
      </w:r>
    </w:p>
    <w:p>
      <w:pPr>
        <w:pStyle w:val="SourceCode"/>
      </w:pPr>
      <w:r>
        <w:rPr>
          <w:rStyle w:val="VerbatimChar"/>
        </w:rPr>
        <w:t xml:space="preserve">## [1] 0.208</w:t>
      </w:r>
    </w:p>
    <w:bookmarkStart w:id="24" w:name="estimation-using-difference-method"/>
    <w:p>
      <w:pPr>
        <w:pStyle w:val="Heading1"/>
      </w:pPr>
      <w:r>
        <w:t xml:space="preserve">Estimation using Difference method</w:t>
      </w:r>
    </w:p>
    <w:bookmarkEnd w:id="24"/>
    <w:p>
      <w:pPr>
        <w:pStyle w:val="SourceCode"/>
      </w:pPr>
      <w:r>
        <w:rPr>
          <w:rStyle w:val="KeywordTok"/>
        </w:rPr>
        <w:t xml:space="preserve">library</w:t>
      </w:r>
      <w:r>
        <w:rPr>
          <w:rStyle w:val="NormalTok"/>
        </w:rPr>
        <w:t xml:space="preserve">(ggplot2)</w:t>
      </w:r>
      <w:r>
        <w:br w:type="textWrapping"/>
      </w:r>
      <w:r>
        <w:rPr>
          <w:rStyle w:val="CommentTok"/>
        </w:rPr>
        <w:t xml:space="preserve"># Specify data</w:t>
      </w:r>
      <w:r>
        <w:br w:type="textWrapping"/>
      </w:r>
      <w:r>
        <w:rPr>
          <w:rStyle w:val="NormalTok"/>
        </w:rPr>
        <w:t xml:space="preserve">lower_mean =</w:t>
      </w:r>
      <w:r>
        <w:rPr>
          <w:rStyle w:val="StringTok"/>
        </w:rPr>
        <w:t xml:space="preserve"> </w:t>
      </w:r>
      <w:r>
        <w:rPr>
          <w:rStyle w:val="FloatTok"/>
        </w:rPr>
        <w:t xml:space="preserve">0.35</w:t>
      </w:r>
      <w:r>
        <w:br w:type="textWrapping"/>
      </w:r>
      <w:r>
        <w:rPr>
          <w:rStyle w:val="NormalTok"/>
        </w:rPr>
        <w:t xml:space="preserve">lower_var =</w:t>
      </w:r>
      <w:r>
        <w:rPr>
          <w:rStyle w:val="StringTok"/>
        </w:rPr>
        <w:t xml:space="preserve"> </w:t>
      </w:r>
      <w:r>
        <w:rPr>
          <w:rStyle w:val="NormalTok"/>
        </w:rPr>
        <w:t xml:space="preserve">(</w:t>
      </w:r>
      <w:r>
        <w:rPr>
          <w:rStyle w:val="FloatTok"/>
        </w:rPr>
        <w:t xml:space="preserve">0.20</w:t>
      </w:r>
      <w:r>
        <w:rPr>
          <w:rStyle w:val="NormalTok"/>
        </w:rPr>
        <w:t xml:space="preserve">/(</w:t>
      </w:r>
      <w:r>
        <w:rPr>
          <w:rStyle w:val="DecValTok"/>
        </w:rPr>
        <w:t xml:space="preserve">40</w:t>
      </w:r>
      <w:r>
        <w:rPr>
          <w:rStyle w:val="NormalTok"/>
        </w:rPr>
        <w:t xml:space="preserve">^</w:t>
      </w:r>
      <w:r>
        <w:rPr>
          <w:rStyle w:val="FloatTok"/>
        </w:rPr>
        <w:t xml:space="preserve">0.5</w:t>
      </w:r>
      <w:r>
        <w:rPr>
          <w:rStyle w:val="NormalTok"/>
        </w:rPr>
        <w:t xml:space="preserve">))^</w:t>
      </w:r>
      <w:r>
        <w:rPr>
          <w:rStyle w:val="DecValTok"/>
        </w:rPr>
        <w:t xml:space="preserve">2</w:t>
      </w:r>
      <w:r>
        <w:br w:type="textWrapping"/>
      </w:r>
      <w:r>
        <w:br w:type="textWrapping"/>
      </w:r>
      <w:r>
        <w:rPr>
          <w:rStyle w:val="NormalTok"/>
        </w:rPr>
        <w:t xml:space="preserve">higher_mean =</w:t>
      </w:r>
      <w:r>
        <w:rPr>
          <w:rStyle w:val="StringTok"/>
        </w:rPr>
        <w:t xml:space="preserve"> </w:t>
      </w:r>
      <w:r>
        <w:rPr>
          <w:rStyle w:val="FloatTok"/>
        </w:rPr>
        <w:t xml:space="preserve">0.40</w:t>
      </w:r>
      <w:r>
        <w:br w:type="textWrapping"/>
      </w:r>
      <w:r>
        <w:rPr>
          <w:rStyle w:val="NormalTok"/>
        </w:rPr>
        <w:t xml:space="preserve">higher_var =</w:t>
      </w:r>
      <w:r>
        <w:rPr>
          <w:rStyle w:val="StringTok"/>
        </w:rPr>
        <w:t xml:space="preserve"> </w:t>
      </w:r>
      <w:r>
        <w:rPr>
          <w:rStyle w:val="NormalTok"/>
        </w:rPr>
        <w:t xml:space="preserve">(</w:t>
      </w:r>
      <w:r>
        <w:rPr>
          <w:rStyle w:val="FloatTok"/>
        </w:rPr>
        <w:t xml:space="preserve">0.15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DecValTok"/>
        </w:rPr>
        <w:t xml:space="preserve">2</w:t>
      </w:r>
      <w:r>
        <w:br w:type="textWrapping"/>
      </w:r>
      <w:r>
        <w:br w:type="textWrapping"/>
      </w:r>
      <w:r>
        <w:rPr>
          <w:rStyle w:val="NormalTok"/>
        </w:rPr>
        <w:t xml:space="preserve">n_psa=</w:t>
      </w:r>
      <w:r>
        <w:rPr>
          <w:rStyle w:val="DecValTok"/>
        </w:rPr>
        <w:t xml:space="preserve">1000</w:t>
      </w:r>
      <w:r>
        <w:br w:type="textWrapping"/>
      </w:r>
      <w:r>
        <w:br w:type="textWrapping"/>
      </w:r>
      <w:r>
        <w:rPr>
          <w:rStyle w:val="CommentTok"/>
        </w:rPr>
        <w:t xml:space="preserve"># Load functions</w:t>
      </w:r>
      <w:r>
        <w:br w:type="textWrapping"/>
      </w:r>
      <w:r>
        <w:rPr>
          <w:rStyle w:val="NormalTok"/>
        </w:rPr>
        <w:t xml:space="preserve">est_beta &lt;-</w:t>
      </w:r>
      <w:r>
        <w:rPr>
          <w:rStyle w:val="StringTok"/>
        </w:rPr>
        <w:t xml:space="preserve"> </w:t>
      </w:r>
      <w:r>
        <w:rPr>
          <w:rStyle w:val="NormalTok"/>
        </w:rPr>
        <w:t xml:space="preserve">function(mu, var)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NormalTok"/>
        </w:rPr>
        <w:t xml:space="preserve">mu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mu) *</w:t>
      </w:r>
      <w:r>
        <w:rPr>
          <w:rStyle w:val="StringTok"/>
        </w:rPr>
        <w:t xml:space="preserve"> </w:t>
      </w:r>
      <w:r>
        <w:rPr>
          <w:rStyle w:val="NormalTok"/>
        </w:rPr>
        <w:t xml:space="preserve">(mu /</w:t>
      </w:r>
      <w:r>
        <w:rPr>
          <w:rStyle w:val="StringTok"/>
        </w:rPr>
        <w:t xml:space="preserve"> </w:t>
      </w:r>
      <w:r>
        <w:rPr>
          <w:rStyle w:val="NormalTok"/>
        </w:rPr>
        <w:t xml:space="preserve">var)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mu) /</w:t>
      </w:r>
      <w:r>
        <w:rPr>
          <w:rStyle w:val="StringTok"/>
        </w:rPr>
        <w:t xml:space="preserve"> </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w:t>
      </w:r>
      <w:r>
        <w:rPr>
          <w:rStyle w:val="NormalTok"/>
        </w:rPr>
        <w:t xml:space="preserve">a, </w:t>
      </w:r>
      <w:r>
        <w:rPr>
          <w:rStyle w:val="DataTypeTok"/>
        </w:rPr>
        <w:t xml:space="preserve">b=</w:t>
      </w:r>
      <w:r>
        <w:rPr>
          <w:rStyle w:val="NormalTok"/>
        </w:rPr>
        <w:t xml:space="preserve">b))</w:t>
      </w:r>
      <w:r>
        <w:br w:type="textWrapping"/>
      </w:r>
      <w:r>
        <w:rPr>
          <w:rStyle w:val="NormalTok"/>
        </w:rPr>
        <w:t xml:space="preserve">}</w:t>
      </w:r>
      <w:r>
        <w:br w:type="textWrapping"/>
      </w:r>
      <w:r>
        <w:br w:type="textWrapping"/>
      </w:r>
      <w:r>
        <w:rPr>
          <w:rStyle w:val="NormalTok"/>
        </w:rPr>
        <w:t xml:space="preserve">get_dif_param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u1_mu, u1_sd,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u2_mu, u2_sd,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quietly=</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 &lt;-</w:t>
      </w:r>
      <w:r>
        <w:rPr>
          <w:rStyle w:val="StringTok"/>
        </w:rPr>
        <w:t xml:space="preserve"> </w:t>
      </w:r>
      <w:r>
        <w:rPr>
          <w:rStyle w:val="NormalTok"/>
        </w:rPr>
        <w:t xml:space="preserve">u1_mu -</w:t>
      </w:r>
      <w:r>
        <w:rPr>
          <w:rStyle w:val="StringTok"/>
        </w:rPr>
        <w:t xml:space="preserve"> </w:t>
      </w:r>
      <w:r>
        <w:rPr>
          <w:rStyle w:val="NormalTok"/>
        </w:rPr>
        <w:t xml:space="preserve">u2_mu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sigma2 &lt;-</w:t>
      </w:r>
      <w:r>
        <w:rPr>
          <w:rStyle w:val="StringTok"/>
        </w:rPr>
        <w:t xml:space="preserve"> </w:t>
      </w:r>
      <w:r>
        <w:rPr>
          <w:rStyle w:val="KeywordTok"/>
        </w:rPr>
        <w:t xml:space="preserve">ifelse</w:t>
      </w:r>
      <w:r>
        <w:rPr>
          <w:rStyle w:val="NormalTok"/>
        </w:rPr>
        <w:t xml:space="preserve">(u1_sd &gt;</w:t>
      </w:r>
      <w:r>
        <w:rPr>
          <w:rStyle w:val="StringTok"/>
        </w:rPr>
        <w:t xml:space="preserve"> </w:t>
      </w:r>
      <w:r>
        <w:rPr>
          <w:rStyle w:val="NormalTok"/>
        </w:rPr>
        <w:t xml:space="preserve">u2_sd, u1_sd^</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u2_sd^</w:t>
      </w:r>
      <w:r>
        <w:rPr>
          <w:rStyle w:val="DecValTok"/>
        </w:rPr>
        <w:t xml:space="preserve">2</w:t>
      </w:r>
      <w:r>
        <w:rPr>
          <w:rStyle w:val="NormalTok"/>
        </w:rPr>
        <w:t xml:space="preserve">, u2_sd^</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u1_sd^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mu) /</w:t>
      </w:r>
      <w:r>
        <w:rPr>
          <w:rStyle w:val="StringTok"/>
        </w:rPr>
        <w:t xml:space="preserve"> </w:t>
      </w:r>
      <w:r>
        <w:rPr>
          <w:rStyle w:val="NormalTok"/>
        </w:rPr>
        <w:t xml:space="preserve">mu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NormalTok"/>
        </w:rPr>
        <w:t xml:space="preserve">(x/sigma2</w:t>
      </w:r>
      <w:r>
        <w:rPr>
          <w:rStyle w:val="DecValTok"/>
        </w:rPr>
        <w:t xml:space="preserve">-1-2</w:t>
      </w:r>
      <w:r>
        <w:rPr>
          <w:rStyle w:val="NormalTok"/>
        </w:rPr>
        <w:t xml:space="preserve">*x-x^</w:t>
      </w:r>
      <w:r>
        <w:rPr>
          <w:rStyle w:val="DecValTok"/>
        </w:rPr>
        <w:t xml:space="preserve">2</w:t>
      </w:r>
      <w:r>
        <w:rPr>
          <w:rStyle w:val="NormalTok"/>
        </w:rPr>
        <w:t xml:space="preserve">)/(</w:t>
      </w:r>
      <w:r>
        <w:rPr>
          <w:rStyle w:val="DecValTok"/>
        </w:rPr>
        <w:t xml:space="preserve">1+3</w:t>
      </w:r>
      <w:r>
        <w:rPr>
          <w:rStyle w:val="NormalTok"/>
        </w:rPr>
        <w:t xml:space="preserve">*x</w:t>
      </w:r>
      <w:r>
        <w:rPr>
          <w:rStyle w:val="DecValTok"/>
        </w:rPr>
        <w:t xml:space="preserve">+3</w:t>
      </w:r>
      <w:r>
        <w:rPr>
          <w:rStyle w:val="NormalTok"/>
        </w:rPr>
        <w:t xml:space="preserve">*x^</w:t>
      </w:r>
      <w:r>
        <w:rPr>
          <w:rStyle w:val="DecValTok"/>
        </w:rPr>
        <w:t xml:space="preserve">2</w:t>
      </w:r>
      <w:r>
        <w:rPr>
          <w:rStyle w:val="NormalTok"/>
        </w:rPr>
        <w:t xml:space="preserve">+x^</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if(quietly==F){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(a/(a+b))  </w:t>
      </w:r>
      <w:r>
        <w:rPr>
          <w:rStyle w:val="CommentTok"/>
        </w:rPr>
        <w:t xml:space="preserve"># check mean of 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(a*b/(a+b)^</w:t>
      </w:r>
      <w:r>
        <w:rPr>
          <w:rStyle w:val="DecValTok"/>
        </w:rPr>
        <w:t xml:space="preserve">2</w:t>
      </w:r>
      <w:r>
        <w:rPr>
          <w:rStyle w:val="NormalTok"/>
        </w:rPr>
        <w:t xml:space="preserve">/(a+b</w:t>
      </w:r>
      <w:r>
        <w:rPr>
          <w:rStyle w:val="DecValTok"/>
        </w:rPr>
        <w:t xml:space="preserve">+1</w:t>
      </w:r>
      <w:r>
        <w:rPr>
          <w:rStyle w:val="NormalTok"/>
        </w:rPr>
        <w:t xml:space="preserve">))  </w:t>
      </w:r>
      <w:r>
        <w:rPr>
          <w:rStyle w:val="CommentTok"/>
        </w:rPr>
        <w:t xml:space="preserve"># check variance of delta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w:t>
      </w:r>
      <w:r>
        <w:rPr>
          <w:rStyle w:val="NormalTok"/>
        </w:rPr>
        <w:t xml:space="preserve">a, </w:t>
      </w:r>
      <w:r>
        <w:rPr>
          <w:rStyle w:val="DataTypeTok"/>
        </w:rPr>
        <w:t xml:space="preserve">b=</w:t>
      </w:r>
      <w:r>
        <w:rPr>
          <w:rStyle w:val="NormalTok"/>
        </w:rPr>
        <w:t xml:space="preserve">b))</w:t>
      </w:r>
      <w:r>
        <w:br w:type="textWrapping"/>
      </w:r>
      <w:r>
        <w:rPr>
          <w:rStyle w:val="NormalTok"/>
        </w:rPr>
        <w:t xml:space="preserve">}</w:t>
      </w:r>
      <w:r>
        <w:br w:type="textWrapping"/>
      </w:r>
      <w:r>
        <w:br w:type="textWrapping"/>
      </w:r>
      <w:r>
        <w:rPr>
          <w:rStyle w:val="CommentTok"/>
        </w:rPr>
        <w:t xml:space="preserve"># If upper is simulated as lower + difference</w:t>
      </w:r>
      <w:r>
        <w:br w:type="textWrapping"/>
      </w:r>
      <w:r>
        <w:rPr>
          <w:rStyle w:val="NormalTok"/>
        </w:rPr>
        <w:t xml:space="preserve">beta_lower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w:t>
      </w:r>
      <w:r>
        <w:rPr>
          <w:rStyle w:val="NormalTok"/>
        </w:rPr>
        <w:t xml:space="preserve">lower_mean,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w:t>
      </w:r>
      <w:r>
        <w:rPr>
          <w:rStyle w:val="NormalTok"/>
        </w:rPr>
        <w:t xml:space="preserve">lower_var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beta_dif &lt;-</w:t>
      </w:r>
      <w:r>
        <w:rPr>
          <w:rStyle w:val="KeywordTok"/>
        </w:rPr>
        <w:t xml:space="preserve">get_dif_param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u1_mu=</w:t>
      </w:r>
      <w:r>
        <w:rPr>
          <w:rStyle w:val="NormalTok"/>
        </w:rPr>
        <w:t xml:space="preserve">higher_mean,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u1_sd=</w:t>
      </w:r>
      <w:r>
        <w:rPr>
          <w:rStyle w:val="NormalTok"/>
        </w:rPr>
        <w:t xml:space="preserve">higher_var^</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u2_mu=</w:t>
      </w:r>
      <w:r>
        <w:rPr>
          <w:rStyle w:val="NormalTok"/>
        </w:rPr>
        <w:t xml:space="preserve">lower_mean,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u2_sd=</w:t>
      </w:r>
      <w:r>
        <w:rPr>
          <w:rStyle w:val="NormalTok"/>
        </w:rPr>
        <w:t xml:space="preserve">lower_var^</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sims_lower &lt;-</w:t>
      </w:r>
      <w:r>
        <w:rPr>
          <w:rStyle w:val="StringTok"/>
        </w:rPr>
        <w:t xml:space="preserve"> </w:t>
      </w:r>
      <w:r>
        <w:rPr>
          <w:rStyle w:val="KeywordTok"/>
        </w:rPr>
        <w:t xml:space="preserve">rbeta</w:t>
      </w:r>
      <w:r>
        <w:rPr>
          <w:rStyle w:val="NormalTok"/>
        </w:rPr>
        <w:t xml:space="preserve">(n_psa, beta_lower$a, beta_lower$b)</w:t>
      </w:r>
      <w:r>
        <w:br w:type="textWrapping"/>
      </w:r>
      <w:r>
        <w:rPr>
          <w:rStyle w:val="NormalTok"/>
        </w:rPr>
        <w:t xml:space="preserve">sims_dif &lt;-</w:t>
      </w:r>
      <w:r>
        <w:rPr>
          <w:rStyle w:val="StringTok"/>
        </w:rPr>
        <w:t xml:space="preserve"> </w:t>
      </w:r>
      <w:r>
        <w:rPr>
          <w:rStyle w:val="KeywordTok"/>
        </w:rPr>
        <w:t xml:space="preserve">rbeta</w:t>
      </w:r>
      <w:r>
        <w:rPr>
          <w:rStyle w:val="NormalTok"/>
        </w:rPr>
        <w:t xml:space="preserve">(n_psa, beta_dif$a, beta_dif$b)</w:t>
      </w:r>
      <w:r>
        <w:br w:type="textWrapping"/>
      </w:r>
      <w:r>
        <w:rPr>
          <w:rStyle w:val="NormalTok"/>
        </w:rPr>
        <w:t xml:space="preserve">outputs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w:t>
      </w:r>
      <w:r>
        <w:rPr>
          <w:rStyle w:val="NormalTok"/>
        </w:rPr>
        <w:t xml:space="preserve">sims_lower,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higher=</w:t>
      </w:r>
      <w:r>
        <w:rPr>
          <w:rStyle w:val="NormalTok"/>
        </w:rPr>
        <w:t xml:space="preserve">sims_lower +</w:t>
      </w:r>
      <w:r>
        <w:rPr>
          <w:rStyle w:val="StringTok"/>
        </w:rPr>
        <w:t xml:space="preserve"> </w:t>
      </w:r>
      <w:r>
        <w:rPr>
          <w:rStyle w:val="NormalTok"/>
        </w:rPr>
        <w:t xml:space="preserve">sims_dif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KeywordTok"/>
        </w:rPr>
        <w:t xml:space="preserve">qplot</w:t>
      </w:r>
      <w:r>
        <w:rPr>
          <w:rStyle w:val="NormalTok"/>
        </w:rPr>
        <w:t xml:space="preserve">(</w:t>
      </w:r>
      <w:r>
        <w:rPr>
          <w:rStyle w:val="DataTypeTok"/>
        </w:rPr>
        <w:t xml:space="preserve">data=</w:t>
      </w:r>
      <w:r>
        <w:rPr>
          <w:rStyle w:val="NormalTok"/>
        </w:rPr>
        <w:t xml:space="preserve">outputs, </w:t>
      </w:r>
      <w:r>
        <w:rPr>
          <w:rStyle w:val="DataTypeTok"/>
        </w:rPr>
        <w:t xml:space="preserve">y=</w:t>
      </w:r>
      <w:r>
        <w:rPr>
          <w:rStyle w:val="NormalTok"/>
        </w:rPr>
        <w:t xml:space="preserve">lower, </w:t>
      </w:r>
      <w:r>
        <w:rPr>
          <w:rStyle w:val="DataTypeTok"/>
        </w:rPr>
        <w:t xml:space="preserve">x=</w:t>
      </w:r>
      <w:r>
        <w:rPr>
          <w:rStyle w:val="NormalTok"/>
        </w:rPr>
        <w:t xml:space="preserve">higher) +</w:t>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DataTypeTok"/>
        </w:rPr>
        <w:t xml:space="preserve">colour=</w:t>
      </w:r>
      <w:r>
        <w:rPr>
          <w:rStyle w:val="StringTok"/>
        </w:rPr>
        <w:t xml:space="preserve">"red"</w:t>
      </w:r>
      <w:r>
        <w:rPr>
          <w:rStyle w:val="NormalTok"/>
        </w:rPr>
        <w:t xml:space="preserve">) +</w:t>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unequal_sample_sizes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If lower is simulated as upper - difference</w:t>
      </w:r>
      <w:r>
        <w:br w:type="textWrapping"/>
      </w:r>
      <w:r>
        <w:br w:type="textWrapping"/>
      </w:r>
      <w:r>
        <w:rPr>
          <w:rStyle w:val="NormalTok"/>
        </w:rPr>
        <w:t xml:space="preserve">beta_higher &lt;-</w:t>
      </w:r>
      <w:r>
        <w:rPr>
          <w:rStyle w:val="StringTok"/>
        </w:rPr>
        <w:t xml:space="preserve"> </w:t>
      </w:r>
      <w:r>
        <w:rPr>
          <w:rStyle w:val="KeywordTok"/>
        </w:rPr>
        <w:t xml:space="preserve">est_beta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w:t>
      </w:r>
      <w:r>
        <w:rPr>
          <w:rStyle w:val="NormalTok"/>
        </w:rPr>
        <w:t xml:space="preserve">higher_mean,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w:t>
      </w:r>
      <w:r>
        <w:rPr>
          <w:rStyle w:val="NormalTok"/>
        </w:rPr>
        <w:t xml:space="preserve">higher_var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beta_dif &lt;-</w:t>
      </w:r>
      <w:r>
        <w:rPr>
          <w:rStyle w:val="KeywordTok"/>
        </w:rPr>
        <w:t xml:space="preserve">get_dif_param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u1_mu=</w:t>
      </w:r>
      <w:r>
        <w:rPr>
          <w:rStyle w:val="NormalTok"/>
        </w:rPr>
        <w:t xml:space="preserve">higher_mean,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u1_sd=</w:t>
      </w:r>
      <w:r>
        <w:rPr>
          <w:rStyle w:val="NormalTok"/>
        </w:rPr>
        <w:t xml:space="preserve">higher_var^</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u2_mu=</w:t>
      </w:r>
      <w:r>
        <w:rPr>
          <w:rStyle w:val="NormalTok"/>
        </w:rPr>
        <w:t xml:space="preserve">lower_mean,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u2_sd=</w:t>
      </w:r>
      <w:r>
        <w:rPr>
          <w:rStyle w:val="NormalTok"/>
        </w:rPr>
        <w:t xml:space="preserve">lower_var^</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sims_higher &lt;-</w:t>
      </w:r>
      <w:r>
        <w:rPr>
          <w:rStyle w:val="StringTok"/>
        </w:rPr>
        <w:t xml:space="preserve"> </w:t>
      </w:r>
      <w:r>
        <w:rPr>
          <w:rStyle w:val="KeywordTok"/>
        </w:rPr>
        <w:t xml:space="preserve">rbeta</w:t>
      </w:r>
      <w:r>
        <w:rPr>
          <w:rStyle w:val="NormalTok"/>
        </w:rPr>
        <w:t xml:space="preserve">(n_psa, beta_higher$a, beta_higher$b)</w:t>
      </w:r>
      <w:r>
        <w:br w:type="textWrapping"/>
      </w:r>
      <w:r>
        <w:rPr>
          <w:rStyle w:val="NormalTok"/>
        </w:rPr>
        <w:t xml:space="preserve">sims_dif &lt;-</w:t>
      </w:r>
      <w:r>
        <w:rPr>
          <w:rStyle w:val="StringTok"/>
        </w:rPr>
        <w:t xml:space="preserve"> </w:t>
      </w:r>
      <w:r>
        <w:rPr>
          <w:rStyle w:val="KeywordTok"/>
        </w:rPr>
        <w:t xml:space="preserve">rbeta</w:t>
      </w:r>
      <w:r>
        <w:rPr>
          <w:rStyle w:val="NormalTok"/>
        </w:rPr>
        <w:t xml:space="preserve">(n_psa, beta_dif$a, beta_dif$b)</w:t>
      </w:r>
      <w:r>
        <w:br w:type="textWrapping"/>
      </w:r>
      <w:r>
        <w:rPr>
          <w:rStyle w:val="NormalTok"/>
        </w:rPr>
        <w:t xml:space="preserve">outputs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w:t>
      </w:r>
      <w:r>
        <w:rPr>
          <w:rStyle w:val="NormalTok"/>
        </w:rPr>
        <w:t xml:space="preserve">sims_higher -</w:t>
      </w:r>
      <w:r>
        <w:rPr>
          <w:rStyle w:val="StringTok"/>
        </w:rPr>
        <w:t xml:space="preserve"> </w:t>
      </w:r>
      <w:r>
        <w:rPr>
          <w:rStyle w:val="NormalTok"/>
        </w:rPr>
        <w:t xml:space="preserve">sims_dif,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higher=</w:t>
      </w:r>
      <w:r>
        <w:rPr>
          <w:rStyle w:val="NormalTok"/>
        </w:rPr>
        <w:t xml:space="preserve">sims_higher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KeywordTok"/>
        </w:rPr>
        <w:t xml:space="preserve">qplot</w:t>
      </w:r>
      <w:r>
        <w:rPr>
          <w:rStyle w:val="NormalTok"/>
        </w:rPr>
        <w:t xml:space="preserve">(</w:t>
      </w:r>
      <w:r>
        <w:rPr>
          <w:rStyle w:val="DataTypeTok"/>
        </w:rPr>
        <w:t xml:space="preserve">data=</w:t>
      </w:r>
      <w:r>
        <w:rPr>
          <w:rStyle w:val="NormalTok"/>
        </w:rPr>
        <w:t xml:space="preserve">outputs, </w:t>
      </w:r>
      <w:r>
        <w:rPr>
          <w:rStyle w:val="DataTypeTok"/>
        </w:rPr>
        <w:t xml:space="preserve">y=</w:t>
      </w:r>
      <w:r>
        <w:rPr>
          <w:rStyle w:val="NormalTok"/>
        </w:rPr>
        <w:t xml:space="preserve">lower, </w:t>
      </w:r>
      <w:r>
        <w:rPr>
          <w:rStyle w:val="DataTypeTok"/>
        </w:rPr>
        <w:t xml:space="preserve">x=</w:t>
      </w:r>
      <w:r>
        <w:rPr>
          <w:rStyle w:val="NormalTok"/>
        </w:rPr>
        <w:t xml:space="preserve">higher) +</w:t>
      </w:r>
      <w:r>
        <w:rPr>
          <w:rStyle w:val="StringTok"/>
        </w:rPr>
        <w:t xml:space="preserve"> </w:t>
      </w:r>
      <w:r>
        <w:rPr>
          <w:rStyle w:val="KeywordTok"/>
        </w:rPr>
        <w:t xml:space="preserve">geom_abline</w:t>
      </w:r>
      <w:r>
        <w:rPr>
          <w:rStyle w:val="NormalTok"/>
        </w:rPr>
        <w:t xml:space="preserve">(</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DataTypeTok"/>
        </w:rPr>
        <w:t xml:space="preserve">colour=</w:t>
      </w:r>
      <w:r>
        <w:rPr>
          <w:rStyle w:val="StringTok"/>
        </w:rPr>
        <w:t xml:space="preserve">"red"</w:t>
      </w:r>
      <w:r>
        <w:rPr>
          <w:rStyle w:val="NormalTok"/>
        </w:rPr>
        <w:t xml:space="preserve">) +</w:t>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unequal_sample_sizes_files/figure-docx/unnamed-chunk-2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discussion"/>
    <w:p>
      <w:pPr>
        <w:pStyle w:val="Heading1"/>
      </w:pPr>
      <w:r>
        <w:t xml:space="preserve">Discussion</w:t>
      </w:r>
    </w:p>
    <w:bookmarkEnd w:id="27"/>
    <w:p>
      <w:r>
        <w:t xml:space="preserve">It is apparent from the scatterplots above that the Difference method does not produce estimates which are on the wrong side of the parity. However, it is also apparent from these images that, in the cases above, the choice of the reference distribution (lower in the first example, and higher in the second example) affects the pattern of scatter. In the absence of additional information is appears neither pattern of scatter is more plausible than the other, but further investigation may be warrented.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1be1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 method applied to summary statistics with unequal sample sizes</dc:title>
  <dc:creator>Jon Minton</dc:creator>
</cp:coreProperties>
</file>