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9A2FC" w14:textId="0B5B1017" w:rsidR="00597133" w:rsidRDefault="00597133" w:rsidP="0012302B">
      <w:r>
        <w:fldChar w:fldCharType="begin"/>
      </w:r>
      <w:r>
        <w:instrText xml:space="preserve"> HYPERLINK "</w:instrText>
      </w:r>
      <w:r w:rsidRPr="00597133">
        <w:instrText>https://www.bmj.com/about-bmj/resources-authors/article-types</w:instrText>
      </w:r>
      <w:r>
        <w:instrText xml:space="preserve">" </w:instrText>
      </w:r>
      <w:r>
        <w:fldChar w:fldCharType="separate"/>
      </w:r>
      <w:r w:rsidRPr="00E10105">
        <w:rPr>
          <w:rStyle w:val="Hyperlink"/>
        </w:rPr>
        <w:t>https://www.bmj.com/about-bmj/resources-authors/article-types</w:t>
      </w:r>
      <w:r>
        <w:fldChar w:fldCharType="end"/>
      </w:r>
    </w:p>
    <w:p w14:paraId="7D75D4A0" w14:textId="3F850724" w:rsidR="00597133" w:rsidRDefault="00597133" w:rsidP="0012302B"/>
    <w:p w14:paraId="6D6FC02D" w14:textId="33675EC6" w:rsidR="00597133" w:rsidRPr="00597133" w:rsidRDefault="00597133" w:rsidP="0012302B">
      <w:pPr>
        <w:rPr>
          <w:lang w:val="en-GB"/>
        </w:rPr>
      </w:pPr>
      <w:r>
        <w:rPr>
          <w:lang w:val="en-GB"/>
        </w:rPr>
        <w:t>Guidance:</w:t>
      </w:r>
    </w:p>
    <w:p w14:paraId="4084C0E0" w14:textId="0C11CED7" w:rsidR="0012302B" w:rsidRDefault="0012302B" w:rsidP="0012302B">
      <w:r>
        <w:t xml:space="preserve">Original research articles should follow the IMRaD style (introduction, methods, results, and discussion) and should include a structured abstract (see below), a structured discussion, and a succinct introduction that focuses - </w:t>
      </w:r>
      <w:r w:rsidRPr="0012302B">
        <w:rPr>
          <w:b/>
          <w:bCs/>
        </w:rPr>
        <w:t>in no more than three paragraphs</w:t>
      </w:r>
      <w:r>
        <w:t xml:space="preserve"> - on the background to the research question</w:t>
      </w:r>
    </w:p>
    <w:p w14:paraId="2238C0D6" w14:textId="764A8417" w:rsidR="00597133" w:rsidRDefault="00597133" w:rsidP="0012302B"/>
    <w:p w14:paraId="78F37A5E" w14:textId="65F273D5" w:rsidR="000F35AC" w:rsidRDefault="000F35AC" w:rsidP="00597133">
      <w:pPr>
        <w:pStyle w:val="Heading1"/>
        <w:rPr>
          <w:lang w:val="en-GB"/>
        </w:rPr>
      </w:pPr>
      <w:r>
        <w:rPr>
          <w:lang w:val="en-GB"/>
        </w:rPr>
        <w:t>Title</w:t>
      </w:r>
    </w:p>
    <w:p w14:paraId="21529EE1" w14:textId="61B7BB55" w:rsidR="006B4100" w:rsidRPr="006B4100" w:rsidRDefault="006B4100" w:rsidP="006B4100">
      <w:pPr>
        <w:rPr>
          <w:lang w:val="en-GB"/>
        </w:rPr>
      </w:pPr>
      <w:r>
        <w:rPr>
          <w:lang w:val="en-GB"/>
        </w:rPr>
        <w:t>TBC</w:t>
      </w:r>
    </w:p>
    <w:p w14:paraId="23BA68F5" w14:textId="5CCB2912" w:rsidR="00597133" w:rsidRDefault="00597133" w:rsidP="00597133">
      <w:pPr>
        <w:pStyle w:val="Heading1"/>
        <w:rPr>
          <w:lang w:val="en-GB"/>
        </w:rPr>
      </w:pPr>
      <w:r>
        <w:rPr>
          <w:lang w:val="en-GB"/>
        </w:rPr>
        <w:t>Structured Abstract</w:t>
      </w:r>
    </w:p>
    <w:p w14:paraId="725280B1" w14:textId="77777777" w:rsidR="00597133" w:rsidRPr="00597133" w:rsidRDefault="00597133" w:rsidP="00597133">
      <w:pPr>
        <w:rPr>
          <w:rFonts w:ascii="Times New Roman" w:hAnsi="Times New Roman"/>
          <w:i/>
          <w:iCs/>
          <w:sz w:val="24"/>
        </w:rPr>
      </w:pPr>
      <w:r w:rsidRPr="00597133">
        <w:rPr>
          <w:i/>
          <w:iCs/>
        </w:rPr>
        <w:t xml:space="preserve">Please ensure that the structured abstract is as complete, accurate, and clear as possible and has been approved by all authors. We may screen original research articles by reading only the abstract. </w:t>
      </w:r>
    </w:p>
    <w:p w14:paraId="6220065A" w14:textId="77777777" w:rsidR="00597133" w:rsidRPr="00597133" w:rsidRDefault="00597133" w:rsidP="00597133">
      <w:pPr>
        <w:rPr>
          <w:i/>
          <w:iCs/>
        </w:rPr>
      </w:pPr>
      <w:r w:rsidRPr="00597133">
        <w:rPr>
          <w:i/>
          <w:iCs/>
        </w:rPr>
        <w:t>Abstracts should be 250- 300 words long: you may need up to 400 words, however, for a CONSORT or PRISMA style abstract.</w:t>
      </w:r>
    </w:p>
    <w:p w14:paraId="100A5D05" w14:textId="77777777" w:rsidR="00597133" w:rsidRDefault="00597133" w:rsidP="0012302B">
      <w:pPr>
        <w:rPr>
          <w:lang w:val="en-GB"/>
        </w:rPr>
      </w:pPr>
    </w:p>
    <w:p w14:paraId="6CEA090A" w14:textId="60B95812" w:rsidR="00597133" w:rsidRDefault="00597133" w:rsidP="0012302B">
      <w:pPr>
        <w:rPr>
          <w:lang w:val="en-GB"/>
        </w:rPr>
      </w:pPr>
      <w:r>
        <w:t xml:space="preserve">• </w:t>
      </w:r>
      <w:r>
        <w:rPr>
          <w:rStyle w:val="Strong"/>
        </w:rPr>
        <w:t>Objectives</w:t>
      </w:r>
      <w:r>
        <w:t xml:space="preserve"> - a clear statement of the main aim of the study and the major hypothesis tested or research question posed</w:t>
      </w:r>
      <w:r>
        <w:br/>
        <w:t xml:space="preserve">• </w:t>
      </w:r>
      <w:r>
        <w:rPr>
          <w:rStyle w:val="Strong"/>
        </w:rPr>
        <w:t>Design</w:t>
      </w:r>
      <w:r>
        <w:t xml:space="preserve"> - including factors such as prospective, randomisation, blinding, placebo control, case control, crossover, criterion standards for diagnostic tests, etc.</w:t>
      </w:r>
      <w:r>
        <w:br/>
        <w:t xml:space="preserve">• </w:t>
      </w:r>
      <w:r>
        <w:rPr>
          <w:rStyle w:val="Strong"/>
        </w:rPr>
        <w:t>Setting</w:t>
      </w:r>
      <w:r>
        <w:t xml:space="preserve"> - include the level of care, eg primary, secondary; number of participating centres. Be general rather than give the name of the specific centre, but give the geographical location if this is important</w:t>
      </w:r>
      <w:r>
        <w:br/>
        <w:t xml:space="preserve">• </w:t>
      </w:r>
      <w:r>
        <w:rPr>
          <w:rStyle w:val="Strong"/>
        </w:rPr>
        <w:t>Participants (instead of patients or subjects)</w:t>
      </w:r>
      <w:r>
        <w:t xml:space="preserve"> - numbers entering and completing the study, sex, and ethnic group if appropriate. Give clear definitions of how selected, entry and exclusion criteria.</w:t>
      </w:r>
      <w:r>
        <w:br/>
        <w:t xml:space="preserve">• </w:t>
      </w:r>
      <w:r>
        <w:rPr>
          <w:rStyle w:val="Strong"/>
        </w:rPr>
        <w:t>Interventions</w:t>
      </w:r>
      <w:r>
        <w:t xml:space="preserve"> - what, how, when and for how long. This heading can be deleted if there were no interventions but should normally be included for randomised controlled trials, crossover trials, and before and after studies.</w:t>
      </w:r>
      <w:r>
        <w:br/>
        <w:t xml:space="preserve">• </w:t>
      </w:r>
      <w:r>
        <w:rPr>
          <w:rStyle w:val="Strong"/>
        </w:rPr>
        <w:t>Main outcome measures</w:t>
      </w:r>
      <w:r>
        <w:t xml:space="preserve"> - those planned in the protocol, those finally measured (if different, explain why).</w:t>
      </w:r>
      <w:r>
        <w:br/>
        <w:t xml:space="preserve">• </w:t>
      </w:r>
      <w:r>
        <w:rPr>
          <w:rStyle w:val="Strong"/>
        </w:rPr>
        <w:t>Results</w:t>
      </w:r>
      <w:r>
        <w:t xml:space="preserve"> - main results with (for quantitative studies) 95% confidence intervals and, where appropriate, the exact level of statistical significance and the number need to treat/harm. Whenever possible, state absolute rather than relative risks.</w:t>
      </w:r>
      <w:r>
        <w:br/>
      </w:r>
      <w:r>
        <w:lastRenderedPageBreak/>
        <w:t xml:space="preserve">• </w:t>
      </w:r>
      <w:r>
        <w:rPr>
          <w:rStyle w:val="Strong"/>
        </w:rPr>
        <w:t>Conclusions</w:t>
      </w:r>
      <w:r>
        <w:t xml:space="preserve"> - primary conclusions and their implications, suggesting areas for further research if appropriate. Do not go beyond the data in the article. Conclusions are important because this is often the only part that readers look at.</w:t>
      </w:r>
    </w:p>
    <w:p w14:paraId="0EE5A5F0" w14:textId="18EB89D4" w:rsidR="000F35AC" w:rsidRDefault="000F35AC" w:rsidP="000F35AC">
      <w:pPr>
        <w:pStyle w:val="Heading1"/>
      </w:pPr>
      <w:r>
        <w:t xml:space="preserve">Research </w:t>
      </w:r>
      <w:r>
        <w:rPr>
          <w:lang w:val="en-GB"/>
        </w:rPr>
        <w:t>e</w:t>
      </w:r>
      <w:r>
        <w:t>thics approval</w:t>
      </w:r>
    </w:p>
    <w:p w14:paraId="4DD167D7" w14:textId="65824049" w:rsidR="000F35AC" w:rsidRPr="000F35AC" w:rsidRDefault="000F35AC" w:rsidP="0012302B">
      <w:r>
        <w:t>Ethical approval not required as data are aggregate and publicly available.</w:t>
      </w:r>
    </w:p>
    <w:p w14:paraId="4A0CC486" w14:textId="6A832FEA" w:rsidR="000F35AC" w:rsidRDefault="000F35AC" w:rsidP="000F35AC">
      <w:pPr>
        <w:pStyle w:val="Heading1"/>
        <w:rPr>
          <w:lang w:val="en-GB"/>
        </w:rPr>
      </w:pPr>
      <w:r>
        <w:rPr>
          <w:lang w:val="en-GB"/>
        </w:rPr>
        <w:t>Summary boxes</w:t>
      </w:r>
    </w:p>
    <w:p w14:paraId="4DB866A0" w14:textId="77777777" w:rsidR="000F35AC" w:rsidRDefault="000F35AC" w:rsidP="000F35AC">
      <w:r>
        <w:t>Please produce a box offering a thumbnail sketch of what your article adds to the literature. The box should be divided into two short sections, each with 1-3 short sentences.</w:t>
      </w:r>
    </w:p>
    <w:p w14:paraId="3645E749" w14:textId="77777777" w:rsidR="000F35AC" w:rsidRDefault="000F35AC" w:rsidP="000F35AC">
      <w:pPr>
        <w:pStyle w:val="Heading2"/>
      </w:pPr>
      <w:r>
        <w:rPr>
          <w:rStyle w:val="Strong"/>
          <w:b/>
          <w:bCs w:val="0"/>
        </w:rPr>
        <w:t>Section 1: What is already known on this topic</w:t>
      </w:r>
    </w:p>
    <w:p w14:paraId="53C49EB0" w14:textId="77777777" w:rsidR="007A4FC8" w:rsidRDefault="000F35AC" w:rsidP="000F35AC">
      <w:r>
        <w:t xml:space="preserve">In two or three single sentence bullet points, please </w:t>
      </w:r>
    </w:p>
    <w:p w14:paraId="1A472EBF" w14:textId="77777777" w:rsidR="007A4FC8" w:rsidRDefault="000F35AC" w:rsidP="007A4FC8">
      <w:pPr>
        <w:pStyle w:val="ListParagraph"/>
        <w:numPr>
          <w:ilvl w:val="0"/>
          <w:numId w:val="13"/>
        </w:numPr>
      </w:pPr>
      <w:r>
        <w:t>summarise the state of scientific knowledge on this topic</w:t>
      </w:r>
      <w:r w:rsidR="007A4FC8" w:rsidRPr="007A4FC8">
        <w:rPr>
          <w:lang w:val="en-GB"/>
        </w:rPr>
        <w:t xml:space="preserve"> </w:t>
      </w:r>
      <w:r>
        <w:t xml:space="preserve">before you did your study, and </w:t>
      </w:r>
    </w:p>
    <w:p w14:paraId="32C6A939" w14:textId="0B2EB7A0" w:rsidR="000F35AC" w:rsidRDefault="000F35AC" w:rsidP="007A4FC8">
      <w:pPr>
        <w:pStyle w:val="ListParagraph"/>
        <w:numPr>
          <w:ilvl w:val="0"/>
          <w:numId w:val="13"/>
        </w:numPr>
      </w:pPr>
      <w:r>
        <w:t>why this study needed to be done. Be clear and specific, not vague.</w:t>
      </w:r>
    </w:p>
    <w:p w14:paraId="0A56B10C" w14:textId="77777777" w:rsidR="000F35AC" w:rsidRDefault="000F35AC" w:rsidP="000F35AC">
      <w:pPr>
        <w:pStyle w:val="Heading2"/>
      </w:pPr>
      <w:r>
        <w:rPr>
          <w:rStyle w:val="Strong"/>
          <w:b/>
          <w:bCs w:val="0"/>
        </w:rPr>
        <w:t>Section 2: What this study adds</w:t>
      </w:r>
    </w:p>
    <w:p w14:paraId="3AD2DBD2" w14:textId="77777777" w:rsidR="000F35AC" w:rsidRDefault="000F35AC" w:rsidP="000F35AC">
      <w:r>
        <w:t>In one or two single sentence bullet points, give a simple answer to the question “What do we now know as a result of this study that we did not know before?” Be brief, succinct, specific, and accurate. For example: "Our study suggests that tea drinking has no overall benefit in depression." You might use the last sentence to summarise any implications for practice, research, policy, or public health. For example, your study might have asked and answered a new question (one whose relevance has only recently become clear); contradicted a belief, dogma, or previous evidence provided a new perspective on something that is already known in general; or provided evidence of higher methodological quality for a message that is already known. DO not make statements that are not directly supported by your data.</w:t>
      </w:r>
    </w:p>
    <w:p w14:paraId="45D2233C" w14:textId="77777777" w:rsidR="000F35AC" w:rsidRPr="000F35AC" w:rsidRDefault="000F35AC" w:rsidP="000F35AC">
      <w:pPr>
        <w:rPr>
          <w:lang w:val="en-GB"/>
        </w:rPr>
      </w:pPr>
    </w:p>
    <w:p w14:paraId="5299A733" w14:textId="77777777" w:rsidR="00BD4CFF" w:rsidRDefault="00BD4CFF" w:rsidP="00BD4CFF">
      <w:pPr>
        <w:pStyle w:val="Heading1"/>
        <w:rPr>
          <w:lang w:val="en-GB"/>
        </w:rPr>
      </w:pPr>
      <w:r>
        <w:rPr>
          <w:lang w:val="en-GB"/>
        </w:rPr>
        <w:t>Introduction</w:t>
      </w:r>
    </w:p>
    <w:p w14:paraId="6BB02C70" w14:textId="1DB2C17E" w:rsidR="00BD4CFF" w:rsidRDefault="00BD4CFF" w:rsidP="00BD4CFF">
      <w:pPr>
        <w:rPr>
          <w:i/>
          <w:iCs/>
        </w:rPr>
      </w:pPr>
      <w:r>
        <w:rPr>
          <w:i/>
          <w:iCs/>
          <w:lang w:val="en-GB"/>
        </w:rPr>
        <w:t>…</w:t>
      </w:r>
      <w:r w:rsidRPr="00597133">
        <w:rPr>
          <w:i/>
          <w:iCs/>
        </w:rPr>
        <w:t xml:space="preserve">a succinct introduction that focuses - </w:t>
      </w:r>
      <w:r w:rsidRPr="00597133">
        <w:rPr>
          <w:b/>
          <w:bCs/>
          <w:i/>
          <w:iCs/>
        </w:rPr>
        <w:t>in no more than three paragraphs</w:t>
      </w:r>
      <w:r w:rsidRPr="00597133">
        <w:rPr>
          <w:i/>
          <w:iCs/>
        </w:rPr>
        <w:t xml:space="preserve"> - on the background to the research question</w:t>
      </w:r>
    </w:p>
    <w:p w14:paraId="6DB5B924" w14:textId="77777777" w:rsidR="00864894" w:rsidRDefault="00864894" w:rsidP="00BD4CFF">
      <w:pPr>
        <w:rPr>
          <w:i/>
          <w:iCs/>
        </w:rPr>
      </w:pPr>
    </w:p>
    <w:p w14:paraId="60A5A784" w14:textId="77777777" w:rsidR="00BD4CFF" w:rsidRDefault="00BD4CFF" w:rsidP="00BD4CFF">
      <w:pPr>
        <w:rPr>
          <w:lang w:val="en-GB"/>
        </w:rPr>
      </w:pPr>
      <w:r>
        <w:rPr>
          <w:lang w:val="en-GB"/>
        </w:rPr>
        <w:t xml:space="preserve">In July 2022, the British conservative magazine </w:t>
      </w:r>
      <w:r w:rsidRPr="00CA6991">
        <w:rPr>
          <w:i/>
          <w:iCs/>
          <w:lang w:val="en-GB"/>
        </w:rPr>
        <w:t>The</w:t>
      </w:r>
      <w:r>
        <w:rPr>
          <w:lang w:val="en-GB"/>
        </w:rPr>
        <w:t xml:space="preserve"> </w:t>
      </w:r>
      <w:r w:rsidRPr="00320563">
        <w:rPr>
          <w:i/>
          <w:iCs/>
          <w:lang w:val="en-GB"/>
        </w:rPr>
        <w:t>Spectator</w:t>
      </w:r>
      <w:r>
        <w:rPr>
          <w:lang w:val="en-GB"/>
        </w:rPr>
        <w:t xml:space="preserve"> published an article “The mystery of Britain’s surging at-home deaths”.</w:t>
      </w:r>
      <w:r>
        <w:rPr>
          <w:lang w:val="en-GB"/>
        </w:rPr>
        <w:fldChar w:fldCharType="begin"/>
      </w:r>
      <w:r>
        <w:rPr>
          <w:lang w:val="en-GB"/>
        </w:rPr>
        <w:instrText xml:space="preserve"> ADDIN ZOTERO_ITEM CSL_CITATION {"citationID":"nSAHS3eC","properties":{"formattedCitation":"\\super 1\\nosupersub{}","plainCitation":"1","noteIndex":0},"citationItems":[{"id":1393,"uris":["http://zotero.org/groups/4876531/items/JKELB4XK"],"itemData":{"id":1393,"type":"webpage","abstract":"Britain may look like it’s back to normal after the lockdowns but one alarming trend that emerged in 2020 is very much still with us: people dying at home, who would once have been seen in hospital. This is called ‘excess’ at-home deaths; a number very energetically reported when deaths related to Covid — but […]","container-title":"The Spectator","language":"en-US","title":"The mystery of Britain's surging at-home deaths","URL":"https://www.spectator.co.uk/article/why-are-thousands-of-people-dying-at-home/","author":[{"family":"Spectator","given":"The"}],"accessed":{"date-parts":[["2022",12,2]]},"issued":{"date-parts":[["2022",7,3]]}}}],"schema":"https://github.com/citation-style-language/schema/raw/master/csl-citation.json"} </w:instrText>
      </w:r>
      <w:r>
        <w:rPr>
          <w:lang w:val="en-GB"/>
        </w:rPr>
        <w:fldChar w:fldCharType="separate"/>
      </w:r>
      <w:r w:rsidRPr="00320563">
        <w:rPr>
          <w:rFonts w:cs="Arial"/>
          <w:vertAlign w:val="superscript"/>
          <w:lang w:val="en-GB"/>
        </w:rPr>
        <w:t>1</w:t>
      </w:r>
      <w:r>
        <w:rPr>
          <w:lang w:val="en-GB"/>
        </w:rPr>
        <w:fldChar w:fldCharType="end"/>
      </w:r>
      <w:r>
        <w:rPr>
          <w:lang w:val="en-GB"/>
        </w:rPr>
        <w:t xml:space="preserve"> Using data from the Office for National Statistics (ONS), it reported how deaths at home began to rise during the first year of the pandemic in 2020, and that this trend had continued into 2022, led by deaths from Alzheimer’s disease and dementia. Indeed, the ONS data showed an increase in deaths in </w:t>
      </w:r>
      <w:r>
        <w:rPr>
          <w:lang w:val="en-GB"/>
        </w:rPr>
        <w:lastRenderedPageBreak/>
        <w:t>private homes over time, with a substantial increase during the pandemic. When compared to the 5-year average, every year since 2007 has seen excess deaths at home, with a peak in 2015, prior to 2020 (Figure 1).</w:t>
      </w:r>
      <w:r>
        <w:rPr>
          <w:lang w:val="en-GB"/>
        </w:rPr>
        <w:fldChar w:fldCharType="begin"/>
      </w:r>
      <w:r>
        <w:rPr>
          <w:lang w:val="en-GB"/>
        </w:rPr>
        <w:instrText xml:space="preserve"> ADDIN ZOTERO_ITEM CSL_CITATION {"citationID":"e0Cn2y1T","properties":{"formattedCitation":"\\super 2\\nosupersub{}","plainCitation":"2","noteIndex":0},"citationItems":[{"id":1348,"uris":["http://zotero.org/users/7125982/items/HSFZHTLB"],"itemData":{"id":1348,"type":"webpage","title":"Deaths registered in private homes, England and Wales - Office for National Statistics","URL":"https://cy.ons.gov.uk/peoplepopulationandcommunity/birthsdeathsandmarriages/deaths/articles/deathsinprivatehomesenglandandwales/latest#deaths-in-private-homes-2001-to-2021","accessed":{"date-parts":[["2022",11,20]]}}}],"schema":"https://github.com/citation-style-language/schema/raw/master/csl-citation.json"} </w:instrText>
      </w:r>
      <w:r>
        <w:rPr>
          <w:lang w:val="en-GB"/>
        </w:rPr>
        <w:fldChar w:fldCharType="separate"/>
      </w:r>
      <w:r w:rsidRPr="00197658">
        <w:rPr>
          <w:rFonts w:cs="Arial"/>
          <w:vertAlign w:val="superscript"/>
          <w:lang w:val="en-GB"/>
        </w:rPr>
        <w:t>2</w:t>
      </w:r>
      <w:r>
        <w:rPr>
          <w:lang w:val="en-GB"/>
        </w:rPr>
        <w:fldChar w:fldCharType="end"/>
      </w:r>
      <w:r>
        <w:rPr>
          <w:lang w:val="en-GB"/>
        </w:rPr>
        <w:t xml:space="preserve"> Provisional data for 2021 for the months January to June only show an increase of 1,859 deaths compared to 2020, and 21,471 compared to the 5-year average.</w:t>
      </w:r>
    </w:p>
    <w:p w14:paraId="4E186345" w14:textId="77777777" w:rsidR="00BD4CFF" w:rsidRDefault="00BD4CFF" w:rsidP="00BD4CFF">
      <w:pPr>
        <w:keepNext/>
      </w:pPr>
      <w:r>
        <w:rPr>
          <w:noProof/>
        </w:rPr>
        <w:drawing>
          <wp:inline distT="0" distB="0" distL="0" distR="0" wp14:anchorId="3D1B775F" wp14:editId="61BF5A91">
            <wp:extent cx="5731510" cy="35280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528060"/>
                    </a:xfrm>
                    <a:prstGeom prst="rect">
                      <a:avLst/>
                    </a:prstGeom>
                  </pic:spPr>
                </pic:pic>
              </a:graphicData>
            </a:graphic>
          </wp:inline>
        </w:drawing>
      </w:r>
    </w:p>
    <w:p w14:paraId="18A5329F" w14:textId="77777777" w:rsidR="00BD4CFF" w:rsidRDefault="00BD4CFF" w:rsidP="00BD4CFF">
      <w:pPr>
        <w:pStyle w:val="Caption"/>
        <w:rPr>
          <w:lang w:val="en-GB"/>
        </w:rPr>
      </w:pPr>
      <w:r>
        <w:t xml:space="preserve">Figure </w:t>
      </w:r>
      <w:fldSimple w:instr=" SEQ Figure \* ARABIC ">
        <w:r>
          <w:rPr>
            <w:noProof/>
          </w:rPr>
          <w:t>1</w:t>
        </w:r>
      </w:fldSimple>
      <w:r>
        <w:rPr>
          <w:lang w:val="en-GB"/>
        </w:rPr>
        <w:t>: Number of excess deaths at home annually from 2001 to 2020 compared to the 5-year average, England and Wales. Note: for 2020 and 2021, the ONS uses the 5-year average of 2015-2019.</w:t>
      </w:r>
    </w:p>
    <w:p w14:paraId="1493CE76" w14:textId="77777777" w:rsidR="00BD4CFF" w:rsidRDefault="00BD4CFF" w:rsidP="00BD4CFF">
      <w:pPr>
        <w:rPr>
          <w:lang w:val="en-GB"/>
        </w:rPr>
      </w:pPr>
      <w:r>
        <w:rPr>
          <w:lang w:val="en-GB"/>
        </w:rPr>
        <w:t>Thus, an increase in deaths at home pre-dates the pandemic. Furthermore, in addition to an increase in people dying at home, anecdotal evidence indicates a possible increase in people found dead at home in a decomposing state in recent years.</w:t>
      </w:r>
      <w:r>
        <w:rPr>
          <w:lang w:val="en-GB"/>
        </w:rPr>
        <w:fldChar w:fldCharType="begin"/>
      </w:r>
      <w:r>
        <w:rPr>
          <w:lang w:val="en-GB"/>
        </w:rPr>
        <w:instrText xml:space="preserve"> ADDIN ZOTERO_ITEM CSL_CITATION {"citationID":"Ix4M9bwA","properties":{"formattedCitation":"\\super 3,4\\nosupersub{}","plainCitation":"3,4","noteIndex":0},"citationItems":[{"id":1362,"uris":["http://zotero.org/users/7125982/items/KN7BDCE7"],"itemData":{"id":1362,"type":"webpage","title":"The Sheila Seleoane Report - Lessons Learned","URL":"https://www.peabody.org.uk/media/16102/altair-the-sheila-seleoane-report-lessons-learned-2022.pdf","author":[{"family":"Peabody Trust","given":""}],"accessed":{"date-parts":[["2022",11,22]]},"issued":{"date-parts":[["2022",6]]}}},{"id":1529,"uris":["http://zotero.org/users/7125982/items/74VMRBJJ"],"itemData":{"id":1529,"type":"webpage","title":"Laura Winham: Surrey woman lay dead in flat for three years, say family - BBC News","URL":"https://www.bbc.co.uk/news/uk-england-surrey-64400776?at_medium=RSS&amp;at_campaign=KARANGA","accessed":{"date-parts":[["2023",2,17]]}}}],"schema":"https://github.com/citation-style-language/schema/raw/master/csl-citation.json"} </w:instrText>
      </w:r>
      <w:r>
        <w:rPr>
          <w:lang w:val="en-GB"/>
        </w:rPr>
        <w:fldChar w:fldCharType="separate"/>
      </w:r>
      <w:r w:rsidRPr="00177D1D">
        <w:rPr>
          <w:rFonts w:cs="Arial"/>
          <w:vertAlign w:val="superscript"/>
          <w:lang w:val="en-GB"/>
        </w:rPr>
        <w:t>3,4</w:t>
      </w:r>
      <w:r>
        <w:rPr>
          <w:lang w:val="en-GB"/>
        </w:rPr>
        <w:fldChar w:fldCharType="end"/>
      </w:r>
      <w:r>
        <w:rPr>
          <w:lang w:val="en-GB"/>
        </w:rPr>
        <w:t xml:space="preserve"> Researchers comparing the year before and the year after 23 March 2020, when the first lockdown began, examined post-mortem reports and found a significant increase of severely decomposed bodies having autopsies since the beginning of the first lockdown, linked to social isolation of lockdown and the pandemic.</w:t>
      </w:r>
      <w:r>
        <w:rPr>
          <w:lang w:val="en-GB"/>
        </w:rPr>
        <w:fldChar w:fldCharType="begin"/>
      </w:r>
      <w:r>
        <w:rPr>
          <w:lang w:val="en-GB"/>
        </w:rPr>
        <w:instrText xml:space="preserve"> ADDIN ZOTERO_ITEM CSL_CITATION {"citationID":"UyMOUlMh","properties":{"formattedCitation":"\\super 5\\nosupersub{}","plainCitation":"5","noteIndex":0},"citationItems":[{"id":1354,"uris":["http://zotero.org/users/7125982/items/L3RT46Z5"],"itemData":{"id":1354,"type":"article-journal","abstract":"AIMS: The aim of this study is to evaluate whether there has been a significant change in the frequency of markedly decomposed bodies having coronial autopsies since the UK's first COVID-19 lockdown.\nMETHODS: We compared coronial autopsies (n=263) performed by one pathologist at a central London mortuary in the 1 year before and after 23 March 2020 by analysing their autopsy reports and coronial documentation.\nRESULTS: We have shown that there has been a significant increase of 70.5% (p=0.001) in the frequency of markedly decomposed bodies having coronial autopsies since the first lockdown. This is associated with a 38% increase (p=0.0001) in the rate of those dying at home and a 52.4% decrease (p=0.00003) in the rate of those dying in hospital who go on to have a coronial autopsy in our facility. Our results suggest that the most significant factor behind the increased frequency in advanced decomposition change since the first lockdown is this increase in coronial autopsies for deaths at home relative to deaths in hospital.\nCONCLUSION: Our results support the idea that perimortem social isolation will lead to an increased frequency of advanced decomposition changes seen at autopsy. We suggest that it could be possible to use the frequency of advanced postmortem decomposition change in a population as a surrogate marker for social isolation in future studies. Our study also illustrates a changing environment where the increasing prevalence of postmortem decomposition changes could affect the accuracy of autopsy reports and the medicolegal consequences thereof.","container-title":"Journal of Clinical Pathology","DOI":"10.1136/jclinpath-2021-207675","ISSN":"1472-4146","journalAbbreviation":"J Clin Pathol","language":"eng","note":"PMID: 34535567\nPMCID: PMC8453593","page":"jclinpath-2021-207675","source":"PubMed","title":"Putrefaction in the pandemic: a comparative study of the frequency of advanced decomposition change in coronial autopsies since the start of the COVID-19 pandemic","title-short":"Putrefaction in the pandemic","author":[{"family":"Estrin-Serlui","given":"Theodore"},{"family":"Osborn","given":"Michael"}],"issued":{"date-parts":[["2021",9,17]]}}}],"schema":"https://github.com/citation-style-language/schema/raw/master/csl-citation.json"} </w:instrText>
      </w:r>
      <w:r>
        <w:rPr>
          <w:lang w:val="en-GB"/>
        </w:rPr>
        <w:fldChar w:fldCharType="separate"/>
      </w:r>
      <w:r w:rsidRPr="004A3815">
        <w:rPr>
          <w:rFonts w:ascii="Calibri" w:hAnsiTheme="minorHAnsi" w:cs="Calibri"/>
          <w:sz w:val="24"/>
          <w:vertAlign w:val="superscript"/>
          <w:lang w:val="en-GB"/>
        </w:rPr>
        <w:t>5</w:t>
      </w:r>
      <w:r>
        <w:rPr>
          <w:lang w:val="en-GB"/>
        </w:rPr>
        <w:fldChar w:fldCharType="end"/>
      </w:r>
      <w:r>
        <w:rPr>
          <w:lang w:val="en-GB"/>
        </w:rPr>
        <w:t xml:space="preserve"> However, given the increase in deaths at home prior to the pandemic, it is prudent to extend this analysis further back. To our knowledge, the number of people found in a decomposing state has not been explored prior to 2019, which was a notably better year for mortality in England and Wales,</w:t>
      </w:r>
      <w:r>
        <w:rPr>
          <w:lang w:val="en-GB"/>
        </w:rPr>
        <w:fldChar w:fldCharType="begin"/>
      </w:r>
      <w:r>
        <w:rPr>
          <w:lang w:val="en-GB"/>
        </w:rPr>
        <w:instrText xml:space="preserve"> ADDIN ZOTERO_ITEM CSL_CITATION {"citationID":"v91LPUdr","properties":{"formattedCitation":"\\super 6\\nosupersub{}","plainCitation":"6","noteIndex":0},"citationItems":[{"id":1449,"uris":["http://zotero.org/users/7125982/items/VSD7M8A3"],"itemData":{"id":1449,"type":"webpage","title":"Annual deaths and mortality rates, 1838 to 2020 (provisional) - Office for National Statistics","URL":"https://www.ons.gov.uk/peoplepopulationandcommunity/birthsdeathsandmarriages/deaths/adhocs/12735annualdeathsandmortalityrates1938to2020provisional","author":[{"family":"Office for National Statistics","given":""}],"accessed":{"date-parts":[["2023",1,31]]}}}],"schema":"https://github.com/citation-style-language/schema/raw/master/csl-citation.json"} </w:instrText>
      </w:r>
      <w:r>
        <w:rPr>
          <w:lang w:val="en-GB"/>
        </w:rPr>
        <w:fldChar w:fldCharType="separate"/>
      </w:r>
      <w:r w:rsidRPr="00177D1D">
        <w:rPr>
          <w:rFonts w:cs="Arial"/>
          <w:vertAlign w:val="superscript"/>
          <w:lang w:val="en-GB"/>
        </w:rPr>
        <w:t>6</w:t>
      </w:r>
      <w:r>
        <w:rPr>
          <w:lang w:val="en-GB"/>
        </w:rPr>
        <w:fldChar w:fldCharType="end"/>
      </w:r>
      <w:r>
        <w:rPr>
          <w:lang w:val="en-GB"/>
        </w:rPr>
        <w:t xml:space="preserve"> nor have trends over time been explored. The literature on deaths at home is largely focused on palliative care, rather than those found dead unexpectedly.</w:t>
      </w:r>
    </w:p>
    <w:p w14:paraId="05645066" w14:textId="77777777" w:rsidR="00BD4CFF" w:rsidRDefault="00BD4CFF" w:rsidP="00BD4CFF">
      <w:pPr>
        <w:rPr>
          <w:lang w:val="en-GB"/>
        </w:rPr>
      </w:pPr>
      <w:r>
        <w:rPr>
          <w:lang w:val="en-GB"/>
        </w:rPr>
        <w:t>Prior to 2019, trends in mortality had been worsening, with austerity and the resulting health and social care cuts linked to the deterioration in health outcomes.</w:t>
      </w:r>
      <w:r>
        <w:rPr>
          <w:lang w:val="en-GB"/>
        </w:rPr>
        <w:fldChar w:fldCharType="begin"/>
      </w:r>
      <w:r>
        <w:rPr>
          <w:lang w:val="en-GB"/>
        </w:rPr>
        <w:instrText xml:space="preserve"> ADDIN ZOTERO_ITEM CSL_CITATION {"citationID":"CRZbyOeW","properties":{"formattedCitation":"\\super 7\\nosupersub{}","plainCitation":"7","noteIndex":0},"citationItems":[{"id":1057,"uris":["http://zotero.org/users/7125982/items/ICH67WIA"],"itemData":{"id":1057,"type":"article-journal","container-title":"J Epidemiol Community Health","DOI":"10.1136/jech-2017-210401","ISSN":"0143-005x","issue":"5","journalAbbreviation":"Journal of epidemiology and community health","language":"eng","page":"404-408","title":"Why is life expectancy in England and Wales 'stalling'?","volume":"72","author":[{"family":"Hiam","given":"L."},{"family":"Harrison","given":"D."},{"family":"McKee","given":"M."},{"family":"Dorling","given":"D."}],"issued":{"date-parts":[["2018",5]]}}}],"schema":"https://github.com/citation-style-language/schema/raw/master/csl-citation.json"} </w:instrText>
      </w:r>
      <w:r>
        <w:rPr>
          <w:lang w:val="en-GB"/>
        </w:rPr>
        <w:fldChar w:fldCharType="separate"/>
      </w:r>
      <w:r w:rsidRPr="00177D1D">
        <w:rPr>
          <w:rFonts w:cs="Arial"/>
          <w:vertAlign w:val="superscript"/>
          <w:lang w:val="en-GB"/>
        </w:rPr>
        <w:t>7</w:t>
      </w:r>
      <w:r>
        <w:rPr>
          <w:lang w:val="en-GB"/>
        </w:rPr>
        <w:fldChar w:fldCharType="end"/>
      </w:r>
      <w:r>
        <w:rPr>
          <w:lang w:val="en-GB"/>
        </w:rPr>
        <w:t xml:space="preserve"> This was initially focused on older populations, with the first increase in mortality seen in older women in 2012, and </w:t>
      </w:r>
      <w:r>
        <w:rPr>
          <w:lang w:val="en-GB"/>
        </w:rPr>
        <w:lastRenderedPageBreak/>
        <w:t xml:space="preserve">soon after more groups were affected. with now widespread worsening of mortality outcomes for many groups. It is therefore possible that the increase in people decomposing at home preceded the pandemic, and the probably “good” mortality year for 2019, due to wider factors at play </w:t>
      </w:r>
      <w:proofErr w:type="gramStart"/>
      <w:r>
        <w:rPr>
          <w:lang w:val="en-GB"/>
        </w:rPr>
        <w:t>as a result of</w:t>
      </w:r>
      <w:proofErr w:type="gramEnd"/>
      <w:r>
        <w:rPr>
          <w:lang w:val="en-GB"/>
        </w:rPr>
        <w:t xml:space="preserve"> public service cuts.</w:t>
      </w:r>
    </w:p>
    <w:p w14:paraId="746D1020" w14:textId="6F8C8705" w:rsidR="00BD4CFF" w:rsidRDefault="00BD4CFF" w:rsidP="00BD4CFF">
      <w:pPr>
        <w:rPr>
          <w:lang w:val="en-GB"/>
        </w:rPr>
      </w:pPr>
      <w:r>
        <w:rPr>
          <w:lang w:val="en-GB"/>
        </w:rPr>
        <w:t>One factor could be an increase in people living alone. However, data from the 2021 census showed the number of people who live alone in England and Wales had not changed from 2011 to 2021 (30.2% and 30.1% respectively), unlike other European countries where this figure had increased.</w:t>
      </w:r>
      <w:r>
        <w:rPr>
          <w:lang w:val="en-GB"/>
        </w:rPr>
        <w:fldChar w:fldCharType="begin"/>
      </w:r>
      <w:r>
        <w:rPr>
          <w:lang w:val="en-GB"/>
        </w:rPr>
        <w:instrText xml:space="preserve"> ADDIN ZOTERO_ITEM CSL_CITATION {"citationID":"hpTJQt7o","properties":{"formattedCitation":"\\super 8\\nosupersub{}","plainCitation":"8","noteIndex":0},"citationItems":[{"id":1525,"uris":["http://zotero.org/users/7125982/items/YHHLDF4J"],"itemData":{"id":1525,"type":"webpage","title":"People's living arrangements in England and Wales - Office for National Statistics","URL":"https://cy.ons.gov.uk/peoplepopulationandcommunity/householdcharacteristics/homeinternetandsocialmediausage/articles/livingarrangementsofpeopleinenglandandwales/census2021","accessed":{"date-parts":[["2023",2,17]]}}}],"schema":"https://github.com/citation-style-language/schema/raw/master/csl-citation.json"} </w:instrText>
      </w:r>
      <w:r>
        <w:rPr>
          <w:lang w:val="en-GB"/>
        </w:rPr>
        <w:fldChar w:fldCharType="separate"/>
      </w:r>
      <w:r w:rsidRPr="00177D1D">
        <w:rPr>
          <w:rFonts w:cs="Arial"/>
          <w:vertAlign w:val="superscript"/>
          <w:lang w:val="en-GB"/>
        </w:rPr>
        <w:t>8</w:t>
      </w:r>
      <w:r>
        <w:rPr>
          <w:lang w:val="en-GB"/>
        </w:rPr>
        <w:fldChar w:fldCharType="end"/>
      </w:r>
      <w:r>
        <w:rPr>
          <w:lang w:val="en-GB"/>
        </w:rPr>
        <w:t xml:space="preserve"> Notably, for some age groups, including those aged 70 years and over, fewer people were living alone in 2021 than 2011, making it an unlikely sole explanation.</w:t>
      </w:r>
    </w:p>
    <w:p w14:paraId="171088E0" w14:textId="77777777" w:rsidR="00BD4CFF" w:rsidRDefault="00BD4CFF" w:rsidP="00BD4CFF">
      <w:pPr>
        <w:rPr>
          <w:lang w:val="en-GB"/>
        </w:rPr>
      </w:pPr>
    </w:p>
    <w:p w14:paraId="705FA68E" w14:textId="694F0F14" w:rsidR="00BD4CFF" w:rsidRDefault="00BD4CFF" w:rsidP="00BD4CFF">
      <w:pPr>
        <w:pStyle w:val="ListParagraph"/>
        <w:numPr>
          <w:ilvl w:val="0"/>
          <w:numId w:val="9"/>
        </w:numPr>
        <w:rPr>
          <w:lang w:val="en-GB"/>
        </w:rPr>
      </w:pPr>
      <w:r>
        <w:rPr>
          <w:lang w:val="en-GB"/>
        </w:rPr>
        <w:t xml:space="preserve">In other failing states </w:t>
      </w:r>
      <w:proofErr w:type="gramStart"/>
      <w:r>
        <w:rPr>
          <w:lang w:val="en-GB"/>
        </w:rPr>
        <w:t>e.g.</w:t>
      </w:r>
      <w:proofErr w:type="gramEnd"/>
      <w:r>
        <w:rPr>
          <w:lang w:val="en-GB"/>
        </w:rPr>
        <w:t xml:space="preserve"> former USSR increase deaths at home / decomposing occurred</w:t>
      </w:r>
      <w:r w:rsidR="00864894">
        <w:rPr>
          <w:lang w:val="en-GB"/>
        </w:rPr>
        <w:t xml:space="preserve"> [check with Martin]</w:t>
      </w:r>
    </w:p>
    <w:p w14:paraId="190258EC" w14:textId="77777777" w:rsidR="00864894" w:rsidRDefault="00864894" w:rsidP="00864894">
      <w:pPr>
        <w:pStyle w:val="ListParagraph"/>
        <w:rPr>
          <w:lang w:val="en-GB"/>
        </w:rPr>
      </w:pPr>
    </w:p>
    <w:p w14:paraId="208583BC" w14:textId="7D138704" w:rsidR="00BD4CFF" w:rsidRDefault="00BD4CFF" w:rsidP="00BD4CFF">
      <w:pPr>
        <w:rPr>
          <w:lang w:val="en-GB"/>
        </w:rPr>
      </w:pPr>
      <w:r>
        <w:rPr>
          <w:lang w:val="en-GB"/>
        </w:rPr>
        <w:t xml:space="preserve">This paper seeks to answer the research question: Was there in an increase in the number of people found in a state of decomposition over time from 1958-2021 in England and Wales? </w:t>
      </w:r>
      <w:r w:rsidR="001D6FC3">
        <w:rPr>
          <w:lang w:val="en-GB"/>
        </w:rPr>
        <w:t xml:space="preserve">We hypothesise that a breakdown in health and social care services since 2010 may have results in more people dying at home without being discovered for some time. </w:t>
      </w:r>
      <w:r>
        <w:rPr>
          <w:lang w:val="en-GB"/>
        </w:rPr>
        <w:t>To explore this, we examine first the deaths linked to decomposition over time by sex and 5-year age group, then, to account for an ageing population, standardised to the European Population 2013</w:t>
      </w:r>
      <w:r>
        <w:rPr>
          <w:lang w:val="en-GB"/>
        </w:rPr>
        <w:fldChar w:fldCharType="begin"/>
      </w:r>
      <w:r>
        <w:rPr>
          <w:lang w:val="en-GB"/>
        </w:rPr>
        <w:instrText xml:space="preserve"> ADDIN ZOTERO_ITEM CSL_CITATION {"citationID":"cAwly2zq","properties":{"formattedCitation":"\\super 9\\nosupersub{}","plainCitation":"9","noteIndex":0},"citationItems":[{"id":1500,"uris":["http://zotero.org/users/7125982/items/DI53U9VC"],"itemData":{"id":1500,"type":"webpage","abstract":"The use of a standard population is a very useful tool for comparisons of mortality rates as well as other population-based rates such as the ones on disease incidence. Age standardization is one of the key methods to control for different age distributions among populations, or over time. The European standard population in use for the standardization of crude rates dates back to 1976. Therefore it was necessary to adapt it to the changes in age-structure of the population that occurred in the MS since the mid-seventies. The revised European Standard Population (ESP), based on the work done by the Task Force on the revision of the European standard population, was agreed by MS. It includes the EU27 plus EFTA countries, on the basis of 2010-based population projections, averaged over the period 2011-30. It will be in use from summer 2013 onwards.","language":"en-GB","title":"Revision of the European Standard Population - Report of Eurostat's task force - 2013 edition","URL":"https://ec.europa.eu/eurostat/web/products-manuals-and-guidelines/-/ks-ra-13-028","accessed":{"date-parts":[["2023",2,2]]}}}],"schema":"https://github.com/citation-style-language/schema/raw/master/csl-citation.json"} </w:instrText>
      </w:r>
      <w:r>
        <w:rPr>
          <w:lang w:val="en-GB"/>
        </w:rPr>
        <w:fldChar w:fldCharType="separate"/>
      </w:r>
      <w:r w:rsidRPr="005067EE">
        <w:rPr>
          <w:rFonts w:cs="Arial"/>
          <w:vertAlign w:val="superscript"/>
          <w:lang w:val="en-GB"/>
        </w:rPr>
        <w:t>9</w:t>
      </w:r>
      <w:r>
        <w:rPr>
          <w:lang w:val="en-GB"/>
        </w:rPr>
        <w:fldChar w:fldCharType="end"/>
      </w:r>
      <w:r>
        <w:rPr>
          <w:lang w:val="en-GB"/>
        </w:rPr>
        <w:t xml:space="preserve"> to create the age-standardised mortality rate over time. The data for this are not easily available. Thus, a proxy for decomposition has been proposed, as defined in the methods section.</w:t>
      </w:r>
    </w:p>
    <w:p w14:paraId="3EB5BE46" w14:textId="50D78A93" w:rsidR="007E1913" w:rsidRDefault="007E1913" w:rsidP="007E1913">
      <w:pPr>
        <w:pStyle w:val="Heading1"/>
        <w:rPr>
          <w:lang w:val="en-GB"/>
        </w:rPr>
      </w:pPr>
      <w:r>
        <w:rPr>
          <w:lang w:val="en-GB"/>
        </w:rPr>
        <w:t>Methods</w:t>
      </w:r>
    </w:p>
    <w:p w14:paraId="3602C032" w14:textId="5A05E3B1" w:rsidR="005F3FF5" w:rsidRDefault="007E1913" w:rsidP="007E1913">
      <w:pPr>
        <w:rPr>
          <w:lang w:val="en-GB"/>
        </w:rPr>
      </w:pPr>
      <w:r>
        <w:rPr>
          <w:lang w:val="en-GB"/>
        </w:rPr>
        <w:t xml:space="preserve">Evidence of decomposition is not routinely recorded </w:t>
      </w:r>
      <w:r w:rsidR="00707D00">
        <w:rPr>
          <w:lang w:val="en-GB"/>
        </w:rPr>
        <w:t>n</w:t>
      </w:r>
      <w:r>
        <w:rPr>
          <w:lang w:val="en-GB"/>
        </w:rPr>
        <w:t>or shared in public records.</w:t>
      </w:r>
      <w:r w:rsidR="006135C2">
        <w:rPr>
          <w:lang w:val="en-GB"/>
        </w:rPr>
        <w:t xml:space="preserve"> However, </w:t>
      </w:r>
      <w:r w:rsidR="00A54C2D">
        <w:rPr>
          <w:lang w:val="en-GB"/>
        </w:rPr>
        <w:t xml:space="preserve">in the research </w:t>
      </w:r>
      <w:r w:rsidR="00976A9D">
        <w:rPr>
          <w:lang w:val="en-GB"/>
        </w:rPr>
        <w:t>carried out during the pandemic,</w:t>
      </w:r>
      <w:r w:rsidR="00A54C2D">
        <w:rPr>
          <w:lang w:val="en-GB"/>
        </w:rPr>
        <w:t xml:space="preserve"> the authors found that 90% of post-mortems which were recorded as “1a unascertained/unascertainable” were due to severe decomposition</w:t>
      </w:r>
      <w:r w:rsidR="006665E2">
        <w:rPr>
          <w:lang w:val="en-GB"/>
        </w:rPr>
        <w:t>,</w:t>
      </w:r>
      <w:r w:rsidR="00976A9D">
        <w:rPr>
          <w:lang w:val="en-GB"/>
        </w:rPr>
        <w:fldChar w:fldCharType="begin"/>
      </w:r>
      <w:r w:rsidR="00976A9D">
        <w:rPr>
          <w:lang w:val="en-GB"/>
        </w:rPr>
        <w:instrText xml:space="preserve"> ADDIN ZOTERO_ITEM CSL_CITATION {"citationID":"elgRsbMo","properties":{"formattedCitation":"\\super 5\\nosupersub{}","plainCitation":"5","noteIndex":0},"citationItems":[{"id":1354,"uris":["http://zotero.org/users/7125982/items/L3RT46Z5"],"itemData":{"id":1354,"type":"article-journal","abstract":"AIMS: The aim of this study is to evaluate whether there has been a significant change in the frequency of markedly decomposed bodies having coronial autopsies since the UK's first COVID-19 lockdown.\nMETHODS: We compared coronial autopsies (n=263) performed by one pathologist at a central London mortuary in the 1 year before and after 23 March 2020 by analysing their autopsy reports and coronial documentation.\nRESULTS: We have shown that there has been a significant increase of 70.5% (p=0.001) in the frequency of markedly decomposed bodies having coronial autopsies since the first lockdown. This is associated with a 38% increase (p=0.0001) in the rate of those dying at home and a 52.4% decrease (p=0.00003) in the rate of those dying in hospital who go on to have a coronial autopsy in our facility. Our results suggest that the most significant factor behind the increased frequency in advanced decomposition change since the first lockdown is this increase in coronial autopsies for deaths at home relative to deaths in hospital.\nCONCLUSION: Our results support the idea that perimortem social isolation will lead to an increased frequency of advanced decomposition changes seen at autopsy. We suggest that it could be possible to use the frequency of advanced postmortem decomposition change in a population as a surrogate marker for social isolation in future studies. Our study also illustrates a changing environment where the increasing prevalence of postmortem decomposition changes could affect the accuracy of autopsy reports and the medicolegal consequences thereof.","container-title":"Journal of Clinical Pathology","DOI":"10.1136/jclinpath-2021-207675","ISSN":"1472-4146","journalAbbreviation":"J Clin Pathol","language":"eng","note":"PMID: 34535567\nPMCID: PMC8453593","page":"jclinpath-2021-207675","source":"PubMed","title":"Putrefaction in the pandemic: a comparative study of the frequency of advanced decomposition change in coronial autopsies since the start of the COVID-19 pandemic","title-short":"Putrefaction in the pandemic","author":[{"family":"Estrin-Serlui","given":"Theodore"},{"family":"Osborn","given":"Michael"}],"issued":{"date-parts":[["2021",9,17]]}}}],"schema":"https://github.com/citation-style-language/schema/raw/master/csl-citation.json"} </w:instrText>
      </w:r>
      <w:r w:rsidR="00976A9D">
        <w:rPr>
          <w:lang w:val="en-GB"/>
        </w:rPr>
        <w:fldChar w:fldCharType="separate"/>
      </w:r>
      <w:r w:rsidR="00976A9D" w:rsidRPr="00976A9D">
        <w:rPr>
          <w:rFonts w:cs="Arial"/>
          <w:vertAlign w:val="superscript"/>
          <w:lang w:val="en-GB"/>
        </w:rPr>
        <w:t>5</w:t>
      </w:r>
      <w:r w:rsidR="00976A9D">
        <w:rPr>
          <w:lang w:val="en-GB"/>
        </w:rPr>
        <w:fldChar w:fldCharType="end"/>
      </w:r>
      <w:r w:rsidR="006665E2">
        <w:rPr>
          <w:lang w:val="en-GB"/>
        </w:rPr>
        <w:t xml:space="preserve"> consistent with existing literature.</w:t>
      </w:r>
      <w:r w:rsidR="006665E2">
        <w:rPr>
          <w:lang w:val="en-GB"/>
        </w:rPr>
        <w:fldChar w:fldCharType="begin"/>
      </w:r>
      <w:r w:rsidR="006665E2">
        <w:rPr>
          <w:lang w:val="en-GB"/>
        </w:rPr>
        <w:instrText xml:space="preserve"> ADDIN ZOTERO_ITEM CSL_CITATION {"citationID":"0JX5jrSU","properties":{"formattedCitation":"\\super 10\\nosupersub{}","plainCitation":"10","noteIndex":0},"citationItems":[{"id":1417,"uris":["http://zotero.org/groups/4876531/items/3NKFUKVL"],"itemData":{"id":1417,"type":"article-journal","abstract":"Exact cause and manner of death determination improves legislative safety for the individual and for society and guides aspects of national public health. In the International Classification of Diseases, codes R00-R99 are used for \"symptoms, signs and abnormal clinical and laboratory findings, not elsewhere classified\" designated as \"ill-defined\" or \"with unknown etiology\". The World Health Organisation recommends avoiding the use of ill-defined and unknown causes of death in the death certificate as this terminology does not give any information concerning the possible conditions that led to the death. Thus, the aim of the study was, firstly, to analyse the frequencies of R00-R99-coded deaths in mortality statistics in Finland and in Denmark and, secondly, to compare these and the methods used to investigate the cause of death. To do so, we extracted a random 90% sample of the Finnish death certificates and 100% of the Danish certificates from the national mortality registries for 2000, 2005 and 2010. Subsequently, we analysed the frequencies of forensic and medical autopsies and external clinical examinations of the bodies in R00-R99-coded deaths. The use of R00-R99 codes was significantly higher in Denmark than in Finland; OR 18.6 (95% CI 15.3-22.4; p&lt;0.001) for 2000, OR 9.5 (95% CI 8.0-11.3; p&lt;0.001) for 2005 and OR 13.2 (95% CI 11.1-15.7; p&lt;0.001) for 2010. More than 80% of Danish deaths with R00-R99 codes were over 70 years of age at the time of death. Forensic autopsy was performed in 88.3% of Finnish R00-R99-coded deaths, whereas only 3.5% of Danish R00-R99-coded deaths were investigated with forensic or medical autopsy. The codes that were most used in both countries were R96-R99, meaning \"unknown cause of death\". In Finland, all of these deaths were investigated with a forensic autopsy. Our study suggests that if all deaths in all age groups with unclear cause of death were systematically investigated with a forensic autopsy, only 2-3/1000 deaths per year would be coded as an ill-defined and unknown cause of death in national mortality statistics. At the same time the risk to overlook unnatural deaths is decreased to a minimum. To achieve this in Denmark requires that the existing legislation on cause of death investigation would need to be changed to ensure that all deaths with unknown cause of death are investigated with a forensic autopsy.","container-title":"Forensic Science International","DOI":"10.1016/j.forsciint.2014.09.016","ISSN":"1872-6283","journalAbbreviation":"Forensic Sci Int","language":"eng","note":"PMID: 25300069","page":"289-294","source":"PubMed","title":"Coding ill-defined and unknown cause of death is 13 times more frequent in Denmark than in Finland","volume":"244","author":[{"family":"Ylijoki-Sørensen","given":"Seija"},{"family":"Sajantila","given":"Antti"},{"family":"Lalu","given":"Kaisa"},{"family":"Bøggild","given":"Henrik"},{"family":"Boldsen","given":"Jesper Lier"},{"family":"Boel","given":"Lene Warner Thorup"}],"issued":{"date-parts":[["2014",11]]}}}],"schema":"https://github.com/citation-style-language/schema/raw/master/csl-citation.json"} </w:instrText>
      </w:r>
      <w:r w:rsidR="006665E2">
        <w:rPr>
          <w:lang w:val="en-GB"/>
        </w:rPr>
        <w:fldChar w:fldCharType="separate"/>
      </w:r>
      <w:r w:rsidR="006665E2" w:rsidRPr="006665E2">
        <w:rPr>
          <w:rFonts w:cs="Arial"/>
          <w:vertAlign w:val="superscript"/>
          <w:lang w:val="en-GB"/>
        </w:rPr>
        <w:t>10</w:t>
      </w:r>
      <w:r w:rsidR="006665E2">
        <w:rPr>
          <w:lang w:val="en-GB"/>
        </w:rPr>
        <w:fldChar w:fldCharType="end"/>
      </w:r>
      <w:r w:rsidR="00A54C2D">
        <w:rPr>
          <w:lang w:val="en-GB"/>
        </w:rPr>
        <w:t xml:space="preserve"> The</w:t>
      </w:r>
      <w:r w:rsidR="003872E2">
        <w:rPr>
          <w:lang w:val="en-GB"/>
        </w:rPr>
        <w:t xml:space="preserve"> tenth </w:t>
      </w:r>
      <w:r w:rsidR="006A7964">
        <w:rPr>
          <w:lang w:val="en-GB"/>
        </w:rPr>
        <w:t>version</w:t>
      </w:r>
      <w:r w:rsidR="003872E2">
        <w:rPr>
          <w:lang w:val="en-GB"/>
        </w:rPr>
        <w:t xml:space="preserve"> of the International Classification of Diseases (ICD-10)</w:t>
      </w:r>
      <w:r w:rsidR="00A54C2D">
        <w:rPr>
          <w:lang w:val="en-GB"/>
        </w:rPr>
        <w:t xml:space="preserve"> code</w:t>
      </w:r>
      <w:r w:rsidR="003872E2">
        <w:rPr>
          <w:lang w:val="en-GB"/>
        </w:rPr>
        <w:t>s R98 and</w:t>
      </w:r>
      <w:r w:rsidR="00A54C2D">
        <w:rPr>
          <w:lang w:val="en-GB"/>
        </w:rPr>
        <w:t xml:space="preserve"> R99 refer to</w:t>
      </w:r>
      <w:r w:rsidR="003872E2">
        <w:rPr>
          <w:lang w:val="en-GB"/>
        </w:rPr>
        <w:t xml:space="preserve"> unattended deaths and</w:t>
      </w:r>
      <w:r w:rsidR="00A54C2D">
        <w:rPr>
          <w:lang w:val="en-GB"/>
        </w:rPr>
        <w:t xml:space="preserve"> “other ill-defined and unknown causes of mortality”</w:t>
      </w:r>
      <w:r w:rsidR="00927689">
        <w:rPr>
          <w:lang w:val="en-GB"/>
        </w:rPr>
        <w:t>.</w:t>
      </w:r>
      <w:r w:rsidR="006B319B">
        <w:rPr>
          <w:lang w:val="en-GB"/>
        </w:rPr>
        <w:fldChar w:fldCharType="begin"/>
      </w:r>
      <w:r w:rsidR="006665E2">
        <w:rPr>
          <w:lang w:val="en-GB"/>
        </w:rPr>
        <w:instrText xml:space="preserve"> ADDIN ZOTERO_ITEM CSL_CITATION {"citationID":"T6qOYIgp","properties":{"formattedCitation":"\\super 11\\nosupersub{}","plainCitation":"11","noteIndex":0},"citationItems":[{"id":743,"uris":["http://zotero.org/groups/4746166/items/VNSKHNE9"],"itemData":{"id":743,"type":"webpage","title":"ICD-10 Version:2016","URL":"https://icd.who.int/browse10/2016/en","author":[{"family":"World Health Organisation,","given":""}],"accessed":{"date-parts":[["2022",8,2]]}},"locator":"-10"}],"schema":"https://github.com/citation-style-language/schema/raw/master/csl-citation.json"} </w:instrText>
      </w:r>
      <w:r w:rsidR="006B319B">
        <w:rPr>
          <w:lang w:val="en-GB"/>
        </w:rPr>
        <w:fldChar w:fldCharType="separate"/>
      </w:r>
      <w:r w:rsidR="006665E2" w:rsidRPr="006665E2">
        <w:rPr>
          <w:rFonts w:cs="Arial"/>
          <w:vertAlign w:val="superscript"/>
          <w:lang w:val="en-GB"/>
        </w:rPr>
        <w:t>11</w:t>
      </w:r>
      <w:r w:rsidR="006B319B">
        <w:rPr>
          <w:lang w:val="en-GB"/>
        </w:rPr>
        <w:fldChar w:fldCharType="end"/>
      </w:r>
      <w:r w:rsidR="00FF505B">
        <w:rPr>
          <w:lang w:val="en-GB"/>
        </w:rPr>
        <w:t xml:space="preserve"> </w:t>
      </w:r>
      <w:r w:rsidR="00927689">
        <w:rPr>
          <w:lang w:val="en-GB"/>
        </w:rPr>
        <w:t>I</w:t>
      </w:r>
      <w:r w:rsidR="00FF505B">
        <w:rPr>
          <w:lang w:val="en-GB"/>
        </w:rPr>
        <w:t>f the number of severely decomposed deaths in the community were to increase, then the use of the code</w:t>
      </w:r>
      <w:r w:rsidR="003872E2">
        <w:rPr>
          <w:lang w:val="en-GB"/>
        </w:rPr>
        <w:t>s R98 and</w:t>
      </w:r>
      <w:r w:rsidR="00FF505B">
        <w:rPr>
          <w:lang w:val="en-GB"/>
        </w:rPr>
        <w:t xml:space="preserve"> R99 would most likely increase concordantly. Therefore, </w:t>
      </w:r>
      <w:r w:rsidR="00A54C2D">
        <w:rPr>
          <w:lang w:val="en-GB"/>
        </w:rPr>
        <w:t xml:space="preserve">we </w:t>
      </w:r>
      <w:r w:rsidR="00927689">
        <w:rPr>
          <w:lang w:val="en-GB"/>
        </w:rPr>
        <w:t>propose</w:t>
      </w:r>
      <w:r w:rsidR="00A54C2D">
        <w:rPr>
          <w:lang w:val="en-GB"/>
        </w:rPr>
        <w:t xml:space="preserve"> that </w:t>
      </w:r>
      <w:r w:rsidR="003872E2">
        <w:rPr>
          <w:lang w:val="en-GB"/>
        </w:rPr>
        <w:t>these</w:t>
      </w:r>
      <w:r w:rsidR="00A54C2D">
        <w:rPr>
          <w:lang w:val="en-GB"/>
        </w:rPr>
        <w:t xml:space="preserve"> code</w:t>
      </w:r>
      <w:r w:rsidR="003872E2">
        <w:rPr>
          <w:lang w:val="en-GB"/>
        </w:rPr>
        <w:t>s</w:t>
      </w:r>
      <w:r w:rsidR="00A54C2D">
        <w:rPr>
          <w:lang w:val="en-GB"/>
        </w:rPr>
        <w:t xml:space="preserve"> may be used as a marker </w:t>
      </w:r>
      <w:r w:rsidR="00927689">
        <w:rPr>
          <w:lang w:val="en-GB"/>
        </w:rPr>
        <w:t xml:space="preserve">or proxy </w:t>
      </w:r>
      <w:r w:rsidR="00A54C2D">
        <w:rPr>
          <w:lang w:val="en-GB"/>
        </w:rPr>
        <w:t>of (severe) decomposition. This will miss those decomposed but not so much as to disable the pathologist</w:t>
      </w:r>
      <w:r w:rsidR="00976A9D">
        <w:rPr>
          <w:lang w:val="en-GB"/>
        </w:rPr>
        <w:t xml:space="preserve"> and/or </w:t>
      </w:r>
      <w:r w:rsidR="00A54C2D">
        <w:rPr>
          <w:lang w:val="en-GB"/>
        </w:rPr>
        <w:t>coroner to determine a cause of death.</w:t>
      </w:r>
      <w:r w:rsidR="003872E2">
        <w:rPr>
          <w:lang w:val="en-GB"/>
        </w:rPr>
        <w:t xml:space="preserve"> To examine a change in trends, we look at the data over time from 1958 to 2021. For deaths prior to 2001, when ICD-10 was first used in the UK,</w:t>
      </w:r>
      <w:r w:rsidR="003872E2">
        <w:rPr>
          <w:lang w:val="en-GB"/>
        </w:rPr>
        <w:fldChar w:fldCharType="begin"/>
      </w:r>
      <w:r w:rsidR="006665E2">
        <w:rPr>
          <w:lang w:val="en-GB"/>
        </w:rPr>
        <w:instrText xml:space="preserve"> ADDIN ZOTERO_ITEM CSL_CITATION {"citationID":"hvXPiInG","properties":{"formattedCitation":"\\super 12\\nosupersub{}","plainCitation":"12","noteIndex":0},"citationItems":[{"id":1423,"uris":["http://zotero.org/groups/4876531/items/9JS9VLH3"],"itemData":{"id":1423,"type":"webpage","title":"User guide to mortality statistics - Office for National Statistics","URL":"https://www.ons.gov.uk/peoplepopulationandcommunity/birthsdeathsandmarriages/deaths/methodologies/userguidetomortalitystatisticsjuly2017#cause-of-death-coding","accessed":{"date-parts":[["2023",1,17]]}}}],"schema":"https://github.com/citation-style-language/schema/raw/master/csl-citation.json"} </w:instrText>
      </w:r>
      <w:r w:rsidR="003872E2">
        <w:rPr>
          <w:lang w:val="en-GB"/>
        </w:rPr>
        <w:fldChar w:fldCharType="separate"/>
      </w:r>
      <w:r w:rsidR="006665E2" w:rsidRPr="006665E2">
        <w:rPr>
          <w:rFonts w:cs="Arial"/>
          <w:vertAlign w:val="superscript"/>
          <w:lang w:val="en-GB"/>
        </w:rPr>
        <w:t>12</w:t>
      </w:r>
      <w:r w:rsidR="003872E2">
        <w:rPr>
          <w:lang w:val="en-GB"/>
        </w:rPr>
        <w:fldChar w:fldCharType="end"/>
      </w:r>
      <w:r w:rsidR="003872E2">
        <w:rPr>
          <w:lang w:val="en-GB"/>
        </w:rPr>
        <w:t xml:space="preserve"> we identified the related codes from </w:t>
      </w:r>
      <w:r w:rsidR="003872E2">
        <w:rPr>
          <w:lang w:val="en-GB"/>
        </w:rPr>
        <w:lastRenderedPageBreak/>
        <w:t>ICDs 7, 8, 9a, 9b and 9c using the 20</w:t>
      </w:r>
      <w:r w:rsidR="003872E2" w:rsidRPr="007E5174">
        <w:rPr>
          <w:vertAlign w:val="superscript"/>
          <w:lang w:val="en-GB"/>
        </w:rPr>
        <w:t>th</w:t>
      </w:r>
      <w:r w:rsidR="003872E2">
        <w:rPr>
          <w:lang w:val="en-GB"/>
        </w:rPr>
        <w:t xml:space="preserve"> century mortality files and ONS description of changes in codes over time (Figure </w:t>
      </w:r>
      <w:r w:rsidR="00976A9D">
        <w:rPr>
          <w:lang w:val="en-GB"/>
        </w:rPr>
        <w:t>2</w:t>
      </w:r>
      <w:r w:rsidR="003872E2">
        <w:rPr>
          <w:lang w:val="en-GB"/>
        </w:rPr>
        <w:t>).</w:t>
      </w:r>
      <w:r w:rsidR="00D95BBB">
        <w:rPr>
          <w:lang w:val="en-GB"/>
        </w:rPr>
        <w:fldChar w:fldCharType="begin"/>
      </w:r>
      <w:r w:rsidR="006665E2">
        <w:rPr>
          <w:lang w:val="en-GB"/>
        </w:rPr>
        <w:instrText xml:space="preserve"> ADDIN ZOTERO_ITEM CSL_CITATION {"citationID":"izxkefoB","properties":{"formattedCitation":"\\super 12\\uc0\\u8211{}14\\nosupersub{}","plainCitation":"12–14","noteIndex":0},"citationItems":[{"id":1429,"uris":["http://zotero.org/groups/4876531/items/2W7443MG"],"itemData":{"id":1429,"type":"webpage","language":"en-us","title":"NVSS - Mortality - Historical Data - Comparability Between ICD Revisions","URL":"https://www.cdc.gov/nchs/nvss/mortality/comparability_icd.htm","accessed":{"date-parts":[["2023",1,24]]},"issued":{"date-parts":[["2019",3,5]]}}},{"id":1423,"uris":["http://zotero.org/groups/4876531/items/9JS9VLH3"],"itemData":{"id":1423,"type":"webpage","title":"User guide to mortality statistics - Office for National Statistics","URL":"https://www.ons.gov.uk/peoplepopulationandcommunity/birthsdeathsandmarriages/deaths/methodologies/userguidetomortalitystatisticsjuly2017#cause-of-death-coding","accessed":{"date-parts":[["2023",1,17]]}}},{"id":1363,"uris":["http://zotero.org/users/7125982/items/4TQYYTAW"],"itemData":{"id":1363,"type":"webpage","title":"[ARCHIVED CONTENT] Release Edition Reference Tables - ONS","URL":"https://webarchive.nationalarchives.gov.uk/ukgwa/20160111174808/http://www.ons.gov.uk/ons/publications/re-reference-tables.html?edition=tcm%3A77-215593","accessed":{"date-parts":[["2022",11,22]]}}}],"schema":"https://github.com/citation-style-language/schema/raw/master/csl-citation.json"} </w:instrText>
      </w:r>
      <w:r w:rsidR="00D95BBB">
        <w:rPr>
          <w:lang w:val="en-GB"/>
        </w:rPr>
        <w:fldChar w:fldCharType="separate"/>
      </w:r>
      <w:r w:rsidR="006665E2" w:rsidRPr="006665E2">
        <w:rPr>
          <w:rFonts w:cs="Arial"/>
          <w:vertAlign w:val="superscript"/>
          <w:lang w:val="en-GB"/>
        </w:rPr>
        <w:t>12–14</w:t>
      </w:r>
      <w:r w:rsidR="00D95BBB">
        <w:rPr>
          <w:lang w:val="en-GB"/>
        </w:rPr>
        <w:fldChar w:fldCharType="end"/>
      </w:r>
      <w:r w:rsidR="003872E2">
        <w:rPr>
          <w:lang w:val="en-GB"/>
        </w:rPr>
        <w:t xml:space="preserve"> We plotted deaths for these codes using paired years as a check for consistency over time (Appendix 1) which showed a steady increase with no sudden or unexpected jumps in the years of code changes.  </w:t>
      </w:r>
    </w:p>
    <w:p w14:paraId="63BC8A7A" w14:textId="77777777" w:rsidR="006A7964" w:rsidRDefault="006A7964" w:rsidP="007E1913">
      <w:pPr>
        <w:rPr>
          <w:lang w:val="en-GB"/>
        </w:rPr>
      </w:pPr>
    </w:p>
    <w:p w14:paraId="64989735" w14:textId="77777777" w:rsidR="003872E2" w:rsidRDefault="003872E2" w:rsidP="003872E2">
      <w:pPr>
        <w:keepNext/>
      </w:pPr>
      <w:r w:rsidRPr="003872E2">
        <w:rPr>
          <w:noProof/>
          <w:lang w:val="en-GB"/>
        </w:rPr>
        <w:drawing>
          <wp:inline distT="0" distB="0" distL="0" distR="0" wp14:anchorId="56799068" wp14:editId="1387C90F">
            <wp:extent cx="6381097" cy="174833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21530" cy="1759411"/>
                    </a:xfrm>
                    <a:prstGeom prst="rect">
                      <a:avLst/>
                    </a:prstGeom>
                  </pic:spPr>
                </pic:pic>
              </a:graphicData>
            </a:graphic>
          </wp:inline>
        </w:drawing>
      </w:r>
    </w:p>
    <w:p w14:paraId="2B3F15B1" w14:textId="36F7DBDE" w:rsidR="003872E2" w:rsidRDefault="003872E2" w:rsidP="003872E2">
      <w:pPr>
        <w:pStyle w:val="Caption"/>
        <w:rPr>
          <w:lang w:val="en-GB"/>
        </w:rPr>
      </w:pPr>
      <w:r>
        <w:t xml:space="preserve">Figure </w:t>
      </w:r>
      <w:fldSimple w:instr=" SEQ Figure \* ARABIC ">
        <w:r w:rsidR="00976A9D">
          <w:rPr>
            <w:noProof/>
          </w:rPr>
          <w:t>2</w:t>
        </w:r>
      </w:fldSimple>
      <w:r>
        <w:rPr>
          <w:lang w:val="en-GB"/>
        </w:rPr>
        <w:t>: ICD versions and corresponding codes selected, 1958-2021</w:t>
      </w:r>
    </w:p>
    <w:p w14:paraId="41B1D923" w14:textId="77777777" w:rsidR="00477E02" w:rsidRDefault="00477E02" w:rsidP="007E1913">
      <w:pPr>
        <w:rPr>
          <w:lang w:val="en-GB"/>
        </w:rPr>
      </w:pPr>
    </w:p>
    <w:p w14:paraId="6B4406FC" w14:textId="0B64561C" w:rsidR="003872E2" w:rsidRDefault="00A54C2D" w:rsidP="007E1913">
      <w:pPr>
        <w:rPr>
          <w:lang w:val="en-GB"/>
        </w:rPr>
      </w:pPr>
      <w:r>
        <w:rPr>
          <w:lang w:val="en-GB"/>
        </w:rPr>
        <w:t xml:space="preserve">Using publicly available data from ONS, </w:t>
      </w:r>
      <w:r w:rsidR="005F3FF5">
        <w:rPr>
          <w:lang w:val="en-GB"/>
        </w:rPr>
        <w:t>first we calculate deaths at home in England and Wales from 200</w:t>
      </w:r>
      <w:r w:rsidR="00C95457">
        <w:rPr>
          <w:lang w:val="en-GB"/>
        </w:rPr>
        <w:t>6</w:t>
      </w:r>
      <w:r w:rsidR="005F3FF5">
        <w:rPr>
          <w:lang w:val="en-GB"/>
        </w:rPr>
        <w:t>-2021</w:t>
      </w:r>
      <w:r w:rsidR="005F3FF5" w:rsidRPr="00C95457">
        <w:rPr>
          <w:rStyle w:val="FootnoteReference"/>
        </w:rPr>
        <w:footnoteReference w:id="1"/>
      </w:r>
      <w:r w:rsidR="005F3FF5">
        <w:rPr>
          <w:lang w:val="en-GB"/>
        </w:rPr>
        <w:t xml:space="preserve"> as a proportion of total deaths, and by </w:t>
      </w:r>
      <w:r w:rsidR="00676239">
        <w:rPr>
          <w:lang w:val="en-GB"/>
        </w:rPr>
        <w:t xml:space="preserve">5-year </w:t>
      </w:r>
      <w:r w:rsidR="005F3FF5">
        <w:rPr>
          <w:lang w:val="en-GB"/>
        </w:rPr>
        <w:t>age</w:t>
      </w:r>
      <w:r w:rsidR="00676239">
        <w:rPr>
          <w:lang w:val="en-GB"/>
        </w:rPr>
        <w:t xml:space="preserve"> group</w:t>
      </w:r>
      <w:r w:rsidR="005F3FF5">
        <w:rPr>
          <w:lang w:val="en-GB"/>
        </w:rPr>
        <w:t>, sex, and ICD-10 code</w:t>
      </w:r>
      <w:r w:rsidR="00477E02">
        <w:rPr>
          <w:lang w:val="en-GB"/>
        </w:rPr>
        <w:t>s</w:t>
      </w:r>
      <w:r w:rsidR="005F3FF5">
        <w:rPr>
          <w:lang w:val="en-GB"/>
        </w:rPr>
        <w:t xml:space="preserve"> R9</w:t>
      </w:r>
      <w:r w:rsidR="00477E02">
        <w:rPr>
          <w:lang w:val="en-GB"/>
        </w:rPr>
        <w:t>8 and R</w:t>
      </w:r>
      <w:r w:rsidR="005F3FF5">
        <w:rPr>
          <w:lang w:val="en-GB"/>
        </w:rPr>
        <w:t>9</w:t>
      </w:r>
      <w:r w:rsidR="00BD74E2">
        <w:rPr>
          <w:lang w:val="en-GB"/>
        </w:rPr>
        <w:t>9</w:t>
      </w:r>
      <w:r w:rsidR="005F3FF5">
        <w:rPr>
          <w:lang w:val="en-GB"/>
        </w:rPr>
        <w:t>.</w:t>
      </w:r>
      <w:r w:rsidR="00DD2DC2">
        <w:rPr>
          <w:lang w:val="en-GB"/>
        </w:rPr>
        <w:fldChar w:fldCharType="begin"/>
      </w:r>
      <w:r w:rsidR="006665E2">
        <w:rPr>
          <w:lang w:val="en-GB"/>
        </w:rPr>
        <w:instrText xml:space="preserve"> ADDIN ZOTERO_ITEM CSL_CITATION {"citationID":"HgMY8l2u","properties":{"formattedCitation":"\\super 15\\nosupersub{}","plainCitation":"15","noteIndex":0},"citationItems":[{"id":1427,"uris":["http://zotero.org/groups/4876531/items/4IAHHZQB"],"itemData":{"id":1427,"type":"webpage","title":"Deaths registered in England and Wales - Office for National Statistics","URL":"https://www.ons.gov.uk/peoplepopulationandcommunity/birthsdeathsandmarriages/deaths/datasets/deathsregisteredinenglandandwalesseriesdrreferencetables","accessed":{"date-parts":[["2023",1,17]]}}}],"schema":"https://github.com/citation-style-language/schema/raw/master/csl-citation.json"} </w:instrText>
      </w:r>
      <w:r w:rsidR="00DD2DC2">
        <w:rPr>
          <w:lang w:val="en-GB"/>
        </w:rPr>
        <w:fldChar w:fldCharType="separate"/>
      </w:r>
      <w:r w:rsidR="006665E2" w:rsidRPr="006665E2">
        <w:rPr>
          <w:rFonts w:cs="Arial"/>
          <w:vertAlign w:val="superscript"/>
          <w:lang w:val="en-GB"/>
        </w:rPr>
        <w:t>15</w:t>
      </w:r>
      <w:r w:rsidR="00DD2DC2">
        <w:rPr>
          <w:lang w:val="en-GB"/>
        </w:rPr>
        <w:fldChar w:fldCharType="end"/>
      </w:r>
      <w:r w:rsidR="00DD2DC2">
        <w:rPr>
          <w:lang w:val="en-GB"/>
        </w:rPr>
        <w:t xml:space="preserve"> </w:t>
      </w:r>
    </w:p>
    <w:p w14:paraId="70E47E99" w14:textId="77777777" w:rsidR="003872E2" w:rsidRDefault="003872E2" w:rsidP="007E1913">
      <w:pPr>
        <w:rPr>
          <w:lang w:val="en-GB"/>
        </w:rPr>
      </w:pPr>
    </w:p>
    <w:p w14:paraId="3E57F056" w14:textId="6F3D0599" w:rsidR="000A7C51" w:rsidRDefault="00DD2DC2" w:rsidP="007E1913">
      <w:pPr>
        <w:rPr>
          <w:lang w:val="en-GB"/>
        </w:rPr>
      </w:pPr>
      <w:r>
        <w:rPr>
          <w:lang w:val="en-GB"/>
        </w:rPr>
        <w:t xml:space="preserve">Second, </w:t>
      </w:r>
      <w:r w:rsidR="003872E2">
        <w:rPr>
          <w:lang w:val="en-GB"/>
        </w:rPr>
        <w:t>we use</w:t>
      </w:r>
      <w:r w:rsidR="00C33B0F">
        <w:rPr>
          <w:lang w:val="en-GB"/>
        </w:rPr>
        <w:t xml:space="preserve"> annual data from 1958-2021</w:t>
      </w:r>
      <w:r w:rsidR="00A54C2D">
        <w:rPr>
          <w:lang w:val="en-GB"/>
        </w:rPr>
        <w:t xml:space="preserve"> </w:t>
      </w:r>
      <w:r w:rsidR="00C33B0F">
        <w:rPr>
          <w:lang w:val="en-GB"/>
        </w:rPr>
        <w:t>on deaths by</w:t>
      </w:r>
      <w:r w:rsidR="007B5C12">
        <w:rPr>
          <w:lang w:val="en-GB"/>
        </w:rPr>
        <w:t xml:space="preserve"> 5 year</w:t>
      </w:r>
      <w:r w:rsidR="005F3FF5">
        <w:rPr>
          <w:lang w:val="en-GB"/>
        </w:rPr>
        <w:t xml:space="preserve"> age</w:t>
      </w:r>
      <w:r w:rsidR="007B5C12">
        <w:rPr>
          <w:lang w:val="en-GB"/>
        </w:rPr>
        <w:t xml:space="preserve"> group</w:t>
      </w:r>
      <w:r w:rsidR="005F3FF5">
        <w:rPr>
          <w:lang w:val="en-GB"/>
        </w:rPr>
        <w:t xml:space="preserve">, sex, and cause </w:t>
      </w:r>
      <w:r w:rsidR="003872E2">
        <w:rPr>
          <w:lang w:val="en-GB"/>
        </w:rPr>
        <w:t>to extract deaths</w:t>
      </w:r>
      <w:r w:rsidR="007B5C12">
        <w:rPr>
          <w:lang w:val="en-GB"/>
        </w:rPr>
        <w:t xml:space="preserve"> due to the ICD codes shown in Figure </w:t>
      </w:r>
      <w:r w:rsidR="00976A9D">
        <w:rPr>
          <w:lang w:val="en-GB"/>
        </w:rPr>
        <w:t>2</w:t>
      </w:r>
      <w:r w:rsidR="007B5C12">
        <w:rPr>
          <w:lang w:val="en-GB"/>
        </w:rPr>
        <w:t>.</w:t>
      </w:r>
      <w:r w:rsidR="007B5C12">
        <w:rPr>
          <w:lang w:val="en-GB"/>
        </w:rPr>
        <w:fldChar w:fldCharType="begin"/>
      </w:r>
      <w:r w:rsidR="006665E2">
        <w:rPr>
          <w:lang w:val="en-GB"/>
        </w:rPr>
        <w:instrText xml:space="preserve"> ADDIN ZOTERO_ITEM CSL_CITATION {"citationID":"yyL3l9Y0","properties":{"formattedCitation":"\\super 14,16\\nosupersub{}","plainCitation":"14,16","noteIndex":0},"citationItems":[{"id":1357,"uris":["http://zotero.org/users/7125982/items/ACDWA4VF"],"itemData":{"id":1357,"type":"webpage","title":"Deaths registered in England and Wales – 21st century mortality - Office for National Statistics","URL":"https://www.ons.gov.uk/peoplepopulationandcommunity/birthsdeathsandmarriages/deaths/datasets/the21stcenturymortalityfilesdeathsdataset","accessed":{"date-parts":[["2022",11,21]]}}},{"id":1363,"uris":["http://zotero.org/users/7125982/items/4TQYYTAW"],"itemData":{"id":1363,"type":"webpage","title":"[ARCHIVED CONTENT] Release Edition Reference Tables - ONS","URL":"https://webarchive.nationalarchives.gov.uk/ukgwa/20160111174808/http://www.ons.gov.uk/ons/publications/re-reference-tables.html?edition=tcm%3A77-215593","accessed":{"date-parts":[["2022",11,22]]}}}],"schema":"https://github.com/citation-style-language/schema/raw/master/csl-citation.json"} </w:instrText>
      </w:r>
      <w:r w:rsidR="007B5C12">
        <w:rPr>
          <w:lang w:val="en-GB"/>
        </w:rPr>
        <w:fldChar w:fldCharType="separate"/>
      </w:r>
      <w:r w:rsidR="006665E2" w:rsidRPr="006665E2">
        <w:rPr>
          <w:rFonts w:cs="Arial"/>
          <w:vertAlign w:val="superscript"/>
          <w:lang w:val="en-GB"/>
        </w:rPr>
        <w:t>14,16</w:t>
      </w:r>
      <w:r w:rsidR="007B5C12">
        <w:rPr>
          <w:lang w:val="en-GB"/>
        </w:rPr>
        <w:fldChar w:fldCharType="end"/>
      </w:r>
      <w:r w:rsidR="003872E2">
        <w:rPr>
          <w:lang w:val="en-GB"/>
        </w:rPr>
        <w:t xml:space="preserve"> </w:t>
      </w:r>
      <w:r w:rsidR="007B5C12">
        <w:rPr>
          <w:lang w:val="en-GB"/>
        </w:rPr>
        <w:t>Using the</w:t>
      </w:r>
      <w:r w:rsidR="005F3FF5">
        <w:rPr>
          <w:lang w:val="en-GB"/>
        </w:rPr>
        <w:t xml:space="preserve"> </w:t>
      </w:r>
      <w:r w:rsidR="00A54C2D">
        <w:rPr>
          <w:lang w:val="en-GB"/>
        </w:rPr>
        <w:t>mid-year population estimates for England and Wales</w:t>
      </w:r>
      <w:r w:rsidR="007B5C12">
        <w:rPr>
          <w:lang w:val="en-GB"/>
        </w:rPr>
        <w:t>,</w:t>
      </w:r>
      <w:r w:rsidR="00C33B0F">
        <w:rPr>
          <w:lang w:val="en-GB"/>
        </w:rPr>
        <w:fldChar w:fldCharType="begin"/>
      </w:r>
      <w:r w:rsidR="006665E2">
        <w:rPr>
          <w:lang w:val="en-GB"/>
        </w:rPr>
        <w:instrText xml:space="preserve"> ADDIN ZOTERO_ITEM CSL_CITATION {"citationID":"H7uYTat0","properties":{"formattedCitation":"\\super 17\\nosupersub{}","plainCitation":"17","noteIndex":0},"citationItems":[{"id":1359,"uris":["http://zotero.org/users/7125982/items/R8WNUR9J"],"itemData":{"id":1359,"type":"webpage","title":"Estimates of the population for the UK, England and Wales, Scotland and Northern Ireland - Office for National Statistics","URL":"https://www.ons.gov.uk/peoplepopulationandcommunity/populationandmigration/populationestimates/datasets/populationestimatesforukenglandandwalesscotlandandnorthernireland","accessed":{"date-parts":[["2022",11,21]]}}}],"schema":"https://github.com/citation-style-language/schema/raw/master/csl-citation.json"} </w:instrText>
      </w:r>
      <w:r w:rsidR="00C33B0F">
        <w:rPr>
          <w:lang w:val="en-GB"/>
        </w:rPr>
        <w:fldChar w:fldCharType="separate"/>
      </w:r>
      <w:r w:rsidR="006665E2" w:rsidRPr="006665E2">
        <w:rPr>
          <w:rFonts w:cs="Arial"/>
          <w:vertAlign w:val="superscript"/>
          <w:lang w:val="en-GB"/>
        </w:rPr>
        <w:t>17</w:t>
      </w:r>
      <w:r w:rsidR="00C33B0F">
        <w:rPr>
          <w:lang w:val="en-GB"/>
        </w:rPr>
        <w:fldChar w:fldCharType="end"/>
      </w:r>
      <w:r w:rsidR="000A7C51">
        <w:rPr>
          <w:lang w:val="en-GB"/>
        </w:rPr>
        <w:t xml:space="preserve"> </w:t>
      </w:r>
      <w:r w:rsidR="007B5C12">
        <w:rPr>
          <w:lang w:val="en-GB"/>
        </w:rPr>
        <w:t>we next calculate</w:t>
      </w:r>
      <w:r w:rsidR="00C33B0F">
        <w:rPr>
          <w:lang w:val="en-GB"/>
        </w:rPr>
        <w:t xml:space="preserve"> </w:t>
      </w:r>
      <w:r w:rsidR="00976A9D">
        <w:rPr>
          <w:lang w:val="en-GB"/>
        </w:rPr>
        <w:t>age-specific mortality rates</w:t>
      </w:r>
      <w:r w:rsidR="00C33B0F">
        <w:rPr>
          <w:lang w:val="en-GB"/>
        </w:rPr>
        <w:t xml:space="preserve"> </w:t>
      </w:r>
      <w:r w:rsidR="00976A9D">
        <w:rPr>
          <w:lang w:val="en-GB"/>
        </w:rPr>
        <w:t xml:space="preserve">by sex </w:t>
      </w:r>
      <w:r w:rsidR="00C33B0F">
        <w:rPr>
          <w:lang w:val="en-GB"/>
        </w:rPr>
        <w:t xml:space="preserve">for deaths from </w:t>
      </w:r>
      <w:r w:rsidR="007B5C12">
        <w:rPr>
          <w:lang w:val="en-GB"/>
        </w:rPr>
        <w:t>R98-99 and equivalents</w:t>
      </w:r>
      <w:r w:rsidR="00C33B0F">
        <w:rPr>
          <w:lang w:val="en-GB"/>
        </w:rPr>
        <w:t xml:space="preserve"> over the </w:t>
      </w:r>
      <w:r w:rsidR="00B11CAE">
        <w:rPr>
          <w:lang w:val="en-GB"/>
        </w:rPr>
        <w:t>period</w:t>
      </w:r>
      <w:r w:rsidR="00C33B0F">
        <w:rPr>
          <w:lang w:val="en-GB"/>
        </w:rPr>
        <w:t xml:space="preserve"> selected. </w:t>
      </w:r>
      <w:r w:rsidR="00B11CAE">
        <w:rPr>
          <w:lang w:val="en-GB"/>
        </w:rPr>
        <w:t>W</w:t>
      </w:r>
      <w:r w:rsidR="000A7C51">
        <w:rPr>
          <w:lang w:val="en-GB"/>
        </w:rPr>
        <w:t>e excluded all deaths under the age of 1</w:t>
      </w:r>
      <w:r w:rsidR="00327E03">
        <w:rPr>
          <w:lang w:val="en-GB"/>
        </w:rPr>
        <w:t>5</w:t>
      </w:r>
      <w:r w:rsidR="000A7C51">
        <w:rPr>
          <w:lang w:val="en-GB"/>
        </w:rPr>
        <w:t xml:space="preserve"> years due to changes in how sudden infant death syndrome (SIDS)</w:t>
      </w:r>
      <w:r w:rsidR="00327E03">
        <w:rPr>
          <w:lang w:val="en-GB"/>
        </w:rPr>
        <w:t xml:space="preserve"> and </w:t>
      </w:r>
      <w:r w:rsidR="00976A9D">
        <w:rPr>
          <w:lang w:val="en-GB"/>
        </w:rPr>
        <w:t>sudden death syndrome (</w:t>
      </w:r>
      <w:r w:rsidR="00327E03">
        <w:rPr>
          <w:lang w:val="en-GB"/>
        </w:rPr>
        <w:t>SUDS</w:t>
      </w:r>
      <w:r w:rsidR="00976A9D">
        <w:rPr>
          <w:lang w:val="en-GB"/>
        </w:rPr>
        <w:t>)</w:t>
      </w:r>
      <w:r w:rsidR="000A7C51">
        <w:rPr>
          <w:lang w:val="en-GB"/>
        </w:rPr>
        <w:t xml:space="preserve"> </w:t>
      </w:r>
      <w:r w:rsidR="00327E03">
        <w:rPr>
          <w:lang w:val="en-GB"/>
        </w:rPr>
        <w:t>were</w:t>
      </w:r>
      <w:r w:rsidR="000A7C51">
        <w:rPr>
          <w:lang w:val="en-GB"/>
        </w:rPr>
        <w:t xml:space="preserve"> coded and recognised throughout the decades examined.</w:t>
      </w:r>
      <w:r w:rsidR="00976A9D">
        <w:rPr>
          <w:lang w:val="en-GB"/>
        </w:rPr>
        <w:t xml:space="preserve"> Finally, using the European Standard Population 2013,</w:t>
      </w:r>
      <w:r w:rsidR="00976A9D">
        <w:rPr>
          <w:lang w:val="en-GB"/>
        </w:rPr>
        <w:fldChar w:fldCharType="begin"/>
      </w:r>
      <w:r w:rsidR="00976A9D">
        <w:rPr>
          <w:lang w:val="en-GB"/>
        </w:rPr>
        <w:instrText xml:space="preserve"> ADDIN ZOTERO_ITEM CSL_CITATION {"citationID":"TBjiwjyb","properties":{"formattedCitation":"\\super 9\\nosupersub{}","plainCitation":"9","noteIndex":0},"citationItems":[{"id":1500,"uris":["http://zotero.org/users/7125982/items/DI53U9VC"],"itemData":{"id":1500,"type":"webpage","abstract":"The use of a standard population is a very useful tool for comparisons of mortality rates as well as other population-based rates such as the ones on disease incidence. Age standardization is one of the key methods to control for different age distributions among populations, or over time. The European standard population in use for the standardization of crude rates dates back to 1976. Therefore it was necessary to adapt it to the changes in age-structure of the population that occurred in the MS since the mid-seventies. The revised European Standard Population (ESP), based on the work done by the Task Force on the revision of the European standard population, was agreed by MS. It includes the EU27 plus EFTA countries, on the basis of 2010-based population projections, averaged over the period 2011-30. It will be in use from summer 2013 onwards.","language":"en-GB","title":"Revision of the European Standard Population - Report of Eurostat's task force - 2013 edition","URL":"https://ec.europa.eu/eurostat/web/products-manuals-and-guidelines/-/ks-ra-13-028","accessed":{"date-parts":[["2023",2,2]]}}}],"schema":"https://github.com/citation-style-language/schema/raw/master/csl-citation.json"} </w:instrText>
      </w:r>
      <w:r w:rsidR="00976A9D">
        <w:rPr>
          <w:lang w:val="en-GB"/>
        </w:rPr>
        <w:fldChar w:fldCharType="separate"/>
      </w:r>
      <w:r w:rsidR="00976A9D" w:rsidRPr="00976A9D">
        <w:rPr>
          <w:rFonts w:cs="Arial"/>
          <w:vertAlign w:val="superscript"/>
          <w:lang w:val="en-GB"/>
        </w:rPr>
        <w:t>9</w:t>
      </w:r>
      <w:r w:rsidR="00976A9D">
        <w:rPr>
          <w:lang w:val="en-GB"/>
        </w:rPr>
        <w:fldChar w:fldCharType="end"/>
      </w:r>
      <w:r w:rsidR="00976A9D">
        <w:rPr>
          <w:lang w:val="en-GB"/>
        </w:rPr>
        <w:t xml:space="preserve"> we calculate the age-standardised mortality rate over time.</w:t>
      </w:r>
    </w:p>
    <w:p w14:paraId="521DF5D6" w14:textId="77777777" w:rsidR="007B5C12" w:rsidRDefault="007B5C12" w:rsidP="007E1913">
      <w:pPr>
        <w:rPr>
          <w:lang w:val="en-GB"/>
        </w:rPr>
      </w:pPr>
    </w:p>
    <w:p w14:paraId="3F7033C1" w14:textId="0F61D496" w:rsidR="007E1913" w:rsidRDefault="007E1913" w:rsidP="007E1913">
      <w:pPr>
        <w:pStyle w:val="Heading2"/>
        <w:rPr>
          <w:lang w:val="en-GB"/>
        </w:rPr>
      </w:pPr>
      <w:r>
        <w:rPr>
          <w:lang w:val="en-GB"/>
        </w:rPr>
        <w:t>Data sources</w:t>
      </w:r>
    </w:p>
    <w:p w14:paraId="36B591D5" w14:textId="6E28EE63" w:rsidR="00B74D5F" w:rsidRDefault="00B74D5F" w:rsidP="00E03CA8">
      <w:pPr>
        <w:pStyle w:val="ListParagraph"/>
        <w:numPr>
          <w:ilvl w:val="0"/>
          <w:numId w:val="4"/>
        </w:numPr>
        <w:rPr>
          <w:lang w:val="en-GB"/>
        </w:rPr>
      </w:pPr>
      <w:r>
        <w:rPr>
          <w:lang w:val="en-GB"/>
        </w:rPr>
        <w:t>Deaths by place of occurrence, age group, sex, and cause, 2006-2021, ONS</w:t>
      </w:r>
      <w:r w:rsidR="007C7D75">
        <w:rPr>
          <w:lang w:val="en-GB"/>
        </w:rPr>
        <w:fldChar w:fldCharType="begin"/>
      </w:r>
      <w:r w:rsidR="006665E2">
        <w:rPr>
          <w:lang w:val="en-GB"/>
        </w:rPr>
        <w:instrText xml:space="preserve"> ADDIN ZOTERO_ITEM CSL_CITATION {"citationID":"FFMPzt6y","properties":{"formattedCitation":"\\super 15\\nosupersub{}","plainCitation":"15","noteIndex":0},"citationItems":[{"id":1427,"uris":["http://zotero.org/groups/4876531/items/4IAHHZQB"],"itemData":{"id":1427,"type":"webpage","title":"Deaths registered in England and Wales - Office for National Statistics","URL":"https://www.ons.gov.uk/peoplepopulationandcommunity/birthsdeathsandmarriages/deaths/datasets/deathsregisteredinenglandandwalesseriesdrreferencetables","accessed":{"date-parts":[["2023",1,17]]}}}],"schema":"https://github.com/citation-style-language/schema/raw/master/csl-citation.json"} </w:instrText>
      </w:r>
      <w:r w:rsidR="007C7D75">
        <w:rPr>
          <w:lang w:val="en-GB"/>
        </w:rPr>
        <w:fldChar w:fldCharType="separate"/>
      </w:r>
      <w:r w:rsidR="006665E2" w:rsidRPr="006665E2">
        <w:rPr>
          <w:rFonts w:cs="Arial"/>
          <w:vertAlign w:val="superscript"/>
          <w:lang w:val="en-GB"/>
        </w:rPr>
        <w:t>15</w:t>
      </w:r>
      <w:r w:rsidR="007C7D75">
        <w:rPr>
          <w:lang w:val="en-GB"/>
        </w:rPr>
        <w:fldChar w:fldCharType="end"/>
      </w:r>
    </w:p>
    <w:p w14:paraId="37253AF6" w14:textId="5D944944" w:rsidR="007E1913" w:rsidRPr="00E03CA8" w:rsidRDefault="00EB70B1" w:rsidP="00E03CA8">
      <w:pPr>
        <w:pStyle w:val="ListParagraph"/>
        <w:numPr>
          <w:ilvl w:val="0"/>
          <w:numId w:val="4"/>
        </w:numPr>
        <w:rPr>
          <w:lang w:val="en-GB"/>
        </w:rPr>
      </w:pPr>
      <w:r>
        <w:rPr>
          <w:lang w:val="en-GB"/>
        </w:rPr>
        <w:t>Mid-year p</w:t>
      </w:r>
      <w:r w:rsidR="007E1913" w:rsidRPr="00E03CA8">
        <w:rPr>
          <w:lang w:val="en-GB"/>
        </w:rPr>
        <w:t>opulation estimates for England and Wales,</w:t>
      </w:r>
      <w:r>
        <w:rPr>
          <w:lang w:val="en-GB"/>
        </w:rPr>
        <w:t xml:space="preserve"> by age and sex,</w:t>
      </w:r>
      <w:r w:rsidR="00B802D9">
        <w:rPr>
          <w:lang w:val="en-GB"/>
        </w:rPr>
        <w:t xml:space="preserve"> 2001-2021</w:t>
      </w:r>
      <w:r w:rsidR="007E1913" w:rsidRPr="00E03CA8">
        <w:rPr>
          <w:lang w:val="en-GB"/>
        </w:rPr>
        <w:t xml:space="preserve"> </w:t>
      </w:r>
      <w:r w:rsidR="00E03CA8" w:rsidRPr="00E03CA8">
        <w:rPr>
          <w:lang w:val="en-GB"/>
        </w:rPr>
        <w:t>ONS</w:t>
      </w:r>
      <w:r w:rsidR="004B7A30">
        <w:rPr>
          <w:lang w:val="en-GB"/>
        </w:rPr>
        <w:fldChar w:fldCharType="begin"/>
      </w:r>
      <w:r w:rsidR="006665E2">
        <w:rPr>
          <w:lang w:val="en-GB"/>
        </w:rPr>
        <w:instrText xml:space="preserve"> ADDIN ZOTERO_ITEM CSL_CITATION {"citationID":"g1ZtpKKI","properties":{"formattedCitation":"\\super 17\\nosupersub{}","plainCitation":"17","noteIndex":0},"citationItems":[{"id":1359,"uris":["http://zotero.org/users/7125982/items/R8WNUR9J"],"itemData":{"id":1359,"type":"webpage","title":"Estimates of the population for the UK, England and Wales, Scotland and Northern Ireland - Office for National Statistics","URL":"https://www.ons.gov.uk/peoplepopulationandcommunity/populationandmigration/populationestimates/datasets/populationestimatesforukenglandandwalesscotlandandnorthernireland","accessed":{"date-parts":[["2022",11,21]]}}}],"schema":"https://github.com/citation-style-language/schema/raw/master/csl-citation.json"} </w:instrText>
      </w:r>
      <w:r w:rsidR="004B7A30">
        <w:rPr>
          <w:lang w:val="en-GB"/>
        </w:rPr>
        <w:fldChar w:fldCharType="separate"/>
      </w:r>
      <w:r w:rsidR="006665E2" w:rsidRPr="006665E2">
        <w:rPr>
          <w:rFonts w:cs="Arial"/>
          <w:vertAlign w:val="superscript"/>
          <w:lang w:val="en-GB"/>
        </w:rPr>
        <w:t>17</w:t>
      </w:r>
      <w:r w:rsidR="004B7A30">
        <w:rPr>
          <w:lang w:val="en-GB"/>
        </w:rPr>
        <w:fldChar w:fldCharType="end"/>
      </w:r>
    </w:p>
    <w:p w14:paraId="128BEFF9" w14:textId="79B68D62" w:rsidR="007E1913" w:rsidRDefault="007E1913" w:rsidP="00E03CA8">
      <w:pPr>
        <w:pStyle w:val="ListParagraph"/>
        <w:numPr>
          <w:ilvl w:val="0"/>
          <w:numId w:val="4"/>
        </w:numPr>
        <w:rPr>
          <w:lang w:val="en-GB"/>
        </w:rPr>
      </w:pPr>
      <w:r w:rsidRPr="00E03CA8">
        <w:rPr>
          <w:lang w:val="en-GB"/>
        </w:rPr>
        <w:t>Deaths by age</w:t>
      </w:r>
      <w:r w:rsidR="0066777F">
        <w:rPr>
          <w:lang w:val="en-GB"/>
        </w:rPr>
        <w:t xml:space="preserve"> group</w:t>
      </w:r>
      <w:r w:rsidRPr="00E03CA8">
        <w:rPr>
          <w:lang w:val="en-GB"/>
        </w:rPr>
        <w:t>, sex, and cause, 2001-2021, ONS</w:t>
      </w:r>
      <w:r w:rsidR="00EB70B1">
        <w:rPr>
          <w:lang w:val="en-GB"/>
        </w:rPr>
        <w:fldChar w:fldCharType="begin"/>
      </w:r>
      <w:r w:rsidR="006665E2">
        <w:rPr>
          <w:lang w:val="en-GB"/>
        </w:rPr>
        <w:instrText xml:space="preserve"> ADDIN ZOTERO_ITEM CSL_CITATION {"citationID":"IeNzrEH6","properties":{"formattedCitation":"\\super 16\\nosupersub{}","plainCitation":"16","noteIndex":0},"citationItems":[{"id":1357,"uris":["http://zotero.org/users/7125982/items/ACDWA4VF"],"itemData":{"id":1357,"type":"webpage","title":"Deaths registered in England and Wales – 21st century mortality - Office for National Statistics","URL":"https://www.ons.gov.uk/peoplepopulationandcommunity/birthsdeathsandmarriages/deaths/datasets/the21stcenturymortalityfilesdeathsdataset","accessed":{"date-parts":[["2022",11,21]]}}}],"schema":"https://github.com/citation-style-language/schema/raw/master/csl-citation.json"} </w:instrText>
      </w:r>
      <w:r w:rsidR="00EB70B1">
        <w:rPr>
          <w:lang w:val="en-GB"/>
        </w:rPr>
        <w:fldChar w:fldCharType="separate"/>
      </w:r>
      <w:r w:rsidR="006665E2" w:rsidRPr="006665E2">
        <w:rPr>
          <w:rFonts w:cs="Arial"/>
          <w:vertAlign w:val="superscript"/>
          <w:lang w:val="en-GB"/>
        </w:rPr>
        <w:t>16</w:t>
      </w:r>
      <w:r w:rsidR="00EB70B1">
        <w:rPr>
          <w:lang w:val="en-GB"/>
        </w:rPr>
        <w:fldChar w:fldCharType="end"/>
      </w:r>
    </w:p>
    <w:p w14:paraId="2C706393" w14:textId="0AC4681E" w:rsidR="00B802D9" w:rsidRDefault="00B802D9" w:rsidP="00E03CA8">
      <w:pPr>
        <w:pStyle w:val="ListParagraph"/>
        <w:numPr>
          <w:ilvl w:val="0"/>
          <w:numId w:val="4"/>
        </w:numPr>
        <w:rPr>
          <w:lang w:val="en-GB"/>
        </w:rPr>
      </w:pPr>
      <w:r>
        <w:rPr>
          <w:lang w:val="en-GB"/>
        </w:rPr>
        <w:t xml:space="preserve">Population estimates and deaths by age, sex and cause, </w:t>
      </w:r>
      <w:r w:rsidR="00B74D5F">
        <w:rPr>
          <w:lang w:val="en-GB"/>
        </w:rPr>
        <w:t>1958</w:t>
      </w:r>
      <w:r>
        <w:rPr>
          <w:lang w:val="en-GB"/>
        </w:rPr>
        <w:t>-20</w:t>
      </w:r>
      <w:r w:rsidR="00B74D5F">
        <w:rPr>
          <w:lang w:val="en-GB"/>
        </w:rPr>
        <w:t>00</w:t>
      </w:r>
      <w:r>
        <w:rPr>
          <w:lang w:val="en-GB"/>
        </w:rPr>
        <w:t>, ONS</w:t>
      </w:r>
      <w:r>
        <w:rPr>
          <w:lang w:val="en-GB"/>
        </w:rPr>
        <w:fldChar w:fldCharType="begin"/>
      </w:r>
      <w:r w:rsidR="006665E2">
        <w:rPr>
          <w:lang w:val="en-GB"/>
        </w:rPr>
        <w:instrText xml:space="preserve"> ADDIN ZOTERO_ITEM CSL_CITATION {"citationID":"YCBh2GFf","properties":{"formattedCitation":"\\super 14\\nosupersub{}","plainCitation":"14","noteIndex":0},"citationItems":[{"id":1363,"uris":["http://zotero.org/users/7125982/items/4TQYYTAW"],"itemData":{"id":1363,"type":"webpage","title":"[ARCHIVED CONTENT] Release Edition Reference Tables - ONS","URL":"https://webarchive.nationalarchives.gov.uk/ukgwa/20160111174808/http://www.ons.gov.uk/ons/publications/re-reference-tables.html?edition=tcm%3A77-215593","accessed":{"date-parts":[["2022",11,22]]}}}],"schema":"https://github.com/citation-style-language/schema/raw/master/csl-citation.json"} </w:instrText>
      </w:r>
      <w:r>
        <w:rPr>
          <w:lang w:val="en-GB"/>
        </w:rPr>
        <w:fldChar w:fldCharType="separate"/>
      </w:r>
      <w:r w:rsidR="006665E2" w:rsidRPr="006665E2">
        <w:rPr>
          <w:rFonts w:cs="Arial"/>
          <w:vertAlign w:val="superscript"/>
          <w:lang w:val="en-GB"/>
        </w:rPr>
        <w:t>14</w:t>
      </w:r>
      <w:r>
        <w:rPr>
          <w:lang w:val="en-GB"/>
        </w:rPr>
        <w:fldChar w:fldCharType="end"/>
      </w:r>
    </w:p>
    <w:p w14:paraId="66DE21C9" w14:textId="02898AE0" w:rsidR="000F35AC" w:rsidRDefault="000F35AC" w:rsidP="000F35AC">
      <w:pPr>
        <w:pStyle w:val="Heading2"/>
        <w:rPr>
          <w:lang w:val="en-GB"/>
        </w:rPr>
      </w:pPr>
      <w:r>
        <w:rPr>
          <w:lang w:val="en-GB"/>
        </w:rPr>
        <w:lastRenderedPageBreak/>
        <w:t>Patient and public involvement</w:t>
      </w:r>
    </w:p>
    <w:p w14:paraId="71A162BA" w14:textId="575571FB" w:rsidR="000F35AC" w:rsidRPr="000F35AC" w:rsidRDefault="000F35AC" w:rsidP="000F35AC">
      <w:pPr>
        <w:rPr>
          <w:lang w:val="en-GB"/>
        </w:rPr>
      </w:pPr>
      <w:r w:rsidRPr="00F64293">
        <w:rPr>
          <w:color w:val="212121"/>
        </w:rPr>
        <w:t>Patients and/or members of the public were not involved in the creation of this paper.</w:t>
      </w:r>
    </w:p>
    <w:p w14:paraId="6F0DA7D1" w14:textId="16E38D0F" w:rsidR="000D372B" w:rsidRDefault="00DC63DF" w:rsidP="00DC63DF">
      <w:pPr>
        <w:pStyle w:val="Heading1"/>
        <w:rPr>
          <w:lang w:val="en-GB"/>
        </w:rPr>
      </w:pPr>
      <w:r>
        <w:rPr>
          <w:lang w:val="en-GB"/>
        </w:rPr>
        <w:t>Results</w:t>
      </w:r>
    </w:p>
    <w:p w14:paraId="44403597" w14:textId="23DCF57D" w:rsidR="00DC63DF" w:rsidRDefault="00DC63DF" w:rsidP="00AC285C">
      <w:pPr>
        <w:pStyle w:val="Heading2"/>
        <w:rPr>
          <w:lang w:val="en-GB"/>
        </w:rPr>
      </w:pPr>
      <w:r>
        <w:rPr>
          <w:lang w:val="en-GB"/>
        </w:rPr>
        <w:t>Number of deaths at home, 2006-2021</w:t>
      </w:r>
    </w:p>
    <w:p w14:paraId="7248C4E3" w14:textId="1B72F5BA" w:rsidR="00DC63DF" w:rsidRPr="00DC63DF" w:rsidRDefault="00DC63DF" w:rsidP="00DC63DF">
      <w:pPr>
        <w:pStyle w:val="ListParagraph"/>
        <w:numPr>
          <w:ilvl w:val="0"/>
          <w:numId w:val="6"/>
        </w:numPr>
        <w:rPr>
          <w:lang w:val="en-GB"/>
        </w:rPr>
      </w:pPr>
      <w:r w:rsidRPr="00DC63DF">
        <w:rPr>
          <w:lang w:val="en-GB"/>
        </w:rPr>
        <w:t xml:space="preserve">Deaths at home as proportion of all deaths, </w:t>
      </w:r>
      <w:proofErr w:type="gramStart"/>
      <w:r w:rsidRPr="00DC63DF">
        <w:rPr>
          <w:lang w:val="en-GB"/>
        </w:rPr>
        <w:t>males</w:t>
      </w:r>
      <w:proofErr w:type="gramEnd"/>
      <w:r w:rsidRPr="00DC63DF">
        <w:rPr>
          <w:lang w:val="en-GB"/>
        </w:rPr>
        <w:t xml:space="preserve"> and females</w:t>
      </w:r>
    </w:p>
    <w:p w14:paraId="24499F23" w14:textId="6085A110" w:rsidR="00DC63DF" w:rsidRPr="00DC63DF" w:rsidRDefault="00DC63DF" w:rsidP="00DC63DF">
      <w:pPr>
        <w:pStyle w:val="ListParagraph"/>
        <w:numPr>
          <w:ilvl w:val="0"/>
          <w:numId w:val="6"/>
        </w:numPr>
        <w:rPr>
          <w:lang w:val="en-GB"/>
        </w:rPr>
      </w:pPr>
      <w:r>
        <w:rPr>
          <w:lang w:val="en-GB"/>
        </w:rPr>
        <w:t xml:space="preserve">Number of </w:t>
      </w:r>
      <w:r w:rsidRPr="00DC63DF">
        <w:rPr>
          <w:lang w:val="en-GB"/>
        </w:rPr>
        <w:t>R98 and R99 deaths at home</w:t>
      </w:r>
    </w:p>
    <w:p w14:paraId="4AE3519F" w14:textId="0D5E9336" w:rsidR="00DC63DF" w:rsidRDefault="00577846" w:rsidP="00DC63DF">
      <w:pPr>
        <w:pStyle w:val="ListParagraph"/>
        <w:numPr>
          <w:ilvl w:val="0"/>
          <w:numId w:val="6"/>
        </w:numPr>
        <w:rPr>
          <w:lang w:val="en-GB"/>
        </w:rPr>
      </w:pPr>
      <w:r>
        <w:rPr>
          <w:lang w:val="en-GB"/>
        </w:rPr>
        <w:t>Age-specific mortality rates by 5-year age group and sex for</w:t>
      </w:r>
      <w:r w:rsidR="00DC63DF" w:rsidRPr="00DC63DF">
        <w:rPr>
          <w:lang w:val="en-GB"/>
        </w:rPr>
        <w:t xml:space="preserve"> deaths at home R98 and R99 2006-2021</w:t>
      </w:r>
    </w:p>
    <w:p w14:paraId="0042279B" w14:textId="5BDFE9FD" w:rsidR="0098461A" w:rsidRPr="00DC63DF" w:rsidRDefault="0098461A" w:rsidP="00DC63DF">
      <w:pPr>
        <w:pStyle w:val="ListParagraph"/>
        <w:numPr>
          <w:ilvl w:val="0"/>
          <w:numId w:val="6"/>
        </w:numPr>
        <w:rPr>
          <w:lang w:val="en-GB"/>
        </w:rPr>
      </w:pPr>
      <w:proofErr w:type="gramStart"/>
      <w:r>
        <w:rPr>
          <w:lang w:val="en-GB"/>
        </w:rPr>
        <w:t>?Age</w:t>
      </w:r>
      <w:proofErr w:type="gramEnd"/>
      <w:r>
        <w:rPr>
          <w:lang w:val="en-GB"/>
        </w:rPr>
        <w:t>-standardised too</w:t>
      </w:r>
    </w:p>
    <w:p w14:paraId="339D8424" w14:textId="77777777" w:rsidR="00DC63DF" w:rsidRDefault="00DC63DF" w:rsidP="00DC63DF">
      <w:pPr>
        <w:rPr>
          <w:lang w:val="en-GB"/>
        </w:rPr>
      </w:pPr>
    </w:p>
    <w:p w14:paraId="72337441" w14:textId="77777777" w:rsidR="00DC63DF" w:rsidRDefault="00DC63DF" w:rsidP="00DC63DF">
      <w:pPr>
        <w:pStyle w:val="Heading2"/>
        <w:rPr>
          <w:lang w:val="en-GB"/>
        </w:rPr>
      </w:pPr>
      <w:r>
        <w:rPr>
          <w:lang w:val="en-GB"/>
        </w:rPr>
        <w:t>Number of deaths from “undefined causes”, 1958-2021</w:t>
      </w:r>
    </w:p>
    <w:p w14:paraId="664E0110" w14:textId="39F9927D" w:rsidR="00DC63DF" w:rsidRDefault="00DC63DF" w:rsidP="00DC63DF">
      <w:pPr>
        <w:pStyle w:val="Heading2"/>
        <w:numPr>
          <w:ilvl w:val="0"/>
          <w:numId w:val="7"/>
        </w:numPr>
        <w:rPr>
          <w:b w:val="0"/>
          <w:bCs/>
          <w:lang w:val="en-GB"/>
        </w:rPr>
      </w:pPr>
      <w:r w:rsidRPr="00DC63DF">
        <w:rPr>
          <w:b w:val="0"/>
          <w:bCs/>
          <w:lang w:val="en-GB"/>
        </w:rPr>
        <w:t>Deaths at home from R98 and R99 over time / and proportion of all deaths; males and females</w:t>
      </w:r>
    </w:p>
    <w:p w14:paraId="36758720" w14:textId="1E26DC26" w:rsidR="00DC63DF" w:rsidRDefault="00DC63DF" w:rsidP="00DC63DF">
      <w:pPr>
        <w:pStyle w:val="ListParagraph"/>
        <w:numPr>
          <w:ilvl w:val="0"/>
          <w:numId w:val="7"/>
        </w:numPr>
        <w:rPr>
          <w:lang w:val="en-GB"/>
        </w:rPr>
      </w:pPr>
      <w:r>
        <w:rPr>
          <w:lang w:val="en-GB"/>
        </w:rPr>
        <w:t>ASMRs for R98 and R99 1958-2021</w:t>
      </w:r>
      <w:r w:rsidR="007B5C12">
        <w:rPr>
          <w:lang w:val="en-GB"/>
        </w:rPr>
        <w:t xml:space="preserve"> by </w:t>
      </w:r>
      <w:proofErr w:type="gramStart"/>
      <w:r w:rsidR="007B5C12">
        <w:rPr>
          <w:lang w:val="en-GB"/>
        </w:rPr>
        <w:t>5 year</w:t>
      </w:r>
      <w:proofErr w:type="gramEnd"/>
      <w:r w:rsidR="007B5C12">
        <w:rPr>
          <w:lang w:val="en-GB"/>
        </w:rPr>
        <w:t xml:space="preserve"> age group</w:t>
      </w:r>
    </w:p>
    <w:p w14:paraId="53D84EA8" w14:textId="759C6F16" w:rsidR="00577846" w:rsidRDefault="00577846" w:rsidP="00DC63DF">
      <w:pPr>
        <w:pStyle w:val="ListParagraph"/>
        <w:numPr>
          <w:ilvl w:val="0"/>
          <w:numId w:val="7"/>
        </w:numPr>
        <w:rPr>
          <w:lang w:val="en-GB"/>
        </w:rPr>
      </w:pPr>
      <w:r>
        <w:rPr>
          <w:lang w:val="en-GB"/>
        </w:rPr>
        <w:t>Age-standardised mortality rates R98/99</w:t>
      </w:r>
      <w:r w:rsidR="0098461A">
        <w:rPr>
          <w:lang w:val="en-GB"/>
        </w:rPr>
        <w:t xml:space="preserve"> et al</w:t>
      </w:r>
      <w:r>
        <w:rPr>
          <w:lang w:val="en-GB"/>
        </w:rPr>
        <w:t xml:space="preserve"> by sex 1958-2021</w:t>
      </w:r>
      <w:r w:rsidR="0098461A">
        <w:rPr>
          <w:lang w:val="en-GB"/>
        </w:rPr>
        <w:t xml:space="preserve"> using European Standard Population</w:t>
      </w:r>
    </w:p>
    <w:p w14:paraId="443DFCF6" w14:textId="77777777" w:rsidR="005E3BB5" w:rsidRDefault="005E3BB5" w:rsidP="007E1913">
      <w:pPr>
        <w:rPr>
          <w:lang w:val="en-GB"/>
        </w:rPr>
      </w:pPr>
    </w:p>
    <w:p w14:paraId="323D0AFA" w14:textId="3E476F4F" w:rsidR="00C2368E" w:rsidRDefault="00597133" w:rsidP="00597133">
      <w:pPr>
        <w:pStyle w:val="Heading1"/>
        <w:rPr>
          <w:lang w:val="en-GB"/>
        </w:rPr>
      </w:pPr>
      <w:r>
        <w:rPr>
          <w:lang w:val="en-GB"/>
        </w:rPr>
        <w:t>Discussion</w:t>
      </w:r>
    </w:p>
    <w:p w14:paraId="0341AAB9" w14:textId="77777777" w:rsidR="00597133" w:rsidRPr="00AC00AF" w:rsidRDefault="00597133" w:rsidP="00597133">
      <w:pPr>
        <w:pStyle w:val="Heading2"/>
        <w:rPr>
          <w:i/>
          <w:iCs/>
          <w:lang w:val="en-GB"/>
        </w:rPr>
      </w:pPr>
      <w:r w:rsidRPr="00AC00AF">
        <w:rPr>
          <w:rStyle w:val="Emphasis"/>
          <w:i w:val="0"/>
          <w:iCs w:val="0"/>
        </w:rPr>
        <w:t>Statement of principal findings</w:t>
      </w:r>
    </w:p>
    <w:p w14:paraId="54126BA5" w14:textId="5DA2DAE3" w:rsidR="00597133" w:rsidRDefault="00597133" w:rsidP="00597133">
      <w:pPr>
        <w:pStyle w:val="Heading2"/>
        <w:rPr>
          <w:rStyle w:val="Emphasis"/>
          <w:i w:val="0"/>
          <w:iCs w:val="0"/>
        </w:rPr>
      </w:pPr>
      <w:r w:rsidRPr="00597133">
        <w:rPr>
          <w:rStyle w:val="Emphasis"/>
          <w:i w:val="0"/>
          <w:iCs w:val="0"/>
        </w:rPr>
        <w:t>Strengths and weaknesses of the study</w:t>
      </w:r>
    </w:p>
    <w:p w14:paraId="5807594E" w14:textId="77777777" w:rsidR="007A483C" w:rsidRDefault="007A483C" w:rsidP="007A483C">
      <w:pPr>
        <w:pStyle w:val="ListParagraph"/>
        <w:numPr>
          <w:ilvl w:val="0"/>
          <w:numId w:val="8"/>
        </w:numPr>
        <w:rPr>
          <w:lang w:val="en-GB"/>
        </w:rPr>
      </w:pPr>
      <w:r w:rsidRPr="00B74C3B">
        <w:rPr>
          <w:lang w:val="en-GB"/>
        </w:rPr>
        <w:t>Using the code</w:t>
      </w:r>
      <w:r>
        <w:rPr>
          <w:lang w:val="en-GB"/>
        </w:rPr>
        <w:t>s</w:t>
      </w:r>
      <w:r w:rsidRPr="00B74C3B">
        <w:rPr>
          <w:lang w:val="en-GB"/>
        </w:rPr>
        <w:t xml:space="preserve"> R</w:t>
      </w:r>
      <w:r>
        <w:rPr>
          <w:lang w:val="en-GB"/>
        </w:rPr>
        <w:t>98-</w:t>
      </w:r>
      <w:r w:rsidRPr="00B74C3B">
        <w:rPr>
          <w:lang w:val="en-GB"/>
        </w:rPr>
        <w:t xml:space="preserve">99 will miss a great number of cases but may act as a useful marker. </w:t>
      </w:r>
    </w:p>
    <w:p w14:paraId="2CF9F13C" w14:textId="77777777" w:rsidR="007A483C" w:rsidRDefault="007A483C" w:rsidP="007A483C">
      <w:pPr>
        <w:pStyle w:val="ListParagraph"/>
        <w:numPr>
          <w:ilvl w:val="0"/>
          <w:numId w:val="8"/>
        </w:numPr>
        <w:rPr>
          <w:lang w:val="en-GB"/>
        </w:rPr>
      </w:pPr>
      <w:r w:rsidRPr="00B74C3B">
        <w:rPr>
          <w:lang w:val="en-GB"/>
        </w:rPr>
        <w:t xml:space="preserve">Our results will not allow determination of causality. </w:t>
      </w:r>
    </w:p>
    <w:p w14:paraId="0BA853DB" w14:textId="77777777" w:rsidR="007A483C" w:rsidRPr="00B74C3B" w:rsidRDefault="007A483C" w:rsidP="007A483C">
      <w:pPr>
        <w:pStyle w:val="ListParagraph"/>
        <w:numPr>
          <w:ilvl w:val="0"/>
          <w:numId w:val="8"/>
        </w:numPr>
        <w:rPr>
          <w:lang w:val="en-GB"/>
        </w:rPr>
      </w:pPr>
      <w:r>
        <w:rPr>
          <w:lang w:val="en-GB"/>
        </w:rPr>
        <w:t>Codes and coding practices may be inconsistent over time</w:t>
      </w:r>
    </w:p>
    <w:p w14:paraId="53A5AFDB" w14:textId="77777777" w:rsidR="007A483C" w:rsidRDefault="007A483C" w:rsidP="007A483C">
      <w:pPr>
        <w:pStyle w:val="ListParagraph"/>
        <w:numPr>
          <w:ilvl w:val="0"/>
          <w:numId w:val="8"/>
        </w:numPr>
        <w:rPr>
          <w:lang w:val="en-GB"/>
        </w:rPr>
      </w:pPr>
      <w:r w:rsidRPr="00B74C3B">
        <w:rPr>
          <w:lang w:val="en-GB"/>
        </w:rPr>
        <w:t>Tells us nothing about inequalities / who was dying at home</w:t>
      </w:r>
    </w:p>
    <w:p w14:paraId="16584059" w14:textId="77777777" w:rsidR="007A483C" w:rsidRDefault="007A483C" w:rsidP="007A483C">
      <w:pPr>
        <w:pStyle w:val="NormalWeb"/>
        <w:numPr>
          <w:ilvl w:val="0"/>
          <w:numId w:val="8"/>
        </w:numPr>
        <w:rPr>
          <w:rFonts w:ascii="Calibri" w:hAnsi="Calibri" w:cs="Calibri"/>
          <w:color w:val="000000"/>
        </w:rPr>
      </w:pPr>
      <w:r>
        <w:rPr>
          <w:rFonts w:ascii="Verdana" w:hAnsi="Verdana" w:cs="Calibri"/>
          <w:color w:val="000000"/>
          <w:sz w:val="20"/>
          <w:szCs w:val="20"/>
        </w:rPr>
        <w:t>1)  I wonder whether in the 1970s, 80s and 90s more deaths would have been marked as "unascertained" simply due to there being fewer diagnostic tools to sign them out as a concrete cause of death (e.g. less toxicology testing available, less histology or genetics being performed)?</w:t>
      </w:r>
    </w:p>
    <w:p w14:paraId="52A95D5D" w14:textId="77777777" w:rsidR="007A483C" w:rsidRDefault="007A483C" w:rsidP="007A483C">
      <w:pPr>
        <w:pStyle w:val="NormalWeb"/>
        <w:numPr>
          <w:ilvl w:val="0"/>
          <w:numId w:val="8"/>
        </w:numPr>
        <w:rPr>
          <w:rFonts w:ascii="Calibri" w:hAnsi="Calibri" w:cs="Calibri"/>
          <w:color w:val="000000"/>
        </w:rPr>
      </w:pPr>
      <w:r>
        <w:rPr>
          <w:rFonts w:ascii="Verdana" w:hAnsi="Verdana" w:cs="Calibri"/>
          <w:color w:val="000000"/>
          <w:sz w:val="20"/>
          <w:szCs w:val="20"/>
        </w:rPr>
        <w:t>2)  In line with the above point - I wonder whether some of the deaths in the 1970s, 80s and 90s may have had ICD code R99 applied to deaths in elderly people who did not end up with post-mortems, as attitudes towards finding causes of death may have changed since then (e.g. would it have been ok to put 1a Unascertained for someone without referring to the coroner; also would putting 1a Frailty or 1a Old Age have counted towards code R99?)</w:t>
      </w:r>
    </w:p>
    <w:p w14:paraId="466F9A1E" w14:textId="77777777" w:rsidR="007A483C" w:rsidRPr="0082733D" w:rsidRDefault="007A483C" w:rsidP="007A483C">
      <w:pPr>
        <w:pStyle w:val="NormalWeb"/>
        <w:numPr>
          <w:ilvl w:val="0"/>
          <w:numId w:val="8"/>
        </w:numPr>
        <w:rPr>
          <w:rFonts w:ascii="Calibri" w:hAnsi="Calibri" w:cs="Calibri"/>
          <w:color w:val="000000"/>
        </w:rPr>
      </w:pPr>
      <w:r>
        <w:rPr>
          <w:rFonts w:ascii="Verdana" w:hAnsi="Verdana" w:cs="Calibri"/>
          <w:color w:val="000000"/>
          <w:sz w:val="20"/>
          <w:szCs w:val="20"/>
        </w:rPr>
        <w:t>3)  I wonder how feasible it would be to only look at deaths that had post-mortems, or is ONS death data not organised in that fashion (as that may remove ambiguity, and hone in on decomposed bodies, as all bodies found in a state of decomposition should be referred for post-mortem, even in the 70s)?</w:t>
      </w:r>
    </w:p>
    <w:p w14:paraId="4BB41E9D" w14:textId="77777777" w:rsidR="007A483C" w:rsidRPr="007A483C" w:rsidRDefault="007A483C" w:rsidP="007A483C">
      <w:pPr>
        <w:rPr>
          <w:lang w:val="en-GB"/>
        </w:rPr>
      </w:pPr>
    </w:p>
    <w:p w14:paraId="2D9F2575" w14:textId="1A092730" w:rsidR="00597133" w:rsidRDefault="00597133" w:rsidP="00597133">
      <w:pPr>
        <w:pStyle w:val="Heading2"/>
        <w:rPr>
          <w:rStyle w:val="Emphasis"/>
          <w:i w:val="0"/>
          <w:iCs w:val="0"/>
        </w:rPr>
      </w:pPr>
      <w:r w:rsidRPr="00597133">
        <w:rPr>
          <w:rStyle w:val="Emphasis"/>
          <w:i w:val="0"/>
          <w:iCs w:val="0"/>
        </w:rPr>
        <w:t>Strengths and weaknesses in relation to other studies, discussing important differences in results</w:t>
      </w:r>
    </w:p>
    <w:p w14:paraId="306A7F1F" w14:textId="77777777" w:rsidR="00BD4CFF" w:rsidRPr="00F304CF" w:rsidRDefault="00BD4CFF" w:rsidP="00BD4CFF">
      <w:pPr>
        <w:pStyle w:val="ListParagraph"/>
        <w:numPr>
          <w:ilvl w:val="0"/>
          <w:numId w:val="9"/>
        </w:numPr>
        <w:rPr>
          <w:lang w:val="en-GB"/>
        </w:rPr>
      </w:pPr>
      <w:r>
        <w:rPr>
          <w:lang w:val="en-GB"/>
        </w:rPr>
        <w:t>Limited literature on deaths at home outside of palliative care</w:t>
      </w:r>
    </w:p>
    <w:p w14:paraId="6C310A71" w14:textId="77777777" w:rsidR="00BD4CFF" w:rsidRPr="00BD4CFF" w:rsidRDefault="00BD4CFF" w:rsidP="00BD4CFF">
      <w:pPr>
        <w:rPr>
          <w:lang w:val="en-GB"/>
        </w:rPr>
      </w:pPr>
    </w:p>
    <w:p w14:paraId="3DAB2FEB" w14:textId="0FFE63CC" w:rsidR="00597133" w:rsidRDefault="00597133" w:rsidP="00597133">
      <w:pPr>
        <w:pStyle w:val="Heading2"/>
        <w:rPr>
          <w:rStyle w:val="Emphasis"/>
          <w:i w:val="0"/>
          <w:iCs w:val="0"/>
        </w:rPr>
      </w:pPr>
      <w:r w:rsidRPr="00597133">
        <w:rPr>
          <w:rStyle w:val="Emphasis"/>
          <w:i w:val="0"/>
          <w:iCs w:val="0"/>
        </w:rPr>
        <w:t>Meaning of the study: possible explanations and implications for clinicians and policymakers</w:t>
      </w:r>
    </w:p>
    <w:p w14:paraId="201761BD" w14:textId="77777777" w:rsidR="00BD4CFF" w:rsidRPr="00F304CF" w:rsidRDefault="00BD4CFF" w:rsidP="00BD4CFF">
      <w:pPr>
        <w:pStyle w:val="ListParagraph"/>
        <w:numPr>
          <w:ilvl w:val="0"/>
          <w:numId w:val="9"/>
        </w:numPr>
        <w:rPr>
          <w:lang w:val="en-GB"/>
        </w:rPr>
      </w:pPr>
      <w:r w:rsidRPr="00F304CF">
        <w:rPr>
          <w:lang w:val="en-GB"/>
        </w:rPr>
        <w:t>Deaths at home could be considered a positive thing always a bad thing</w:t>
      </w:r>
    </w:p>
    <w:p w14:paraId="2D47370B" w14:textId="77777777" w:rsidR="00BD4CFF" w:rsidRPr="00BD4CFF" w:rsidRDefault="00BD4CFF" w:rsidP="00BD4CFF">
      <w:pPr>
        <w:rPr>
          <w:lang w:val="en-GB"/>
        </w:rPr>
      </w:pPr>
    </w:p>
    <w:p w14:paraId="5585EF62" w14:textId="0E1751EF" w:rsidR="00597133" w:rsidRDefault="00597133" w:rsidP="00597133">
      <w:pPr>
        <w:pStyle w:val="Heading2"/>
        <w:rPr>
          <w:rStyle w:val="Emphasis"/>
          <w:i w:val="0"/>
          <w:iCs w:val="0"/>
        </w:rPr>
      </w:pPr>
      <w:r w:rsidRPr="00597133">
        <w:rPr>
          <w:rStyle w:val="Emphasis"/>
          <w:i w:val="0"/>
          <w:iCs w:val="0"/>
        </w:rPr>
        <w:t>Unanswered questions and future research</w:t>
      </w:r>
    </w:p>
    <w:p w14:paraId="664C1E8E" w14:textId="77777777" w:rsidR="007A483C" w:rsidRDefault="007A483C" w:rsidP="007A483C">
      <w:pPr>
        <w:rPr>
          <w:lang w:val="en-GB"/>
        </w:rPr>
      </w:pPr>
    </w:p>
    <w:p w14:paraId="113D1ECE" w14:textId="77777777" w:rsidR="007A483C" w:rsidRDefault="007A483C" w:rsidP="007A483C">
      <w:pPr>
        <w:rPr>
          <w:lang w:val="en-GB"/>
        </w:rPr>
      </w:pPr>
      <w:r>
        <w:rPr>
          <w:lang w:val="en-GB"/>
        </w:rPr>
        <w:t xml:space="preserve">Future research could consider: </w:t>
      </w:r>
    </w:p>
    <w:p w14:paraId="70D389EB" w14:textId="77777777" w:rsidR="007A483C" w:rsidRDefault="007A483C" w:rsidP="007A483C">
      <w:pPr>
        <w:pStyle w:val="ListParagraph"/>
        <w:numPr>
          <w:ilvl w:val="0"/>
          <w:numId w:val="5"/>
        </w:numPr>
        <w:rPr>
          <w:lang w:val="en-GB"/>
        </w:rPr>
      </w:pPr>
      <w:r>
        <w:rPr>
          <w:lang w:val="en-GB"/>
        </w:rPr>
        <w:t>A</w:t>
      </w:r>
      <w:r w:rsidRPr="005E3BB5">
        <w:rPr>
          <w:lang w:val="en-GB"/>
        </w:rPr>
        <w:t xml:space="preserve"> sensitivity analysis of the use of R99</w:t>
      </w:r>
      <w:r>
        <w:rPr>
          <w:lang w:val="en-GB"/>
        </w:rPr>
        <w:t xml:space="preserve"> (and equivalents)</w:t>
      </w:r>
      <w:r w:rsidRPr="005E3BB5">
        <w:rPr>
          <w:lang w:val="en-GB"/>
        </w:rPr>
        <w:t xml:space="preserve"> as a proxy.</w:t>
      </w:r>
    </w:p>
    <w:p w14:paraId="7E5EE857" w14:textId="77777777" w:rsidR="007A483C" w:rsidRDefault="007A483C" w:rsidP="007A483C">
      <w:pPr>
        <w:pStyle w:val="ListParagraph"/>
        <w:numPr>
          <w:ilvl w:val="0"/>
          <w:numId w:val="5"/>
        </w:numPr>
        <w:rPr>
          <w:lang w:val="en-GB"/>
        </w:rPr>
      </w:pPr>
      <w:r>
        <w:rPr>
          <w:lang w:val="en-GB"/>
        </w:rPr>
        <w:t xml:space="preserve">Age/sex/cause of deaths at home prior to 2006 </w:t>
      </w:r>
    </w:p>
    <w:p w14:paraId="1A044812" w14:textId="77777777" w:rsidR="007A483C" w:rsidRPr="005E3BB5" w:rsidRDefault="007A483C" w:rsidP="007A483C">
      <w:pPr>
        <w:pStyle w:val="ListParagraph"/>
        <w:numPr>
          <w:ilvl w:val="0"/>
          <w:numId w:val="5"/>
        </w:numPr>
        <w:rPr>
          <w:lang w:val="en-GB"/>
        </w:rPr>
      </w:pPr>
      <w:r>
        <w:rPr>
          <w:lang w:val="en-GB"/>
        </w:rPr>
        <w:t>Other confounders like area / deprivation decile?</w:t>
      </w:r>
    </w:p>
    <w:p w14:paraId="2FAEF725" w14:textId="77777777" w:rsidR="007A483C" w:rsidRPr="007A483C" w:rsidRDefault="007A483C" w:rsidP="007A483C"/>
    <w:p w14:paraId="6A2F2B00" w14:textId="67203C06" w:rsidR="00C2368E" w:rsidRDefault="00C2368E" w:rsidP="00C2368E">
      <w:pPr>
        <w:pStyle w:val="Heading1"/>
        <w:rPr>
          <w:lang w:val="en-GB"/>
        </w:rPr>
      </w:pPr>
      <w:r>
        <w:rPr>
          <w:lang w:val="en-GB"/>
        </w:rPr>
        <w:t>References</w:t>
      </w:r>
    </w:p>
    <w:p w14:paraId="208FED82" w14:textId="77777777" w:rsidR="006665E2" w:rsidRPr="006665E2" w:rsidRDefault="00C2368E" w:rsidP="006665E2">
      <w:pPr>
        <w:pStyle w:val="Bibliography"/>
        <w:rPr>
          <w:rFonts w:cs="Arial"/>
          <w:lang w:val="en-GB"/>
        </w:rPr>
      </w:pPr>
      <w:r>
        <w:rPr>
          <w:lang w:val="en-GB"/>
        </w:rPr>
        <w:fldChar w:fldCharType="begin"/>
      </w:r>
      <w:r w:rsidR="00AC00AF">
        <w:rPr>
          <w:lang w:val="en-GB"/>
        </w:rPr>
        <w:instrText xml:space="preserve"> ADDIN ZOTERO_BIBL {"uncited":[],"omitted":[],"custom":[]} CSL_BIBLIOGRAPHY </w:instrText>
      </w:r>
      <w:r>
        <w:rPr>
          <w:lang w:val="en-GB"/>
        </w:rPr>
        <w:fldChar w:fldCharType="separate"/>
      </w:r>
      <w:r w:rsidR="006665E2" w:rsidRPr="006665E2">
        <w:rPr>
          <w:rFonts w:cs="Arial"/>
          <w:lang w:val="en-GB"/>
        </w:rPr>
        <w:t>1.</w:t>
      </w:r>
      <w:r w:rsidR="006665E2" w:rsidRPr="006665E2">
        <w:rPr>
          <w:rFonts w:cs="Arial"/>
          <w:lang w:val="en-GB"/>
        </w:rPr>
        <w:tab/>
        <w:t xml:space="preserve">Spectator, T. The mystery of Britain’s surging at-home deaths. </w:t>
      </w:r>
      <w:r w:rsidR="006665E2" w:rsidRPr="006665E2">
        <w:rPr>
          <w:rFonts w:cs="Arial"/>
          <w:i/>
          <w:iCs/>
          <w:lang w:val="en-GB"/>
        </w:rPr>
        <w:t>The Spectator</w:t>
      </w:r>
      <w:r w:rsidR="006665E2" w:rsidRPr="006665E2">
        <w:rPr>
          <w:rFonts w:cs="Arial"/>
          <w:lang w:val="en-GB"/>
        </w:rPr>
        <w:t xml:space="preserve"> https://www.spectator.co.uk/article/why-are-thousands-of-people-dying-at-home/ (2022).</w:t>
      </w:r>
    </w:p>
    <w:p w14:paraId="4C975DF5" w14:textId="77777777" w:rsidR="006665E2" w:rsidRPr="006665E2" w:rsidRDefault="006665E2" w:rsidP="006665E2">
      <w:pPr>
        <w:pStyle w:val="Bibliography"/>
        <w:rPr>
          <w:rFonts w:cs="Arial"/>
          <w:lang w:val="en-GB"/>
        </w:rPr>
      </w:pPr>
      <w:r w:rsidRPr="006665E2">
        <w:rPr>
          <w:rFonts w:cs="Arial"/>
          <w:lang w:val="en-GB"/>
        </w:rPr>
        <w:t>2.</w:t>
      </w:r>
      <w:r w:rsidRPr="006665E2">
        <w:rPr>
          <w:rFonts w:cs="Arial"/>
          <w:lang w:val="en-GB"/>
        </w:rPr>
        <w:tab/>
        <w:t xml:space="preserve">Deaths registered in private homes, </w:t>
      </w:r>
      <w:proofErr w:type="gramStart"/>
      <w:r w:rsidRPr="006665E2">
        <w:rPr>
          <w:rFonts w:cs="Arial"/>
          <w:lang w:val="en-GB"/>
        </w:rPr>
        <w:t>England</w:t>
      </w:r>
      <w:proofErr w:type="gramEnd"/>
      <w:r w:rsidRPr="006665E2">
        <w:rPr>
          <w:rFonts w:cs="Arial"/>
          <w:lang w:val="en-GB"/>
        </w:rPr>
        <w:t xml:space="preserve"> and Wales - Office for National Statistics. https://cy.ons.gov.uk/peoplepopulationandcommunity/birthsdeathsandmarriages/deaths/articles/deathsinprivatehomesenglandandwales/latest#deaths-in-private-homes-2001-to-2021.</w:t>
      </w:r>
    </w:p>
    <w:p w14:paraId="65FC4FA7" w14:textId="77777777" w:rsidR="006665E2" w:rsidRPr="006665E2" w:rsidRDefault="006665E2" w:rsidP="006665E2">
      <w:pPr>
        <w:pStyle w:val="Bibliography"/>
        <w:rPr>
          <w:rFonts w:cs="Arial"/>
          <w:lang w:val="en-GB"/>
        </w:rPr>
      </w:pPr>
      <w:r w:rsidRPr="006665E2">
        <w:rPr>
          <w:rFonts w:cs="Arial"/>
          <w:lang w:val="en-GB"/>
        </w:rPr>
        <w:t>3.</w:t>
      </w:r>
      <w:r w:rsidRPr="006665E2">
        <w:rPr>
          <w:rFonts w:cs="Arial"/>
          <w:lang w:val="en-GB"/>
        </w:rPr>
        <w:tab/>
        <w:t xml:space="preserve">Peabody Trust. The Sheila </w:t>
      </w:r>
      <w:proofErr w:type="spellStart"/>
      <w:r w:rsidRPr="006665E2">
        <w:rPr>
          <w:rFonts w:cs="Arial"/>
          <w:lang w:val="en-GB"/>
        </w:rPr>
        <w:t>Seleoane</w:t>
      </w:r>
      <w:proofErr w:type="spellEnd"/>
      <w:r w:rsidRPr="006665E2">
        <w:rPr>
          <w:rFonts w:cs="Arial"/>
          <w:lang w:val="en-GB"/>
        </w:rPr>
        <w:t xml:space="preserve"> Report - Lessons Learned. https://www.peabody.org.uk/media/16102/altair-the-sheila-seleoane-report-lessons-learned-2022.pdf (2022).</w:t>
      </w:r>
    </w:p>
    <w:p w14:paraId="1B8896BB" w14:textId="77777777" w:rsidR="006665E2" w:rsidRPr="006665E2" w:rsidRDefault="006665E2" w:rsidP="006665E2">
      <w:pPr>
        <w:pStyle w:val="Bibliography"/>
        <w:rPr>
          <w:rFonts w:cs="Arial"/>
          <w:lang w:val="en-GB"/>
        </w:rPr>
      </w:pPr>
      <w:r w:rsidRPr="006665E2">
        <w:rPr>
          <w:rFonts w:cs="Arial"/>
          <w:lang w:val="en-GB"/>
        </w:rPr>
        <w:t>4.</w:t>
      </w:r>
      <w:r w:rsidRPr="006665E2">
        <w:rPr>
          <w:rFonts w:cs="Arial"/>
          <w:lang w:val="en-GB"/>
        </w:rPr>
        <w:tab/>
        <w:t xml:space="preserve">Laura </w:t>
      </w:r>
      <w:proofErr w:type="spellStart"/>
      <w:r w:rsidRPr="006665E2">
        <w:rPr>
          <w:rFonts w:cs="Arial"/>
          <w:lang w:val="en-GB"/>
        </w:rPr>
        <w:t>Winham</w:t>
      </w:r>
      <w:proofErr w:type="spellEnd"/>
      <w:r w:rsidRPr="006665E2">
        <w:rPr>
          <w:rFonts w:cs="Arial"/>
          <w:lang w:val="en-GB"/>
        </w:rPr>
        <w:t>: Surrey woman lay dead in flat for three years, say family - BBC News. https://www.bbc.co.uk/news/uk-england-surrey-64400776?at_medium=RSS&amp;at_campaign=KARANGA.</w:t>
      </w:r>
    </w:p>
    <w:p w14:paraId="620B4E56" w14:textId="77777777" w:rsidR="006665E2" w:rsidRPr="006665E2" w:rsidRDefault="006665E2" w:rsidP="006665E2">
      <w:pPr>
        <w:pStyle w:val="Bibliography"/>
        <w:rPr>
          <w:rFonts w:cs="Arial"/>
          <w:lang w:val="en-GB"/>
        </w:rPr>
      </w:pPr>
      <w:r w:rsidRPr="006665E2">
        <w:rPr>
          <w:rFonts w:cs="Arial"/>
          <w:lang w:val="en-GB"/>
        </w:rPr>
        <w:t>5.</w:t>
      </w:r>
      <w:r w:rsidRPr="006665E2">
        <w:rPr>
          <w:rFonts w:cs="Arial"/>
          <w:lang w:val="en-GB"/>
        </w:rPr>
        <w:tab/>
      </w:r>
      <w:proofErr w:type="spellStart"/>
      <w:r w:rsidRPr="006665E2">
        <w:rPr>
          <w:rFonts w:cs="Arial"/>
          <w:lang w:val="en-GB"/>
        </w:rPr>
        <w:t>Estrin-Serlui</w:t>
      </w:r>
      <w:proofErr w:type="spellEnd"/>
      <w:r w:rsidRPr="006665E2">
        <w:rPr>
          <w:rFonts w:cs="Arial"/>
          <w:lang w:val="en-GB"/>
        </w:rPr>
        <w:t xml:space="preserve">, T. &amp; Osborn, M. Putrefaction in the pandemic: a comparative study of the frequency of advanced decomposition </w:t>
      </w:r>
      <w:proofErr w:type="gramStart"/>
      <w:r w:rsidRPr="006665E2">
        <w:rPr>
          <w:rFonts w:cs="Arial"/>
          <w:lang w:val="en-GB"/>
        </w:rPr>
        <w:t>change</w:t>
      </w:r>
      <w:proofErr w:type="gramEnd"/>
      <w:r w:rsidRPr="006665E2">
        <w:rPr>
          <w:rFonts w:cs="Arial"/>
          <w:lang w:val="en-GB"/>
        </w:rPr>
        <w:t xml:space="preserve"> in coronial autopsies since the start of the </w:t>
      </w:r>
      <w:r w:rsidRPr="006665E2">
        <w:rPr>
          <w:rFonts w:cs="Arial"/>
          <w:lang w:val="en-GB"/>
        </w:rPr>
        <w:lastRenderedPageBreak/>
        <w:t xml:space="preserve">COVID-19 pandemic. </w:t>
      </w:r>
      <w:r w:rsidRPr="006665E2">
        <w:rPr>
          <w:rFonts w:cs="Arial"/>
          <w:i/>
          <w:iCs/>
          <w:lang w:val="en-GB"/>
        </w:rPr>
        <w:t xml:space="preserve">J Clin </w:t>
      </w:r>
      <w:proofErr w:type="spellStart"/>
      <w:r w:rsidRPr="006665E2">
        <w:rPr>
          <w:rFonts w:cs="Arial"/>
          <w:i/>
          <w:iCs/>
          <w:lang w:val="en-GB"/>
        </w:rPr>
        <w:t>Pathol</w:t>
      </w:r>
      <w:proofErr w:type="spellEnd"/>
      <w:r w:rsidRPr="006665E2">
        <w:rPr>
          <w:rFonts w:cs="Arial"/>
          <w:lang w:val="en-GB"/>
        </w:rPr>
        <w:t xml:space="preserve"> jclinpath-2021-207675 (2021) doi:10.1136/jclinpath-2021-207675.</w:t>
      </w:r>
    </w:p>
    <w:p w14:paraId="66C9213E" w14:textId="77777777" w:rsidR="006665E2" w:rsidRPr="006665E2" w:rsidRDefault="006665E2" w:rsidP="006665E2">
      <w:pPr>
        <w:pStyle w:val="Bibliography"/>
        <w:rPr>
          <w:rFonts w:cs="Arial"/>
          <w:lang w:val="en-GB"/>
        </w:rPr>
      </w:pPr>
      <w:r w:rsidRPr="006665E2">
        <w:rPr>
          <w:rFonts w:cs="Arial"/>
          <w:lang w:val="en-GB"/>
        </w:rPr>
        <w:t>6.</w:t>
      </w:r>
      <w:r w:rsidRPr="006665E2">
        <w:rPr>
          <w:rFonts w:cs="Arial"/>
          <w:lang w:val="en-GB"/>
        </w:rPr>
        <w:tab/>
        <w:t>Office for National Statistics. Annual deaths and mortality rates, 1838 to 2020 (provisional) - Office for National Statistics. https://www.ons.gov.uk/peoplepopulationandcommunity/birthsdeathsandmarriages/deaths/adhocs/12735annualdeathsandmortalityrates1938to2020provisional.</w:t>
      </w:r>
    </w:p>
    <w:p w14:paraId="4D0D25DC" w14:textId="77777777" w:rsidR="006665E2" w:rsidRPr="006665E2" w:rsidRDefault="006665E2" w:rsidP="006665E2">
      <w:pPr>
        <w:pStyle w:val="Bibliography"/>
        <w:rPr>
          <w:rFonts w:cs="Arial"/>
          <w:lang w:val="en-GB"/>
        </w:rPr>
      </w:pPr>
      <w:r w:rsidRPr="006665E2">
        <w:rPr>
          <w:rFonts w:cs="Arial"/>
          <w:lang w:val="en-GB"/>
        </w:rPr>
        <w:t>7.</w:t>
      </w:r>
      <w:r w:rsidRPr="006665E2">
        <w:rPr>
          <w:rFonts w:cs="Arial"/>
          <w:lang w:val="en-GB"/>
        </w:rPr>
        <w:tab/>
        <w:t xml:space="preserve">Hiam, L., Harrison, D., McKee, M. &amp; Dorling, D. Why is life expectancy in England and Wales ‘stalling’? </w:t>
      </w:r>
      <w:r w:rsidRPr="006665E2">
        <w:rPr>
          <w:rFonts w:cs="Arial"/>
          <w:i/>
          <w:iCs/>
          <w:lang w:val="en-GB"/>
        </w:rPr>
        <w:t>Journal of epidemiology and community health</w:t>
      </w:r>
      <w:r w:rsidRPr="006665E2">
        <w:rPr>
          <w:rFonts w:cs="Arial"/>
          <w:lang w:val="en-GB"/>
        </w:rPr>
        <w:t xml:space="preserve"> </w:t>
      </w:r>
      <w:r w:rsidRPr="006665E2">
        <w:rPr>
          <w:rFonts w:cs="Arial"/>
          <w:b/>
          <w:bCs/>
          <w:lang w:val="en-GB"/>
        </w:rPr>
        <w:t>72</w:t>
      </w:r>
      <w:r w:rsidRPr="006665E2">
        <w:rPr>
          <w:rFonts w:cs="Arial"/>
          <w:lang w:val="en-GB"/>
        </w:rPr>
        <w:t>, 404–408 (2018).</w:t>
      </w:r>
    </w:p>
    <w:p w14:paraId="0C7236B3" w14:textId="77777777" w:rsidR="006665E2" w:rsidRPr="006665E2" w:rsidRDefault="006665E2" w:rsidP="006665E2">
      <w:pPr>
        <w:pStyle w:val="Bibliography"/>
        <w:rPr>
          <w:rFonts w:cs="Arial"/>
          <w:lang w:val="en-GB"/>
        </w:rPr>
      </w:pPr>
      <w:r w:rsidRPr="006665E2">
        <w:rPr>
          <w:rFonts w:cs="Arial"/>
          <w:lang w:val="en-GB"/>
        </w:rPr>
        <w:t>8.</w:t>
      </w:r>
      <w:r w:rsidRPr="006665E2">
        <w:rPr>
          <w:rFonts w:cs="Arial"/>
          <w:lang w:val="en-GB"/>
        </w:rPr>
        <w:tab/>
        <w:t>People’s living arrangements in England and Wales - Office for National Statistics. https://cy.ons.gov.uk/peoplepopulationandcommunity/householdcharacteristics/homeinternetandsocialmediausage/articles/livingarrangementsofpeopleinenglandandwales/census2021.</w:t>
      </w:r>
    </w:p>
    <w:p w14:paraId="14A93956" w14:textId="77777777" w:rsidR="006665E2" w:rsidRPr="006665E2" w:rsidRDefault="006665E2" w:rsidP="006665E2">
      <w:pPr>
        <w:pStyle w:val="Bibliography"/>
        <w:rPr>
          <w:rFonts w:cs="Arial"/>
          <w:lang w:val="en-GB"/>
        </w:rPr>
      </w:pPr>
      <w:r w:rsidRPr="006665E2">
        <w:rPr>
          <w:rFonts w:cs="Arial"/>
          <w:lang w:val="en-GB"/>
        </w:rPr>
        <w:t>9.</w:t>
      </w:r>
      <w:r w:rsidRPr="006665E2">
        <w:rPr>
          <w:rFonts w:cs="Arial"/>
          <w:lang w:val="en-GB"/>
        </w:rPr>
        <w:tab/>
        <w:t>Revision of the European Standard Population - Report of Eurostat’s task force - 2013 edition. https://ec.europa.eu/eurostat/web/products-manuals-and-guidelines/-/ks-ra-13-028.</w:t>
      </w:r>
    </w:p>
    <w:p w14:paraId="3B095695" w14:textId="77777777" w:rsidR="006665E2" w:rsidRPr="006665E2" w:rsidRDefault="006665E2" w:rsidP="006665E2">
      <w:pPr>
        <w:pStyle w:val="Bibliography"/>
        <w:rPr>
          <w:rFonts w:cs="Arial"/>
          <w:lang w:val="en-GB"/>
        </w:rPr>
      </w:pPr>
      <w:r w:rsidRPr="006665E2">
        <w:rPr>
          <w:rFonts w:cs="Arial"/>
          <w:lang w:val="en-GB"/>
        </w:rPr>
        <w:t>10.</w:t>
      </w:r>
      <w:r w:rsidRPr="006665E2">
        <w:rPr>
          <w:rFonts w:cs="Arial"/>
          <w:lang w:val="en-GB"/>
        </w:rPr>
        <w:tab/>
      </w:r>
      <w:proofErr w:type="spellStart"/>
      <w:r w:rsidRPr="006665E2">
        <w:rPr>
          <w:rFonts w:cs="Arial"/>
          <w:lang w:val="en-GB"/>
        </w:rPr>
        <w:t>Ylijoki-Sørensen</w:t>
      </w:r>
      <w:proofErr w:type="spellEnd"/>
      <w:r w:rsidRPr="006665E2">
        <w:rPr>
          <w:rFonts w:cs="Arial"/>
          <w:lang w:val="en-GB"/>
        </w:rPr>
        <w:t xml:space="preserve">, S. </w:t>
      </w:r>
      <w:r w:rsidRPr="006665E2">
        <w:rPr>
          <w:rFonts w:cs="Arial"/>
          <w:i/>
          <w:iCs/>
          <w:lang w:val="en-GB"/>
        </w:rPr>
        <w:t>et al.</w:t>
      </w:r>
      <w:r w:rsidRPr="006665E2">
        <w:rPr>
          <w:rFonts w:cs="Arial"/>
          <w:lang w:val="en-GB"/>
        </w:rPr>
        <w:t xml:space="preserve"> Coding ill-defined and unknown cause of death is 13 times more frequent in Denmark than in Finland. </w:t>
      </w:r>
      <w:r w:rsidRPr="006665E2">
        <w:rPr>
          <w:rFonts w:cs="Arial"/>
          <w:i/>
          <w:iCs/>
          <w:lang w:val="en-GB"/>
        </w:rPr>
        <w:t>Forensic Sci Int</w:t>
      </w:r>
      <w:r w:rsidRPr="006665E2">
        <w:rPr>
          <w:rFonts w:cs="Arial"/>
          <w:lang w:val="en-GB"/>
        </w:rPr>
        <w:t xml:space="preserve"> </w:t>
      </w:r>
      <w:r w:rsidRPr="006665E2">
        <w:rPr>
          <w:rFonts w:cs="Arial"/>
          <w:b/>
          <w:bCs/>
          <w:lang w:val="en-GB"/>
        </w:rPr>
        <w:t>244</w:t>
      </w:r>
      <w:r w:rsidRPr="006665E2">
        <w:rPr>
          <w:rFonts w:cs="Arial"/>
          <w:lang w:val="en-GB"/>
        </w:rPr>
        <w:t>, 289–294 (2014).</w:t>
      </w:r>
    </w:p>
    <w:p w14:paraId="704B70C3" w14:textId="77777777" w:rsidR="006665E2" w:rsidRPr="006665E2" w:rsidRDefault="006665E2" w:rsidP="006665E2">
      <w:pPr>
        <w:pStyle w:val="Bibliography"/>
        <w:rPr>
          <w:rFonts w:cs="Arial"/>
          <w:lang w:val="en-GB"/>
        </w:rPr>
      </w:pPr>
      <w:r w:rsidRPr="006665E2">
        <w:rPr>
          <w:rFonts w:cs="Arial"/>
          <w:lang w:val="en-GB"/>
        </w:rPr>
        <w:t>11.</w:t>
      </w:r>
      <w:r w:rsidRPr="006665E2">
        <w:rPr>
          <w:rFonts w:cs="Arial"/>
          <w:lang w:val="en-GB"/>
        </w:rPr>
        <w:tab/>
        <w:t xml:space="preserve">World Health </w:t>
      </w:r>
      <w:proofErr w:type="gramStart"/>
      <w:r w:rsidRPr="006665E2">
        <w:rPr>
          <w:rFonts w:cs="Arial"/>
          <w:lang w:val="en-GB"/>
        </w:rPr>
        <w:t>Organisation,.</w:t>
      </w:r>
      <w:proofErr w:type="gramEnd"/>
      <w:r w:rsidRPr="006665E2">
        <w:rPr>
          <w:rFonts w:cs="Arial"/>
          <w:lang w:val="en-GB"/>
        </w:rPr>
        <w:t xml:space="preserve"> ICD-10 Version:2016. https://icd.who.int/browse10/2016/en.</w:t>
      </w:r>
    </w:p>
    <w:p w14:paraId="1931D27E" w14:textId="77777777" w:rsidR="006665E2" w:rsidRPr="006665E2" w:rsidRDefault="006665E2" w:rsidP="006665E2">
      <w:pPr>
        <w:pStyle w:val="Bibliography"/>
        <w:rPr>
          <w:rFonts w:cs="Arial"/>
          <w:lang w:val="en-GB"/>
        </w:rPr>
      </w:pPr>
      <w:r w:rsidRPr="006665E2">
        <w:rPr>
          <w:rFonts w:cs="Arial"/>
          <w:lang w:val="en-GB"/>
        </w:rPr>
        <w:t>12.</w:t>
      </w:r>
      <w:r w:rsidRPr="006665E2">
        <w:rPr>
          <w:rFonts w:cs="Arial"/>
          <w:lang w:val="en-GB"/>
        </w:rPr>
        <w:tab/>
        <w:t>User guide to mortality statistics - Office for National Statistics. https://www.ons.gov.uk/peoplepopulationandcommunity/birthsdeathsandmarriages/deaths/methodologies/userguidetomortalitystatisticsjuly2017#cause-of-death-coding.</w:t>
      </w:r>
    </w:p>
    <w:p w14:paraId="2764E3BF" w14:textId="77777777" w:rsidR="006665E2" w:rsidRPr="006665E2" w:rsidRDefault="006665E2" w:rsidP="006665E2">
      <w:pPr>
        <w:pStyle w:val="Bibliography"/>
        <w:rPr>
          <w:rFonts w:cs="Arial"/>
          <w:lang w:val="en-GB"/>
        </w:rPr>
      </w:pPr>
      <w:r w:rsidRPr="006665E2">
        <w:rPr>
          <w:rFonts w:cs="Arial"/>
          <w:lang w:val="en-GB"/>
        </w:rPr>
        <w:t>13.</w:t>
      </w:r>
      <w:r w:rsidRPr="006665E2">
        <w:rPr>
          <w:rFonts w:cs="Arial"/>
          <w:lang w:val="en-GB"/>
        </w:rPr>
        <w:tab/>
        <w:t>NVSS - Mortality - Historical Data - Comparability Between ICD Revisions. https://www.cdc.gov/nchs/nvss/mortality/comparability_icd.htm (2019).</w:t>
      </w:r>
    </w:p>
    <w:p w14:paraId="6481E429" w14:textId="77777777" w:rsidR="006665E2" w:rsidRPr="006665E2" w:rsidRDefault="006665E2" w:rsidP="006665E2">
      <w:pPr>
        <w:pStyle w:val="Bibliography"/>
        <w:rPr>
          <w:rFonts w:cs="Arial"/>
          <w:lang w:val="en-GB"/>
        </w:rPr>
      </w:pPr>
      <w:r w:rsidRPr="006665E2">
        <w:rPr>
          <w:rFonts w:cs="Arial"/>
          <w:lang w:val="en-GB"/>
        </w:rPr>
        <w:t>14.</w:t>
      </w:r>
      <w:r w:rsidRPr="006665E2">
        <w:rPr>
          <w:rFonts w:cs="Arial"/>
          <w:lang w:val="en-GB"/>
        </w:rPr>
        <w:tab/>
        <w:t>[ARCHIVED CONTENT] Release Edition Reference Tables - ONS. https://webarchive.nationalarchives.gov.uk/ukgwa/20160111174808/http://www.ons.gov.uk/ons/publications/re-reference-tables.html?edition=tcm%3A77-215593.</w:t>
      </w:r>
    </w:p>
    <w:p w14:paraId="661AE790" w14:textId="77777777" w:rsidR="006665E2" w:rsidRPr="006665E2" w:rsidRDefault="006665E2" w:rsidP="006665E2">
      <w:pPr>
        <w:pStyle w:val="Bibliography"/>
        <w:rPr>
          <w:rFonts w:cs="Arial"/>
          <w:lang w:val="en-GB"/>
        </w:rPr>
      </w:pPr>
      <w:r w:rsidRPr="006665E2">
        <w:rPr>
          <w:rFonts w:cs="Arial"/>
          <w:lang w:val="en-GB"/>
        </w:rPr>
        <w:lastRenderedPageBreak/>
        <w:t>15.</w:t>
      </w:r>
      <w:r w:rsidRPr="006665E2">
        <w:rPr>
          <w:rFonts w:cs="Arial"/>
          <w:lang w:val="en-GB"/>
        </w:rPr>
        <w:tab/>
        <w:t>Deaths registered in England and Wales - Office for National Statistics. https://www.ons.gov.uk/peoplepopulationandcommunity/birthsdeathsandmarriages/deaths/datasets/deathsregisteredinenglandandwalesseriesdrreferencetables.</w:t>
      </w:r>
    </w:p>
    <w:p w14:paraId="31326404" w14:textId="77777777" w:rsidR="006665E2" w:rsidRPr="006665E2" w:rsidRDefault="006665E2" w:rsidP="006665E2">
      <w:pPr>
        <w:pStyle w:val="Bibliography"/>
        <w:rPr>
          <w:rFonts w:cs="Arial"/>
          <w:lang w:val="en-GB"/>
        </w:rPr>
      </w:pPr>
      <w:r w:rsidRPr="006665E2">
        <w:rPr>
          <w:rFonts w:cs="Arial"/>
          <w:lang w:val="en-GB"/>
        </w:rPr>
        <w:t>16.</w:t>
      </w:r>
      <w:r w:rsidRPr="006665E2">
        <w:rPr>
          <w:rFonts w:cs="Arial"/>
          <w:lang w:val="en-GB"/>
        </w:rPr>
        <w:tab/>
        <w:t>Deaths registered in England and Wales – 21st century mortality - Office for National Statistics. https://www.ons.gov.uk/peoplepopulationandcommunity/birthsdeathsandmarriages/deaths/datasets/the21stcenturymortalityfilesdeathsdataset.</w:t>
      </w:r>
    </w:p>
    <w:p w14:paraId="7533CC16" w14:textId="77777777" w:rsidR="006665E2" w:rsidRPr="006665E2" w:rsidRDefault="006665E2" w:rsidP="006665E2">
      <w:pPr>
        <w:pStyle w:val="Bibliography"/>
        <w:rPr>
          <w:rFonts w:cs="Arial"/>
          <w:lang w:val="en-GB"/>
        </w:rPr>
      </w:pPr>
      <w:r w:rsidRPr="006665E2">
        <w:rPr>
          <w:rFonts w:cs="Arial"/>
          <w:lang w:val="en-GB"/>
        </w:rPr>
        <w:t>17.</w:t>
      </w:r>
      <w:r w:rsidRPr="006665E2">
        <w:rPr>
          <w:rFonts w:cs="Arial"/>
          <w:lang w:val="en-GB"/>
        </w:rPr>
        <w:tab/>
        <w:t xml:space="preserve">Estimates of the population for the UK, England and Wales, </w:t>
      </w:r>
      <w:proofErr w:type="gramStart"/>
      <w:r w:rsidRPr="006665E2">
        <w:rPr>
          <w:rFonts w:cs="Arial"/>
          <w:lang w:val="en-GB"/>
        </w:rPr>
        <w:t>Scotland</w:t>
      </w:r>
      <w:proofErr w:type="gramEnd"/>
      <w:r w:rsidRPr="006665E2">
        <w:rPr>
          <w:rFonts w:cs="Arial"/>
          <w:lang w:val="en-GB"/>
        </w:rPr>
        <w:t xml:space="preserve"> and Northern Ireland - Office for National Statistics. https://www.ons.gov.uk/peoplepopulationandcommunity/populationandmigration/populationestimates/datasets/populationestimatesforukenglandandwalesscotlandandnorthernireland.</w:t>
      </w:r>
    </w:p>
    <w:p w14:paraId="5AABA57E" w14:textId="50372731" w:rsidR="00C2368E" w:rsidRPr="00C2368E" w:rsidRDefault="00C2368E" w:rsidP="00C2368E">
      <w:pPr>
        <w:rPr>
          <w:lang w:val="en-GB"/>
        </w:rPr>
      </w:pPr>
      <w:r>
        <w:rPr>
          <w:lang w:val="en-GB"/>
        </w:rPr>
        <w:fldChar w:fldCharType="end"/>
      </w:r>
    </w:p>
    <w:sectPr w:rsidR="00C2368E" w:rsidRPr="00C2368E">
      <w:footnotePr>
        <w:numFmt w:val="lowerLetter"/>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F2BE7" w14:textId="77777777" w:rsidR="00367DCE" w:rsidRDefault="00367DCE" w:rsidP="005F3FF5">
      <w:pPr>
        <w:spacing w:line="240" w:lineRule="auto"/>
      </w:pPr>
      <w:r>
        <w:separator/>
      </w:r>
    </w:p>
  </w:endnote>
  <w:endnote w:type="continuationSeparator" w:id="0">
    <w:p w14:paraId="1A9A6F15" w14:textId="77777777" w:rsidR="00367DCE" w:rsidRDefault="00367DCE" w:rsidP="005F3F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8D7EF" w14:textId="77777777" w:rsidR="00367DCE" w:rsidRDefault="00367DCE" w:rsidP="005F3FF5">
      <w:pPr>
        <w:spacing w:line="240" w:lineRule="auto"/>
      </w:pPr>
      <w:r>
        <w:separator/>
      </w:r>
    </w:p>
  </w:footnote>
  <w:footnote w:type="continuationSeparator" w:id="0">
    <w:p w14:paraId="466902B6" w14:textId="77777777" w:rsidR="00367DCE" w:rsidRDefault="00367DCE" w:rsidP="005F3FF5">
      <w:pPr>
        <w:spacing w:line="240" w:lineRule="auto"/>
      </w:pPr>
      <w:r>
        <w:continuationSeparator/>
      </w:r>
    </w:p>
  </w:footnote>
  <w:footnote w:id="1">
    <w:p w14:paraId="1732969B" w14:textId="4EC5266C" w:rsidR="005F3FF5" w:rsidRPr="005F3FF5" w:rsidRDefault="005F3FF5">
      <w:pPr>
        <w:pStyle w:val="FootnoteText"/>
        <w:rPr>
          <w:lang w:val="en-GB"/>
        </w:rPr>
      </w:pPr>
      <w:r w:rsidRPr="00C95457">
        <w:rPr>
          <w:rStyle w:val="FootnoteReference"/>
        </w:rPr>
        <w:footnoteRef/>
      </w:r>
      <w:r>
        <w:t xml:space="preserve"> </w:t>
      </w:r>
      <w:r>
        <w:rPr>
          <w:lang w:val="en-GB"/>
        </w:rPr>
        <w:t>Data of place of death are not publicly available prior to 200</w:t>
      </w:r>
      <w:r w:rsidR="00C95457">
        <w:rPr>
          <w:lang w:val="en-GB"/>
        </w:rPr>
        <w:t>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A1508"/>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9E68B1"/>
    <w:multiLevelType w:val="hybridMultilevel"/>
    <w:tmpl w:val="29540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5423C1"/>
    <w:multiLevelType w:val="hybridMultilevel"/>
    <w:tmpl w:val="A5124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557985"/>
    <w:multiLevelType w:val="hybridMultilevel"/>
    <w:tmpl w:val="789A2D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81B4948"/>
    <w:multiLevelType w:val="hybridMultilevel"/>
    <w:tmpl w:val="45A2D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BB4E67"/>
    <w:multiLevelType w:val="hybridMultilevel"/>
    <w:tmpl w:val="2722B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DB1CC1"/>
    <w:multiLevelType w:val="hybridMultilevel"/>
    <w:tmpl w:val="7A824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921215"/>
    <w:multiLevelType w:val="multilevel"/>
    <w:tmpl w:val="AC141A5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AD54F3"/>
    <w:multiLevelType w:val="multilevel"/>
    <w:tmpl w:val="5E64904C"/>
    <w:lvl w:ilvl="0">
      <w:start w:val="1"/>
      <w:numFmt w:val="decimal"/>
      <w:pStyle w:val="Heading1"/>
      <w:lvlText w:val="%1."/>
      <w:lvlJc w:val="left"/>
      <w:pPr>
        <w:ind w:left="360" w:hanging="360"/>
      </w:pPr>
    </w:lvl>
    <w:lvl w:ilvl="1">
      <w:start w:val="1"/>
      <w:numFmt w:val="decimal"/>
      <w:pStyle w:val="Heading2"/>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463643E"/>
    <w:multiLevelType w:val="hybridMultilevel"/>
    <w:tmpl w:val="DD98B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61475C"/>
    <w:multiLevelType w:val="hybridMultilevel"/>
    <w:tmpl w:val="960610A4"/>
    <w:lvl w:ilvl="0" w:tplc="47E4820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67D5ADA"/>
    <w:multiLevelType w:val="hybridMultilevel"/>
    <w:tmpl w:val="BB60D93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788F4F10"/>
    <w:multiLevelType w:val="hybridMultilevel"/>
    <w:tmpl w:val="EC2CE546"/>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21433258">
    <w:abstractNumId w:val="11"/>
  </w:num>
  <w:num w:numId="2" w16cid:durableId="1800873331">
    <w:abstractNumId w:val="10"/>
  </w:num>
  <w:num w:numId="3" w16cid:durableId="1551113467">
    <w:abstractNumId w:val="12"/>
  </w:num>
  <w:num w:numId="4" w16cid:durableId="1759445277">
    <w:abstractNumId w:val="9"/>
  </w:num>
  <w:num w:numId="5" w16cid:durableId="1886479267">
    <w:abstractNumId w:val="5"/>
  </w:num>
  <w:num w:numId="6" w16cid:durableId="83966463">
    <w:abstractNumId w:val="1"/>
  </w:num>
  <w:num w:numId="7" w16cid:durableId="1940408522">
    <w:abstractNumId w:val="3"/>
  </w:num>
  <w:num w:numId="8" w16cid:durableId="1459371376">
    <w:abstractNumId w:val="4"/>
  </w:num>
  <w:num w:numId="9" w16cid:durableId="470633167">
    <w:abstractNumId w:val="6"/>
  </w:num>
  <w:num w:numId="10" w16cid:durableId="661197062">
    <w:abstractNumId w:val="7"/>
  </w:num>
  <w:num w:numId="11" w16cid:durableId="1807897232">
    <w:abstractNumId w:val="0"/>
  </w:num>
  <w:num w:numId="12" w16cid:durableId="690883482">
    <w:abstractNumId w:val="8"/>
  </w:num>
  <w:num w:numId="13" w16cid:durableId="171724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913"/>
    <w:rsid w:val="000A7C51"/>
    <w:rsid w:val="000D372B"/>
    <w:rsid w:val="000F35AC"/>
    <w:rsid w:val="0012302B"/>
    <w:rsid w:val="001856D5"/>
    <w:rsid w:val="001B0279"/>
    <w:rsid w:val="001D6FC3"/>
    <w:rsid w:val="002416C4"/>
    <w:rsid w:val="002B721B"/>
    <w:rsid w:val="002B75A1"/>
    <w:rsid w:val="002E61DA"/>
    <w:rsid w:val="002F18B4"/>
    <w:rsid w:val="003004B0"/>
    <w:rsid w:val="00320563"/>
    <w:rsid w:val="00327E03"/>
    <w:rsid w:val="00367DCE"/>
    <w:rsid w:val="00372A90"/>
    <w:rsid w:val="003872E2"/>
    <w:rsid w:val="003B2C5F"/>
    <w:rsid w:val="003B3A24"/>
    <w:rsid w:val="0044385B"/>
    <w:rsid w:val="00466FEB"/>
    <w:rsid w:val="00477E02"/>
    <w:rsid w:val="004A3815"/>
    <w:rsid w:val="004B7A30"/>
    <w:rsid w:val="00577846"/>
    <w:rsid w:val="00597133"/>
    <w:rsid w:val="005E3BB5"/>
    <w:rsid w:val="005E7F91"/>
    <w:rsid w:val="005F3FF5"/>
    <w:rsid w:val="0060501C"/>
    <w:rsid w:val="006135C2"/>
    <w:rsid w:val="006478FC"/>
    <w:rsid w:val="006665E2"/>
    <w:rsid w:val="0066777F"/>
    <w:rsid w:val="00676239"/>
    <w:rsid w:val="006A7964"/>
    <w:rsid w:val="006B319B"/>
    <w:rsid w:val="006B4100"/>
    <w:rsid w:val="006F4980"/>
    <w:rsid w:val="00707D00"/>
    <w:rsid w:val="007454F6"/>
    <w:rsid w:val="007A483C"/>
    <w:rsid w:val="007A4FC8"/>
    <w:rsid w:val="007B5C12"/>
    <w:rsid w:val="007C16BC"/>
    <w:rsid w:val="007C7D75"/>
    <w:rsid w:val="007E1913"/>
    <w:rsid w:val="007E5174"/>
    <w:rsid w:val="0082733D"/>
    <w:rsid w:val="00864894"/>
    <w:rsid w:val="008D11E7"/>
    <w:rsid w:val="00922C33"/>
    <w:rsid w:val="00927689"/>
    <w:rsid w:val="00973C2E"/>
    <w:rsid w:val="00976A9D"/>
    <w:rsid w:val="0098461A"/>
    <w:rsid w:val="009C4B69"/>
    <w:rsid w:val="00A54C2D"/>
    <w:rsid w:val="00A66296"/>
    <w:rsid w:val="00A85362"/>
    <w:rsid w:val="00AC00AF"/>
    <w:rsid w:val="00AC285C"/>
    <w:rsid w:val="00B11CAE"/>
    <w:rsid w:val="00B4758A"/>
    <w:rsid w:val="00B74C3B"/>
    <w:rsid w:val="00B74D5F"/>
    <w:rsid w:val="00B802D9"/>
    <w:rsid w:val="00BD1323"/>
    <w:rsid w:val="00BD262F"/>
    <w:rsid w:val="00BD4CFF"/>
    <w:rsid w:val="00BD74E2"/>
    <w:rsid w:val="00BE3E14"/>
    <w:rsid w:val="00C07DB7"/>
    <w:rsid w:val="00C2368E"/>
    <w:rsid w:val="00C33B0F"/>
    <w:rsid w:val="00C95457"/>
    <w:rsid w:val="00CA6991"/>
    <w:rsid w:val="00D12071"/>
    <w:rsid w:val="00D2374B"/>
    <w:rsid w:val="00D307EC"/>
    <w:rsid w:val="00D352AE"/>
    <w:rsid w:val="00D95BBB"/>
    <w:rsid w:val="00DC3AD4"/>
    <w:rsid w:val="00DC63DF"/>
    <w:rsid w:val="00DD2DC2"/>
    <w:rsid w:val="00E03CA8"/>
    <w:rsid w:val="00E3537D"/>
    <w:rsid w:val="00E6287B"/>
    <w:rsid w:val="00E9386A"/>
    <w:rsid w:val="00EA4CC4"/>
    <w:rsid w:val="00EB70B1"/>
    <w:rsid w:val="00EE336E"/>
    <w:rsid w:val="00F304CF"/>
    <w:rsid w:val="00F35EE0"/>
    <w:rsid w:val="00F96C54"/>
    <w:rsid w:val="00FF505B"/>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4760F678"/>
  <w15:chartTrackingRefBased/>
  <w15:docId w15:val="{4B6775F2-7AB2-CA44-B8C3-1574BAFB6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74B"/>
    <w:pPr>
      <w:spacing w:line="360" w:lineRule="auto"/>
    </w:pPr>
    <w:rPr>
      <w:rFonts w:ascii="Arial" w:hAnsi="Arial"/>
      <w:sz w:val="22"/>
    </w:rPr>
  </w:style>
  <w:style w:type="paragraph" w:styleId="Heading1">
    <w:name w:val="heading 1"/>
    <w:basedOn w:val="Normal"/>
    <w:next w:val="Normal"/>
    <w:link w:val="Heading1Char"/>
    <w:uiPriority w:val="9"/>
    <w:qFormat/>
    <w:rsid w:val="00AC285C"/>
    <w:pPr>
      <w:keepNext/>
      <w:keepLines/>
      <w:numPr>
        <w:numId w:val="12"/>
      </w:numPr>
      <w:spacing w:before="240"/>
      <w:outlineLvl w:val="0"/>
    </w:pPr>
    <w:rPr>
      <w:rFonts w:eastAsiaTheme="majorEastAsia" w:cs="Times New Roman (Headings CS)"/>
      <w:b/>
      <w:smallCaps/>
      <w:sz w:val="24"/>
      <w:szCs w:val="32"/>
    </w:rPr>
  </w:style>
  <w:style w:type="paragraph" w:styleId="Heading2">
    <w:name w:val="heading 2"/>
    <w:basedOn w:val="Normal"/>
    <w:next w:val="Normal"/>
    <w:link w:val="Heading2Char"/>
    <w:uiPriority w:val="9"/>
    <w:unhideWhenUsed/>
    <w:qFormat/>
    <w:rsid w:val="00AC285C"/>
    <w:pPr>
      <w:keepNext/>
      <w:keepLines/>
      <w:numPr>
        <w:ilvl w:val="1"/>
        <w:numId w:val="12"/>
      </w:numPr>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AC285C"/>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AC285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C285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C285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C285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C285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C285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85C"/>
    <w:rPr>
      <w:rFonts w:ascii="Arial" w:eastAsiaTheme="majorEastAsia" w:hAnsi="Arial" w:cs="Times New Roman (Headings CS)"/>
      <w:b/>
      <w:smallCaps/>
      <w:szCs w:val="32"/>
    </w:rPr>
  </w:style>
  <w:style w:type="character" w:customStyle="1" w:styleId="Heading2Char">
    <w:name w:val="Heading 2 Char"/>
    <w:basedOn w:val="DefaultParagraphFont"/>
    <w:link w:val="Heading2"/>
    <w:uiPriority w:val="9"/>
    <w:rsid w:val="00D2374B"/>
    <w:rPr>
      <w:rFonts w:ascii="Arial" w:eastAsiaTheme="majorEastAsia" w:hAnsi="Arial" w:cstheme="majorBidi"/>
      <w:b/>
      <w:sz w:val="22"/>
      <w:szCs w:val="26"/>
    </w:rPr>
  </w:style>
  <w:style w:type="paragraph" w:styleId="ListParagraph">
    <w:name w:val="List Paragraph"/>
    <w:basedOn w:val="Normal"/>
    <w:uiPriority w:val="34"/>
    <w:qFormat/>
    <w:rsid w:val="00A54C2D"/>
    <w:pPr>
      <w:ind w:left="720"/>
      <w:contextualSpacing/>
    </w:pPr>
  </w:style>
  <w:style w:type="paragraph" w:styleId="Bibliography">
    <w:name w:val="Bibliography"/>
    <w:basedOn w:val="Normal"/>
    <w:next w:val="Normal"/>
    <w:uiPriority w:val="37"/>
    <w:unhideWhenUsed/>
    <w:rsid w:val="00C2368E"/>
    <w:pPr>
      <w:tabs>
        <w:tab w:val="left" w:pos="260"/>
      </w:tabs>
      <w:spacing w:line="480" w:lineRule="auto"/>
      <w:ind w:left="264" w:hanging="264"/>
    </w:pPr>
  </w:style>
  <w:style w:type="character" w:styleId="Emphasis">
    <w:name w:val="Emphasis"/>
    <w:basedOn w:val="DefaultParagraphFont"/>
    <w:uiPriority w:val="20"/>
    <w:qFormat/>
    <w:rsid w:val="00FF505B"/>
    <w:rPr>
      <w:i/>
      <w:iCs/>
    </w:rPr>
  </w:style>
  <w:style w:type="paragraph" w:styleId="FootnoteText">
    <w:name w:val="footnote text"/>
    <w:basedOn w:val="Normal"/>
    <w:link w:val="FootnoteTextChar"/>
    <w:uiPriority w:val="99"/>
    <w:semiHidden/>
    <w:unhideWhenUsed/>
    <w:rsid w:val="005F3FF5"/>
    <w:pPr>
      <w:spacing w:line="240" w:lineRule="auto"/>
    </w:pPr>
    <w:rPr>
      <w:sz w:val="20"/>
      <w:szCs w:val="20"/>
    </w:rPr>
  </w:style>
  <w:style w:type="character" w:customStyle="1" w:styleId="FootnoteTextChar">
    <w:name w:val="Footnote Text Char"/>
    <w:basedOn w:val="DefaultParagraphFont"/>
    <w:link w:val="FootnoteText"/>
    <w:uiPriority w:val="99"/>
    <w:semiHidden/>
    <w:rsid w:val="005F3FF5"/>
    <w:rPr>
      <w:rFonts w:ascii="Arial" w:hAnsi="Arial"/>
      <w:sz w:val="20"/>
      <w:szCs w:val="20"/>
    </w:rPr>
  </w:style>
  <w:style w:type="character" w:styleId="FootnoteReference">
    <w:name w:val="footnote reference"/>
    <w:basedOn w:val="DefaultParagraphFont"/>
    <w:uiPriority w:val="99"/>
    <w:semiHidden/>
    <w:unhideWhenUsed/>
    <w:rsid w:val="005F3FF5"/>
    <w:rPr>
      <w:vertAlign w:val="superscript"/>
    </w:rPr>
  </w:style>
  <w:style w:type="paragraph" w:styleId="NormalWeb">
    <w:name w:val="Normal (Web)"/>
    <w:basedOn w:val="Normal"/>
    <w:uiPriority w:val="99"/>
    <w:unhideWhenUsed/>
    <w:rsid w:val="00EA4CC4"/>
    <w:pPr>
      <w:spacing w:before="100" w:beforeAutospacing="1" w:after="100" w:afterAutospacing="1" w:line="240" w:lineRule="auto"/>
    </w:pPr>
    <w:rPr>
      <w:rFonts w:ascii="Times New Roman" w:eastAsia="Times New Roman" w:hAnsi="Times New Roman" w:cs="Times New Roman"/>
      <w:sz w:val="24"/>
      <w:lang w:eastAsia="en-GB"/>
    </w:rPr>
  </w:style>
  <w:style w:type="paragraph" w:styleId="Caption">
    <w:name w:val="caption"/>
    <w:basedOn w:val="Normal"/>
    <w:next w:val="Normal"/>
    <w:uiPriority w:val="35"/>
    <w:unhideWhenUsed/>
    <w:qFormat/>
    <w:rsid w:val="003872E2"/>
    <w:pPr>
      <w:spacing w:after="200" w:line="240" w:lineRule="auto"/>
    </w:pPr>
    <w:rPr>
      <w:i/>
      <w:iCs/>
      <w:color w:val="44546A" w:themeColor="text2"/>
      <w:sz w:val="18"/>
      <w:szCs w:val="18"/>
    </w:rPr>
  </w:style>
  <w:style w:type="character" w:styleId="EndnoteReference">
    <w:name w:val="endnote reference"/>
    <w:basedOn w:val="DefaultParagraphFont"/>
    <w:uiPriority w:val="99"/>
    <w:semiHidden/>
    <w:unhideWhenUsed/>
    <w:rsid w:val="00BD74E2"/>
    <w:rPr>
      <w:vertAlign w:val="superscript"/>
    </w:rPr>
  </w:style>
  <w:style w:type="character" w:styleId="Hyperlink">
    <w:name w:val="Hyperlink"/>
    <w:basedOn w:val="DefaultParagraphFont"/>
    <w:uiPriority w:val="99"/>
    <w:unhideWhenUsed/>
    <w:rsid w:val="00597133"/>
    <w:rPr>
      <w:color w:val="0563C1" w:themeColor="hyperlink"/>
      <w:u w:val="single"/>
    </w:rPr>
  </w:style>
  <w:style w:type="character" w:styleId="UnresolvedMention">
    <w:name w:val="Unresolved Mention"/>
    <w:basedOn w:val="DefaultParagraphFont"/>
    <w:uiPriority w:val="99"/>
    <w:semiHidden/>
    <w:unhideWhenUsed/>
    <w:rsid w:val="00597133"/>
    <w:rPr>
      <w:color w:val="605E5C"/>
      <w:shd w:val="clear" w:color="auto" w:fill="E1DFDD"/>
    </w:rPr>
  </w:style>
  <w:style w:type="character" w:styleId="Strong">
    <w:name w:val="Strong"/>
    <w:basedOn w:val="DefaultParagraphFont"/>
    <w:uiPriority w:val="22"/>
    <w:qFormat/>
    <w:rsid w:val="00597133"/>
    <w:rPr>
      <w:b/>
      <w:bCs/>
    </w:rPr>
  </w:style>
  <w:style w:type="character" w:customStyle="1" w:styleId="Heading3Char">
    <w:name w:val="Heading 3 Char"/>
    <w:basedOn w:val="DefaultParagraphFont"/>
    <w:link w:val="Heading3"/>
    <w:uiPriority w:val="9"/>
    <w:semiHidden/>
    <w:rsid w:val="00597133"/>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597133"/>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597133"/>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rsid w:val="00597133"/>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597133"/>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59713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7133"/>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AC285C"/>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636819">
      <w:bodyDiv w:val="1"/>
      <w:marLeft w:val="0"/>
      <w:marRight w:val="0"/>
      <w:marTop w:val="0"/>
      <w:marBottom w:val="0"/>
      <w:divBdr>
        <w:top w:val="none" w:sz="0" w:space="0" w:color="auto"/>
        <w:left w:val="none" w:sz="0" w:space="0" w:color="auto"/>
        <w:bottom w:val="none" w:sz="0" w:space="0" w:color="auto"/>
        <w:right w:val="none" w:sz="0" w:space="0" w:color="auto"/>
      </w:divBdr>
    </w:div>
    <w:div w:id="1451389698">
      <w:bodyDiv w:val="1"/>
      <w:marLeft w:val="0"/>
      <w:marRight w:val="0"/>
      <w:marTop w:val="0"/>
      <w:marBottom w:val="0"/>
      <w:divBdr>
        <w:top w:val="none" w:sz="0" w:space="0" w:color="auto"/>
        <w:left w:val="none" w:sz="0" w:space="0" w:color="auto"/>
        <w:bottom w:val="none" w:sz="0" w:space="0" w:color="auto"/>
        <w:right w:val="none" w:sz="0" w:space="0" w:color="auto"/>
      </w:divBdr>
    </w:div>
    <w:div w:id="1586301392">
      <w:bodyDiv w:val="1"/>
      <w:marLeft w:val="0"/>
      <w:marRight w:val="0"/>
      <w:marTop w:val="0"/>
      <w:marBottom w:val="0"/>
      <w:divBdr>
        <w:top w:val="none" w:sz="0" w:space="0" w:color="auto"/>
        <w:left w:val="none" w:sz="0" w:space="0" w:color="auto"/>
        <w:bottom w:val="none" w:sz="0" w:space="0" w:color="auto"/>
        <w:right w:val="none" w:sz="0" w:space="0" w:color="auto"/>
      </w:divBdr>
      <w:divsChild>
        <w:div w:id="2030064325">
          <w:marLeft w:val="0"/>
          <w:marRight w:val="0"/>
          <w:marTop w:val="0"/>
          <w:marBottom w:val="0"/>
          <w:divBdr>
            <w:top w:val="none" w:sz="0" w:space="0" w:color="auto"/>
            <w:left w:val="none" w:sz="0" w:space="0" w:color="auto"/>
            <w:bottom w:val="none" w:sz="0" w:space="0" w:color="auto"/>
            <w:right w:val="none" w:sz="0" w:space="0" w:color="auto"/>
          </w:divBdr>
          <w:divsChild>
            <w:div w:id="3556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6144</Words>
  <Characters>35027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Lucinda Hiam</dc:creator>
  <cp:keywords/>
  <dc:description/>
  <cp:lastModifiedBy>Lucinda Hiam</cp:lastModifiedBy>
  <cp:revision>21</cp:revision>
  <dcterms:created xsi:type="dcterms:W3CDTF">2023-02-17T01:02:00Z</dcterms:created>
  <dcterms:modified xsi:type="dcterms:W3CDTF">2023-02-19T23:15:00Z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zotero-version="6.0.21"&gt;&lt;session id="C8LVVgLv"/&gt;&lt;style id="http://www.zotero.org/styles/nature" hasBibliography="1" bibliographyStyleHasBeenSet="1"/&gt;&lt;prefs&gt;&lt;pref name="fieldType" value="Field"/&gt;&lt;/prefs&gt;&lt;/data&gt;</vt:lpwstr>
  </property>
</Properties>
</file>