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1F" w:rsidRPr="007B771F" w:rsidRDefault="007B771F" w:rsidP="007B771F">
      <w:pPr>
        <w:shd w:val="clear" w:color="auto" w:fill="FFFFFF"/>
        <w:spacing w:before="480" w:after="0" w:line="322" w:lineRule="atLeast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</w:pPr>
      <w:r w:rsidRPr="007B771F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LULUs #1: Environmental Justice of LULU location – are they located in closer proximity to deprived households?</w:t>
      </w:r>
    </w:p>
    <w:p w:rsidR="007B771F" w:rsidRPr="007B771F" w:rsidRDefault="007B771F" w:rsidP="007B771F">
      <w:pPr>
        <w:shd w:val="clear" w:color="auto" w:fill="FFFFFF"/>
        <w:spacing w:before="100" w:before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a.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Look at current snapshot of spatial proximity of LULUs to households in Scotland (or subsets if data not equally available: e.g. Strathclyde and Lothian).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b.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LULUs to consider: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000000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Waste disposal sites – SEPA website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000000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Air quality – 1km modelled data (</w:t>
      </w:r>
      <w:hyperlink r:id="rId4" w:anchor="ozone" w:tgtFrame="_blank" w:history="1">
        <w:r w:rsidRPr="007B771F">
          <w:rPr>
            <w:rFonts w:ascii="Tahoma" w:eastAsia="Times New Roman" w:hAnsi="Tahoma" w:cs="Tahoma"/>
            <w:color w:val="1155CC"/>
            <w:sz w:val="20"/>
            <w:u w:val="single"/>
            <w:lang w:eastAsia="en-GB"/>
          </w:rPr>
          <w:t>http://uk-air.defra.gov.uk/data/pcm-data#ozone</w:t>
        </w:r>
      </w:hyperlink>
      <w:r w:rsidRPr="007B771F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)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Brownfield land uses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c.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Social groups to consider: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Deprivation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Income (CACI)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Jobseekers/claimant count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Race/religion/ethnicity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gramStart"/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Age profile?</w:t>
      </w:r>
      <w:proofErr w:type="gramEnd"/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(</w:t>
      </w:r>
      <w:proofErr w:type="gramStart"/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e.g</w:t>
      </w:r>
      <w:proofErr w:type="gramEnd"/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 older groups have more anxiety &amp; political voting power so LULUs tend to be located away from older groups)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7B771F" w:rsidRPr="007B771F" w:rsidRDefault="007B771F" w:rsidP="007B77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GB"/>
        </w:rPr>
        <w:t>Action</w:t>
      </w:r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: JM to search out and thoroughly familiarise himself with the data sources, collate and combine data on the above.</w:t>
      </w:r>
    </w:p>
    <w:p w:rsidR="007B771F" w:rsidRPr="007B771F" w:rsidRDefault="007B771F" w:rsidP="007B771F">
      <w:pPr>
        <w:shd w:val="clear" w:color="auto" w:fill="FFFFFF"/>
        <w:spacing w:before="480" w:after="0" w:line="322" w:lineRule="atLeast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</w:pPr>
      <w:r w:rsidRPr="007B771F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LULUs #2: Location of new LULUs – were they built in deprived/ethnic areas?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SEPA data – gives dates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Lothian </w:t>
      </w:r>
      <w:proofErr w:type="spellStart"/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brownfield</w:t>
      </w:r>
      <w:proofErr w:type="spellEnd"/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data – gives dates.</w:t>
      </w:r>
    </w:p>
    <w:p w:rsidR="007B771F" w:rsidRPr="007B771F" w:rsidRDefault="007B771F" w:rsidP="007B771F">
      <w:pPr>
        <w:shd w:val="clear" w:color="auto" w:fill="FFFFFF"/>
        <w:spacing w:before="480" w:after="0" w:line="322" w:lineRule="atLeast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</w:pPr>
      <w:r w:rsidRPr="007B771F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 xml:space="preserve">LULUs #3: Is there sorting </w:t>
      </w:r>
      <w:proofErr w:type="spellStart"/>
      <w:r w:rsidRPr="007B771F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wrt</w:t>
      </w:r>
      <w:proofErr w:type="spellEnd"/>
      <w:r w:rsidRPr="007B771F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 xml:space="preserve"> LULUs in Scotland?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Are poorer households sorted by the market towards living closer to LULUs?</w:t>
      </w:r>
    </w:p>
    <w:p w:rsidR="007B771F" w:rsidRPr="007B771F" w:rsidRDefault="007B771F" w:rsidP="007B77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222222"/>
          <w:sz w:val="24"/>
          <w:szCs w:val="24"/>
          <w:lang w:eastAsia="en-GB"/>
        </w:rPr>
        <w:lastRenderedPageBreak/>
        <w:t></w:t>
      </w:r>
      <w:r w:rsidRPr="007B771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222222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Problem: need data on mover probabilities.</w:t>
      </w:r>
    </w:p>
    <w:p w:rsidR="007B771F" w:rsidRPr="007B771F" w:rsidRDefault="007B771F" w:rsidP="007B7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7B771F" w:rsidRPr="007B771F" w:rsidRDefault="007B771F" w:rsidP="007B771F">
      <w:pPr>
        <w:shd w:val="clear" w:color="auto" w:fill="FFFFFF"/>
        <w:spacing w:before="480" w:after="0" w:line="322" w:lineRule="atLeast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</w:pPr>
      <w:r w:rsidRPr="007B771F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Buying Behaviour of Out-of-Town Buyers</w:t>
      </w:r>
    </w:p>
    <w:p w:rsidR="007B771F" w:rsidRPr="007B771F" w:rsidRDefault="007B771F" w:rsidP="007B7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Calibri" w:eastAsia="Times New Roman" w:hAnsi="Calibri" w:cs="Times New Roman"/>
          <w:color w:val="1F497D"/>
          <w:sz w:val="24"/>
          <w:szCs w:val="24"/>
          <w:lang w:eastAsia="en-GB"/>
        </w:rPr>
        <w:t>Depends how we tell the story but there could be something to say here about the search and transactions process that distorts the sorting process – i.e. information asymmetries between local and out-of-town buyers (Phase 3 / Phase 2?).</w:t>
      </w:r>
    </w:p>
    <w:p w:rsidR="007B771F" w:rsidRPr="007B771F" w:rsidRDefault="007B771F" w:rsidP="007B7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Calibri" w:eastAsia="Times New Roman" w:hAnsi="Calibri" w:cs="Times New Roman"/>
          <w:color w:val="1F497D"/>
          <w:sz w:val="24"/>
          <w:szCs w:val="24"/>
          <w:lang w:eastAsia="en-GB"/>
        </w:rPr>
        <w:t> </w:t>
      </w:r>
    </w:p>
    <w:p w:rsidR="007B771F" w:rsidRPr="007B771F" w:rsidRDefault="007B771F" w:rsidP="007B771F">
      <w:p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Symbol" w:eastAsia="Times New Roman" w:hAnsi="Symbol" w:cs="Times New Roman"/>
          <w:color w:val="1F497D"/>
          <w:sz w:val="24"/>
          <w:szCs w:val="24"/>
          <w:lang w:eastAsia="en-GB"/>
        </w:rPr>
        <w:t></w:t>
      </w:r>
      <w:r w:rsidRPr="007B771F">
        <w:rPr>
          <w:rFonts w:ascii="Times New Roman" w:eastAsia="Times New Roman" w:hAnsi="Times New Roman" w:cs="Times New Roman"/>
          <w:color w:val="1F497D"/>
          <w:sz w:val="14"/>
          <w:szCs w:val="14"/>
          <w:lang w:eastAsia="en-GB"/>
        </w:rPr>
        <w:t>       </w:t>
      </w:r>
      <w:r w:rsidRPr="007B771F">
        <w:rPr>
          <w:rFonts w:ascii="Times New Roman" w:eastAsia="Times New Roman" w:hAnsi="Times New Roman" w:cs="Times New Roman"/>
          <w:color w:val="1F497D"/>
          <w:sz w:val="14"/>
          <w:lang w:eastAsia="en-GB"/>
        </w:rPr>
        <w:t> </w:t>
      </w:r>
      <w:r w:rsidRPr="007B771F">
        <w:rPr>
          <w:rFonts w:ascii="Times New Roman" w:eastAsia="Times New Roman" w:hAnsi="Times New Roman" w:cs="Times New Roman"/>
          <w:color w:val="1F497D"/>
          <w:sz w:val="24"/>
          <w:szCs w:val="24"/>
          <w:lang w:eastAsia="en-GB"/>
        </w:rPr>
        <w:t>Do out-of-town buyers value local amenities differentially?</w:t>
      </w:r>
    </w:p>
    <w:p w:rsidR="007B771F" w:rsidRPr="007B771F" w:rsidRDefault="007B771F" w:rsidP="007B7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Calibri" w:eastAsia="Times New Roman" w:hAnsi="Calibri" w:cs="Times New Roman"/>
          <w:color w:val="222222"/>
          <w:sz w:val="24"/>
          <w:szCs w:val="24"/>
          <w:lang w:eastAsia="en-GB"/>
        </w:rPr>
        <w:t> </w:t>
      </w:r>
    </w:p>
    <w:p w:rsidR="007B771F" w:rsidRPr="007B771F" w:rsidRDefault="007B771F" w:rsidP="007B77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GB"/>
        </w:rPr>
        <w:t>Action</w:t>
      </w:r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: JM to merge GSPC, </w:t>
      </w:r>
      <w:proofErr w:type="spellStart"/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AddressPoint</w:t>
      </w:r>
      <w:proofErr w:type="spellEnd"/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and </w:t>
      </w:r>
      <w:proofErr w:type="spellStart"/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RoS</w:t>
      </w:r>
      <w:proofErr w:type="spellEnd"/>
      <w:r w:rsidRPr="007B771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data</w:t>
      </w:r>
    </w:p>
    <w:p w:rsidR="007B771F" w:rsidRPr="007B771F" w:rsidRDefault="007B771F" w:rsidP="007B7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7B771F" w:rsidRPr="007B771F" w:rsidRDefault="007B771F" w:rsidP="007B7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7B771F">
        <w:rPr>
          <w:rFonts w:ascii="Calibri" w:eastAsia="Times New Roman" w:hAnsi="Calibri" w:cs="Times New Roman"/>
          <w:color w:val="1F497D"/>
          <w:lang w:eastAsia="en-GB"/>
        </w:rPr>
        <w:t> </w:t>
      </w:r>
    </w:p>
    <w:p w:rsidR="005F216F" w:rsidRDefault="005F216F"/>
    <w:sectPr w:rsidR="005F216F" w:rsidSect="005F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71F"/>
    <w:rsid w:val="005F216F"/>
    <w:rsid w:val="007B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6F"/>
  </w:style>
  <w:style w:type="paragraph" w:styleId="Heading1">
    <w:name w:val="heading 1"/>
    <w:basedOn w:val="Normal"/>
    <w:link w:val="Heading1Char"/>
    <w:uiPriority w:val="9"/>
    <w:qFormat/>
    <w:rsid w:val="007B7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7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B771F"/>
  </w:style>
  <w:style w:type="character" w:styleId="Hyperlink">
    <w:name w:val="Hyperlink"/>
    <w:basedOn w:val="DefaultParagraphFont"/>
    <w:uiPriority w:val="99"/>
    <w:semiHidden/>
    <w:unhideWhenUsed/>
    <w:rsid w:val="007B77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k-air.defra.gov.uk/data/pc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>University of Glasgow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jm383x</dc:creator>
  <cp:keywords/>
  <dc:description/>
  <cp:lastModifiedBy>jm383x</cp:lastModifiedBy>
  <cp:revision>2</cp:revision>
  <dcterms:created xsi:type="dcterms:W3CDTF">2014-07-10T08:33:00Z</dcterms:created>
  <dcterms:modified xsi:type="dcterms:W3CDTF">2014-07-10T08:33:00Z</dcterms:modified>
</cp:coreProperties>
</file>