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0C" w:rsidRDefault="0044660C" w:rsidP="0044660C">
      <w:pPr>
        <w:pStyle w:val="Heading1"/>
      </w:pPr>
      <w:r>
        <w:t>Abstract</w:t>
      </w:r>
    </w:p>
    <w:p w:rsidR="007E2AF9" w:rsidRPr="007E2AF9" w:rsidRDefault="007E2AF9" w:rsidP="007E2AF9">
      <w:pPr>
        <w:rPr>
          <w:lang w:val="en-US" w:bidi="en-US"/>
        </w:rPr>
      </w:pPr>
      <w:r>
        <w:rPr>
          <w:lang w:val="en-US" w:bidi="en-US"/>
        </w:rPr>
        <w:t>[To start again on]</w:t>
      </w:r>
    </w:p>
    <w:p w:rsidR="000D28AB" w:rsidRDefault="000D28AB" w:rsidP="000D28AB">
      <w:pPr>
        <w:pStyle w:val="Heading1"/>
      </w:pPr>
      <w:r>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w:t>
      </w:r>
      <w:commentRangeStart w:id="0"/>
      <w:r>
        <w:t xml:space="preserve">simulation-based approach </w:t>
      </w:r>
      <w:r w:rsidR="00090547">
        <w:t xml:space="preserve">for mapping utility scores </w:t>
      </w:r>
      <w:commentRangeEnd w:id="0"/>
      <w:r w:rsidR="00CA0AD2">
        <w:rPr>
          <w:rStyle w:val="CommentReference"/>
        </w:rPr>
        <w:commentReference w:id="0"/>
      </w:r>
      <w:r w:rsidR="00090547">
        <w:t>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is </w:t>
      </w:r>
      <w:r w:rsidR="002A4372">
        <w:t xml:space="preserve">essentially a data reduction technique that involves simulated data reconstitution as an intermediate stage. </w:t>
      </w:r>
    </w:p>
    <w:p w:rsidR="002A4372" w:rsidRDefault="002A4372" w:rsidP="002A4372">
      <w:pPr>
        <w:spacing w:line="360" w:lineRule="auto"/>
        <w:jc w:val="both"/>
      </w:pPr>
      <w:r>
        <w:t xml:space="preserve">We show two related </w:t>
      </w:r>
      <w:r w:rsidR="005D6A01">
        <w:t xml:space="preserve">examples </w:t>
      </w:r>
      <w:r>
        <w:t xml:space="preserve">where our method is useful when building and populating health economic models.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recently in MDM by Modified Rankin Scale (</w:t>
      </w:r>
      <w:proofErr w:type="spellStart"/>
      <w:r w:rsidR="00E71817">
        <w:t>mRS</w:t>
      </w:r>
      <w:proofErr w:type="spellEnd"/>
      <w:r w:rsidR="00E71817">
        <w:t xml:space="preserve">), which has seven mutually exclusive stroke severity states. </w:t>
      </w:r>
      <w:r w:rsidR="00F46C01">
        <w:fldChar w:fldCharType="begin" w:fldLock="1"/>
      </w:r>
      <w:r w:rsidR="0086180D">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46C01">
        <w:fldChar w:fldCharType="separate"/>
      </w:r>
      <w:r w:rsidR="00F6657B" w:rsidRPr="00F6657B">
        <w:rPr>
          <w:noProof/>
        </w:rPr>
        <w:t>(1)</w:t>
      </w:r>
      <w:r w:rsidR="00F46C01">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CA0AD2">
        <w:t>The method described was developed when trying to build a model of the consequences of prescribing oral anticoagulants (OACs) in the management of atrial fibrillation</w:t>
      </w:r>
      <w:r w:rsidR="005D6A01">
        <w:t xml:space="preserve"> (AF)</w:t>
      </w:r>
      <w:r w:rsidR="00CA0AD2">
        <w:t xml:space="preserve">, OACs reduce stroke risk but can lead to intracranial haemorrhages which can cause brain injury leading to qualitatively similar types and degrees of disablement to the strokes which they are intended to prevent. </w:t>
      </w:r>
      <w:r w:rsidR="005D6A01">
        <w:t>It is for this reason that it was considered advantageous to use utility estimates based on the same group of patients.</w:t>
      </w:r>
    </w:p>
    <w:p w:rsidR="000D28AB" w:rsidRDefault="000D28AB" w:rsidP="000D28AB">
      <w:pPr>
        <w:pStyle w:val="Heading2"/>
      </w:pPr>
      <w:r>
        <w:t>Method</w:t>
      </w:r>
    </w:p>
    <w:p w:rsidR="000D28AB" w:rsidRDefault="007A1D5D" w:rsidP="000D28AB">
      <w:pPr>
        <w:pStyle w:val="Heading3"/>
      </w:pPr>
      <w:r>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we need is the </w:t>
      </w:r>
      <w:r w:rsidRPr="007A1D5D">
        <w:t>mean utilities associated with each of the larger number of 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Pr="007A1D5D">
        <w:t xml:space="preserve">we need </w:t>
      </w:r>
      <w:r w:rsidR="00585CB9">
        <w:t xml:space="preserve">is on </w:t>
      </w:r>
      <w:r w:rsidRPr="007A1D5D">
        <w:t xml:space="preserve">the distribution of patients in each of these categories.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w:t>
      </w:r>
      <w:r w:rsidRPr="007A1D5D">
        <w:lastRenderedPageBreak/>
        <w:t xml:space="preserve">examples, the first two pieces of information were provided in a previous </w:t>
      </w:r>
      <w:r w:rsidR="00264389">
        <w:t>paper published in MDM in 2010, which we refer to as our ‘source paper’.</w:t>
      </w:r>
      <w:r w:rsidR="00F46C01">
        <w:fldChar w:fldCharType="begin" w:fldLock="1"/>
      </w:r>
      <w:r w:rsidR="0086180D">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46C01">
        <w:fldChar w:fldCharType="separate"/>
      </w:r>
      <w:r w:rsidR="00264389" w:rsidRPr="00264389">
        <w:rPr>
          <w:noProof/>
        </w:rPr>
        <w:t>(1)</w:t>
      </w:r>
      <w:r w:rsidR="00F46C01">
        <w:fldChar w:fldCharType="end"/>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F46C01">
        <w:fldChar w:fldCharType="begin" w:fldLock="1"/>
      </w:r>
      <w:r w:rsidR="0086180D">
        <w:instrText>ADDIN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"(2)" }, "properties" : { "noteIndex" : 0 }, "schema" : "https://github.com/citation-style-language/schema/raw/master/csl-citation.json" }</w:instrText>
      </w:r>
      <w:r w:rsidR="00F46C01">
        <w:fldChar w:fldCharType="separate"/>
      </w:r>
      <w:r w:rsidRPr="00F6657B">
        <w:rPr>
          <w:noProof/>
        </w:rPr>
        <w:t>(2)</w:t>
      </w:r>
      <w:r w:rsidR="00F46C01">
        <w:fldChar w:fldCharType="end"/>
      </w:r>
      <w:r>
        <w:t>, and originally based on a 1957 paper by J Rankin.</w:t>
      </w:r>
      <w:r w:rsidR="00F46C01">
        <w:fldChar w:fldCharType="begin" w:fldLock="1"/>
      </w:r>
      <w:r w:rsidR="0086180D">
        <w:instrText>ADDIN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"(3)" }, "properties" : { "noteIndex" : 0 }, "schema" : "https://github.com/citation-style-language/schema/raw/master/csl-citation.json" }</w:instrText>
      </w:r>
      <w:r w:rsidR="00F46C01">
        <w:fldChar w:fldCharType="separate"/>
      </w:r>
      <w:r w:rsidRPr="00F6657B">
        <w:rPr>
          <w:noProof/>
        </w:rPr>
        <w:t>(3)</w:t>
      </w:r>
      <w:r w:rsidR="00F46C01">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F46C01">
        <w:fldChar w:fldCharType="begin" w:fldLock="1"/>
      </w:r>
      <w:r w:rsidR="0086180D">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"(4)" }, "properties" : { "noteIndex" : 0 }, "schema" : "https://github.com/citation-style-language/schema/raw/master/csl-citation.json" }</w:instrText>
      </w:r>
      <w:r w:rsidR="00F46C01">
        <w:fldChar w:fldCharType="separate"/>
      </w:r>
      <w:r w:rsidRPr="00F6657B">
        <w:rPr>
          <w:noProof/>
        </w:rPr>
        <w:t>(4)</w:t>
      </w:r>
      <w:r w:rsidR="00F46C01">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paper we used as a data source for our approach was published in MDM in 2010 and </w:t>
      </w:r>
      <w:r w:rsidR="000D0043">
        <w:t>used data from the Oxford Vascular Study (OXVASC)</w:t>
      </w:r>
      <w:r w:rsidR="00431A06">
        <w:t>.</w:t>
      </w:r>
      <w:r w:rsidR="00F46C01">
        <w:fldChar w:fldCharType="begin" w:fldLock="1"/>
      </w:r>
      <w:r w:rsidR="0086180D">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46C01">
        <w:fldChar w:fldCharType="separate"/>
      </w:r>
      <w:r w:rsidR="00264389" w:rsidRPr="00264389">
        <w:rPr>
          <w:noProof/>
        </w:rPr>
        <w:t>(1)</w:t>
      </w:r>
      <w:r w:rsidR="00F46C01">
        <w:fldChar w:fldCharType="end"/>
      </w:r>
      <w:r w:rsidR="00431A06">
        <w:t xml:space="preserve"> OXVASC</w:t>
      </w:r>
      <w:r w:rsidR="000D0043">
        <w:t xml:space="preserve"> is a large scale population-based cohort</w:t>
      </w:r>
      <w:r w:rsidR="00843868">
        <w:t>, initiated in 2002,</w:t>
      </w:r>
      <w:r w:rsidR="000D0043">
        <w:t xml:space="preserve"> involving almost 100,000 individuals registered in Oxfordshire.</w:t>
      </w:r>
      <w:r w:rsidR="00F46C01">
        <w:fldChar w:fldCharType="begin" w:fldLock="1"/>
      </w:r>
      <w:r w:rsidR="0086180D">
        <w:instrText>ADDIN CSL_CITATION { "citationItems" : [ { "id" : "ITEM-1", "itemData" : { "DOI" : "10.1016/S0140-6736(04)16405-2",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"family" : "Rothwell", "given" : "P M" }, { "family" : "Coull", "given" : "A J" }, { "family" : "Giles", "given" : "M F" }, { "family" : "Howard", "given" : "S C" }, { "family" : "Silver", "given" : "L E" }, { "family" : "Bull", "given" : "L M" }, { "family" : "Gutnikov", "given" : "S A" }, { "family" : "Edwards", "given" : "P" }, { "family" : "Mant", "given" : "D" }, { "family" : "Sackley", "given" : "C M" }, { "family" : "Farmer", "given" : "A" }, { "family" : "Sandercock", "given" : "P A G" }, { "family" : "Dennis", "given" : "M S" }, { "family" : "Warlow", "given" : "C P" }, { "family" : "Bamford", "given" : "J M" }, { "family" : "Anslow", "given" : "P"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"(5)" }, "properties" : { "noteIndex" : 0 }, "schema" : "https://github.com/citation-style-language/schema/raw/master/csl-citation.json" }</w:instrText>
      </w:r>
      <w:r w:rsidR="00F46C01">
        <w:fldChar w:fldCharType="separate"/>
      </w:r>
      <w:r w:rsidR="00264389" w:rsidRPr="00264389">
        <w:rPr>
          <w:noProof/>
        </w:rPr>
        <w:t>(5)</w:t>
      </w:r>
      <w:r w:rsidR="00F46C01">
        <w:fldChar w:fldCharType="end"/>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r w:rsidR="00F46C01">
        <w:fldChar w:fldCharType="begin" w:fldLock="1"/>
      </w:r>
      <w:r w:rsidR="0086180D">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46C01">
        <w:fldChar w:fldCharType="separate"/>
      </w:r>
      <w:r w:rsidR="00264389" w:rsidRPr="00264389">
        <w:rPr>
          <w:noProof/>
        </w:rPr>
        <w:t>(1)</w:t>
      </w:r>
      <w:r w:rsidR="00F46C01">
        <w:fldChar w:fldCharType="end"/>
      </w:r>
    </w:p>
    <w:p w:rsidR="00BE67CC" w:rsidRDefault="005D6A01" w:rsidP="00BE67CC">
      <w:pPr>
        <w:spacing w:line="360" w:lineRule="auto"/>
        <w:jc w:val="both"/>
      </w:pPr>
      <w:r>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F46C01">
        <w:fldChar w:fldCharType="begin" w:fldLock="1"/>
      </w:r>
      <w:r w:rsidR="0086180D">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46C01">
        <w:fldChar w:fldCharType="separate"/>
      </w:r>
      <w:r w:rsidR="00264389" w:rsidRPr="00264389">
        <w:rPr>
          <w:noProof/>
        </w:rPr>
        <w:t>(1)</w:t>
      </w:r>
      <w:r w:rsidR="00F46C01">
        <w:fldChar w:fldCharType="end"/>
      </w:r>
      <w:r w:rsidR="00BE67CC">
        <w:t xml:space="preserve"> For simplicity this 24 month state is assumed to be the patient’s long-term condition, and the patients for whom </w:t>
      </w:r>
      <w:proofErr w:type="spellStart"/>
      <w:proofErr w:type="gramStart"/>
      <w:r w:rsidR="00BE67CC">
        <w:t>mRS</w:t>
      </w:r>
      <w:proofErr w:type="spellEnd"/>
      <w:proofErr w:type="gramEnd"/>
      <w:r w:rsidR="00BE67CC">
        <w:t xml:space="preserve"> outcomes were reported were assumed to be representative of those for whom the data were not collected. The ordinary least squares (OLS) based mean estimates for the utility associated with each state, combined with the standard deviations around these mean estimates, were also reported.</w:t>
      </w:r>
    </w:p>
    <w:p w:rsidR="00CA0AD2" w:rsidRDefault="00CA0AD2" w:rsidP="00CA0AD2">
      <w:pPr>
        <w:pStyle w:val="Heading3"/>
      </w:pPr>
      <w:r>
        <w:t>Category mapping assumptions made</w:t>
      </w:r>
    </w:p>
    <w:p w:rsidR="00CA0AD2" w:rsidRDefault="005D6A01" w:rsidP="00CA0AD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F46C01">
        <w:fldChar w:fldCharType="begin"/>
      </w:r>
      <w:r w:rsidR="00585CB9">
        <w:instrText xml:space="preserve"> REF _Ref331416679 \h </w:instrText>
      </w:r>
      <w:r w:rsidR="00F46C01">
        <w:fldChar w:fldCharType="separate"/>
      </w:r>
      <w:r w:rsidR="00585CB9">
        <w:t xml:space="preserve">Table </w:t>
      </w:r>
      <w:r w:rsidR="00585CB9">
        <w:rPr>
          <w:noProof/>
        </w:rPr>
        <w:t>1</w:t>
      </w:r>
      <w:r w:rsidR="00F46C01">
        <w:fldChar w:fldCharType="end"/>
      </w:r>
      <w:r w:rsidR="00585CB9">
        <w:t xml:space="preserve"> below. For the first example, we adopted the standard assumption that 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BE67CC" w:rsidRPr="00CB5AB2" w:rsidRDefault="00585CB9" w:rsidP="00CB5AB2">
      <w:pPr>
        <w:spacing w:line="360" w:lineRule="auto"/>
        <w:jc w:val="both"/>
        <w:rPr>
          <w:highlight w:val="yellow"/>
        </w:rPr>
      </w:pPr>
      <w:r>
        <w:lastRenderedPageBreak/>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F46C01" w:rsidP="002A0218">
      <w:pPr>
        <w:spacing w:line="360" w:lineRule="auto"/>
        <w:jc w:val="both"/>
      </w:pPr>
      <w:r>
        <w:fldChar w:fldCharType="begin"/>
      </w:r>
      <w:r w:rsidR="00AB58D4">
        <w:instrText xml:space="preserve"> REF _Ref331400926 \h </w:instrText>
      </w:r>
      <w:r>
        <w:fldChar w:fldCharType="separate"/>
      </w:r>
      <w:r w:rsidR="00AB58D4">
        <w:t xml:space="preserve">Figure </w:t>
      </w:r>
      <w:r w:rsidR="00AB58D4">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333488">
        <w:t xml:space="preserve">Figure </w:t>
      </w:r>
      <w:r w:rsidR="00333488">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835A98" w:rsidRDefault="0022085B" w:rsidP="0022085B">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table 1 of the source paper. In the first stage (Node 1 in both </w:t>
      </w:r>
      <w:fldSimple w:instr=" REF _Ref331400926 \h  \* MERGEFORMAT ">
        <w:r>
          <w:t>Figure 1</w:t>
        </w:r>
      </w:fldSimple>
      <w:r w:rsidRPr="0022085B">
        <w:t xml:space="preserve"> and </w:t>
      </w:r>
      <w:fldSimple w:instr=" REF _Ref336007551 \h  \* MERGEFORMAT ">
        <w:r>
          <w:t>Figure 2</w:t>
        </w:r>
      </w:fldSimple>
      <w:r w:rsidRPr="0022085B">
        <w:t xml:space="preserve">) the proportion </w:t>
      </w:r>
      <w:r>
        <w:t xml:space="preserve">that dies </w:t>
      </w:r>
      <w:r w:rsidRPr="0022085B">
        <w:t>as a result of suffering a stroke is first simulated using a binomial distribution. In the second stage</w:t>
      </w:r>
      <w:r>
        <w:t xml:space="preserve"> (Node 2a </w:t>
      </w:r>
      <w:r w:rsidRPr="0022085B">
        <w:t xml:space="preserve">in both </w:t>
      </w:r>
      <w:fldSimple w:instr=" REF _Ref331400926 \h  \* MERGEFORMAT ">
        <w:r>
          <w:t>Figure 1</w:t>
        </w:r>
      </w:fldSimple>
      <w:r w:rsidRPr="0022085B">
        <w:t xml:space="preserve"> and </w:t>
      </w:r>
      <w:fldSimple w:instr=" REF _Ref336007551 \h  \* MERGEFORMAT ">
        <w:r>
          <w:t>Figure 2</w:t>
        </w:r>
      </w:fldSimple>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 using cell counts from table 1 of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fldSimple w:instr=" REF _Ref331400926 \h  \* MERGEFORMAT ">
        <w:r w:rsidR="006849D8">
          <w:t>Figure 1</w:t>
        </w:r>
      </w:fldSimple>
      <w:r w:rsidR="006849D8" w:rsidRPr="0022085B">
        <w:t xml:space="preserve"> and </w:t>
      </w:r>
      <w:fldSimple w:instr=" REF _Ref336007551 \h  \* MERGEFORMAT ">
        <w:r w:rsidR="006849D8">
          <w:t>Figure 2</w:t>
        </w:r>
      </w:fldSimple>
      <w:r w:rsidR="006849D8">
        <w:t xml:space="preserve">). </w:t>
      </w:r>
      <w:r w:rsidR="00835A98">
        <w:t xml:space="preserve">The R code for doing this is: </w:t>
      </w:r>
    </w:p>
    <w:p w:rsidR="00835A98" w:rsidRDefault="00835A98" w:rsidP="0022085B">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w:t>
      </w:r>
      <w:r>
        <w:rPr>
          <w:rFonts w:ascii="Courier New" w:hAnsi="Courier New"/>
        </w:rPr>
        <w:t>SA, c(61, 143, 111, 82, 24, 4))</w:t>
      </w:r>
    </w:p>
    <w:p w:rsidR="00835A98" w:rsidRPr="00835A98" w:rsidRDefault="00835A98" w:rsidP="0022085B">
      <w:pPr>
        <w:spacing w:line="360" w:lineRule="auto"/>
        <w:jc w:val="both"/>
        <w:rPr>
          <w:rFonts w:ascii="Courier New" w:hAnsi="Courier New"/>
        </w:rPr>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PSA samples to produce,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table 1 of the source paper.</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835A98" w:rsidRDefault="006849D8" w:rsidP="006849D8">
      <w:pPr>
        <w:spacing w:line="360" w:lineRule="auto"/>
        <w:jc w:val="both"/>
      </w:pPr>
      <w:r>
        <w:t xml:space="preserve">Table 3 of the source paper presents mean EQ-5D utility values and standard errors associated with each </w:t>
      </w:r>
      <w:proofErr w:type="spellStart"/>
      <w:proofErr w:type="gramStart"/>
      <w:r>
        <w:t>mRS</w:t>
      </w:r>
      <w:proofErr w:type="spellEnd"/>
      <w:proofErr w:type="gramEnd"/>
      <w:r>
        <w:t xml:space="preserve"> state. These values were use</w:t>
      </w:r>
      <w:r w:rsidR="00835A98">
        <w:t xml:space="preserve">d to produce a large number of simulated values of the mean values of the utility of each state, by assuming that the utility estimates each followed a normal distribution. This process allows parameter uncertainty at this stage to be propagated through to later stages rather than disregarded. The R code for doing this for the </w:t>
      </w:r>
      <w:proofErr w:type="spellStart"/>
      <w:r w:rsidR="00835A98">
        <w:t>mRS</w:t>
      </w:r>
      <w:proofErr w:type="spellEnd"/>
      <w:r w:rsidR="00835A98">
        <w:t xml:space="preserve"> 3 state is:</w:t>
      </w:r>
    </w:p>
    <w:p w:rsidR="00835A98" w:rsidRPr="00AC177B" w:rsidRDefault="00835A98" w:rsidP="00835A98">
      <w:pPr>
        <w:rPr>
          <w:rFonts w:ascii="Courier New" w:hAnsi="Courier New"/>
        </w:rPr>
      </w:pPr>
      <w:r w:rsidRPr="00AC177B">
        <w:rPr>
          <w:rFonts w:ascii="Courier New" w:hAnsi="Courier New"/>
        </w:rPr>
        <w:lastRenderedPageBreak/>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C6302C" w:rsidRDefault="00835A98" w:rsidP="006849D8">
      <w:pPr>
        <w:spacing w:line="360" w:lineRule="auto"/>
        <w:jc w:val="both"/>
      </w:pPr>
      <w:r>
        <w:t xml:space="preserve">Where </w:t>
      </w:r>
      <w:r w:rsidR="00C6302C">
        <w:t xml:space="preserve">0.545 is the mean utility reported in table 3 of the source paper for this </w:t>
      </w:r>
      <w:proofErr w:type="spellStart"/>
      <w:proofErr w:type="gramStart"/>
      <w:r w:rsidR="00C6302C">
        <w:t>mRS</w:t>
      </w:r>
      <w:proofErr w:type="spellEnd"/>
      <w:proofErr w:type="gramEnd"/>
      <w:r w:rsidR="00C6302C">
        <w:t xml:space="preserve"> state, and 0.277 is the standard error reported. The simulated values for the other </w:t>
      </w:r>
      <w:proofErr w:type="spellStart"/>
      <w:proofErr w:type="gramStart"/>
      <w:r w:rsidR="00C6302C">
        <w:t>mRS</w:t>
      </w:r>
      <w:proofErr w:type="spellEnd"/>
      <w:proofErr w:type="gramEnd"/>
      <w:r w:rsidR="00C6302C">
        <w:t xml:space="preserve"> states are produced similarly.</w:t>
      </w:r>
    </w:p>
    <w:p w:rsidR="00C6302C" w:rsidRDefault="00C6302C" w:rsidP="00C6302C">
      <w:pPr>
        <w:pStyle w:val="Heading3"/>
      </w:pPr>
      <w:r>
        <w:t>Converting simulated utility values into utility multipliers</w:t>
      </w:r>
    </w:p>
    <w:p w:rsidR="00C6302C" w:rsidRDefault="00C6302C" w:rsidP="00C6302C">
      <w:pPr>
        <w:spacing w:line="360" w:lineRule="auto"/>
        <w:jc w:val="both"/>
      </w:pPr>
      <w:r w:rsidRPr="00C6302C">
        <w:t xml:space="preserve">In the economic model we developed, utility multipliers rather than utility values themselves were used </w:t>
      </w:r>
      <w:r w:rsidRPr="00A632B1">
        <w:rPr>
          <w:highlight w:val="yellow"/>
        </w:rPr>
        <w:t>[reason why we did this].</w:t>
      </w:r>
      <w:r w:rsidRPr="00C6302C">
        <w:t xml:space="preserve"> To turn the utility simulations into utility multipliers</w:t>
      </w:r>
      <w:r w:rsidR="004660DC">
        <w:t xml:space="preserve"> (indicated in node 5 of </w:t>
      </w:r>
      <w:r w:rsidR="004660DC" w:rsidRPr="0022085B">
        <w:t xml:space="preserve">both </w:t>
      </w:r>
      <w:fldSimple w:instr=" REF _Ref331400926 \h  \* MERGEFORMAT ">
        <w:r w:rsidR="004660DC">
          <w:t>Figure 1</w:t>
        </w:r>
      </w:fldSimple>
      <w:r w:rsidR="004660DC" w:rsidRPr="0022085B">
        <w:t xml:space="preserve"> and </w:t>
      </w:r>
      <w:fldSimple w:instr=" REF _Ref336007551 \h  \* MERGEFORMAT ">
        <w:r w:rsidR="004660DC">
          <w:t>Figure 2</w:t>
        </w:r>
      </w:fldSimple>
      <w:r w:rsidR="004660DC">
        <w:t>)</w:t>
      </w:r>
      <w:r w:rsidRPr="00C6302C">
        <w:t xml:space="preserve"> we assumed that </w:t>
      </w:r>
      <w:proofErr w:type="spellStart"/>
      <w:r w:rsidRPr="00C6302C">
        <w:t>mRS</w:t>
      </w:r>
      <w:proofErr w:type="spellEnd"/>
      <w:r w:rsidRPr="00C6302C">
        <w:t xml:space="preserve"> 0 (‘no symptoms’) represented full health. The multipliers for </w:t>
      </w:r>
      <w:proofErr w:type="spellStart"/>
      <w:proofErr w:type="gramStart"/>
      <w:r w:rsidRPr="00C6302C">
        <w:t>mRS</w:t>
      </w:r>
      <w:proofErr w:type="spellEnd"/>
      <w:proofErr w:type="gramEnd"/>
      <w:r w:rsidRPr="00C6302C">
        <w:t xml:space="preserve"> states 1-5 were therefore produced by dividing simulated values from the more severe category by simulated values from the </w:t>
      </w:r>
      <w:proofErr w:type="spellStart"/>
      <w:r w:rsidRPr="00C6302C">
        <w:t>mRS</w:t>
      </w:r>
      <w:proofErr w:type="spellEnd"/>
      <w:r w:rsidRPr="00C6302C">
        <w:t xml:space="preserve"> 0 distribution. Because </w:t>
      </w:r>
      <w:r>
        <w:t xml:space="preserve">R is a vector based language, the command for producing the utility multiplier associated with </w:t>
      </w:r>
      <w:proofErr w:type="spellStart"/>
      <w:r>
        <w:t>mRS</w:t>
      </w:r>
      <w:proofErr w:type="spellEnd"/>
      <w:r>
        <w:t xml:space="preserve"> 3, for example, is simply</w:t>
      </w:r>
      <w:r w:rsidR="00A15484">
        <w:t>:</w:t>
      </w:r>
      <w:r>
        <w:t xml:space="preserve"> </w:t>
      </w:r>
    </w:p>
    <w:p w:rsidR="00C6302C" w:rsidRPr="00AC177B" w:rsidRDefault="00C6302C" w:rsidP="00C6302C">
      <w:pPr>
        <w:rPr>
          <w:rFonts w:ascii="Courier New" w:hAnsi="Courier New"/>
        </w:rPr>
      </w:pPr>
      <w:r w:rsidRPr="00AC177B">
        <w:rPr>
          <w:rFonts w:ascii="Courier New" w:hAnsi="Courier New"/>
        </w:rPr>
        <w:t>mult.s3 &lt;- s3/s0</w:t>
      </w:r>
    </w:p>
    <w:p w:rsidR="00C6302C" w:rsidRPr="00C6302C" w:rsidRDefault="00A15484" w:rsidP="00C6302C">
      <w:pPr>
        <w:spacing w:line="360" w:lineRule="auto"/>
        <w:jc w:val="both"/>
      </w:pPr>
      <w:r>
        <w:t xml:space="preserve">This produces a vector of length N.PSA, because both s3 and s0 are also vectors of length N.PSA. The multipliers associated with the other </w:t>
      </w:r>
      <w:proofErr w:type="spellStart"/>
      <w:proofErr w:type="gramStart"/>
      <w:r>
        <w:t>mRS</w:t>
      </w:r>
      <w:proofErr w:type="spellEnd"/>
      <w:proofErr w:type="gramEnd"/>
      <w:r>
        <w:t xml:space="preserve"> states are produced similarly. Producing utility multipliers in this way means that uncertainty in both the numerator and denominator values are incorporated in the simulation.</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fldSimple w:instr=" REF _Ref331400926 \h  \* MERGEFORMAT ">
        <w:r>
          <w:t>Figure 1</w:t>
        </w:r>
      </w:fldSimple>
      <w:r>
        <w:t xml:space="preserve">, the independent state category </w:t>
      </w:r>
      <w:r w:rsidR="00CC6261">
        <w:t xml:space="preserve">(Node 4a) </w:t>
      </w:r>
      <w:r>
        <w:t xml:space="preserve">is comprised of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xml:space="preserve">, and the dependent state category is comprised of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 It would also be wrong to disregard parameter uncertainty due to the finite sample size on which these estimates are based</w:t>
      </w:r>
      <w:r w:rsidR="00CC6261">
        <w:t xml:space="preserve">. To address both of these concerns, the component states were dynamically reweighted in the collapsed states for each of the </w:t>
      </w:r>
      <w:proofErr w:type="spellStart"/>
      <w:r w:rsidR="00CC6261">
        <w:t>Dirichlet</w:t>
      </w:r>
      <w:proofErr w:type="spellEnd"/>
      <w:r w:rsidR="00CC6261">
        <w:t xml:space="preserve"> draws produced and stored previously (Nodes 2a and 3a of </w:t>
      </w:r>
      <w:fldSimple w:instr=" REF _Ref331400926 \h  \* MERGEFORMAT ">
        <w:r w:rsidR="00CC6261">
          <w:t>Figure 1</w:t>
        </w:r>
      </w:fldSimple>
      <w:r w:rsidR="00CC6261">
        <w:t xml:space="preserve">). This process is illustrated graphically for a single draw from the </w:t>
      </w:r>
      <w:proofErr w:type="spellStart"/>
      <w:r w:rsidR="00CC6261">
        <w:t>Dirichlet</w:t>
      </w:r>
      <w:proofErr w:type="spellEnd"/>
      <w:r w:rsidR="00CC6261">
        <w:t xml:space="preserve"> distribution in </w:t>
      </w:r>
      <w:r w:rsidR="00F46C01">
        <w:fldChar w:fldCharType="begin"/>
      </w:r>
      <w:r w:rsidR="00CC6261">
        <w:instrText xml:space="preserve"> REF _Ref336020267 \h </w:instrText>
      </w:r>
      <w:r w:rsidR="00F46C01">
        <w:fldChar w:fldCharType="separate"/>
      </w:r>
      <w:r w:rsidR="00CC6261">
        <w:t xml:space="preserve">Figure </w:t>
      </w:r>
      <w:r w:rsidR="00CC6261">
        <w:rPr>
          <w:noProof/>
        </w:rPr>
        <w:t>3</w:t>
      </w:r>
      <w:r w:rsidR="00F46C01">
        <w:fldChar w:fldCharType="end"/>
      </w:r>
      <w:r w:rsidR="00CC6261">
        <w:t xml:space="preserve">. </w:t>
      </w:r>
    </w:p>
    <w:p w:rsidR="00127524" w:rsidRDefault="00127524" w:rsidP="00127524">
      <w:pPr>
        <w:keepNext/>
      </w:pPr>
      <w:r>
        <w:rPr>
          <w:noProof/>
          <w:lang w:eastAsia="en-GB"/>
        </w:rPr>
        <w:lastRenderedPageBreak/>
        <w:drawing>
          <wp:inline distT="0" distB="0" distL="0" distR="0">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593850"/>
                    </a:xfrm>
                    <a:prstGeom prst="rect">
                      <a:avLst/>
                    </a:prstGeom>
                  </pic:spPr>
                </pic:pic>
              </a:graphicData>
            </a:graphic>
          </wp:inline>
        </w:drawing>
      </w:r>
    </w:p>
    <w:p w:rsidR="00127524" w:rsidRPr="00AB58D4" w:rsidRDefault="00127524" w:rsidP="00127524">
      <w:pPr>
        <w:pStyle w:val="Caption"/>
      </w:pPr>
      <w:bookmarkStart w:id="1" w:name="_Ref336020267"/>
      <w:r>
        <w:t xml:space="preserve">Figure </w:t>
      </w:r>
      <w:r w:rsidR="00F46C01">
        <w:fldChar w:fldCharType="begin"/>
      </w:r>
      <w:r w:rsidR="006E201E">
        <w:instrText xml:space="preserve"> SEQ Figure \* ARABIC </w:instrText>
      </w:r>
      <w:r w:rsidR="00F46C01">
        <w:fldChar w:fldCharType="separate"/>
      </w:r>
      <w:r>
        <w:rPr>
          <w:noProof/>
        </w:rPr>
        <w:t>3</w:t>
      </w:r>
      <w:r w:rsidR="00F46C01">
        <w:rPr>
          <w:noProof/>
        </w:rPr>
        <w:fldChar w:fldCharType="end"/>
      </w:r>
      <w:bookmarkEnd w:id="1"/>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4660DC" w:rsidRDefault="00127524" w:rsidP="00BA3D34">
      <w:pPr>
        <w:spacing w:line="360" w:lineRule="auto"/>
        <w:jc w:val="both"/>
      </w:pPr>
      <w:r>
        <w:t xml:space="preserve">Within R the code for doing this for each draw from the </w:t>
      </w:r>
      <w:proofErr w:type="spellStart"/>
      <w:r>
        <w:t>Dirichlet</w:t>
      </w:r>
      <w:proofErr w:type="spellEnd"/>
      <w:r>
        <w:t xml:space="preserve"> distribution for the Independent state category is shown below:</w:t>
      </w:r>
      <w:r w:rsidR="00B41287">
        <w:t xml:space="preserve"> </w:t>
      </w:r>
    </w:p>
    <w:p w:rsidR="00CC6261" w:rsidRDefault="00CC6261" w:rsidP="00127524">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CC6261" w:rsidRPr="00AC177B" w:rsidRDefault="00CC6261" w:rsidP="00127524">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CC6261" w:rsidRPr="00AC177B" w:rsidRDefault="00CC6261" w:rsidP="00127524">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127524" w:rsidRDefault="00127524" w:rsidP="00127524">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p w:rsidR="00127524" w:rsidRDefault="00127524" w:rsidP="00127524">
      <w:pPr>
        <w:pStyle w:val="Heading3"/>
      </w:pPr>
      <w:r>
        <w:t>Producing weighted utility multiplier estimates for independent and dependent stroke categories</w:t>
      </w:r>
    </w:p>
    <w:p w:rsidR="00127524" w:rsidRDefault="00127524" w:rsidP="00127524">
      <w:pPr>
        <w:spacing w:line="360" w:lineRule="auto"/>
        <w:jc w:val="both"/>
      </w:pPr>
      <w:r>
        <w:t xml:space="preserve">Estimates of the relative proportion of each of the component </w:t>
      </w:r>
      <w:proofErr w:type="spellStart"/>
      <w:r>
        <w:t>mRS</w:t>
      </w:r>
      <w:proofErr w:type="spellEnd"/>
      <w:r>
        <w:t xml:space="preserve"> states in the collapsed states (Nodes 4a and 4b of </w:t>
      </w:r>
      <w:fldSimple w:instr=" REF _Ref331400926 \h  \* MERGEFORMAT ">
        <w:r>
          <w:t>Figure 1</w:t>
        </w:r>
      </w:fldSimple>
      <w:r>
        <w:t xml:space="preserve">), and of the utility multipliers associated with each of the </w:t>
      </w:r>
      <w:r w:rsidR="001F49C2">
        <w:t xml:space="preserve">component states, were combined to produce simulated distributions of the utility multipliers associated with Independent and Dependent stroke states. For the Independent state the </w:t>
      </w:r>
      <w:r>
        <w:t xml:space="preserve">R code for doing this </w:t>
      </w:r>
      <w:r w:rsidR="001F49C2">
        <w:t>is as follows:</w:t>
      </w:r>
    </w:p>
    <w:p w:rsidR="00127524" w:rsidRPr="00AC177B" w:rsidRDefault="00127524" w:rsidP="0012752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27524" w:rsidRPr="00A9339A" w:rsidRDefault="00A9339A" w:rsidP="00A9339A">
      <w:pPr>
        <w:spacing w:line="360" w:lineRule="auto"/>
        <w:jc w:val="both"/>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  </w:t>
      </w:r>
      <w:r w:rsidRPr="00A9339A">
        <w:t xml:space="preserve"> </w:t>
      </w:r>
    </w:p>
    <w:p w:rsidR="00A8345F" w:rsidRDefault="00CE0229" w:rsidP="00A8345F">
      <w:pPr>
        <w:pStyle w:val="Heading3"/>
      </w:pPr>
      <w:r>
        <w:t>Bootstrapping means from the collapsed distributions</w:t>
      </w:r>
    </w:p>
    <w:p w:rsidR="00CE0229" w:rsidRPr="00CE0229" w:rsidRDefault="00CE0229" w:rsidP="00CE0229">
      <w:pPr>
        <w:rPr>
          <w:lang w:val="en-US" w:bidi="en-US"/>
        </w:rPr>
      </w:pPr>
    </w:p>
    <w:p w:rsidR="00835A98" w:rsidRDefault="00CE0229" w:rsidP="00BE7232">
      <w:pPr>
        <w:spacing w:line="360" w:lineRule="auto"/>
        <w:jc w:val="both"/>
      </w:pPr>
      <w:r>
        <w:lastRenderedPageBreak/>
        <w:t xml:space="preserve">The weighted utilities produced at the previous iteration involve weighted mixtures of three component distributions, which as multipliers are each derived from the ratio of two distributions. The variance of these component distributions are affected by the variances of the standard errors reported </w:t>
      </w:r>
      <w:r w:rsidR="00BE7232">
        <w:t xml:space="preserve">in the source paper, which in turn depend on the number of observations at each </w:t>
      </w:r>
      <w:proofErr w:type="spellStart"/>
      <w:r w:rsidR="00BE7232">
        <w:t>mRS</w:t>
      </w:r>
      <w:proofErr w:type="spellEnd"/>
      <w:r w:rsidR="00BE7232">
        <w:t xml:space="preserve"> state. An implication of this is that, as the number of people in the most severe live </w:t>
      </w:r>
      <w:proofErr w:type="spellStart"/>
      <w:proofErr w:type="gramStart"/>
      <w:r w:rsidR="00BE7232">
        <w:t>mRS</w:t>
      </w:r>
      <w:proofErr w:type="spellEnd"/>
      <w:proofErr w:type="gramEnd"/>
      <w:r w:rsidR="00BE7232">
        <w:t xml:space="preserve"> state, </w:t>
      </w:r>
      <w:proofErr w:type="spellStart"/>
      <w:r w:rsidR="00BE7232">
        <w:t>mRS</w:t>
      </w:r>
      <w:proofErr w:type="spellEnd"/>
      <w:r w:rsidR="00BE7232">
        <w:t xml:space="preserve"> 5, is very small, the variance of the associated </w:t>
      </w:r>
      <w:proofErr w:type="spellStart"/>
      <w:r w:rsidR="00BE7232">
        <w:t>mRS</w:t>
      </w:r>
      <w:proofErr w:type="spellEnd"/>
      <w:r w:rsidR="00BE7232">
        <w:t xml:space="preserve"> 5 multiplier is very wide. Without further processing of these results, an implication of this is that some PSA estimates for the Dependent State may be higher than for the Independent state, and contain other implausible values such as those significantly below zero of above one, simply due to the high level of variance of the component distribution. In order to ensure that the process described produces plausible estimates, bootstrapped estimates of the means of the collapsed distributions, rather than the distributions themselves, were used within the PSA. </w:t>
      </w:r>
    </w:p>
    <w:p w:rsidR="006849D8" w:rsidRPr="006849D8" w:rsidRDefault="006849D8" w:rsidP="006849D8">
      <w:pPr>
        <w:rPr>
          <w:lang w:val="en-US" w:bidi="en-US"/>
        </w:rPr>
      </w:pPr>
    </w:p>
    <w:p w:rsidR="006849D8" w:rsidRPr="0022085B" w:rsidRDefault="006849D8" w:rsidP="0022085B">
      <w:pPr>
        <w:spacing w:line="360" w:lineRule="auto"/>
        <w:jc w:val="both"/>
      </w:pPr>
    </w:p>
    <w:p w:rsidR="0022085B" w:rsidRPr="0022085B" w:rsidRDefault="0022085B" w:rsidP="0022085B">
      <w:pPr>
        <w:rPr>
          <w:lang w:val="en-US" w:bidi="en-US"/>
        </w:rPr>
      </w:pPr>
    </w:p>
    <w:p w:rsidR="0022085B" w:rsidRDefault="0022085B" w:rsidP="002A0218">
      <w:pPr>
        <w:spacing w:line="360" w:lineRule="auto"/>
        <w:jc w:val="both"/>
        <w:sectPr w:rsidR="0022085B" w:rsidSect="00AB58D4">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042492" w:rsidP="00AB58D4">
      <w:pPr>
        <w:keepNext/>
        <w:spacing w:line="360" w:lineRule="auto"/>
        <w:jc w:val="both"/>
      </w:pPr>
      <w:r>
        <w:rPr>
          <w:noProof/>
          <w:lang w:eastAsia="en-GB"/>
        </w:rPr>
        <w:drawing>
          <wp:inline distT="0" distB="0" distL="0" distR="0">
            <wp:extent cx="886333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Dep Indep.jpe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63330" cy="3830320"/>
                    </a:xfrm>
                    <a:prstGeom prst="rect">
                      <a:avLst/>
                    </a:prstGeom>
                  </pic:spPr>
                </pic:pic>
              </a:graphicData>
            </a:graphic>
          </wp:inline>
        </w:drawing>
      </w:r>
    </w:p>
    <w:p w:rsidR="00AB58D4" w:rsidRDefault="00AB58D4" w:rsidP="00DC2FC4">
      <w:pPr>
        <w:pStyle w:val="Caption"/>
        <w:jc w:val="both"/>
      </w:pPr>
      <w:bookmarkStart w:id="2" w:name="_Ref331400926"/>
      <w:r>
        <w:t xml:space="preserve">Figure </w:t>
      </w:r>
      <w:r w:rsidR="00F46C01">
        <w:fldChar w:fldCharType="begin"/>
      </w:r>
      <w:r w:rsidR="006E201E">
        <w:instrText xml:space="preserve"> SEQ Figure \* ARABIC </w:instrText>
      </w:r>
      <w:r w:rsidR="00F46C01">
        <w:fldChar w:fldCharType="separate"/>
      </w:r>
      <w:r w:rsidR="00CC6261">
        <w:rPr>
          <w:noProof/>
        </w:rPr>
        <w:t>1</w:t>
      </w:r>
      <w:r w:rsidR="00F46C01">
        <w:rPr>
          <w:noProof/>
        </w:rPr>
        <w:fldChar w:fldCharType="end"/>
      </w:r>
      <w:bookmarkEnd w:id="2"/>
      <w:r>
        <w:t xml:space="preserve"> </w:t>
      </w:r>
      <w:r w:rsidR="00333488">
        <w:t xml:space="preserve">Graphical representation of approach for mapping from </w:t>
      </w:r>
      <w:proofErr w:type="spellStart"/>
      <w:proofErr w:type="gramStart"/>
      <w:r w:rsidR="00333488">
        <w:t>mRS</w:t>
      </w:r>
      <w:proofErr w:type="spellEnd"/>
      <w:proofErr w:type="gramEnd"/>
      <w:r w:rsidR="00333488">
        <w:t xml:space="preserve"> states to dependent stroke and independent stroke states. (Sources refer to sources in </w:t>
      </w:r>
      <w:proofErr w:type="spellStart"/>
      <w:r w:rsidR="00333488">
        <w:t>Rivero</w:t>
      </w:r>
      <w:proofErr w:type="spellEnd"/>
      <w:r w:rsidR="00333488">
        <w:t>-Arias)</w:t>
      </w:r>
      <w:r w:rsidR="00DC2FC4">
        <w:t>.</w:t>
      </w:r>
    </w:p>
    <w:p w:rsidR="00042492" w:rsidRDefault="00042492" w:rsidP="00042492"/>
    <w:p w:rsidR="00042492" w:rsidRDefault="00042492" w:rsidP="00042492"/>
    <w:p w:rsidR="00042492" w:rsidRDefault="00042492" w:rsidP="00042492"/>
    <w:p w:rsidR="00042492" w:rsidRDefault="00042492" w:rsidP="00042492"/>
    <w:p w:rsidR="00333488" w:rsidRDefault="00042492" w:rsidP="00333488">
      <w:pPr>
        <w:keepNext/>
      </w:pPr>
      <w:r>
        <w:rPr>
          <w:noProof/>
          <w:lang w:eastAsia="en-GB"/>
        </w:rPr>
        <w:drawing>
          <wp:inline distT="0" distB="0" distL="0" distR="0">
            <wp:extent cx="886333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GOS.jpe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63330" cy="3965575"/>
                    </a:xfrm>
                    <a:prstGeom prst="rect">
                      <a:avLst/>
                    </a:prstGeom>
                  </pic:spPr>
                </pic:pic>
              </a:graphicData>
            </a:graphic>
          </wp:inline>
        </w:drawing>
      </w:r>
    </w:p>
    <w:p w:rsidR="00042492" w:rsidRDefault="00333488" w:rsidP="00333488">
      <w:pPr>
        <w:pStyle w:val="Caption"/>
      </w:pPr>
      <w:bookmarkStart w:id="3" w:name="_Ref336007551"/>
      <w:commentRangeStart w:id="4"/>
      <w:r>
        <w:t xml:space="preserve">Figure </w:t>
      </w:r>
      <w:r w:rsidR="00F46C01">
        <w:fldChar w:fldCharType="begin"/>
      </w:r>
      <w:r w:rsidR="006E201E">
        <w:instrText xml:space="preserve"> SEQ Figure \* ARABIC </w:instrText>
      </w:r>
      <w:r w:rsidR="00F46C01">
        <w:fldChar w:fldCharType="separate"/>
      </w:r>
      <w:r w:rsidR="00CC6261">
        <w:rPr>
          <w:noProof/>
        </w:rPr>
        <w:t>2</w:t>
      </w:r>
      <w:r w:rsidR="00F46C01">
        <w:rPr>
          <w:noProof/>
        </w:rPr>
        <w:fldChar w:fldCharType="end"/>
      </w:r>
      <w:bookmarkEnd w:id="3"/>
      <w:r>
        <w:t xml:space="preserve"> Graphical representation of approach for mapping from </w:t>
      </w:r>
      <w:proofErr w:type="spellStart"/>
      <w:proofErr w:type="gramStart"/>
      <w:r>
        <w:t>mRS</w:t>
      </w:r>
      <w:proofErr w:type="spellEnd"/>
      <w:proofErr w:type="gramEnd"/>
      <w:r>
        <w:t xml:space="preserve"> states to GOS states</w:t>
      </w:r>
      <w:commentRangeEnd w:id="4"/>
      <w:r w:rsidR="00524B10">
        <w:rPr>
          <w:rStyle w:val="CommentReference"/>
          <w:b w:val="0"/>
          <w:bCs w:val="0"/>
          <w:color w:val="auto"/>
        </w:rPr>
        <w:commentReference w:id="4"/>
      </w:r>
    </w:p>
    <w:p w:rsidR="00042492" w:rsidRDefault="00042492" w:rsidP="00042492"/>
    <w:p w:rsidR="00042492" w:rsidRDefault="00042492" w:rsidP="00042492"/>
    <w:p w:rsidR="00CC6261" w:rsidRDefault="00CC6261" w:rsidP="00042492"/>
    <w:p w:rsidR="00CC6261" w:rsidRPr="00042492" w:rsidRDefault="00CC6261" w:rsidP="00042492">
      <w:pPr>
        <w:sectPr w:rsidR="00CC6261" w:rsidRPr="00042492" w:rsidSect="00AB58D4">
          <w:pgSz w:w="16838" w:h="11906" w:orient="landscape"/>
          <w:pgMar w:top="1440" w:right="1440" w:bottom="1440" w:left="1440" w:header="708" w:footer="708" w:gutter="0"/>
          <w:cols w:space="708"/>
          <w:docGrid w:linePitch="360"/>
        </w:sectPr>
      </w:pPr>
    </w:p>
    <w:p w:rsidR="000D28AB" w:rsidRDefault="00F316CA" w:rsidP="004F46C2">
      <w:pPr>
        <w:pStyle w:val="Heading2"/>
      </w:pPr>
      <w:r>
        <w:lastRenderedPageBreak/>
        <w:t>Results</w:t>
      </w:r>
    </w:p>
    <w:p w:rsidR="00937A05" w:rsidRPr="00937A05" w:rsidRDefault="00937A05" w:rsidP="00937A05">
      <w:pPr>
        <w:rPr>
          <w:lang w:val="en-US" w:bidi="en-US"/>
        </w:rPr>
      </w:pPr>
      <w:r>
        <w:rPr>
          <w:lang w:val="en-US" w:bidi="en-US"/>
        </w:rPr>
        <w:t xml:space="preserve">The following section shows first the simulated proportion and mean simulated utility in the three state </w:t>
      </w:r>
      <w:proofErr w:type="gramStart"/>
      <w:r>
        <w:rPr>
          <w:lang w:val="en-US" w:bidi="en-US"/>
        </w:rPr>
        <w:t>example</w:t>
      </w:r>
      <w:proofErr w:type="gramEnd"/>
      <w:r>
        <w:rPr>
          <w:lang w:val="en-US" w:bidi="en-US"/>
        </w:rPr>
        <w:t xml:space="preserve"> (dead, independent state, and dependent state) and the GOS example. </w:t>
      </w:r>
    </w:p>
    <w:p w:rsidR="000D28AB" w:rsidRDefault="00937A05" w:rsidP="000D28AB">
      <w:pPr>
        <w:pStyle w:val="Heading3"/>
      </w:pPr>
      <w:r>
        <w:t>Results for three state simulation</w:t>
      </w:r>
    </w:p>
    <w:p w:rsidR="004F46C2" w:rsidRPr="00462BB1" w:rsidRDefault="00F46C01" w:rsidP="004F46C2">
      <w:pPr>
        <w:spacing w:line="360" w:lineRule="auto"/>
        <w:jc w:val="both"/>
      </w:pPr>
      <w:r>
        <w:fldChar w:fldCharType="begin"/>
      </w:r>
      <w:r w:rsidR="00937A05">
        <w:instrText xml:space="preserve"> REF _Ref336341764 \h </w:instrText>
      </w:r>
      <w:r>
        <w:fldChar w:fldCharType="separate"/>
      </w:r>
      <w:r w:rsidR="00937A05">
        <w:t xml:space="preserve">Table </w:t>
      </w:r>
      <w:r w:rsidR="00937A05">
        <w:rPr>
          <w:noProof/>
        </w:rPr>
        <w:t>1</w:t>
      </w:r>
      <w:r>
        <w:fldChar w:fldCharType="end"/>
      </w:r>
      <w:r w:rsidR="00937A05">
        <w:t xml:space="preserve"> </w:t>
      </w:r>
      <w:r w:rsidR="00F316CA">
        <w:t xml:space="preserve">below shows </w:t>
      </w:r>
      <w:r w:rsidR="00937A05">
        <w:t xml:space="preserve">the mean simulated proportions in the dead, independent and dependent stroke state, together with 95% credible intervals (95% </w:t>
      </w:r>
      <w:proofErr w:type="spellStart"/>
      <w:r w:rsidR="00937A05">
        <w:t>CrIs</w:t>
      </w:r>
      <w:proofErr w:type="spellEnd"/>
      <w:r w:rsidR="00937A05">
        <w:t xml:space="preserve">) as well as mean simulated utility multipliers associated with each of the states, also with 95% </w:t>
      </w:r>
      <w:proofErr w:type="spellStart"/>
      <w:r w:rsidR="00937A05">
        <w:t>CrIs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independent state leads to quality of live reducing by around one fifth.</w:t>
      </w:r>
    </w:p>
    <w:tbl>
      <w:tblPr>
        <w:tblStyle w:val="TableGrid"/>
        <w:tblW w:w="0" w:type="auto"/>
        <w:tblLook w:val="04A0"/>
      </w:tblPr>
      <w:tblGrid>
        <w:gridCol w:w="1263"/>
        <w:gridCol w:w="2247"/>
        <w:gridCol w:w="2127"/>
      </w:tblGrid>
      <w:tr w:rsidR="002007C5" w:rsidTr="00937A05">
        <w:tc>
          <w:tcPr>
            <w:tcW w:w="1263" w:type="dxa"/>
          </w:tcPr>
          <w:p w:rsidR="002007C5" w:rsidRDefault="002007C5" w:rsidP="00E83E36">
            <w:pPr>
              <w:keepNext/>
              <w:spacing w:line="360" w:lineRule="auto"/>
              <w:jc w:val="both"/>
            </w:pPr>
          </w:p>
        </w:tc>
        <w:tc>
          <w:tcPr>
            <w:tcW w:w="2247" w:type="dxa"/>
          </w:tcPr>
          <w:p w:rsidR="00937A05" w:rsidRDefault="00937A05" w:rsidP="00E83E36">
            <w:pPr>
              <w:keepNext/>
              <w:spacing w:line="360" w:lineRule="auto"/>
              <w:jc w:val="both"/>
            </w:pPr>
            <w:r>
              <w:t>Proportion</w:t>
            </w:r>
          </w:p>
          <w:p w:rsidR="002007C5" w:rsidRDefault="002007C5" w:rsidP="00E83E36">
            <w:pPr>
              <w:keepNext/>
              <w:spacing w:line="360" w:lineRule="auto"/>
              <w:jc w:val="both"/>
            </w:pPr>
            <w:r>
              <w:t xml:space="preserve">Mean (95% </w:t>
            </w:r>
            <w:proofErr w:type="spellStart"/>
            <w:r>
              <w:t>CrI</w:t>
            </w:r>
            <w:r w:rsidR="00937A05">
              <w:t>s</w:t>
            </w:r>
            <w:proofErr w:type="spellEnd"/>
            <w:r>
              <w:t>)</w:t>
            </w:r>
          </w:p>
        </w:tc>
        <w:tc>
          <w:tcPr>
            <w:tcW w:w="2127" w:type="dxa"/>
          </w:tcPr>
          <w:p w:rsidR="00937A05" w:rsidRDefault="002007C5" w:rsidP="00E83E36">
            <w:pPr>
              <w:keepNext/>
              <w:spacing w:line="360" w:lineRule="auto"/>
              <w:jc w:val="both"/>
            </w:pPr>
            <w:r>
              <w:t>Utility Multiplier</w:t>
            </w:r>
            <w:r w:rsidR="00937A05">
              <w:t xml:space="preserve"> </w:t>
            </w:r>
          </w:p>
          <w:p w:rsidR="002007C5" w:rsidRDefault="00937A05" w:rsidP="00E83E36">
            <w:pPr>
              <w:keepNext/>
              <w:spacing w:line="360" w:lineRule="auto"/>
              <w:jc w:val="both"/>
            </w:pPr>
            <w:r>
              <w:t xml:space="preserve">Mean (95% </w:t>
            </w:r>
            <w:proofErr w:type="spellStart"/>
            <w:r>
              <w:t>CrIs</w:t>
            </w:r>
            <w:proofErr w:type="spellEnd"/>
            <w:r>
              <w:t>)</w:t>
            </w:r>
          </w:p>
        </w:tc>
      </w:tr>
      <w:tr w:rsidR="002007C5" w:rsidTr="00937A05">
        <w:tc>
          <w:tcPr>
            <w:tcW w:w="1263" w:type="dxa"/>
          </w:tcPr>
          <w:p w:rsidR="002007C5" w:rsidRDefault="002007C5" w:rsidP="00E83E36">
            <w:pPr>
              <w:keepNext/>
              <w:spacing w:line="360" w:lineRule="auto"/>
              <w:jc w:val="both"/>
            </w:pPr>
            <w:r>
              <w:t>Dead</w:t>
            </w:r>
          </w:p>
        </w:tc>
        <w:tc>
          <w:tcPr>
            <w:tcW w:w="2247" w:type="dxa"/>
          </w:tcPr>
          <w:p w:rsidR="002007C5" w:rsidRDefault="002007C5" w:rsidP="00E83E36">
            <w:pPr>
              <w:keepNext/>
              <w:spacing w:line="360" w:lineRule="auto"/>
              <w:jc w:val="both"/>
            </w:pPr>
            <w:r>
              <w:t>0.249 (0.225 to 0.273)</w:t>
            </w:r>
          </w:p>
        </w:tc>
        <w:tc>
          <w:tcPr>
            <w:tcW w:w="2127" w:type="dxa"/>
          </w:tcPr>
          <w:p w:rsidR="002007C5" w:rsidRDefault="002007C5" w:rsidP="00E83E36">
            <w:pPr>
              <w:keepNext/>
              <w:spacing w:line="360" w:lineRule="auto"/>
              <w:jc w:val="both"/>
            </w:pPr>
            <w:r>
              <w:t>0</w:t>
            </w:r>
          </w:p>
        </w:tc>
      </w:tr>
      <w:tr w:rsidR="002007C5" w:rsidTr="00937A05">
        <w:tc>
          <w:tcPr>
            <w:tcW w:w="1263" w:type="dxa"/>
          </w:tcPr>
          <w:p w:rsidR="002007C5" w:rsidRDefault="002007C5" w:rsidP="00E83E36">
            <w:pPr>
              <w:keepNext/>
              <w:spacing w:line="360" w:lineRule="auto"/>
              <w:jc w:val="both"/>
            </w:pPr>
            <w:r>
              <w:t>Independent</w:t>
            </w:r>
          </w:p>
        </w:tc>
        <w:tc>
          <w:tcPr>
            <w:tcW w:w="2247" w:type="dxa"/>
          </w:tcPr>
          <w:p w:rsidR="002007C5" w:rsidRDefault="002007C5" w:rsidP="00E83E36">
            <w:pPr>
              <w:keepNext/>
              <w:spacing w:line="360" w:lineRule="auto"/>
              <w:jc w:val="both"/>
            </w:pPr>
            <w:r>
              <w:t>0.557 (0.520 to 0.592)</w:t>
            </w:r>
          </w:p>
        </w:tc>
        <w:tc>
          <w:tcPr>
            <w:tcW w:w="2127" w:type="dxa"/>
          </w:tcPr>
          <w:p w:rsidR="002007C5" w:rsidRDefault="00937A05" w:rsidP="00E83E36">
            <w:pPr>
              <w:keepNext/>
              <w:spacing w:line="360" w:lineRule="auto"/>
              <w:jc w:val="both"/>
            </w:pPr>
            <w:r>
              <w:t>0.823 (</w:t>
            </w:r>
            <w:r w:rsidR="002007C5">
              <w:t>0.821 to 0.826</w:t>
            </w:r>
            <w:r>
              <w:t>)</w:t>
            </w:r>
          </w:p>
        </w:tc>
      </w:tr>
      <w:tr w:rsidR="002007C5" w:rsidTr="00937A05">
        <w:tc>
          <w:tcPr>
            <w:tcW w:w="1263" w:type="dxa"/>
          </w:tcPr>
          <w:p w:rsidR="002007C5" w:rsidRDefault="002007C5" w:rsidP="00E83E36">
            <w:pPr>
              <w:keepNext/>
              <w:spacing w:line="360" w:lineRule="auto"/>
              <w:jc w:val="both"/>
            </w:pPr>
            <w:r>
              <w:t>Dependent</w:t>
            </w:r>
          </w:p>
        </w:tc>
        <w:tc>
          <w:tcPr>
            <w:tcW w:w="2247" w:type="dxa"/>
          </w:tcPr>
          <w:p w:rsidR="002007C5" w:rsidRDefault="002007C5" w:rsidP="002007C5">
            <w:pPr>
              <w:keepNext/>
              <w:spacing w:line="360" w:lineRule="auto"/>
              <w:jc w:val="both"/>
            </w:pPr>
            <w:r>
              <w:t>0.194 (0.164 to 0.228)</w:t>
            </w:r>
          </w:p>
        </w:tc>
        <w:tc>
          <w:tcPr>
            <w:tcW w:w="2127" w:type="dxa"/>
          </w:tcPr>
          <w:p w:rsidR="002007C5" w:rsidRDefault="00937A05" w:rsidP="00937A05">
            <w:pPr>
              <w:keepNext/>
              <w:spacing w:line="360" w:lineRule="auto"/>
              <w:jc w:val="both"/>
            </w:pPr>
            <w:r>
              <w:t>0.483 (</w:t>
            </w:r>
            <w:r w:rsidR="002007C5">
              <w:t>0.478 to 0.487</w:t>
            </w:r>
            <w:r>
              <w:t>)</w:t>
            </w:r>
          </w:p>
        </w:tc>
      </w:tr>
    </w:tbl>
    <w:p w:rsidR="00E83E36" w:rsidRDefault="00937A05" w:rsidP="00937A05">
      <w:pPr>
        <w:pStyle w:val="Caption"/>
      </w:pPr>
      <w:bookmarkStart w:id="5" w:name="_Ref336341764"/>
      <w:r>
        <w:t xml:space="preserve">Table </w:t>
      </w:r>
      <w:r w:rsidR="00F46C01">
        <w:fldChar w:fldCharType="begin"/>
      </w:r>
      <w:r w:rsidR="006E201E">
        <w:instrText xml:space="preserve"> SEQ Table \* ARABIC </w:instrText>
      </w:r>
      <w:r w:rsidR="00F46C01">
        <w:fldChar w:fldCharType="separate"/>
      </w:r>
      <w:r w:rsidR="00762BDF">
        <w:rPr>
          <w:noProof/>
        </w:rPr>
        <w:t>1</w:t>
      </w:r>
      <w:r w:rsidR="00F46C01">
        <w:rPr>
          <w:noProof/>
        </w:rPr>
        <w:fldChar w:fldCharType="end"/>
      </w:r>
      <w:bookmarkEnd w:id="5"/>
      <w:r>
        <w:t xml:space="preserve"> Mean simulated proportions dead, or in dependent state or independent state following a stroke, together with 95% credible intervals</w:t>
      </w:r>
    </w:p>
    <w:p w:rsidR="004F46C2" w:rsidRDefault="004F46C2" w:rsidP="00E83E36">
      <w:pPr>
        <w:pStyle w:val="Caption"/>
        <w:jc w:val="both"/>
      </w:pPr>
    </w:p>
    <w:p w:rsidR="006E393E" w:rsidRDefault="006E393E">
      <w:pPr>
        <w:rPr>
          <w:rFonts w:asciiTheme="majorHAnsi" w:eastAsiaTheme="majorEastAsia" w:hAnsiTheme="majorHAnsi" w:cstheme="majorBidi"/>
          <w:b/>
          <w:bCs/>
          <w:sz w:val="28"/>
          <w:szCs w:val="26"/>
          <w:lang w:val="en-US" w:bidi="en-US"/>
        </w:rPr>
      </w:pPr>
      <w:r>
        <w:br w:type="page"/>
      </w:r>
    </w:p>
    <w:p w:rsidR="00BF29D3" w:rsidRDefault="00BF29D3" w:rsidP="00BF29D3">
      <w:pPr>
        <w:pStyle w:val="Heading3"/>
      </w:pPr>
      <w:commentRangeStart w:id="6"/>
      <w:r>
        <w:lastRenderedPageBreak/>
        <w:t>Results for GOS simulation</w:t>
      </w:r>
      <w:commentRangeEnd w:id="6"/>
      <w:r w:rsidR="00762BDF">
        <w:rPr>
          <w:rStyle w:val="CommentReference"/>
          <w:rFonts w:asciiTheme="minorHAnsi" w:eastAsiaTheme="minorHAnsi" w:hAnsiTheme="minorHAnsi" w:cstheme="minorBidi"/>
          <w:b w:val="0"/>
          <w:bCs w:val="0"/>
          <w:lang w:val="en-GB" w:bidi="ar-SA"/>
        </w:rPr>
        <w:commentReference w:id="6"/>
      </w:r>
    </w:p>
    <w:p w:rsidR="00762BDF" w:rsidRDefault="00762BDF" w:rsidP="00E83E36">
      <w:pPr>
        <w:spacing w:line="360" w:lineRule="auto"/>
        <w:jc w:val="both"/>
      </w:pPr>
      <w:r>
        <w:t xml:space="preserve">The utility multipliers associated with different GOS states, based on the simulation approach described above, are shown in </w:t>
      </w:r>
      <w:r w:rsidR="00F46C01">
        <w:fldChar w:fldCharType="begin"/>
      </w:r>
      <w:r>
        <w:instrText xml:space="preserve"> REF _Ref336343433 \h </w:instrText>
      </w:r>
      <w:r w:rsidR="00F46C01">
        <w:fldChar w:fldCharType="separate"/>
      </w:r>
      <w:r>
        <w:t xml:space="preserve">Table </w:t>
      </w:r>
      <w:r>
        <w:rPr>
          <w:noProof/>
        </w:rPr>
        <w:t>2</w:t>
      </w:r>
      <w:r w:rsidR="00F46C01">
        <w:fldChar w:fldCharType="end"/>
      </w:r>
      <w:r>
        <w:t xml:space="preserve"> below. </w:t>
      </w:r>
    </w:p>
    <w:tbl>
      <w:tblPr>
        <w:tblStyle w:val="TableGrid"/>
        <w:tblW w:w="0" w:type="auto"/>
        <w:tblLook w:val="04A0"/>
      </w:tblPr>
      <w:tblGrid>
        <w:gridCol w:w="2518"/>
        <w:gridCol w:w="5387"/>
      </w:tblGrid>
      <w:tr w:rsidR="00762BDF" w:rsidTr="0086180D">
        <w:tc>
          <w:tcPr>
            <w:tcW w:w="2518" w:type="dxa"/>
          </w:tcPr>
          <w:p w:rsidR="00762BDF" w:rsidRDefault="00762BDF" w:rsidP="00524B10">
            <w:pPr>
              <w:keepNext/>
              <w:spacing w:line="360" w:lineRule="auto"/>
              <w:jc w:val="both"/>
            </w:pPr>
            <w:r>
              <w:t xml:space="preserve">State </w:t>
            </w:r>
          </w:p>
        </w:tc>
        <w:tc>
          <w:tcPr>
            <w:tcW w:w="5387" w:type="dxa"/>
          </w:tcPr>
          <w:p w:rsidR="00762BDF" w:rsidRDefault="00762BDF" w:rsidP="00524B10">
            <w:pPr>
              <w:keepNext/>
              <w:spacing w:line="360" w:lineRule="auto"/>
              <w:jc w:val="both"/>
            </w:pPr>
            <w:r>
              <w:t xml:space="preserve">Utility Multiplier </w:t>
            </w:r>
          </w:p>
          <w:p w:rsidR="00762BDF" w:rsidRDefault="00762BDF" w:rsidP="00524B10">
            <w:pPr>
              <w:keepNext/>
              <w:spacing w:line="360" w:lineRule="auto"/>
              <w:jc w:val="both"/>
            </w:pPr>
            <w:r>
              <w:t xml:space="preserve">Mean (95% </w:t>
            </w:r>
            <w:proofErr w:type="spellStart"/>
            <w:r>
              <w:t>CrIs</w:t>
            </w:r>
            <w:proofErr w:type="spellEnd"/>
            <w:r>
              <w:t>)</w:t>
            </w:r>
          </w:p>
        </w:tc>
      </w:tr>
      <w:tr w:rsidR="00762BDF" w:rsidTr="0086180D">
        <w:tc>
          <w:tcPr>
            <w:tcW w:w="2518" w:type="dxa"/>
          </w:tcPr>
          <w:p w:rsidR="00762BDF" w:rsidRDefault="00762BDF" w:rsidP="00524B10">
            <w:pPr>
              <w:keepNext/>
              <w:spacing w:line="360" w:lineRule="auto"/>
              <w:jc w:val="both"/>
            </w:pPr>
            <w:r>
              <w:t>GOS 1: Dead</w:t>
            </w:r>
          </w:p>
          <w:p w:rsidR="00762BDF" w:rsidRDefault="00762BDF" w:rsidP="00524B10">
            <w:pPr>
              <w:keepNext/>
              <w:spacing w:line="360" w:lineRule="auto"/>
              <w:jc w:val="both"/>
            </w:pPr>
            <w:r>
              <w:t xml:space="preserve">Or </w:t>
            </w:r>
          </w:p>
          <w:p w:rsidR="00762BDF" w:rsidRDefault="00762BDF" w:rsidP="00524B10">
            <w:pPr>
              <w:keepNext/>
              <w:spacing w:line="360" w:lineRule="auto"/>
              <w:jc w:val="both"/>
            </w:pPr>
            <w:r>
              <w:t>GOS 2: Vegetative State</w:t>
            </w:r>
          </w:p>
        </w:tc>
        <w:tc>
          <w:tcPr>
            <w:tcW w:w="5387" w:type="dxa"/>
          </w:tcPr>
          <w:p w:rsidR="00762BDF" w:rsidRDefault="00762BDF" w:rsidP="00524B10">
            <w:pPr>
              <w:keepNext/>
              <w:spacing w:line="360" w:lineRule="auto"/>
              <w:jc w:val="both"/>
            </w:pPr>
            <w:r>
              <w:t>0</w:t>
            </w:r>
          </w:p>
        </w:tc>
      </w:tr>
      <w:tr w:rsidR="00762BDF" w:rsidTr="0086180D">
        <w:tc>
          <w:tcPr>
            <w:tcW w:w="2518" w:type="dxa"/>
          </w:tcPr>
          <w:p w:rsidR="00762BDF" w:rsidRDefault="00762BDF" w:rsidP="00524B10">
            <w:pPr>
              <w:keepNext/>
              <w:spacing w:line="360" w:lineRule="auto"/>
              <w:jc w:val="both"/>
            </w:pPr>
            <w:r>
              <w:t>GOS 3: Severely Disabled</w:t>
            </w:r>
          </w:p>
        </w:tc>
        <w:tc>
          <w:tcPr>
            <w:tcW w:w="5387" w:type="dxa"/>
          </w:tcPr>
          <w:p w:rsidR="00762BDF" w:rsidRDefault="00762BDF" w:rsidP="00762BDF">
            <w:pPr>
              <w:keepNext/>
              <w:spacing w:line="360" w:lineRule="auto"/>
              <w:jc w:val="both"/>
            </w:pPr>
            <w:r>
              <w:t>0.226 ( 0.221 to 0.231)</w:t>
            </w:r>
          </w:p>
        </w:tc>
      </w:tr>
      <w:tr w:rsidR="00762BDF" w:rsidTr="0086180D">
        <w:tc>
          <w:tcPr>
            <w:tcW w:w="2518" w:type="dxa"/>
          </w:tcPr>
          <w:p w:rsidR="00762BDF" w:rsidRDefault="00762BDF" w:rsidP="00524B10">
            <w:pPr>
              <w:keepNext/>
              <w:spacing w:line="360" w:lineRule="auto"/>
              <w:jc w:val="both"/>
            </w:pPr>
            <w:r>
              <w:t>GOS 4: Moderately Disabled</w:t>
            </w:r>
          </w:p>
        </w:tc>
        <w:tc>
          <w:tcPr>
            <w:tcW w:w="5387" w:type="dxa"/>
          </w:tcPr>
          <w:p w:rsidR="00762BDF" w:rsidRDefault="00762BDF" w:rsidP="00762BDF">
            <w:pPr>
              <w:keepNext/>
              <w:spacing w:line="360" w:lineRule="auto"/>
              <w:jc w:val="both"/>
            </w:pPr>
            <w:r>
              <w:t>0.642 (0.638 to 0.645)</w:t>
            </w:r>
          </w:p>
        </w:tc>
      </w:tr>
      <w:tr w:rsidR="00762BDF" w:rsidTr="0086180D">
        <w:tc>
          <w:tcPr>
            <w:tcW w:w="2518" w:type="dxa"/>
          </w:tcPr>
          <w:p w:rsidR="00762BDF" w:rsidRDefault="00762BDF" w:rsidP="00524B10">
            <w:pPr>
              <w:keepNext/>
              <w:spacing w:line="360" w:lineRule="auto"/>
              <w:jc w:val="both"/>
            </w:pPr>
            <w:r>
              <w:t>GOS 5: Good Recovery</w:t>
            </w:r>
          </w:p>
        </w:tc>
        <w:tc>
          <w:tcPr>
            <w:tcW w:w="5387" w:type="dxa"/>
          </w:tcPr>
          <w:p w:rsidR="00762BDF" w:rsidRDefault="00762BDF" w:rsidP="00762BDF">
            <w:pPr>
              <w:keepNext/>
              <w:spacing w:line="360" w:lineRule="auto"/>
              <w:jc w:val="both"/>
            </w:pPr>
            <w:r>
              <w:t xml:space="preserve">0.895 (0.892 to 0.898) </w:t>
            </w:r>
          </w:p>
        </w:tc>
      </w:tr>
    </w:tbl>
    <w:p w:rsidR="00762BDF" w:rsidRDefault="00762BDF" w:rsidP="00762BDF">
      <w:pPr>
        <w:pStyle w:val="Caption"/>
      </w:pPr>
      <w:bookmarkStart w:id="7" w:name="_Ref336343433"/>
      <w:r>
        <w:t xml:space="preserve">Table </w:t>
      </w:r>
      <w:r w:rsidR="00F46C01">
        <w:fldChar w:fldCharType="begin"/>
      </w:r>
      <w:r w:rsidR="006E201E">
        <w:instrText xml:space="preserve"> SEQ Table \* ARABIC </w:instrText>
      </w:r>
      <w:r w:rsidR="00F46C01">
        <w:fldChar w:fldCharType="separate"/>
      </w:r>
      <w:r>
        <w:rPr>
          <w:noProof/>
        </w:rPr>
        <w:t>2</w:t>
      </w:r>
      <w:r w:rsidR="00F46C01">
        <w:rPr>
          <w:noProof/>
        </w:rPr>
        <w:fldChar w:fldCharType="end"/>
      </w:r>
      <w:bookmarkEnd w:id="7"/>
      <w:r>
        <w:t xml:space="preserve"> Mean utility multipliers associated with different GOS states</w:t>
      </w:r>
    </w:p>
    <w:p w:rsidR="000D28AB" w:rsidRDefault="009E25B0" w:rsidP="000D28AB">
      <w:pPr>
        <w:pStyle w:val="Heading3"/>
      </w:pPr>
      <w:r>
        <w:t>Summary</w:t>
      </w:r>
    </w:p>
    <w:p w:rsidR="00524B10" w:rsidRPr="00524B10" w:rsidRDefault="00524B10" w:rsidP="00524B10">
      <w:pPr>
        <w:rPr>
          <w:lang w:val="en-US" w:bidi="en-US"/>
        </w:rPr>
      </w:pPr>
      <w:r>
        <w:rPr>
          <w:lang w:val="en-US" w:bidi="en-US"/>
        </w:rPr>
        <w:t>[</w:t>
      </w:r>
      <w:proofErr w:type="gramStart"/>
      <w:r>
        <w:rPr>
          <w:lang w:val="en-US" w:bidi="en-US"/>
        </w:rPr>
        <w:t>to</w:t>
      </w:r>
      <w:proofErr w:type="gramEnd"/>
      <w:r>
        <w:rPr>
          <w:lang w:val="en-US" w:bidi="en-US"/>
        </w:rPr>
        <w:t xml:space="preserve"> complete, depending on what to do with 2</w:t>
      </w:r>
      <w:r w:rsidRPr="00524B10">
        <w:rPr>
          <w:vertAlign w:val="superscript"/>
          <w:lang w:val="en-US" w:bidi="en-US"/>
        </w:rPr>
        <w:t>nd</w:t>
      </w:r>
      <w:r>
        <w:rPr>
          <w:lang w:val="en-US" w:bidi="en-US"/>
        </w:rPr>
        <w:t xml:space="preserve"> example]</w:t>
      </w:r>
    </w:p>
    <w:p w:rsidR="000D28AB" w:rsidRDefault="00524B10" w:rsidP="00524B10">
      <w:pPr>
        <w:pStyle w:val="Heading2"/>
      </w:pPr>
      <w:r>
        <w:t>Discussion</w:t>
      </w:r>
    </w:p>
    <w:p w:rsidR="000D28AB" w:rsidRDefault="00264389" w:rsidP="000D28AB">
      <w:pPr>
        <w:pStyle w:val="Heading3"/>
      </w:pPr>
      <w:bookmarkStart w:id="8" w:name="_GoBack"/>
      <w:bookmarkEnd w:id="8"/>
      <w:commentRangeStart w:id="9"/>
      <w:r>
        <w:t>K</w:t>
      </w:r>
      <w:r w:rsidR="00DB70BB">
        <w:t>ey findings</w:t>
      </w:r>
      <w:commentRangeEnd w:id="9"/>
      <w:r>
        <w:rPr>
          <w:rStyle w:val="CommentReference"/>
          <w:rFonts w:asciiTheme="minorHAnsi" w:eastAsiaTheme="minorHAnsi" w:hAnsiTheme="minorHAnsi" w:cstheme="minorBidi"/>
          <w:b w:val="0"/>
          <w:bCs w:val="0"/>
          <w:lang w:val="en-GB" w:bidi="ar-SA"/>
        </w:rPr>
        <w:commentReference w:id="9"/>
      </w:r>
    </w:p>
    <w:p w:rsidR="006F79C5" w:rsidRDefault="006F79C5" w:rsidP="00E83E36">
      <w:pPr>
        <w:spacing w:line="360" w:lineRule="auto"/>
        <w:jc w:val="both"/>
      </w:pPr>
      <w:r>
        <w:t xml:space="preserve">This paper shows </w:t>
      </w:r>
      <w:r w:rsidR="00524B10">
        <w:t xml:space="preserve">how a simulation-based approach can be used to collapse costs or utility values from a larger to a smaller number of discrete states in a way which incorporates </w:t>
      </w:r>
      <w:r w:rsidR="005C12CA">
        <w:t xml:space="preserve">uncertainty at the intermediate stages. This means that the estimates produced are replicable and involve a minimum of modeller assumptions being made. </w:t>
      </w:r>
      <w:r w:rsidR="00BC63CC">
        <w:t>All that is</w:t>
      </w:r>
      <w:r w:rsidR="00264389">
        <w:t xml:space="preserve"> </w:t>
      </w:r>
      <w:r w:rsidR="00BC63CC">
        <w:t xml:space="preserve">required are the sample sizes and utility estimates of the </w:t>
      </w:r>
      <w:proofErr w:type="spellStart"/>
      <w:r w:rsidR="00BC63CC">
        <w:t>uncollapsed</w:t>
      </w:r>
      <w:proofErr w:type="spellEnd"/>
      <w:r w:rsidR="00BC63CC">
        <w:t xml:space="preserve"> states, and a belief about how the </w:t>
      </w:r>
      <w:proofErr w:type="spellStart"/>
      <w:r w:rsidR="00BC63CC">
        <w:t>uncollapsed</w:t>
      </w:r>
      <w:proofErr w:type="spellEnd"/>
      <w:r w:rsidR="00BC63CC">
        <w:t xml:space="preserve"> states map onto the collapsed states. </w:t>
      </w:r>
      <w:r>
        <w:t>Because of this, it is possible to make use of more recent and /or more pertinent data to inform the economic model than was previously possible using summary data alone. 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0D28AB" w:rsidP="000D28AB">
      <w:pPr>
        <w:pStyle w:val="Heading3"/>
      </w:pPr>
      <w:r>
        <w:t xml:space="preserve">Para 2: </w:t>
      </w:r>
      <w:r w:rsidR="00DB70BB">
        <w:t>Possible mechanisms and explanations for the findings</w:t>
      </w:r>
    </w:p>
    <w:p w:rsidR="00DD0E7B" w:rsidRDefault="00DD0E7B" w:rsidP="00DD0E7B">
      <w:pPr>
        <w:rPr>
          <w:lang w:val="en-US" w:bidi="en-US"/>
        </w:rPr>
      </w:pPr>
    </w:p>
    <w:p w:rsidR="00DD0E7B" w:rsidRPr="00DD0E7B" w:rsidRDefault="00DD0E7B" w:rsidP="00DD0E7B">
      <w:pPr>
        <w:rPr>
          <w:lang w:val="en-US" w:bidi="en-US"/>
        </w:rPr>
      </w:pPr>
    </w:p>
    <w:p w:rsidR="00DB70BB" w:rsidRDefault="00DB70BB" w:rsidP="00DB70BB">
      <w:pPr>
        <w:pStyle w:val="Heading3"/>
      </w:pPr>
      <w:r>
        <w:t>Para 3: Compare study results with relevant findings from other published work</w:t>
      </w:r>
    </w:p>
    <w:p w:rsidR="00BE7232" w:rsidRPr="00E83E36" w:rsidRDefault="00264389" w:rsidP="00DB70BB">
      <w:pPr>
        <w:spacing w:line="360" w:lineRule="auto"/>
        <w:jc w:val="both"/>
      </w:pPr>
      <w:r>
        <w:t>For our main example, our estimated utility multipliers are very similar to those presented in Dorman et al.,</w:t>
      </w:r>
      <w:r w:rsidR="00F46C01">
        <w:fldChar w:fldCharType="begin" w:fldLock="1"/>
      </w:r>
      <w:r w:rsidR="0086180D">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"family" : "Dorman", "given" : "Paul" }, { "family" : "Dennis", "given" : "Martin" }, { "family" : "Sandercock", "given" : "Peter"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"(6)" }, "properties" : { "noteIndex" : 0 }, "schema" : "https://github.com/citation-style-language/schema/raw/master/csl-citation.json" }</w:instrText>
      </w:r>
      <w:r w:rsidR="00F46C01">
        <w:fldChar w:fldCharType="separate"/>
      </w:r>
      <w:r w:rsidRPr="00264389">
        <w:rPr>
          <w:noProof/>
        </w:rPr>
        <w:t>(6)</w:t>
      </w:r>
      <w:r w:rsidR="00F46C01">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proofErr w:type="gramStart"/>
      <w:r w:rsidR="00EF7545">
        <w:t>This highlights the importance of making use of more recent data where possible, given that healthcare systems change and improve</w:t>
      </w:r>
      <w:proofErr w:type="gramEnd"/>
      <w:r w:rsidR="00EF7545">
        <w:t xml:space="preserve">; to do otherwise may be misrepresenting the costs and clinical consequences of modern treatment regimens for particular conditions. </w:t>
      </w:r>
    </w:p>
    <w:p w:rsidR="00DB70BB" w:rsidRDefault="0086180D" w:rsidP="00DB70BB">
      <w:pPr>
        <w:pStyle w:val="Heading3"/>
      </w:pPr>
      <w:commentRangeStart w:id="10"/>
      <w:r>
        <w:t>Limitations</w:t>
      </w:r>
      <w:commentRangeEnd w:id="10"/>
      <w:r>
        <w:rPr>
          <w:rStyle w:val="CommentReference"/>
          <w:rFonts w:asciiTheme="minorHAnsi" w:eastAsiaTheme="minorHAnsi" w:hAnsiTheme="minorHAnsi" w:cstheme="minorBidi"/>
          <w:b w:val="0"/>
          <w:bCs w:val="0"/>
          <w:lang w:val="en-GB" w:bidi="ar-SA"/>
        </w:rPr>
        <w:commentReference w:id="10"/>
      </w:r>
    </w:p>
    <w:p w:rsidR="00762BDF" w:rsidRDefault="00762BDF" w:rsidP="00762BDF">
      <w:pPr>
        <w:rPr>
          <w:lang w:val="en-US" w:bidi="en-US"/>
        </w:rPr>
      </w:pPr>
    </w:p>
    <w:p w:rsidR="00762BDF" w:rsidRPr="00762BDF" w:rsidRDefault="00762BDF" w:rsidP="00762BDF">
      <w:pPr>
        <w:rPr>
          <w:lang w:val="en-US" w:bidi="en-US"/>
        </w:rPr>
      </w:pPr>
      <w:r>
        <w:t>(</w:t>
      </w:r>
      <w:r w:rsidRPr="00155473">
        <w:rPr>
          <w:highlight w:val="yellow"/>
        </w:rPr>
        <w:t xml:space="preserve">IN EQ5-D some vegetative states are valued at less than </w:t>
      </w:r>
      <w:proofErr w:type="gramStart"/>
      <w:r w:rsidRPr="00155473">
        <w:rPr>
          <w:highlight w:val="yellow"/>
        </w:rPr>
        <w:t>zero !)</w:t>
      </w:r>
      <w:proofErr w:type="gramEnd"/>
    </w:p>
    <w:p w:rsidR="006E50C8" w:rsidRDefault="006E50C8" w:rsidP="00E83E36">
      <w:pPr>
        <w:spacing w:line="360" w:lineRule="auto"/>
        <w:jc w:val="both"/>
      </w:pPr>
      <w:r>
        <w:t>The approach described here cannot be expected to produce perfect estimates of costs and utilities associated with outcomes. Instead the aim is to make b</w:t>
      </w:r>
      <w:r w:rsidR="00D301EE">
        <w:t>e</w:t>
      </w:r>
      <w:r>
        <w:t>tter use of existing summary data. Without individual level data reporting all outcomes of interest in terms of costs and utilities in the same population, there will always be errors and biases associated with the estimates. There are reasons to expect that the simulation approach described here will be better than alternative approaches in some situations but not other</w:t>
      </w:r>
      <w:r w:rsidR="00D301EE">
        <w:t>s</w:t>
      </w:r>
      <w:r>
        <w:t xml:space="preserve">. For example, </w:t>
      </w:r>
      <w:r w:rsidRPr="00A255E2">
        <w:rPr>
          <w:highlight w:val="yellow"/>
        </w:rPr>
        <w:t xml:space="preserve">in </w:t>
      </w:r>
      <w:r w:rsidR="00A255E2" w:rsidRPr="00A255E2">
        <w:rPr>
          <w:highlight w:val="yellow"/>
        </w:rPr>
        <w:t>our</w:t>
      </w:r>
      <w:r w:rsidRPr="00A255E2">
        <w:rPr>
          <w:highlight w:val="yellow"/>
        </w:rPr>
        <w:t xml:space="preserve"> </w:t>
      </w:r>
      <w:r w:rsidR="00A255E2">
        <w:rPr>
          <w:highlight w:val="yellow"/>
        </w:rPr>
        <w:t xml:space="preserve">stroke </w:t>
      </w:r>
      <w:r w:rsidRPr="00A255E2">
        <w:rPr>
          <w:highlight w:val="yellow"/>
        </w:rPr>
        <w:t>case study,</w:t>
      </w:r>
      <w:r>
        <w:t xml:space="preserve"> data were available in the required number of states that were relatively old, and in more </w:t>
      </w:r>
      <w:r w:rsidR="00D301EE">
        <w:t>s</w:t>
      </w:r>
      <w:r>
        <w:t xml:space="preserve">tates based on much more recent data. The older data estimates were based on an individual patient level analysis </w:t>
      </w:r>
      <w:r w:rsidRPr="00A255E2">
        <w:rPr>
          <w:strike/>
        </w:rPr>
        <w:t>of the older data</w:t>
      </w:r>
      <w:r>
        <w:t xml:space="preserve">, whereas </w:t>
      </w:r>
      <w:r w:rsidRPr="00A255E2">
        <w:rPr>
          <w:highlight w:val="yellow"/>
        </w:rPr>
        <w:t xml:space="preserve">the </w:t>
      </w:r>
      <w:r w:rsidR="00A255E2" w:rsidRPr="00A255E2">
        <w:rPr>
          <w:highlight w:val="yellow"/>
        </w:rPr>
        <w:t xml:space="preserve">more recent </w:t>
      </w:r>
      <w:r w:rsidRPr="00A255E2">
        <w:rPr>
          <w:highlight w:val="yellow"/>
        </w:rPr>
        <w:t>es</w:t>
      </w:r>
      <w:r>
        <w:t xml:space="preserve">timates produced here were based on </w:t>
      </w:r>
      <w:r w:rsidR="00D301EE">
        <w:t xml:space="preserve">a reconstruction of </w:t>
      </w:r>
      <w:r w:rsidR="006975FF">
        <w:t>summaries of newer data</w:t>
      </w:r>
      <w:r w:rsidR="00D301EE">
        <w:t>. The additional assumptions required to produce the simulation introduce additional sources of potential error and bias into the estimates, but on the other hand allow use of a dataset which may be much more pertinent to the decision problems of</w:t>
      </w:r>
      <w:r w:rsidR="006975FF">
        <w:t xml:space="preserve"> interest. The </w:t>
      </w:r>
      <w:r w:rsidR="00D301EE">
        <w:t xml:space="preserve">decision whether to base the estimates on older or less pertinent data without making additional assumptions </w:t>
      </w:r>
      <w:r w:rsidR="00D301EE" w:rsidRPr="00A255E2">
        <w:rPr>
          <w:strike/>
        </w:rPr>
        <w:t xml:space="preserve">implicit </w:t>
      </w:r>
      <w:proofErr w:type="gramStart"/>
      <w:r w:rsidR="00D301EE" w:rsidRPr="00A255E2">
        <w:rPr>
          <w:strike/>
        </w:rPr>
        <w:t>here</w:t>
      </w:r>
      <w:r w:rsidR="00D301EE">
        <w:t>,</w:t>
      </w:r>
      <w:proofErr w:type="gramEnd"/>
      <w:r w:rsidR="00D301EE">
        <w:t xml:space="preserve"> or to use the simulation </w:t>
      </w:r>
      <w:r w:rsidR="00D301EE" w:rsidRPr="00A255E2">
        <w:rPr>
          <w:highlight w:val="yellow"/>
        </w:rPr>
        <w:t xml:space="preserve">approach </w:t>
      </w:r>
      <w:r w:rsidR="00A255E2" w:rsidRPr="00A255E2">
        <w:rPr>
          <w:highlight w:val="yellow"/>
        </w:rPr>
        <w:t>described</w:t>
      </w:r>
      <w:r w:rsidR="00A255E2">
        <w:t xml:space="preserve"> </w:t>
      </w:r>
      <w:r w:rsidR="00D301EE">
        <w:t xml:space="preserve">here and make use of more pertinent data, is a </w:t>
      </w:r>
      <w:r w:rsidR="00D301EE">
        <w:lastRenderedPageBreak/>
        <w:t>matter of modeller judgment which should be informed by a clinical understanding of the subject area.</w:t>
      </w:r>
    </w:p>
    <w:p w:rsidR="00D301EE" w:rsidRDefault="00D301EE" w:rsidP="00E83E36">
      <w:pPr>
        <w:spacing w:line="360" w:lineRule="auto"/>
        <w:jc w:val="both"/>
      </w:pPr>
      <w:r>
        <w:t xml:space="preserve">Assumptions involved in producing the simulations include: the need to assume perfect mapping (or </w:t>
      </w:r>
      <w:r w:rsidR="00A255E2" w:rsidRPr="00A255E2">
        <w:rPr>
          <w:highlight w:val="yellow"/>
        </w:rPr>
        <w:t xml:space="preserve">deterministic </w:t>
      </w:r>
      <w:r w:rsidRPr="00A255E2">
        <w:rPr>
          <w:highlight w:val="yellow"/>
        </w:rPr>
        <w:t>‘</w:t>
      </w:r>
      <w:proofErr w:type="spellStart"/>
      <w:r w:rsidRPr="00A255E2">
        <w:rPr>
          <w:highlight w:val="yellow"/>
        </w:rPr>
        <w:t>bijection</w:t>
      </w:r>
      <w:proofErr w:type="spellEnd"/>
      <w:r w:rsidRPr="00A255E2">
        <w:rPr>
          <w:highlight w:val="yellow"/>
        </w:rPr>
        <w:t>’</w:t>
      </w:r>
      <w:r>
        <w:t>) between health states based on descriptions of states and the choice of normal distributions as the distributions to simulate from. In both cases, alternative assumptions could be made, and</w:t>
      </w:r>
      <w:r w:rsidR="00A255E2">
        <w:t>,</w:t>
      </w:r>
      <w:r>
        <w:t xml:space="preserve"> where they are not the fact</w:t>
      </w:r>
      <w:r w:rsidR="00A255E2">
        <w:t>,</w:t>
      </w:r>
      <w:r>
        <w:t xml:space="preserve"> </w:t>
      </w:r>
      <w:r w:rsidRPr="00A255E2">
        <w:rPr>
          <w:highlight w:val="yellow"/>
        </w:rPr>
        <w:t xml:space="preserve">these assumptions is made </w:t>
      </w:r>
      <w:proofErr w:type="gramStart"/>
      <w:r w:rsidRPr="00A255E2">
        <w:rPr>
          <w:highlight w:val="yellow"/>
        </w:rPr>
        <w:t>explicit</w:t>
      </w:r>
      <w:r w:rsidR="00A255E2">
        <w:t xml:space="preserve"> </w:t>
      </w:r>
      <w:r w:rsidR="00A255E2" w:rsidRPr="00A255E2">
        <w:rPr>
          <w:highlight w:val="yellow"/>
        </w:rPr>
        <w:t>???</w:t>
      </w:r>
      <w:proofErr w:type="gramEnd"/>
      <w:r w:rsidR="00A255E2" w:rsidRPr="00A255E2">
        <w:rPr>
          <w:highlight w:val="yellow"/>
        </w:rPr>
        <w:t xml:space="preserve"> </w:t>
      </w:r>
      <w:proofErr w:type="gramStart"/>
      <w:r w:rsidR="00A255E2" w:rsidRPr="00A255E2">
        <w:rPr>
          <w:highlight w:val="yellow"/>
        </w:rPr>
        <w:t>grammar</w:t>
      </w:r>
      <w:proofErr w:type="gramEnd"/>
      <w:r w:rsidR="00A255E2">
        <w:t xml:space="preserve">? </w:t>
      </w:r>
      <w:r>
        <w:t>and open to further investigation.</w:t>
      </w:r>
    </w:p>
    <w:p w:rsidR="00D301EE" w:rsidRDefault="00D301EE" w:rsidP="00E83E36">
      <w:pPr>
        <w:spacing w:line="360" w:lineRule="auto"/>
        <w:jc w:val="both"/>
      </w:pPr>
      <w:r>
        <w:t xml:space="preserve">The </w:t>
      </w:r>
      <w:proofErr w:type="spellStart"/>
      <w:r>
        <w:t>bijection</w:t>
      </w:r>
      <w:proofErr w:type="spellEnd"/>
      <w:r>
        <w:t xml:space="preserve"> as</w:t>
      </w:r>
      <w:r w:rsidR="00373238">
        <w:t>sumption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A255E2" w:rsidRDefault="00373238" w:rsidP="00E83E36">
      <w:pPr>
        <w:spacing w:line="360" w:lineRule="auto"/>
        <w:jc w:val="both"/>
      </w:pPr>
      <w:r>
        <w:t xml:space="preserve">The effect of using a normal distribution, and the other choices of distribution indicated in this </w:t>
      </w:r>
      <w:proofErr w:type="gramStart"/>
      <w:r>
        <w:t>paper</w:t>
      </w:r>
      <w:r w:rsidR="00A255E2">
        <w:t xml:space="preserve"> ?</w:t>
      </w:r>
      <w:proofErr w:type="gramEnd"/>
      <w:r w:rsidR="00A255E2">
        <w:t xml:space="preserve"> </w:t>
      </w:r>
      <w:proofErr w:type="gramStart"/>
      <w:r w:rsidR="00A255E2" w:rsidRPr="00A255E2">
        <w:rPr>
          <w:highlight w:val="yellow"/>
        </w:rPr>
        <w:t>which</w:t>
      </w:r>
      <w:proofErr w:type="gramEnd"/>
      <w:r w:rsidR="00A255E2" w:rsidRPr="00A255E2">
        <w:rPr>
          <w:highlight w:val="yellow"/>
        </w:rPr>
        <w:t xml:space="preserve"> ones ?</w:t>
      </w:r>
      <w:r>
        <w:t xml:space="preserve">, should also be explored, and the effect of these assumptions on the estimates made explicit. </w:t>
      </w:r>
    </w:p>
    <w:p w:rsidR="00D41B33" w:rsidRDefault="00373238" w:rsidP="00E83E36">
      <w:pPr>
        <w:spacing w:line="360" w:lineRule="auto"/>
        <w:jc w:val="both"/>
      </w:pPr>
      <w:r>
        <w:t xml:space="preserve">It is known, for example, that the normal distribution is not bounded between any two particular values, whereas the EQ-5D utility values which are mapped onto the </w:t>
      </w:r>
      <w:proofErr w:type="spellStart"/>
      <w:r>
        <w:t>mRS</w:t>
      </w:r>
      <w:proofErr w:type="spellEnd"/>
      <w:r>
        <w:t xml:space="preserve"> states are known to be bounded between approximately -0.54 and 1</w:t>
      </w:r>
      <w:r w:rsidR="00A255E2">
        <w:t xml:space="preserve"> </w:t>
      </w:r>
      <w:r w:rsidR="00A255E2" w:rsidRPr="00A255E2">
        <w:rPr>
          <w:highlight w:val="yellow"/>
        </w:rPr>
        <w:t>for the UK value Tables[ REF]</w:t>
      </w:r>
      <w:r w:rsidR="00A255E2">
        <w:t xml:space="preserve"> (</w:t>
      </w:r>
      <w:r w:rsidR="00A255E2" w:rsidRPr="00A255E2">
        <w:rPr>
          <w:highlight w:val="yellow"/>
        </w:rPr>
        <w:t>it differs in other countries</w:t>
      </w:r>
      <w:r w:rsidR="00A255E2">
        <w:t xml:space="preserve">) </w:t>
      </w:r>
      <w:r>
        <w:t>. Where the values from the simulation fall outside these limits, it may be appropriate to resample from the distribution, or to consider the use of alternative dist</w:t>
      </w:r>
      <w:r w:rsidR="00A255E2">
        <w:t xml:space="preserve">ributions for representing these limits </w:t>
      </w:r>
      <w:r w:rsidRPr="00A255E2">
        <w:rPr>
          <w:strike/>
        </w:rPr>
        <w:t>variation</w:t>
      </w:r>
      <w:r>
        <w:t>.</w:t>
      </w:r>
      <w:r w:rsidR="00A255E2">
        <w:t xml:space="preserve"> </w:t>
      </w:r>
    </w:p>
    <w:p w:rsidR="00373238" w:rsidRDefault="00A255E2" w:rsidP="00E83E36">
      <w:pPr>
        <w:spacing w:line="360" w:lineRule="auto"/>
        <w:jc w:val="both"/>
      </w:pPr>
      <w:r w:rsidRPr="00D41B33">
        <w:rPr>
          <w:highlight w:val="green"/>
        </w:rPr>
        <w:t xml:space="preserve">PS: it is difficult to find a distribution that fits </w:t>
      </w:r>
      <w:proofErr w:type="spellStart"/>
      <w:r w:rsidRPr="00D41B33">
        <w:rPr>
          <w:highlight w:val="green"/>
        </w:rPr>
        <w:t>boths</w:t>
      </w:r>
      <w:proofErr w:type="spellEnd"/>
      <w:r w:rsidRPr="00D41B33">
        <w:rPr>
          <w:highlight w:val="green"/>
        </w:rPr>
        <w:t xml:space="preserve"> limits as the beta distribution is strictly positive between 0-1 and has zero mass at 0, truncated normal may be tried </w:t>
      </w:r>
      <w:r w:rsidR="00D41B33" w:rsidRPr="00D41B33">
        <w:rPr>
          <w:highlight w:val="green"/>
        </w:rPr>
        <w:t>instead or else a mix of distributions could be used (one for values of 1- not1, and a second for values between -0.54 and up to 1, etc….. but to my awareness few of these alternatives have been tested.</w:t>
      </w:r>
    </w:p>
    <w:p w:rsidR="00373238" w:rsidRDefault="00373238" w:rsidP="00E83E36">
      <w:pPr>
        <w:spacing w:line="360" w:lineRule="auto"/>
        <w:jc w:val="both"/>
      </w:pPr>
      <w:r>
        <w:t>In terms of the source data used, it is known that EQ-5D data are only poorly approximated by the Normal distribution, as the distribution of EQ-5D is typically known to be ‘multimodal’. This represents a more general limitation common to a range of modelling approaches, rather than something specific to this approach.</w:t>
      </w:r>
    </w:p>
    <w:p w:rsidR="004E5D56" w:rsidRPr="00D41B33" w:rsidRDefault="00373238" w:rsidP="00E83E36">
      <w:pPr>
        <w:spacing w:line="360" w:lineRule="auto"/>
        <w:jc w:val="both"/>
        <w:rPr>
          <w:highlight w:val="yellow"/>
        </w:rPr>
      </w:pPr>
      <w:r>
        <w:t xml:space="preserve">Due to a paucity of information to suggest otherwise, a number of assumptions had to be made in the case studies discussed. </w:t>
      </w:r>
      <w:r w:rsidR="004E5D56">
        <w:t xml:space="preserve">For </w:t>
      </w:r>
      <w:r>
        <w:t xml:space="preserve">example, </w:t>
      </w:r>
      <w:r w:rsidR="004E5D56" w:rsidRPr="00D41B33">
        <w:rPr>
          <w:highlight w:val="yellow"/>
        </w:rPr>
        <w:t>th</w:t>
      </w:r>
      <w:r w:rsidR="00D41B33" w:rsidRPr="00D41B33">
        <w:rPr>
          <w:highlight w:val="yellow"/>
        </w:rPr>
        <w:t>e</w:t>
      </w:r>
      <w:r w:rsidR="004E5D56">
        <w:t xml:space="preserve"> 24 month state </w:t>
      </w:r>
      <w:r>
        <w:t xml:space="preserve">reported in the </w:t>
      </w:r>
      <w:proofErr w:type="spellStart"/>
      <w:r>
        <w:t>Rivero</w:t>
      </w:r>
      <w:proofErr w:type="spellEnd"/>
      <w:r>
        <w:t xml:space="preserve">-Arias paper was </w:t>
      </w:r>
      <w:r w:rsidR="004E5D56">
        <w:lastRenderedPageBreak/>
        <w:t xml:space="preserve">assumed to be the patient’s permanent state until another event occurs,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t xml:space="preserve"> Additionally, it was assumed that all patients who died of strokes died instantly</w:t>
      </w:r>
      <w:r w:rsidR="006975FF">
        <w:t xml:space="preserve">, which will underestimate both the costs and utilities associated with this event. There are also potential issues of </w:t>
      </w:r>
      <w:proofErr w:type="spellStart"/>
      <w:r w:rsidR="006975FF">
        <w:t>generalisability</w:t>
      </w:r>
      <w:proofErr w:type="spellEnd"/>
      <w:r w:rsidR="006975FF">
        <w:t xml:space="preserve"> when applying estimates based on a sample of the </w:t>
      </w:r>
      <w:proofErr w:type="spellStart"/>
      <w:r w:rsidR="006975FF">
        <w:t>OXVASc</w:t>
      </w:r>
      <w:proofErr w:type="spellEnd"/>
      <w:r w:rsidR="006975FF">
        <w:t xml:space="preserve"> study population to other patient populations, especially if adapting models based on these estimates to other countries.</w:t>
      </w:r>
      <w:r w:rsidR="00D41B33">
        <w:t xml:space="preserve"> </w:t>
      </w:r>
      <w:r w:rsidR="00D41B33" w:rsidRPr="00D41B33">
        <w:rPr>
          <w:highlight w:val="yellow"/>
        </w:rPr>
        <w:t xml:space="preserve">(That is always the case both </w:t>
      </w:r>
      <w:proofErr w:type="spellStart"/>
      <w:r w:rsidR="00D41B33" w:rsidRPr="00D41B33">
        <w:rPr>
          <w:highlight w:val="yellow"/>
        </w:rPr>
        <w:t>ofr</w:t>
      </w:r>
      <w:proofErr w:type="spellEnd"/>
      <w:r w:rsidR="00D41B33" w:rsidRPr="00D41B33">
        <w:rPr>
          <w:highlight w:val="yellow"/>
        </w:rPr>
        <w:t xml:space="preserve"> clinical and cost data)</w:t>
      </w:r>
    </w:p>
    <w:p w:rsidR="000D28AB" w:rsidRDefault="0086180D" w:rsidP="000D28AB">
      <w:pPr>
        <w:pStyle w:val="Heading3"/>
      </w:pPr>
      <w:commentRangeStart w:id="11"/>
      <w:r>
        <w:rPr>
          <w:highlight w:val="yellow"/>
        </w:rPr>
        <w:t>Research recommendations</w:t>
      </w:r>
      <w:commentRangeEnd w:id="11"/>
      <w:r>
        <w:rPr>
          <w:rStyle w:val="CommentReference"/>
          <w:rFonts w:asciiTheme="minorHAnsi" w:eastAsiaTheme="minorHAnsi" w:hAnsiTheme="minorHAnsi" w:cstheme="minorBidi"/>
          <w:b w:val="0"/>
          <w:bCs w:val="0"/>
          <w:lang w:val="en-GB" w:bidi="ar-SA"/>
        </w:rPr>
        <w:commentReference w:id="11"/>
      </w:r>
    </w:p>
    <w:p w:rsidR="000C76D7" w:rsidRDefault="006975FF" w:rsidP="001E520F">
      <w:pPr>
        <w:spacing w:line="360" w:lineRule="auto"/>
        <w:jc w:val="both"/>
      </w:pPr>
      <w:r>
        <w:t xml:space="preserve">A range of further research directions are possible based on this approach. The most important of these is to attempt to verify the accuracy of this approach using individual patient data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F46C01">
        <w:fldChar w:fldCharType="begin" w:fldLock="1"/>
      </w:r>
      <w:r w:rsidR="0086180D">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"family" : "Lin", "given" : "Huey-Juan" }, { "family" : "Wolf", "given" : "Philip A" }, { "family" : "Kelly-Hayes", "given" : "Margaret" }, { "family" : "Beiser", "given" : "Alexa S" }, { "family" : "Kase", "given" : "Carlos S" }, { "family" : "Benjamin", "given" : "Emelia J" }, { "family" : "D'Agostino", "given" : "Ralph B"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"family" : "Dorman", "given" : "Paul" }, { "family" : "Dennis", "given" : "Martin" }, { "family" : "Sandercock", "given" : "Peter"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"(6\u20138)" }, "properties" : { "noteIndex" : 0 }, "schema" : "https://github.com/citation-style-language/schema/raw/master/csl-citation.json" }</w:instrText>
      </w:r>
      <w:r w:rsidR="00F46C01">
        <w:fldChar w:fldCharType="separate"/>
      </w:r>
      <w:r w:rsidR="0086180D" w:rsidRPr="0086180D">
        <w:rPr>
          <w:noProof/>
        </w:rPr>
        <w:t>(6–8)</w:t>
      </w:r>
      <w:r w:rsidR="00F46C01">
        <w:fldChar w:fldCharType="end"/>
      </w:r>
    </w:p>
    <w:p w:rsidR="000C76D7" w:rsidRDefault="000C76D7" w:rsidP="001E520F">
      <w:pPr>
        <w:spacing w:line="360" w:lineRule="auto"/>
        <w:jc w:val="both"/>
      </w:pPr>
      <w:r>
        <w:t xml:space="preserve">If mapping from either </w:t>
      </w:r>
      <w:proofErr w:type="gramStart"/>
      <w:r w:rsidR="00D41B33" w:rsidRPr="00D41B33">
        <w:rPr>
          <w:highlight w:val="yellow"/>
        </w:rPr>
        <w:t>( that</w:t>
      </w:r>
      <w:proofErr w:type="gramEnd"/>
      <w:r w:rsidR="00D41B33" w:rsidRPr="00D41B33">
        <w:rPr>
          <w:highlight w:val="yellow"/>
        </w:rPr>
        <w:t xml:space="preserve"> is ?)</w:t>
      </w:r>
      <w:r w:rsidR="00D41B33">
        <w:t xml:space="preserve"> </w:t>
      </w:r>
      <w:r>
        <w:t xml:space="preserve">categorisation system to the same categorisation system yields similar results when based on the same or similar population, </w:t>
      </w:r>
      <w:r w:rsidR="00D41B33" w:rsidRPr="00D41B33">
        <w:rPr>
          <w:highlight w:val="yellow"/>
        </w:rPr>
        <w:t xml:space="preserve">(rather convoluted sentence No?) </w:t>
      </w:r>
      <w:r w:rsidRPr="00D41B33">
        <w:rPr>
          <w:highlight w:val="yellow"/>
        </w:rPr>
        <w:t>then</w:t>
      </w:r>
      <w:r>
        <w:t xml:space="preserve"> this would provide further evidence in support of the validity of the approach described here.</w:t>
      </w:r>
    </w:p>
    <w:p w:rsidR="000D28AB" w:rsidRDefault="00431A06" w:rsidP="00D41B33">
      <w:pPr>
        <w:pStyle w:val="Heading3"/>
      </w:pPr>
      <w:commentRangeStart w:id="12"/>
      <w:r>
        <w:t>Conclusions</w:t>
      </w:r>
      <w:commentRangeEnd w:id="12"/>
      <w:r w:rsidR="00A632B1">
        <w:rPr>
          <w:rStyle w:val="CommentReference"/>
          <w:rFonts w:asciiTheme="minorHAnsi" w:eastAsiaTheme="minorHAnsi" w:hAnsiTheme="minorHAnsi" w:cstheme="minorBidi"/>
          <w:b w:val="0"/>
          <w:bCs w:val="0"/>
          <w:lang w:val="en-GB" w:bidi="ar-SA"/>
        </w:rPr>
        <w:commentReference w:id="12"/>
      </w:r>
      <w:r w:rsidR="00D41B33">
        <w:br/>
      </w:r>
    </w:p>
    <w:p w:rsidR="00264389"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 xml:space="preserve">ss models is that, if the modeller chooses </w:t>
      </w:r>
      <w:r>
        <w:lastRenderedPageBreak/>
        <w:t>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264389" w:rsidRDefault="00264389" w:rsidP="00264389">
      <w:r>
        <w:br w:type="page"/>
      </w:r>
    </w:p>
    <w:p w:rsidR="00AC177B" w:rsidRDefault="00AC177B" w:rsidP="00AC177B">
      <w:pPr>
        <w:pStyle w:val="Heading2"/>
      </w:pPr>
      <w:commentRangeStart w:id="13"/>
      <w:r>
        <w:lastRenderedPageBreak/>
        <w:t>Appendix</w:t>
      </w:r>
      <w:commentRangeEnd w:id="13"/>
      <w:r w:rsidR="00DB5DC1">
        <w:rPr>
          <w:rStyle w:val="CommentReference"/>
          <w:rFonts w:asciiTheme="minorHAnsi" w:eastAsiaTheme="minorHAnsi" w:hAnsiTheme="minorHAnsi" w:cstheme="minorBidi"/>
          <w:b w:val="0"/>
          <w:i w:val="0"/>
          <w:lang w:val="en-GB" w:bidi="ar-SA"/>
        </w:rPr>
        <w:commentReference w:id="13"/>
      </w:r>
      <w:r w:rsidR="00D41B33">
        <w:t xml:space="preserve">   </w:t>
      </w:r>
    </w:p>
    <w:p w:rsidR="000F49A4" w:rsidRDefault="000F49A4" w:rsidP="00AC177B"/>
    <w:tbl>
      <w:tblPr>
        <w:tblStyle w:val="TableGrid"/>
        <w:tblW w:w="0" w:type="auto"/>
        <w:tblLook w:val="04A0"/>
      </w:tblPr>
      <w:tblGrid>
        <w:gridCol w:w="5211"/>
        <w:gridCol w:w="4031"/>
      </w:tblGrid>
      <w:tr w:rsidR="000F49A4" w:rsidTr="00D64E03">
        <w:trPr>
          <w:trHeight w:val="82"/>
        </w:trPr>
        <w:tc>
          <w:tcPr>
            <w:tcW w:w="5211" w:type="dxa"/>
          </w:tcPr>
          <w:p w:rsidR="000F49A4" w:rsidRPr="00877D18" w:rsidRDefault="000F49A4" w:rsidP="00877D18">
            <w:pPr>
              <w:jc w:val="center"/>
              <w:rPr>
                <w:b/>
              </w:rPr>
            </w:pPr>
            <w:r w:rsidRPr="00877D18">
              <w:rPr>
                <w:b/>
              </w:rPr>
              <w:t>R code</w:t>
            </w:r>
          </w:p>
        </w:tc>
        <w:tc>
          <w:tcPr>
            <w:tcW w:w="4031" w:type="dxa"/>
          </w:tcPr>
          <w:p w:rsidR="000F49A4" w:rsidRPr="00877D18" w:rsidRDefault="000F49A4" w:rsidP="00877D18">
            <w:pPr>
              <w:jc w:val="center"/>
              <w:rPr>
                <w:b/>
              </w:rPr>
            </w:pPr>
            <w:r w:rsidRPr="00877D18">
              <w:rPr>
                <w:b/>
              </w:rPr>
              <w:t>Comments</w:t>
            </w:r>
          </w:p>
        </w:tc>
      </w:tr>
      <w:tr w:rsidR="00877D18" w:rsidTr="00264389">
        <w:trPr>
          <w:trHeight w:val="60"/>
        </w:trPr>
        <w:tc>
          <w:tcPr>
            <w:tcW w:w="5211" w:type="dxa"/>
          </w:tcPr>
          <w:p w:rsidR="00877D18" w:rsidRPr="00AC177B" w:rsidRDefault="00877D18" w:rsidP="000F49A4">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877D18" w:rsidRPr="00AC177B" w:rsidRDefault="00877D18" w:rsidP="000F49A4">
            <w:pPr>
              <w:rPr>
                <w:rFonts w:ascii="Courier New" w:hAnsi="Courier New"/>
              </w:rPr>
            </w:pPr>
            <w:r w:rsidRPr="00AC177B">
              <w:rPr>
                <w:rFonts w:ascii="Courier New" w:hAnsi="Courier New"/>
              </w:rPr>
              <w:t xml:space="preserve">  for (i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877D18" w:rsidRPr="00AC177B" w:rsidRDefault="00877D18" w:rsidP="000F49A4">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877D18" w:rsidRDefault="00877D18" w:rsidP="000F49A4">
            <w:pPr>
              <w:rPr>
                <w:rFonts w:ascii="Courier New" w:hAnsi="Courier New"/>
              </w:rPr>
            </w:pPr>
            <w:r w:rsidRPr="00AC177B">
              <w:rPr>
                <w:rFonts w:ascii="Courier New" w:hAnsi="Courier New"/>
              </w:rPr>
              <w:t>}</w:t>
            </w:r>
          </w:p>
          <w:p w:rsidR="00877D18" w:rsidRPr="00AC177B" w:rsidRDefault="00877D18" w:rsidP="000F49A4">
            <w:pPr>
              <w:rPr>
                <w:rFonts w:ascii="Courier New" w:hAnsi="Courier New"/>
              </w:rPr>
            </w:pPr>
          </w:p>
          <w:p w:rsidR="00877D18" w:rsidRDefault="00877D18" w:rsidP="00AC177B">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877D18" w:rsidRDefault="00877D18" w:rsidP="00AC177B">
            <w:pPr>
              <w:rPr>
                <w:rFonts w:ascii="Courier New" w:hAnsi="Courier New"/>
              </w:rPr>
            </w:pPr>
          </w:p>
          <w:p w:rsidR="00F46D3D" w:rsidRDefault="00F46D3D" w:rsidP="000F49A4">
            <w:pPr>
              <w:rPr>
                <w:rFonts w:ascii="Courier New" w:hAnsi="Courier New"/>
              </w:rPr>
            </w:pPr>
          </w:p>
          <w:p w:rsidR="00877D18" w:rsidRDefault="00877D18" w:rsidP="000F49A4">
            <w:pPr>
              <w:rPr>
                <w:rFonts w:ascii="Courier New" w:hAnsi="Courier New"/>
              </w:rPr>
            </w:pPr>
            <w:r w:rsidRPr="00AC177B">
              <w:rPr>
                <w:rFonts w:ascii="Courier New" w:hAnsi="Courier New"/>
              </w:rPr>
              <w:t>N.PSA &lt;- 10000</w:t>
            </w:r>
          </w:p>
          <w:p w:rsidR="00877D18" w:rsidRDefault="00877D18" w:rsidP="000F49A4">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877D18" w:rsidRPr="00AC177B" w:rsidRDefault="00877D18" w:rsidP="000F49A4">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3F4DB8">
            <w:pPr>
              <w:rPr>
                <w:rFonts w:ascii="Courier New" w:hAnsi="Courier New"/>
              </w:rPr>
            </w:pPr>
          </w:p>
          <w:p w:rsidR="00FA6983" w:rsidRDefault="00FA6983" w:rsidP="003F4DB8">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AC177B">
            <w:pPr>
              <w:rPr>
                <w:rFonts w:ascii="Courier New" w:hAnsi="Courier New"/>
              </w:rPr>
            </w:pPr>
          </w:p>
          <w:p w:rsidR="00877D18" w:rsidRPr="00AC177B" w:rsidRDefault="00877D18" w:rsidP="00D64E03">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877D18" w:rsidRPr="00AC177B" w:rsidRDefault="00877D18" w:rsidP="00592400">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877D18" w:rsidRPr="00AC177B" w:rsidRDefault="00877D18" w:rsidP="00592400">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877D18" w:rsidRPr="00AC177B" w:rsidRDefault="00877D18" w:rsidP="00592400">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877D18" w:rsidRPr="00AC177B" w:rsidRDefault="00877D18" w:rsidP="00592400">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877D18" w:rsidRPr="00AC177B" w:rsidRDefault="00877D18" w:rsidP="00592400">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r w:rsidRPr="00AC177B">
              <w:rPr>
                <w:rFonts w:ascii="Courier New" w:hAnsi="Courier New"/>
              </w:rPr>
              <w:t>mult.s1 &lt;- s1/s0</w:t>
            </w:r>
          </w:p>
          <w:p w:rsidR="00877D18" w:rsidRPr="00AC177B" w:rsidRDefault="00877D18" w:rsidP="00877D18">
            <w:pPr>
              <w:rPr>
                <w:rFonts w:ascii="Courier New" w:hAnsi="Courier New"/>
              </w:rPr>
            </w:pPr>
            <w:r w:rsidRPr="00AC177B">
              <w:rPr>
                <w:rFonts w:ascii="Courier New" w:hAnsi="Courier New"/>
              </w:rPr>
              <w:t>mult.s2 &lt;- s2/s0</w:t>
            </w:r>
          </w:p>
          <w:p w:rsidR="00877D18" w:rsidRPr="00AC177B" w:rsidRDefault="00877D18" w:rsidP="00877D18">
            <w:pPr>
              <w:rPr>
                <w:rFonts w:ascii="Courier New" w:hAnsi="Courier New"/>
              </w:rPr>
            </w:pPr>
            <w:r w:rsidRPr="00AC177B">
              <w:rPr>
                <w:rFonts w:ascii="Courier New" w:hAnsi="Courier New"/>
              </w:rPr>
              <w:t>mult.s3 &lt;- s3/s0</w:t>
            </w:r>
          </w:p>
          <w:p w:rsidR="00877D18" w:rsidRPr="00AC177B" w:rsidRDefault="00877D18" w:rsidP="00877D18">
            <w:pPr>
              <w:rPr>
                <w:rFonts w:ascii="Courier New" w:hAnsi="Courier New"/>
              </w:rPr>
            </w:pPr>
            <w:r w:rsidRPr="00AC177B">
              <w:rPr>
                <w:rFonts w:ascii="Courier New" w:hAnsi="Courier New"/>
              </w:rPr>
              <w:t>mult.s4 &lt;- s4/s0</w:t>
            </w:r>
          </w:p>
          <w:p w:rsidR="00877D18" w:rsidRDefault="00877D18" w:rsidP="00877D18">
            <w:pPr>
              <w:rPr>
                <w:rFonts w:ascii="Courier New" w:hAnsi="Courier New"/>
              </w:rPr>
            </w:pPr>
            <w:r w:rsidRPr="00AC177B">
              <w:rPr>
                <w:rFonts w:ascii="Courier New" w:hAnsi="Courier New"/>
              </w:rPr>
              <w:t>mult.s5 &lt;- s5/s0</w:t>
            </w:r>
          </w:p>
          <w:p w:rsidR="00877D18" w:rsidRDefault="00877D18" w:rsidP="00AC177B"/>
          <w:p w:rsidR="00877D18" w:rsidRDefault="00877D18" w:rsidP="00877D18">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877D18" w:rsidRPr="00AC177B" w:rsidRDefault="00877D18" w:rsidP="00877D18">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877D18" w:rsidRDefault="00877D18" w:rsidP="00AC177B"/>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211C84" w:rsidRPr="00AC177B"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211C84" w:rsidRDefault="00211C84" w:rsidP="00AC177B"/>
          <w:p w:rsidR="00211C84" w:rsidRDefault="00211C84" w:rsidP="00AC177B"/>
          <w:p w:rsidR="00FA6983" w:rsidRDefault="00FA6983" w:rsidP="00211C84">
            <w:pPr>
              <w:rPr>
                <w:rFonts w:ascii="Courier New" w:hAnsi="Courier New"/>
              </w:rPr>
            </w:pPr>
          </w:p>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211C84" w:rsidRDefault="00211C84" w:rsidP="00211C84">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211C84" w:rsidRDefault="00211C84" w:rsidP="00AC177B"/>
        </w:tc>
        <w:tc>
          <w:tcPr>
            <w:tcW w:w="4031" w:type="dxa"/>
          </w:tcPr>
          <w:p w:rsidR="00877D18" w:rsidRDefault="00877D18" w:rsidP="000F49A4">
            <w:r>
              <w:lastRenderedPageBreak/>
              <w:t>This is code for a bespoke function in R for finding the bootstrapped means of a vector of numbers. Other bootstrapping functions exist, but this function is easy to make.</w:t>
            </w:r>
          </w:p>
          <w:p w:rsidR="00877D18" w:rsidRDefault="00877D18" w:rsidP="000F49A4">
            <w:r>
              <w:t>The function defaults to running 10,000 bootstraps of the dataset. This can be adjusted by specifying a different ‘simulates’ argument.</w:t>
            </w:r>
          </w:p>
          <w:p w:rsidR="00F46D3D" w:rsidRDefault="00F46D3D" w:rsidP="000F49A4"/>
          <w:p w:rsidR="00F46D3D" w:rsidRDefault="00F46D3D" w:rsidP="000F49A4"/>
          <w:p w:rsidR="00877D18" w:rsidRDefault="00877D18" w:rsidP="000F49A4">
            <w:r>
              <w:t xml:space="preserve">Loads a library containing the </w:t>
            </w:r>
            <w:proofErr w:type="spellStart"/>
            <w:proofErr w:type="gramStart"/>
            <w:r>
              <w:t>rdirichlet</w:t>
            </w:r>
            <w:proofErr w:type="spellEnd"/>
            <w:r>
              <w:t>(</w:t>
            </w:r>
            <w:proofErr w:type="gramEnd"/>
            <w:r>
              <w:t>) function used later.</w:t>
            </w:r>
          </w:p>
          <w:p w:rsidR="00877D18" w:rsidRDefault="00877D18" w:rsidP="000F49A4"/>
          <w:p w:rsidR="00877D18" w:rsidRDefault="00877D18" w:rsidP="000F49A4">
            <w:r>
              <w:t>Specify that PSA involves 10,000 sets of draws</w:t>
            </w:r>
          </w:p>
          <w:p w:rsidR="00877D18" w:rsidRDefault="00877D18" w:rsidP="000F49A4"/>
          <w:p w:rsidR="00FA6983" w:rsidRPr="00FA6983" w:rsidRDefault="00FA6983" w:rsidP="000F49A4">
            <w:pPr>
              <w:rPr>
                <w:b/>
                <w:u w:val="single"/>
              </w:rPr>
            </w:pPr>
            <w:r w:rsidRPr="00FA6983">
              <w:rPr>
                <w:b/>
                <w:u w:val="single"/>
              </w:rPr>
              <w:t>NODE 1</w:t>
            </w:r>
          </w:p>
          <w:p w:rsidR="00877D18" w:rsidRDefault="00877D18" w:rsidP="000F49A4">
            <w:r>
              <w:t xml:space="preserve">Specifies that the object </w:t>
            </w:r>
            <w:proofErr w:type="spellStart"/>
            <w:r>
              <w:t>Dead_nonDead</w:t>
            </w:r>
            <w:proofErr w:type="spellEnd"/>
            <w:r>
              <w:t xml:space="preserve"> should be created containing 10,000 draws from a binomial distribution. </w:t>
            </w:r>
          </w:p>
          <w:p w:rsidR="00877D18" w:rsidRDefault="00877D18" w:rsidP="000F49A4">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FA6983" w:rsidRDefault="00FA6983" w:rsidP="000F49A4"/>
          <w:p w:rsidR="00FA6983" w:rsidRDefault="00FA6983" w:rsidP="000F49A4"/>
          <w:p w:rsidR="00877D18" w:rsidRPr="00FA6983" w:rsidRDefault="00FA6983" w:rsidP="000F49A4">
            <w:pPr>
              <w:rPr>
                <w:b/>
                <w:u w:val="single"/>
              </w:rPr>
            </w:pPr>
            <w:r w:rsidRPr="00FA6983">
              <w:rPr>
                <w:b/>
                <w:u w:val="single"/>
              </w:rPr>
              <w:t>NODE 2a</w:t>
            </w:r>
            <w:r>
              <w:rPr>
                <w:b/>
                <w:u w:val="single"/>
              </w:rPr>
              <w:t xml:space="preserve"> + NODE 3A</w:t>
            </w:r>
          </w:p>
          <w:p w:rsidR="00877D18" w:rsidRDefault="00877D18" w:rsidP="000F49A4">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FA6983" w:rsidRDefault="00FA6983" w:rsidP="000F49A4"/>
          <w:p w:rsidR="00877D18" w:rsidRPr="00FA6983" w:rsidRDefault="00FA6983" w:rsidP="000F49A4">
            <w:pPr>
              <w:rPr>
                <w:b/>
                <w:u w:val="single"/>
              </w:rPr>
            </w:pPr>
            <w:r w:rsidRPr="00FA6983">
              <w:rPr>
                <w:b/>
                <w:u w:val="single"/>
              </w:rPr>
              <w:t>NODE 4a + NODE 4b</w:t>
            </w:r>
          </w:p>
          <w:p w:rsidR="00877D18" w:rsidRDefault="00877D18" w:rsidP="00D64E03">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877D18" w:rsidRDefault="00877D18" w:rsidP="00D64E03"/>
          <w:p w:rsidR="00877D18" w:rsidRDefault="00877D18" w:rsidP="00D64E03"/>
          <w:p w:rsidR="00877D18" w:rsidRDefault="00877D18" w:rsidP="00D64E03">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w:t>
            </w:r>
            <w:r>
              <w:lastRenderedPageBreak/>
              <w:t xml:space="preserve">in dependent state. </w:t>
            </w:r>
          </w:p>
          <w:p w:rsidR="00877D18" w:rsidRDefault="00877D18" w:rsidP="00D64E03"/>
          <w:p w:rsidR="00FA6983" w:rsidRDefault="00FA6983" w:rsidP="00D64E03"/>
          <w:p w:rsidR="00877D18" w:rsidRDefault="00877D18" w:rsidP="00D64E03">
            <w:r>
              <w:t>This command labels the columns of the previously created matrix to be easier to interpret.</w:t>
            </w:r>
          </w:p>
          <w:p w:rsidR="00877D18" w:rsidRDefault="00877D18" w:rsidP="00D64E03"/>
          <w:p w:rsidR="00877D18" w:rsidRDefault="00877D18" w:rsidP="00D64E03"/>
          <w:p w:rsidR="00877D18" w:rsidRPr="00FA6983" w:rsidRDefault="00FA6983" w:rsidP="00D64E03">
            <w:pPr>
              <w:rPr>
                <w:b/>
                <w:u w:val="single"/>
              </w:rPr>
            </w:pPr>
            <w:r w:rsidRPr="00FA6983">
              <w:rPr>
                <w:b/>
                <w:u w:val="single"/>
              </w:rPr>
              <w:t>NODE 2b</w:t>
            </w:r>
            <w:r>
              <w:rPr>
                <w:b/>
                <w:u w:val="single"/>
              </w:rPr>
              <w:t xml:space="preserve"> + NODE 3b</w:t>
            </w:r>
          </w:p>
          <w:p w:rsidR="00877D18" w:rsidRDefault="00877D18" w:rsidP="00D64E03">
            <w:r>
              <w:t xml:space="preserve">These commands use data from table 3 (the 24 months column) from </w:t>
            </w:r>
            <w:proofErr w:type="spellStart"/>
            <w:r>
              <w:t>Rivero</w:t>
            </w:r>
            <w:proofErr w:type="spellEnd"/>
            <w:r>
              <w:t xml:space="preserve">-Arias to produce 10,000 draws from Normal distributions parameterized with the means and standard error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877D18" w:rsidRDefault="00877D18" w:rsidP="00D64E03"/>
          <w:p w:rsidR="00FA6983" w:rsidRPr="00FA6983" w:rsidRDefault="00FA6983" w:rsidP="00D64E03">
            <w:pPr>
              <w:rPr>
                <w:b/>
                <w:u w:val="single"/>
              </w:rPr>
            </w:pPr>
            <w:r w:rsidRPr="00FA6983">
              <w:rPr>
                <w:b/>
                <w:u w:val="single"/>
              </w:rPr>
              <w:t>NODE 5</w:t>
            </w:r>
            <w:r>
              <w:rPr>
                <w:b/>
                <w:u w:val="single"/>
              </w:rPr>
              <w:t xml:space="preserve"> + NODE 6a + NODE 7a</w:t>
            </w:r>
          </w:p>
          <w:p w:rsidR="00877D18" w:rsidRDefault="00877D18" w:rsidP="00D64E03">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877D18" w:rsidRDefault="00877D18" w:rsidP="00D64E03"/>
          <w:p w:rsidR="00877D18" w:rsidRDefault="00877D18" w:rsidP="00D64E03"/>
          <w:p w:rsidR="00FA6983" w:rsidRPr="00FA6983" w:rsidRDefault="00FA6983" w:rsidP="00211C84">
            <w:pPr>
              <w:rPr>
                <w:b/>
                <w:u w:val="single"/>
              </w:rPr>
            </w:pPr>
            <w:r>
              <w:rPr>
                <w:b/>
                <w:u w:val="single"/>
              </w:rPr>
              <w:t>NODE 4a + NODE 4b</w:t>
            </w:r>
          </w:p>
          <w:p w:rsidR="00877D18" w:rsidRDefault="00877D18" w:rsidP="00211C84">
            <w:r>
              <w:t xml:space="preserve">These commands calculate the relative </w:t>
            </w:r>
            <w:r w:rsidR="00CB4FA2">
              <w:t xml:space="preserve">distribution of </w:t>
            </w:r>
            <w:proofErr w:type="spellStart"/>
            <w:r w:rsidR="00CB4FA2">
              <w:t>mRS</w:t>
            </w:r>
            <w:proofErr w:type="spellEnd"/>
            <w:r w:rsidR="00CB4FA2">
              <w:t xml:space="preserve"> states among those </w:t>
            </w:r>
            <w:r w:rsidR="00211C84">
              <w:t>within either the ‘dependent’ (</w:t>
            </w:r>
            <w:proofErr w:type="spellStart"/>
            <w:r w:rsidR="00211C84">
              <w:t>mRS</w:t>
            </w:r>
            <w:proofErr w:type="spellEnd"/>
            <w:r w:rsidR="00211C84">
              <w:t xml:space="preserve"> 3-5) in ‘independent’ (</w:t>
            </w:r>
            <w:proofErr w:type="spellStart"/>
            <w:r w:rsidR="00211C84">
              <w:t>mRS</w:t>
            </w:r>
            <w:proofErr w:type="spellEnd"/>
            <w:r w:rsidR="00211C84">
              <w:t xml:space="preserve"> 0-2) stroke categories.</w:t>
            </w:r>
          </w:p>
          <w:p w:rsidR="00211C84" w:rsidRDefault="00211C84" w:rsidP="00211C84">
            <w:r>
              <w:t xml:space="preserve"> This allows weighted averages of utilities from </w:t>
            </w:r>
            <w:proofErr w:type="spellStart"/>
            <w:r>
              <w:t>mRS</w:t>
            </w:r>
            <w:proofErr w:type="spellEnd"/>
            <w:r>
              <w:t xml:space="preserve"> specific utility multipliers to be produced later. </w:t>
            </w:r>
          </w:p>
          <w:p w:rsidR="00211C84" w:rsidRDefault="00211C84" w:rsidP="00211C84"/>
          <w:p w:rsidR="00211C84" w:rsidRDefault="00211C84" w:rsidP="00211C84"/>
          <w:p w:rsidR="00211C84" w:rsidRDefault="00211C84" w:rsidP="00211C84"/>
          <w:p w:rsidR="00211C84" w:rsidRDefault="00211C84" w:rsidP="00211C84"/>
          <w:p w:rsidR="00211C84" w:rsidRDefault="00211C84" w:rsidP="00211C84"/>
          <w:p w:rsidR="00FA6983" w:rsidRPr="00FA6983" w:rsidRDefault="00FA6983" w:rsidP="00211C84">
            <w:pPr>
              <w:rPr>
                <w:b/>
                <w:u w:val="single"/>
              </w:rPr>
            </w:pPr>
            <w:r w:rsidRPr="00FA6983">
              <w:rPr>
                <w:b/>
                <w:u w:val="single"/>
              </w:rPr>
              <w:t>NODE 7a</w:t>
            </w:r>
          </w:p>
          <w:p w:rsidR="00211C84" w:rsidRDefault="00211C84" w:rsidP="00211C84">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211C84" w:rsidRDefault="00211C84" w:rsidP="00211C84"/>
          <w:p w:rsidR="00FA6983" w:rsidRPr="00FA6983" w:rsidRDefault="00FA6983" w:rsidP="00211C84">
            <w:pPr>
              <w:rPr>
                <w:b/>
                <w:u w:val="single"/>
              </w:rPr>
            </w:pPr>
            <w:r w:rsidRPr="00FA6983">
              <w:rPr>
                <w:b/>
                <w:u w:val="single"/>
              </w:rPr>
              <w:t>NODE 7b</w:t>
            </w:r>
          </w:p>
          <w:p w:rsidR="00211C84" w:rsidRDefault="00211C84" w:rsidP="00211C84">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211C84" w:rsidRDefault="00211C84" w:rsidP="00211C84"/>
          <w:p w:rsidR="00FA6983" w:rsidRPr="00FA6983" w:rsidRDefault="00FA6983" w:rsidP="00211C84">
            <w:pPr>
              <w:rPr>
                <w:b/>
                <w:u w:val="single"/>
              </w:rPr>
            </w:pPr>
            <w:r>
              <w:rPr>
                <w:b/>
                <w:u w:val="single"/>
              </w:rPr>
              <w:t>BOOTSTRAPPING</w:t>
            </w:r>
          </w:p>
          <w:p w:rsidR="00211C84" w:rsidRDefault="00211C84" w:rsidP="00211C84">
            <w:r>
              <w:t xml:space="preserve">These commands run the bootstrapping function created earlier to produce 10,000 bootstrapped estimates of the centre of the distributions </w:t>
            </w:r>
            <w:proofErr w:type="spellStart"/>
            <w:r w:rsidR="0054719D">
              <w:t>Stroke.Dep.utils</w:t>
            </w:r>
            <w:proofErr w:type="spellEnd"/>
            <w:r w:rsidR="0054719D">
              <w:t xml:space="preserve"> and </w:t>
            </w:r>
            <w:proofErr w:type="spellStart"/>
            <w:r w:rsidR="0054719D">
              <w:t>Stroke.Ind.utils</w:t>
            </w:r>
            <w:proofErr w:type="spellEnd"/>
            <w:r w:rsidR="0054719D">
              <w:t xml:space="preserve">. </w:t>
            </w:r>
          </w:p>
          <w:p w:rsidR="00FA6983" w:rsidRDefault="00FA6983" w:rsidP="00211C84"/>
        </w:tc>
      </w:tr>
      <w:tr w:rsidR="00B44707" w:rsidTr="00B44707">
        <w:trPr>
          <w:trHeight w:val="192"/>
        </w:trPr>
        <w:tc>
          <w:tcPr>
            <w:tcW w:w="5211" w:type="dxa"/>
          </w:tcPr>
          <w:p w:rsidR="00B44707" w:rsidRPr="00264389" w:rsidRDefault="00B44707" w:rsidP="00FA6983">
            <w:pPr>
              <w:jc w:val="center"/>
              <w:rPr>
                <w:rFonts w:ascii="Courier New" w:hAnsi="Courier New"/>
                <w:b/>
              </w:rPr>
            </w:pPr>
            <w:r w:rsidRPr="00264389">
              <w:rPr>
                <w:b/>
              </w:rPr>
              <w:lastRenderedPageBreak/>
              <w:t>R code</w:t>
            </w:r>
          </w:p>
        </w:tc>
        <w:tc>
          <w:tcPr>
            <w:tcW w:w="4031" w:type="dxa"/>
          </w:tcPr>
          <w:p w:rsidR="00B44707" w:rsidRPr="00FA6983" w:rsidRDefault="00B44707" w:rsidP="00FA6983">
            <w:pPr>
              <w:jc w:val="center"/>
              <w:rPr>
                <w:b/>
              </w:rPr>
            </w:pPr>
            <w:r w:rsidRPr="00FA6983">
              <w:rPr>
                <w:b/>
              </w:rPr>
              <w:t>Comments</w:t>
            </w:r>
          </w:p>
        </w:tc>
      </w:tr>
      <w:tr w:rsidR="00B44707" w:rsidTr="00127524">
        <w:trPr>
          <w:trHeight w:val="416"/>
        </w:trPr>
        <w:tc>
          <w:tcPr>
            <w:tcW w:w="5211" w:type="dxa"/>
          </w:tcPr>
          <w:p w:rsidR="00B44707" w:rsidRDefault="00B44707" w:rsidP="000F49A4">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B44707" w:rsidRPr="00AC177B" w:rsidRDefault="00B44707" w:rsidP="00B44707">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B44707" w:rsidRPr="00AC177B" w:rsidRDefault="00B44707" w:rsidP="00B44707">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B44707" w:rsidRDefault="00B44707" w:rsidP="000F49A4">
            <w:pPr>
              <w:rPr>
                <w:rFonts w:ascii="Courier New" w:hAnsi="Courier New"/>
              </w:rPr>
            </w:pPr>
          </w:p>
          <w:p w:rsidR="007E2AF9" w:rsidRDefault="007E2AF9" w:rsidP="00B44707">
            <w:pPr>
              <w:rPr>
                <w:rFonts w:ascii="Courier New" w:hAnsi="Courier New"/>
              </w:rPr>
            </w:pPr>
          </w:p>
          <w:p w:rsidR="007E2AF9" w:rsidRDefault="007E2AF9"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GOS_5.sums &lt;- apply(GOS_5, 1, sum)</w:t>
            </w:r>
          </w:p>
          <w:p w:rsidR="00B44707" w:rsidRPr="00AC177B" w:rsidRDefault="00B44707" w:rsidP="00B44707">
            <w:pPr>
              <w:rPr>
                <w:rFonts w:ascii="Courier New" w:hAnsi="Courier New"/>
              </w:rPr>
            </w:pPr>
            <w:r w:rsidRPr="00AC177B">
              <w:rPr>
                <w:rFonts w:ascii="Courier New" w:hAnsi="Courier New"/>
              </w:rPr>
              <w:t>GOS_4.sums &lt;- apply(GOS_4, 1, sum)</w:t>
            </w:r>
          </w:p>
          <w:p w:rsidR="00B44707" w:rsidRPr="00AC177B" w:rsidRDefault="00B44707" w:rsidP="00B44707">
            <w:pPr>
              <w:rPr>
                <w:rFonts w:ascii="Courier New" w:hAnsi="Courier New"/>
              </w:rPr>
            </w:pPr>
            <w:r w:rsidRPr="00AC177B">
              <w:rPr>
                <w:rFonts w:ascii="Courier New" w:hAnsi="Courier New"/>
              </w:rPr>
              <w:t>GOS_3.sums &lt;- apply(GOS_3, 1, sum)</w:t>
            </w:r>
          </w:p>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 &lt;- apply(GOS_5, 2, function (x) x / GOS_5.sums)</w:t>
            </w:r>
          </w:p>
          <w:p w:rsidR="00B44707" w:rsidRPr="00AC177B" w:rsidRDefault="00B44707" w:rsidP="00B44707">
            <w:pPr>
              <w:rPr>
                <w:rFonts w:ascii="Courier New" w:hAnsi="Courier New"/>
              </w:rPr>
            </w:pPr>
            <w:r w:rsidRPr="00AC177B">
              <w:rPr>
                <w:rFonts w:ascii="Courier New" w:hAnsi="Courier New"/>
              </w:rPr>
              <w:t>GOS_4 &lt;- apply(GOS_4, 2, function (x) x / GOS_4.sums)</w:t>
            </w:r>
          </w:p>
          <w:p w:rsidR="00B44707" w:rsidRPr="00AC177B" w:rsidRDefault="00B44707" w:rsidP="00B44707">
            <w:pPr>
              <w:rPr>
                <w:rFonts w:ascii="Courier New" w:hAnsi="Courier New"/>
              </w:rPr>
            </w:pPr>
            <w:r w:rsidRPr="00AC177B">
              <w:rPr>
                <w:rFonts w:ascii="Courier New" w:hAnsi="Courier New"/>
              </w:rPr>
              <w:t>GOS_3 &lt;- apply(GOS_3, 2, function (x) x / GOS_3.sums)</w:t>
            </w:r>
          </w:p>
          <w:p w:rsidR="00B44707" w:rsidRPr="00AC177B" w:rsidRDefault="00B44707" w:rsidP="00B44707">
            <w:pPr>
              <w:rPr>
                <w:rFonts w:ascii="Courier New" w:hAnsi="Courier New"/>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B44707" w:rsidRPr="00FF6FC4" w:rsidRDefault="00B44707" w:rsidP="00B44707">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B44707" w:rsidRPr="00FF6FC4" w:rsidRDefault="00B44707" w:rsidP="00B44707">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B44707" w:rsidRPr="00FF6FC4" w:rsidRDefault="00B44707" w:rsidP="00B44707">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B44707" w:rsidRDefault="00B44707"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B44707" w:rsidRDefault="00B44707" w:rsidP="000F49A4">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B44707" w:rsidRDefault="00B44707" w:rsidP="000F49A4">
            <w:pPr>
              <w:rPr>
                <w:rFonts w:ascii="Courier New" w:hAnsi="Courier New"/>
              </w:rPr>
            </w:pPr>
          </w:p>
          <w:p w:rsidR="007E2AF9" w:rsidRDefault="007E2AF9" w:rsidP="00B44707">
            <w:pPr>
              <w:rPr>
                <w:rFonts w:ascii="Courier New" w:hAnsi="Courier New"/>
              </w:rPr>
            </w:pPr>
          </w:p>
          <w:p w:rsidR="004E2F63" w:rsidRDefault="004E2F63" w:rsidP="00B44707">
            <w:pPr>
              <w:rPr>
                <w:rFonts w:ascii="Courier New" w:hAnsi="Courier New"/>
              </w:rPr>
            </w:pPr>
          </w:p>
          <w:p w:rsidR="00B44707" w:rsidRPr="00205F08" w:rsidRDefault="00B44707" w:rsidP="00B44707">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Default="00B44707" w:rsidP="000F49A4">
            <w:pPr>
              <w:rPr>
                <w:rFonts w:ascii="Courier New" w:hAnsi="Courier New"/>
              </w:rPr>
            </w:pPr>
          </w:p>
          <w:p w:rsidR="00B44707" w:rsidRDefault="00B44707" w:rsidP="00B44707">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B44707" w:rsidRDefault="00B44707" w:rsidP="00B44707">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lastRenderedPageBreak/>
              <w:t>n.bootstraps</w:t>
            </w:r>
            <w:proofErr w:type="spellEnd"/>
            <w:r w:rsidRPr="00205F08">
              <w:rPr>
                <w:rFonts w:ascii="Courier New" w:hAnsi="Courier New"/>
              </w:rPr>
              <w:t>, replace=T)])</w:t>
            </w:r>
          </w:p>
          <w:p w:rsidR="00B44707" w:rsidRPr="00205F08" w:rsidRDefault="00B44707" w:rsidP="00B44707">
            <w:pPr>
              <w:rPr>
                <w:rFonts w:ascii="Courier New" w:hAnsi="Courier New"/>
              </w:rPr>
            </w:pPr>
            <w:r w:rsidRPr="00205F08">
              <w:rPr>
                <w:rFonts w:ascii="Courier New" w:hAnsi="Courier New"/>
              </w:rPr>
              <w:t>}</w:t>
            </w:r>
          </w:p>
          <w:p w:rsidR="00B44707" w:rsidRPr="00AC177B" w:rsidRDefault="00B44707" w:rsidP="000F49A4">
            <w:pPr>
              <w:rPr>
                <w:rFonts w:ascii="Courier New" w:hAnsi="Courier New"/>
              </w:rPr>
            </w:pPr>
          </w:p>
        </w:tc>
        <w:tc>
          <w:tcPr>
            <w:tcW w:w="4031" w:type="dxa"/>
          </w:tcPr>
          <w:p w:rsidR="007E2AF9" w:rsidRDefault="004E2F63" w:rsidP="000F49A4">
            <w:r>
              <w:lastRenderedPageBreak/>
              <w:t xml:space="preserve">Approach for mapping from </w:t>
            </w:r>
            <w:proofErr w:type="spellStart"/>
            <w:r>
              <w:t>mRS</w:t>
            </w:r>
            <w:proofErr w:type="spellEnd"/>
            <w:r>
              <w:t xml:space="preserve"> to GOS</w:t>
            </w:r>
          </w:p>
          <w:p w:rsidR="004E2F63" w:rsidRDefault="004E2F63" w:rsidP="000F49A4"/>
          <w:p w:rsidR="004E2F63" w:rsidRDefault="004E2F63" w:rsidP="000F49A4">
            <w:r>
              <w:t xml:space="preserve">Assuming code above has all been run (so </w:t>
            </w:r>
            <w:proofErr w:type="spellStart"/>
            <w:r>
              <w:t>mRS</w:t>
            </w:r>
            <w:proofErr w:type="spellEnd"/>
            <w:r>
              <w:t xml:space="preserve"> estimates and </w:t>
            </w:r>
            <w:proofErr w:type="spellStart"/>
            <w:r>
              <w:t>so on</w:t>
            </w:r>
            <w:proofErr w:type="spellEnd"/>
            <w:r>
              <w:t xml:space="preserve"> have all been calculated)</w:t>
            </w:r>
          </w:p>
          <w:p w:rsidR="004E2F63" w:rsidRDefault="004E2F63" w:rsidP="000F49A4"/>
          <w:p w:rsidR="004E2F63" w:rsidRPr="004E2F63" w:rsidRDefault="004E2F63" w:rsidP="000F49A4">
            <w:pPr>
              <w:rPr>
                <w:b/>
                <w:u w:val="single"/>
              </w:rPr>
            </w:pPr>
            <w:r w:rsidRPr="004E2F63">
              <w:rPr>
                <w:b/>
                <w:u w:val="single"/>
              </w:rPr>
              <w:t>NODE 4a + NOD 4b + NODE 4c</w:t>
            </w:r>
          </w:p>
          <w:p w:rsidR="007E2AF9" w:rsidRDefault="007E2AF9" w:rsidP="007E2AF9">
            <w:r>
              <w:t xml:space="preserve">These commands the </w:t>
            </w:r>
            <w:proofErr w:type="spellStart"/>
            <w:r>
              <w:t>Dirichlet</w:t>
            </w:r>
            <w:proofErr w:type="spellEnd"/>
            <w:r>
              <w:t xml:space="preserve"> derived cell counts into GOS 5 (columns 1 and 2), GOS 4 (columns 3 and 4), and GOS 3 (columns 5 and 6).</w:t>
            </w:r>
          </w:p>
          <w:p w:rsidR="007E2AF9" w:rsidRDefault="007E2AF9" w:rsidP="007E2AF9"/>
          <w:p w:rsidR="007E2AF9" w:rsidRDefault="007E2AF9" w:rsidP="007E2AF9">
            <w:r>
              <w:t>These commands calculate the sums across the rows of the newly created variables GOS_5, GOS_4, and GOS_3</w:t>
            </w:r>
          </w:p>
          <w:p w:rsidR="007E2AF9" w:rsidRDefault="007E2AF9" w:rsidP="007E2AF9"/>
          <w:p w:rsidR="007E2AF9" w:rsidRDefault="007E2AF9" w:rsidP="007E2AF9">
            <w:r>
              <w:t>These commands convert the cell counts into proportions.</w:t>
            </w:r>
          </w:p>
          <w:p w:rsidR="007E2AF9" w:rsidRDefault="007E2AF9" w:rsidP="007E2AF9"/>
          <w:p w:rsidR="007E2AF9" w:rsidRDefault="007E2AF9" w:rsidP="007E2AF9"/>
          <w:p w:rsidR="007E2AF9" w:rsidRDefault="007E2AF9" w:rsidP="007E2AF9"/>
          <w:p w:rsidR="007E2AF9" w:rsidRDefault="007E2AF9" w:rsidP="007E2AF9"/>
          <w:p w:rsidR="007E2AF9" w:rsidRDefault="007E2AF9" w:rsidP="007E2AF9"/>
          <w:p w:rsidR="004E2F63" w:rsidRPr="004E2F63" w:rsidRDefault="004E2F63" w:rsidP="007E2AF9">
            <w:pPr>
              <w:rPr>
                <w:b/>
                <w:u w:val="single"/>
              </w:rPr>
            </w:pPr>
            <w:r w:rsidRPr="004E2F63">
              <w:rPr>
                <w:b/>
                <w:u w:val="single"/>
              </w:rPr>
              <w:t>NODE 6a + NODE 6b + NODE 6c + NODE 7a + NODE 7b + NODE 7c</w:t>
            </w:r>
          </w:p>
          <w:p w:rsidR="007E2AF9" w:rsidRDefault="007E2AF9" w:rsidP="007E2AF9">
            <w:r>
              <w:t>These commands calculate a weighted utility multiplier value for each row in GOS_5, GOS_4 and GOS_3 given the relative proportion of each of the component states.</w:t>
            </w:r>
          </w:p>
          <w:p w:rsidR="007E2AF9" w:rsidRDefault="007E2AF9" w:rsidP="007E2AF9"/>
          <w:p w:rsidR="007E2AF9" w:rsidRDefault="007E2AF9" w:rsidP="007E2AF9"/>
          <w:p w:rsidR="004E2F63" w:rsidRDefault="004E2F63" w:rsidP="007E2AF9"/>
          <w:p w:rsidR="004E2F63" w:rsidRDefault="004E2F63" w:rsidP="007E2AF9">
            <w:pPr>
              <w:rPr>
                <w:b/>
                <w:u w:val="single"/>
              </w:rPr>
            </w:pPr>
            <w:r>
              <w:rPr>
                <w:b/>
                <w:u w:val="single"/>
              </w:rPr>
              <w:t>BOOTSTRAPPING</w:t>
            </w:r>
          </w:p>
          <w:p w:rsidR="004E2F63" w:rsidRDefault="004E2F63" w:rsidP="007E2AF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4E2F63" w:rsidRPr="004E2F63" w:rsidRDefault="004E2F63" w:rsidP="007E2AF9">
            <w:pPr>
              <w:rPr>
                <w:i/>
              </w:rPr>
            </w:pPr>
          </w:p>
          <w:p w:rsidR="007E2AF9" w:rsidRDefault="007E2AF9" w:rsidP="007E2AF9">
            <w:r>
              <w:t>Sets the number of bootstrap replicates to 10,000</w:t>
            </w:r>
          </w:p>
          <w:p w:rsidR="007E2AF9" w:rsidRDefault="007E2AF9" w:rsidP="007E2AF9"/>
          <w:p w:rsidR="004E2F63" w:rsidRDefault="004E2F63" w:rsidP="007E2AF9"/>
          <w:p w:rsidR="007E2AF9" w:rsidRDefault="007E2AF9" w:rsidP="007E2AF9">
            <w:r>
              <w:t>Creates three empty vectors for storing bootstrapped estimates of the means</w:t>
            </w:r>
          </w:p>
          <w:p w:rsidR="007E2AF9" w:rsidRDefault="007E2AF9" w:rsidP="007E2AF9"/>
          <w:p w:rsidR="007E2AF9" w:rsidRDefault="007E2AF9" w:rsidP="007E2AF9"/>
          <w:p w:rsidR="007E2AF9" w:rsidRDefault="007E2AF9" w:rsidP="007E2AF9"/>
          <w:p w:rsidR="007E2AF9" w:rsidRDefault="007E2AF9" w:rsidP="007E2AF9"/>
          <w:p w:rsidR="004E2F63" w:rsidRDefault="004E2F63" w:rsidP="007E2AF9"/>
          <w:p w:rsidR="007E2AF9" w:rsidRDefault="004E2F63" w:rsidP="007E2AF9">
            <w:r>
              <w:t>P</w:t>
            </w:r>
            <w:r w:rsidR="007E2AF9">
              <w:t>roduces 10,000 bootstrapped estimates of the means of GOS_5, GOS_4 and GOS_3</w:t>
            </w:r>
          </w:p>
          <w:p w:rsidR="007E2AF9" w:rsidRDefault="007E2AF9" w:rsidP="007E2AF9"/>
        </w:tc>
      </w:tr>
    </w:tbl>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431A06" w:rsidRPr="00431A06" w:rsidRDefault="00431A06" w:rsidP="00431A06">
      <w:pPr>
        <w:pStyle w:val="Heading1"/>
      </w:pPr>
      <w:r>
        <w:t>References</w:t>
      </w:r>
    </w:p>
    <w:p w:rsidR="0086180D" w:rsidRPr="0086180D" w:rsidRDefault="00F46C01">
      <w:pPr>
        <w:pStyle w:val="NormalWeb"/>
        <w:ind w:left="640" w:hanging="640"/>
        <w:divId w:val="1585920341"/>
        <w:rPr>
          <w:rFonts w:ascii="Calibri" w:hAnsi="Calibri" w:cs="Calibri"/>
          <w:sz w:val="22"/>
        </w:rPr>
      </w:pPr>
      <w:r>
        <w:fldChar w:fldCharType="begin" w:fldLock="1"/>
      </w:r>
      <w:r w:rsidR="00A97C3E">
        <w:instrText xml:space="preserve">ADDIN Mendeley Bibliography CSL_BIBLIOGRAPHY </w:instrText>
      </w:r>
      <w:r>
        <w:fldChar w:fldCharType="separate"/>
      </w:r>
      <w:r w:rsidR="0086180D" w:rsidRPr="0086180D">
        <w:rPr>
          <w:rFonts w:ascii="Calibri" w:hAnsi="Calibri" w:cs="Calibri"/>
          <w:sz w:val="22"/>
        </w:rPr>
        <w:t xml:space="preserve">1. </w:t>
      </w:r>
      <w:r w:rsidR="0086180D" w:rsidRPr="0086180D">
        <w:rPr>
          <w:rFonts w:ascii="Calibri" w:hAnsi="Calibri" w:cs="Calibri"/>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86180D" w:rsidRPr="0086180D" w:rsidRDefault="0086180D">
      <w:pPr>
        <w:pStyle w:val="NormalWeb"/>
        <w:ind w:left="640" w:hanging="640"/>
        <w:divId w:val="1585920341"/>
        <w:rPr>
          <w:rFonts w:ascii="Calibri" w:hAnsi="Calibri" w:cs="Calibri"/>
          <w:sz w:val="22"/>
        </w:rPr>
      </w:pPr>
      <w:r w:rsidRPr="0086180D">
        <w:rPr>
          <w:rFonts w:ascii="Calibri" w:hAnsi="Calibri" w:cs="Calibri"/>
          <w:sz w:val="22"/>
        </w:rPr>
        <w:t xml:space="preserve">2. </w:t>
      </w:r>
      <w:r w:rsidRPr="0086180D">
        <w:rPr>
          <w:rFonts w:ascii="Calibri" w:hAnsi="Calibri" w:cs="Calibri"/>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86180D" w:rsidRPr="0086180D" w:rsidRDefault="0086180D">
      <w:pPr>
        <w:pStyle w:val="NormalWeb"/>
        <w:ind w:left="640" w:hanging="640"/>
        <w:divId w:val="1585920341"/>
        <w:rPr>
          <w:rFonts w:ascii="Calibri" w:hAnsi="Calibri" w:cs="Calibri"/>
          <w:sz w:val="22"/>
        </w:rPr>
      </w:pPr>
      <w:r w:rsidRPr="0086180D">
        <w:rPr>
          <w:rFonts w:ascii="Calibri" w:hAnsi="Calibri" w:cs="Calibri"/>
          <w:sz w:val="22"/>
        </w:rPr>
        <w:t xml:space="preserve">3. </w:t>
      </w:r>
      <w:r w:rsidRPr="0086180D">
        <w:rPr>
          <w:rFonts w:ascii="Calibri" w:hAnsi="Calibri" w:cs="Calibri"/>
          <w:sz w:val="22"/>
        </w:rPr>
        <w:tab/>
        <w:t>RANKIN J. Cerebral vascular accidents in patients over the age of 60. II. Prognosis. Scottish medical journal [Internet]. 1957 May [cited 2012 Apr 4];2(5):200–15. Available from: http://www.ncbi.nlm.nih.gov/pubmed/13432835</w:t>
      </w:r>
    </w:p>
    <w:p w:rsidR="0086180D" w:rsidRPr="0086180D" w:rsidRDefault="0086180D">
      <w:pPr>
        <w:pStyle w:val="NormalWeb"/>
        <w:ind w:left="640" w:hanging="640"/>
        <w:divId w:val="1585920341"/>
        <w:rPr>
          <w:rFonts w:ascii="Calibri" w:hAnsi="Calibri" w:cs="Calibri"/>
          <w:sz w:val="22"/>
        </w:rPr>
      </w:pPr>
      <w:r w:rsidRPr="0086180D">
        <w:rPr>
          <w:rFonts w:ascii="Calibri" w:hAnsi="Calibri" w:cs="Calibri"/>
          <w:sz w:val="22"/>
        </w:rPr>
        <w:t xml:space="preserve">4. </w:t>
      </w:r>
      <w:r w:rsidRPr="0086180D">
        <w:rPr>
          <w:rFonts w:ascii="Calibri" w:hAnsi="Calibri" w:cs="Calibri"/>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86180D" w:rsidRPr="0086180D" w:rsidRDefault="0086180D">
      <w:pPr>
        <w:pStyle w:val="NormalWeb"/>
        <w:ind w:left="640" w:hanging="640"/>
        <w:divId w:val="1585920341"/>
        <w:rPr>
          <w:rFonts w:ascii="Calibri" w:hAnsi="Calibri" w:cs="Calibri"/>
          <w:sz w:val="22"/>
        </w:rPr>
      </w:pPr>
      <w:r w:rsidRPr="0086180D">
        <w:rPr>
          <w:rFonts w:ascii="Calibri" w:hAnsi="Calibri" w:cs="Calibri"/>
          <w:sz w:val="22"/>
        </w:rPr>
        <w:t xml:space="preserve">5. </w:t>
      </w:r>
      <w:r w:rsidRPr="0086180D">
        <w:rPr>
          <w:rFonts w:ascii="Calibri" w:hAnsi="Calibri" w:cs="Calibri"/>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86180D" w:rsidRPr="0086180D" w:rsidRDefault="0086180D">
      <w:pPr>
        <w:pStyle w:val="NormalWeb"/>
        <w:ind w:left="640" w:hanging="640"/>
        <w:divId w:val="1585920341"/>
        <w:rPr>
          <w:rFonts w:ascii="Calibri" w:hAnsi="Calibri" w:cs="Calibri"/>
          <w:sz w:val="22"/>
        </w:rPr>
      </w:pPr>
      <w:r w:rsidRPr="0086180D">
        <w:rPr>
          <w:rFonts w:ascii="Calibri" w:hAnsi="Calibri" w:cs="Calibri"/>
          <w:sz w:val="22"/>
        </w:rPr>
        <w:t xml:space="preserve">6. </w:t>
      </w:r>
      <w:r w:rsidRPr="0086180D">
        <w:rPr>
          <w:rFonts w:ascii="Calibri" w:hAnsi="Calibri" w:cs="Calibri"/>
          <w:sz w:val="22"/>
        </w:rPr>
        <w:tab/>
        <w:t>Dorman P, Dennis M, Sandercock P. Are the modified “simple questions” a valid and reliable measure of health related quality of life after stroke? Journal of Neurology, Neurosurgery &amp; Psychiatry [Internet]. 2000;69(4):487–93. Available from: http://jnnp.bmj.com/content/69/4/487.abstract</w:t>
      </w:r>
    </w:p>
    <w:p w:rsidR="0086180D" w:rsidRPr="0086180D" w:rsidRDefault="0086180D">
      <w:pPr>
        <w:pStyle w:val="NormalWeb"/>
        <w:ind w:left="640" w:hanging="640"/>
        <w:divId w:val="1585920341"/>
        <w:rPr>
          <w:rFonts w:ascii="Calibri" w:hAnsi="Calibri" w:cs="Calibri"/>
          <w:sz w:val="22"/>
        </w:rPr>
      </w:pPr>
      <w:r w:rsidRPr="0086180D">
        <w:rPr>
          <w:rFonts w:ascii="Calibri" w:hAnsi="Calibri" w:cs="Calibri"/>
          <w:sz w:val="22"/>
        </w:rPr>
        <w:t xml:space="preserve">7. </w:t>
      </w:r>
      <w:r w:rsidRPr="0086180D">
        <w:rPr>
          <w:rFonts w:ascii="Calibri" w:hAnsi="Calibri" w:cs="Calibri"/>
          <w:sz w:val="22"/>
        </w:rPr>
        <w:tab/>
        <w:t>Lin H-J, Wolf PA, Kelly-Hayes M, Beiser AS, Kase CS, Benjamin EJ, et al. Stroke Severity in Atrial Fibrillation: The Framingham Study. Stroke [Internet]. 1996;27(10):1760–4. Available from: http://stroke.ahajournals.org/content/27/10/1760.abstract</w:t>
      </w:r>
    </w:p>
    <w:p w:rsidR="0086180D" w:rsidRPr="0086180D" w:rsidRDefault="0086180D">
      <w:pPr>
        <w:pStyle w:val="NormalWeb"/>
        <w:ind w:left="640" w:hanging="640"/>
        <w:divId w:val="1585920341"/>
        <w:rPr>
          <w:rFonts w:ascii="Calibri" w:hAnsi="Calibri" w:cs="Calibri"/>
          <w:sz w:val="22"/>
        </w:rPr>
      </w:pPr>
      <w:r w:rsidRPr="0086180D">
        <w:rPr>
          <w:rFonts w:ascii="Calibri" w:hAnsi="Calibri" w:cs="Calibri"/>
          <w:sz w:val="22"/>
        </w:rPr>
        <w:t xml:space="preserve">8. </w:t>
      </w:r>
      <w:r w:rsidRPr="0086180D">
        <w:rPr>
          <w:rFonts w:ascii="Calibri" w:hAnsi="Calibri" w:cs="Calibri"/>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F316CA" w:rsidRDefault="00F46C01" w:rsidP="0086180D">
      <w:pPr>
        <w:pStyle w:val="NormalWeb"/>
        <w:ind w:left="640" w:hanging="640"/>
        <w:divId w:val="1053693676"/>
      </w:pPr>
      <w:r>
        <w:fldChar w:fldCharType="end"/>
      </w:r>
    </w:p>
    <w:p w:rsidR="00F316CA" w:rsidRDefault="00F316CA">
      <w:pPr>
        <w:rPr>
          <w:rFonts w:ascii="Times New Roman" w:eastAsiaTheme="minorEastAsia" w:hAnsi="Times New Roman" w:cs="Times New Roman"/>
          <w:sz w:val="24"/>
          <w:szCs w:val="24"/>
          <w:lang w:eastAsia="en-GB"/>
        </w:rPr>
      </w:pPr>
      <w:r>
        <w:br w:type="page"/>
      </w:r>
    </w:p>
    <w:p w:rsidR="00C61C1F" w:rsidRDefault="00431A06" w:rsidP="00F6657B">
      <w:pPr>
        <w:pStyle w:val="NormalWeb"/>
        <w:ind w:left="640" w:hanging="640"/>
        <w:divId w:val="1311982601"/>
      </w:pPr>
      <w:r>
        <w:lastRenderedPageBreak/>
        <w:t>Tables</w:t>
      </w:r>
    </w:p>
    <w:tbl>
      <w:tblPr>
        <w:tblStyle w:val="TableGrid"/>
        <w:tblW w:w="0" w:type="auto"/>
        <w:tblLook w:val="04A0"/>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14" w:name="_Ref321300871"/>
    </w:p>
    <w:p w:rsidR="00431A06" w:rsidRDefault="00431A06" w:rsidP="00E20F51">
      <w:pPr>
        <w:pStyle w:val="Caption"/>
        <w:divId w:val="665133477"/>
      </w:pPr>
      <w:bookmarkStart w:id="15" w:name="_Ref331416679"/>
      <w:r>
        <w:t xml:space="preserve">Table </w:t>
      </w:r>
      <w:fldSimple w:instr=" SEQ Table \* ARABIC ">
        <w:r w:rsidR="00BC63CC">
          <w:rPr>
            <w:noProof/>
          </w:rPr>
          <w:t>3</w:t>
        </w:r>
      </w:fldSimple>
      <w:bookmarkEnd w:id="14"/>
      <w:bookmarkEnd w:id="15"/>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4660DC" w:rsidRDefault="004660DC" w:rsidP="004660DC">
      <w:pPr>
        <w:divId w:val="665133477"/>
      </w:pPr>
    </w:p>
    <w:tbl>
      <w:tblPr>
        <w:tblStyle w:val="TableGrid"/>
        <w:tblW w:w="0" w:type="auto"/>
        <w:tblLook w:val="04A0"/>
      </w:tblPr>
      <w:tblGrid>
        <w:gridCol w:w="1384"/>
        <w:gridCol w:w="1067"/>
        <w:gridCol w:w="1099"/>
        <w:gridCol w:w="1263"/>
        <w:gridCol w:w="1816"/>
      </w:tblGrid>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Category</w:t>
            </w:r>
          </w:p>
        </w:tc>
        <w:tc>
          <w:tcPr>
            <w:tcW w:w="1067" w:type="dxa"/>
          </w:tcPr>
          <w:p w:rsidR="00F316CA" w:rsidRDefault="00F316CA" w:rsidP="00524B10">
            <w:pPr>
              <w:spacing w:line="360" w:lineRule="auto"/>
              <w:jc w:val="both"/>
            </w:pPr>
            <w:r>
              <w:t>Frequency</w:t>
            </w:r>
          </w:p>
        </w:tc>
        <w:tc>
          <w:tcPr>
            <w:tcW w:w="1099" w:type="dxa"/>
          </w:tcPr>
          <w:p w:rsidR="00F316CA" w:rsidRDefault="00F316CA" w:rsidP="00524B10">
            <w:pPr>
              <w:spacing w:line="360" w:lineRule="auto"/>
              <w:jc w:val="both"/>
            </w:pPr>
            <w:r>
              <w:t>Proportion of total</w:t>
            </w:r>
          </w:p>
        </w:tc>
        <w:tc>
          <w:tcPr>
            <w:tcW w:w="1263" w:type="dxa"/>
          </w:tcPr>
          <w:p w:rsidR="00F316CA" w:rsidRDefault="00F316CA" w:rsidP="00524B10">
            <w:pPr>
              <w:spacing w:line="360" w:lineRule="auto"/>
              <w:jc w:val="both"/>
            </w:pPr>
            <w:r>
              <w:t>Collapsed category</w:t>
            </w:r>
          </w:p>
        </w:tc>
        <w:tc>
          <w:tcPr>
            <w:tcW w:w="1816" w:type="dxa"/>
          </w:tcPr>
          <w:p w:rsidR="00F316CA" w:rsidRDefault="00F316CA" w:rsidP="00524B10">
            <w:pPr>
              <w:spacing w:line="360" w:lineRule="auto"/>
              <w:jc w:val="both"/>
            </w:pPr>
            <w:r>
              <w:t>Proportion of collapsed category</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0</w:t>
            </w:r>
          </w:p>
        </w:tc>
        <w:tc>
          <w:tcPr>
            <w:tcW w:w="1067" w:type="dxa"/>
          </w:tcPr>
          <w:p w:rsidR="00F316CA" w:rsidRDefault="00F316CA" w:rsidP="00524B10">
            <w:pPr>
              <w:spacing w:line="360" w:lineRule="auto"/>
              <w:jc w:val="both"/>
            </w:pPr>
            <w:r>
              <w:t>61</w:t>
            </w:r>
          </w:p>
        </w:tc>
        <w:tc>
          <w:tcPr>
            <w:tcW w:w="1099" w:type="dxa"/>
          </w:tcPr>
          <w:p w:rsidR="00F316CA" w:rsidRDefault="00F316CA" w:rsidP="00524B10">
            <w:pPr>
              <w:spacing w:line="360" w:lineRule="auto"/>
              <w:jc w:val="both"/>
            </w:pPr>
            <w:r>
              <w:t>0.144</w:t>
            </w:r>
          </w:p>
        </w:tc>
        <w:tc>
          <w:tcPr>
            <w:tcW w:w="1263" w:type="dxa"/>
            <w:vMerge w:val="restart"/>
          </w:tcPr>
          <w:p w:rsidR="00F316CA" w:rsidRDefault="00F316CA" w:rsidP="00524B10">
            <w:pPr>
              <w:spacing w:line="360" w:lineRule="auto"/>
              <w:jc w:val="both"/>
            </w:pPr>
            <w:r>
              <w:t>Independent State</w:t>
            </w:r>
          </w:p>
        </w:tc>
        <w:tc>
          <w:tcPr>
            <w:tcW w:w="1816" w:type="dxa"/>
          </w:tcPr>
          <w:p w:rsidR="00F316CA" w:rsidRDefault="00F316CA" w:rsidP="00524B10">
            <w:pPr>
              <w:spacing w:line="360" w:lineRule="auto"/>
              <w:jc w:val="both"/>
            </w:pPr>
            <w:r>
              <w:t>0.194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1</w:t>
            </w:r>
          </w:p>
        </w:tc>
        <w:tc>
          <w:tcPr>
            <w:tcW w:w="1067" w:type="dxa"/>
          </w:tcPr>
          <w:p w:rsidR="00F316CA" w:rsidRDefault="00F316CA" w:rsidP="00524B10">
            <w:pPr>
              <w:spacing w:line="360" w:lineRule="auto"/>
              <w:jc w:val="both"/>
            </w:pPr>
            <w:r>
              <w:t>143</w:t>
            </w:r>
          </w:p>
        </w:tc>
        <w:tc>
          <w:tcPr>
            <w:tcW w:w="1099" w:type="dxa"/>
          </w:tcPr>
          <w:p w:rsidR="00F316CA" w:rsidRDefault="00F316CA" w:rsidP="00524B10">
            <w:pPr>
              <w:spacing w:line="360" w:lineRule="auto"/>
              <w:jc w:val="both"/>
            </w:pPr>
            <w:r>
              <w:t>0.336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0.454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2</w:t>
            </w:r>
          </w:p>
        </w:tc>
        <w:tc>
          <w:tcPr>
            <w:tcW w:w="1067" w:type="dxa"/>
          </w:tcPr>
          <w:p w:rsidR="00F316CA" w:rsidRDefault="00F316CA" w:rsidP="00524B10">
            <w:pPr>
              <w:spacing w:line="360" w:lineRule="auto"/>
              <w:jc w:val="both"/>
            </w:pPr>
            <w:r>
              <w:t>111</w:t>
            </w:r>
          </w:p>
        </w:tc>
        <w:tc>
          <w:tcPr>
            <w:tcW w:w="1099" w:type="dxa"/>
          </w:tcPr>
          <w:p w:rsidR="00F316CA" w:rsidRDefault="00F316CA" w:rsidP="00524B10">
            <w:pPr>
              <w:spacing w:line="360" w:lineRule="auto"/>
              <w:jc w:val="both"/>
            </w:pPr>
            <w:r>
              <w:t>0.261</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0.352</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3</w:t>
            </w:r>
          </w:p>
        </w:tc>
        <w:tc>
          <w:tcPr>
            <w:tcW w:w="1067" w:type="dxa"/>
          </w:tcPr>
          <w:p w:rsidR="00F316CA" w:rsidRDefault="00F316CA" w:rsidP="00524B10">
            <w:pPr>
              <w:spacing w:line="360" w:lineRule="auto"/>
              <w:jc w:val="both"/>
            </w:pPr>
            <w:r>
              <w:t>82</w:t>
            </w:r>
          </w:p>
        </w:tc>
        <w:tc>
          <w:tcPr>
            <w:tcW w:w="1099" w:type="dxa"/>
          </w:tcPr>
          <w:p w:rsidR="00F316CA" w:rsidRDefault="00F316CA" w:rsidP="00524B10">
            <w:pPr>
              <w:spacing w:line="360" w:lineRule="auto"/>
              <w:jc w:val="both"/>
            </w:pPr>
            <w:r>
              <w:t>0.193</w:t>
            </w:r>
          </w:p>
        </w:tc>
        <w:tc>
          <w:tcPr>
            <w:tcW w:w="1263" w:type="dxa"/>
            <w:vMerge w:val="restart"/>
          </w:tcPr>
          <w:p w:rsidR="00F316CA" w:rsidRDefault="00F316CA" w:rsidP="00524B10">
            <w:pPr>
              <w:spacing w:line="360" w:lineRule="auto"/>
              <w:jc w:val="both"/>
            </w:pPr>
            <w:r>
              <w:t>Dependent State</w:t>
            </w:r>
          </w:p>
        </w:tc>
        <w:tc>
          <w:tcPr>
            <w:tcW w:w="1816" w:type="dxa"/>
          </w:tcPr>
          <w:p w:rsidR="00F316CA" w:rsidRDefault="00F316CA" w:rsidP="00524B10">
            <w:pPr>
              <w:spacing w:line="360" w:lineRule="auto"/>
              <w:jc w:val="both"/>
            </w:pPr>
            <w:r>
              <w:t>0.745</w:t>
            </w:r>
          </w:p>
        </w:tc>
      </w:tr>
      <w:tr w:rsidR="00F316CA" w:rsidTr="00F316CA">
        <w:trPr>
          <w:divId w:val="665133477"/>
          <w:trHeight w:val="230"/>
        </w:trPr>
        <w:tc>
          <w:tcPr>
            <w:tcW w:w="1384" w:type="dxa"/>
          </w:tcPr>
          <w:p w:rsidR="00F316CA" w:rsidRDefault="00F316CA" w:rsidP="00524B10">
            <w:pPr>
              <w:spacing w:line="360" w:lineRule="auto"/>
              <w:jc w:val="both"/>
            </w:pPr>
            <w:proofErr w:type="spellStart"/>
            <w:r>
              <w:t>mRS</w:t>
            </w:r>
            <w:proofErr w:type="spellEnd"/>
            <w:r>
              <w:t xml:space="preserve"> 4</w:t>
            </w:r>
          </w:p>
        </w:tc>
        <w:tc>
          <w:tcPr>
            <w:tcW w:w="1067" w:type="dxa"/>
          </w:tcPr>
          <w:p w:rsidR="00F316CA" w:rsidRDefault="00F316CA" w:rsidP="00524B10">
            <w:pPr>
              <w:spacing w:line="360" w:lineRule="auto"/>
              <w:jc w:val="both"/>
            </w:pPr>
            <w:r>
              <w:t>24</w:t>
            </w:r>
          </w:p>
        </w:tc>
        <w:tc>
          <w:tcPr>
            <w:tcW w:w="1099" w:type="dxa"/>
          </w:tcPr>
          <w:p w:rsidR="00F316CA" w:rsidRDefault="00F316CA" w:rsidP="00524B10">
            <w:pPr>
              <w:spacing w:line="360" w:lineRule="auto"/>
              <w:jc w:val="both"/>
            </w:pPr>
            <w:r>
              <w:t>0.056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0.218</w:t>
            </w:r>
          </w:p>
        </w:tc>
      </w:tr>
      <w:tr w:rsidR="00F316CA" w:rsidTr="00F316CA">
        <w:trPr>
          <w:divId w:val="665133477"/>
          <w:trHeight w:val="150"/>
        </w:trPr>
        <w:tc>
          <w:tcPr>
            <w:tcW w:w="1384" w:type="dxa"/>
          </w:tcPr>
          <w:p w:rsidR="00F316CA" w:rsidRDefault="00F316CA" w:rsidP="00524B10">
            <w:pPr>
              <w:spacing w:line="360" w:lineRule="auto"/>
              <w:jc w:val="both"/>
            </w:pPr>
            <w:proofErr w:type="spellStart"/>
            <w:r>
              <w:t>mRS</w:t>
            </w:r>
            <w:proofErr w:type="spellEnd"/>
            <w:r>
              <w:t xml:space="preserve"> 5</w:t>
            </w:r>
          </w:p>
        </w:tc>
        <w:tc>
          <w:tcPr>
            <w:tcW w:w="1067" w:type="dxa"/>
          </w:tcPr>
          <w:p w:rsidR="00F316CA" w:rsidRDefault="00F316CA" w:rsidP="00524B10">
            <w:pPr>
              <w:spacing w:line="360" w:lineRule="auto"/>
              <w:jc w:val="both"/>
            </w:pPr>
            <w:r>
              <w:t>4</w:t>
            </w:r>
          </w:p>
        </w:tc>
        <w:tc>
          <w:tcPr>
            <w:tcW w:w="1099" w:type="dxa"/>
          </w:tcPr>
          <w:p w:rsidR="00F316CA" w:rsidRDefault="00F316CA" w:rsidP="00524B10">
            <w:pPr>
              <w:spacing w:line="360" w:lineRule="auto"/>
              <w:jc w:val="both"/>
            </w:pPr>
            <w:r>
              <w:t>0.009</w:t>
            </w:r>
          </w:p>
        </w:tc>
        <w:tc>
          <w:tcPr>
            <w:tcW w:w="1263" w:type="dxa"/>
            <w:vMerge/>
          </w:tcPr>
          <w:p w:rsidR="00F316CA" w:rsidRDefault="00F316CA" w:rsidP="00524B10">
            <w:pPr>
              <w:spacing w:line="360" w:lineRule="auto"/>
              <w:jc w:val="both"/>
            </w:pPr>
          </w:p>
        </w:tc>
        <w:tc>
          <w:tcPr>
            <w:tcW w:w="1816" w:type="dxa"/>
          </w:tcPr>
          <w:p w:rsidR="00F316CA" w:rsidRDefault="00F316CA" w:rsidP="00524B10">
            <w:pPr>
              <w:keepNext/>
              <w:spacing w:line="360" w:lineRule="auto"/>
              <w:jc w:val="both"/>
            </w:pPr>
            <w:r>
              <w:t>0.036</w:t>
            </w:r>
          </w:p>
        </w:tc>
      </w:tr>
    </w:tbl>
    <w:p w:rsidR="00F316CA" w:rsidRDefault="00F316CA" w:rsidP="00F316CA">
      <w:pPr>
        <w:pStyle w:val="Caption"/>
        <w:divId w:val="665133477"/>
      </w:pPr>
      <w:bookmarkStart w:id="16" w:name="_Ref336071835"/>
      <w:r>
        <w:t xml:space="preserve">Table </w:t>
      </w:r>
      <w:r w:rsidR="00F46C01">
        <w:fldChar w:fldCharType="begin"/>
      </w:r>
      <w:r w:rsidR="006E201E">
        <w:instrText xml:space="preserve"> SEQ Table \* ARABIC </w:instrText>
      </w:r>
      <w:r w:rsidR="00F46C01">
        <w:fldChar w:fldCharType="separate"/>
      </w:r>
      <w:r w:rsidR="00BC63CC">
        <w:rPr>
          <w:noProof/>
        </w:rPr>
        <w:t>4</w:t>
      </w:r>
      <w:r w:rsidR="00F46C01">
        <w:rPr>
          <w:noProof/>
        </w:rPr>
        <w:fldChar w:fldCharType="end"/>
      </w:r>
      <w:bookmarkEnd w:id="16"/>
      <w:r>
        <w:t xml:space="preserve"> Cell counts used from source paper to populate the </w:t>
      </w:r>
      <w:proofErr w:type="spellStart"/>
      <w:r>
        <w:t>Dirichlet</w:t>
      </w:r>
      <w:proofErr w:type="spellEnd"/>
      <w:r>
        <w:t xml:space="preserve"> distribution in this model</w:t>
      </w:r>
    </w:p>
    <w:p w:rsidR="004660DC" w:rsidRPr="004660DC" w:rsidRDefault="004660DC" w:rsidP="004660DC">
      <w:pPr>
        <w:divId w:val="665133477"/>
      </w:pPr>
    </w:p>
    <w:sectPr w:rsidR="004660DC" w:rsidRPr="004660DC" w:rsidSect="00084F4A">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n Minton" w:date="2012-09-21T11:51:00Z" w:initials="JM">
    <w:p w:rsidR="00524B10" w:rsidRDefault="00524B10" w:rsidP="00CA0AD2">
      <w:pPr>
        <w:spacing w:line="360" w:lineRule="auto"/>
        <w:jc w:val="both"/>
        <w:rPr>
          <w:highlight w:val="yellow"/>
        </w:rPr>
      </w:pPr>
      <w:r>
        <w:rPr>
          <w:rStyle w:val="CommentReference"/>
        </w:rPr>
        <w:annotationRef/>
      </w:r>
      <w:r>
        <w:rPr>
          <w:highlight w:val="yellow"/>
        </w:rPr>
        <w:t xml:space="preserve">Ralph Comment: This would normally be attempted using some form of regression analysis </w:t>
      </w:r>
      <w:proofErr w:type="gramStart"/>
      <w:r>
        <w:rPr>
          <w:highlight w:val="yellow"/>
        </w:rPr>
        <w:t>or  …</w:t>
      </w:r>
      <w:proofErr w:type="gramEnd"/>
      <w:r>
        <w:rPr>
          <w:highlight w:val="yellow"/>
        </w:rPr>
        <w:t>… analysis in the mapping literature or psychometric literature</w:t>
      </w:r>
    </w:p>
    <w:p w:rsidR="00524B10" w:rsidRDefault="00524B10" w:rsidP="00CA0AD2">
      <w:pPr>
        <w:spacing w:line="360" w:lineRule="auto"/>
        <w:jc w:val="both"/>
        <w:rPr>
          <w:highlight w:val="yellow"/>
        </w:rPr>
      </w:pPr>
    </w:p>
    <w:p w:rsidR="00524B10" w:rsidRDefault="00524B10" w:rsidP="00CA0AD2">
      <w:pPr>
        <w:spacing w:line="360" w:lineRule="auto"/>
        <w:jc w:val="both"/>
        <w:rPr>
          <w:highlight w:val="yellow"/>
        </w:rPr>
      </w:pPr>
      <w:r w:rsidRPr="00CA0AD2">
        <w:t xml:space="preserve">Not sure what to do with this comment for now. </w:t>
      </w:r>
    </w:p>
    <w:p w:rsidR="00524B10" w:rsidRDefault="00524B10">
      <w:pPr>
        <w:pStyle w:val="CommentText"/>
      </w:pPr>
    </w:p>
  </w:comment>
  <w:comment w:id="4" w:author="Jon Minton" w:date="2012-09-25T13:45:00Z" w:initials="JM">
    <w:p w:rsidR="00524B10" w:rsidRDefault="00524B10">
      <w:pPr>
        <w:pStyle w:val="CommentText"/>
      </w:pPr>
      <w:r>
        <w:rPr>
          <w:rStyle w:val="CommentReference"/>
        </w:rPr>
        <w:annotationRef/>
      </w:r>
      <w:r>
        <w:t>The actual process for calculating proportions and outcomes for this is a bit more complex, as it involves different data sources. I’m not sure whether to explain the other procedure fully, or just to keep things as they are and refer to the HTA.</w:t>
      </w:r>
    </w:p>
  </w:comment>
  <w:comment w:id="6" w:author="Jon Minton" w:date="2012-09-25T13:41:00Z" w:initials="JM">
    <w:p w:rsidR="00524B10" w:rsidRDefault="00524B10">
      <w:pPr>
        <w:pStyle w:val="CommentText"/>
      </w:pPr>
      <w:r>
        <w:rPr>
          <w:rStyle w:val="CommentReference"/>
        </w:rPr>
        <w:annotationRef/>
      </w:r>
      <w:r>
        <w:t>Going back to the manuscript, I realised that the process for calculating proportions in each of these states uses other data sources and a few other calculations. I’m not sure whether to 1) describe these fully here; 2) not explain them here, but keep the utility multiplier stuff; 3) Not include this second example at all.</w:t>
      </w:r>
    </w:p>
  </w:comment>
  <w:comment w:id="9" w:author="Jon Minton" w:date="2012-09-28T17:29:00Z" w:initials="JM">
    <w:p w:rsidR="00264389" w:rsidRDefault="00264389">
      <w:pPr>
        <w:pStyle w:val="CommentText"/>
      </w:pPr>
      <w:r>
        <w:rPr>
          <w:rStyle w:val="CommentReference"/>
        </w:rPr>
        <w:annotationRef/>
      </w:r>
      <w:r>
        <w:t>, with particular emphasis on how the findings add to the body of pertinent knowledge</w:t>
      </w:r>
    </w:p>
  </w:comment>
  <w:comment w:id="10" w:author="Jon Minton" w:date="2012-09-28T17:35:00Z" w:initials="JM">
    <w:p w:rsidR="0086180D" w:rsidRDefault="0086180D">
      <w:pPr>
        <w:pStyle w:val="CommentText"/>
      </w:pPr>
      <w:r>
        <w:rPr>
          <w:rStyle w:val="CommentReference"/>
        </w:rPr>
        <w:annotationRef/>
      </w:r>
      <w:r>
        <w:t>Para 4: Limitations of the present study and any methods used to minimize or compensate for those limitations</w:t>
      </w:r>
    </w:p>
  </w:comment>
  <w:comment w:id="11" w:author="Jon Minton" w:date="2012-09-28T17:34:00Z" w:initials="JM">
    <w:p w:rsidR="0086180D" w:rsidRDefault="0086180D">
      <w:pPr>
        <w:pStyle w:val="CommentText"/>
      </w:pPr>
      <w:r>
        <w:rPr>
          <w:rStyle w:val="CommentReference"/>
        </w:rPr>
        <w:annotationRef/>
      </w:r>
      <w:r w:rsidRPr="00D41B33">
        <w:rPr>
          <w:highlight w:val="yellow"/>
        </w:rPr>
        <w:t>Par</w:t>
      </w:r>
      <w:r>
        <w:t>a 4: Any crucial future research directions (=Recommendation)</w:t>
      </w:r>
    </w:p>
  </w:comment>
  <w:comment w:id="12" w:author="Jon Minton" w:date="2012-10-01T12:34:00Z" w:initials="JWM">
    <w:p w:rsidR="00A632B1" w:rsidRDefault="00A632B1">
      <w:pPr>
        <w:pStyle w:val="CommentText"/>
      </w:pPr>
      <w:r>
        <w:rPr>
          <w:rStyle w:val="CommentReference"/>
        </w:rPr>
        <w:annotationRef/>
      </w:r>
      <w:r>
        <w:t>Conclude with a brief section that summarises in a straightforward manner the clinical implications of the work.</w:t>
      </w:r>
    </w:p>
  </w:comment>
  <w:comment w:id="13" w:author="Matt" w:date="2012-09-28T17:32:00Z" w:initials="M">
    <w:p w:rsidR="00524B10" w:rsidRDefault="00524B10">
      <w:pPr>
        <w:pStyle w:val="CommentText"/>
      </w:pPr>
      <w:r>
        <w:rPr>
          <w:rStyle w:val="CommentReference"/>
        </w:rPr>
        <w:annotationRef/>
      </w:r>
      <w:r>
        <w:t xml:space="preserve">I’m not sure that this has been referred to in the </w:t>
      </w:r>
      <w:proofErr w:type="spellStart"/>
      <w:r>
        <w:t>terxt</w:t>
      </w:r>
      <w:proofErr w:type="spellEnd"/>
      <w:r>
        <w:t>.</w:t>
      </w:r>
    </w:p>
    <w:p w:rsidR="00264389" w:rsidRDefault="00264389">
      <w:pPr>
        <w:pStyle w:val="CommentText"/>
      </w:pPr>
      <w:proofErr w:type="gramStart"/>
      <w:r>
        <w:t>Jon :</w:t>
      </w:r>
      <w:proofErr w:type="gramEnd"/>
      <w:r>
        <w:t xml:space="preserve"> it has now.</w:t>
      </w:r>
    </w:p>
    <w:p w:rsidR="00264389" w:rsidRDefault="00264389">
      <w:pPr>
        <w:pStyle w:val="CommentText"/>
      </w:pPr>
    </w:p>
    <w:p w:rsidR="00264389" w:rsidRDefault="00264389">
      <w:pPr>
        <w:pStyle w:val="CommentText"/>
      </w:pPr>
      <w:r>
        <w:t>Ralph: Add some more explicit comments of what each R code section does for non-R specialists (and even R programmers)</w:t>
      </w:r>
    </w:p>
    <w:p w:rsidR="00264389" w:rsidRDefault="00264389">
      <w:pPr>
        <w:pStyle w:val="CommentText"/>
      </w:pPr>
    </w:p>
    <w:p w:rsidR="00264389" w:rsidRDefault="00264389">
      <w:pPr>
        <w:pStyle w:val="CommentText"/>
      </w:pPr>
      <w:r>
        <w:t>Jon: Done now. And I think/hope this makes the paper much more useful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B5F" w:rsidRDefault="00704B5F" w:rsidP="00843868">
      <w:pPr>
        <w:spacing w:after="0" w:line="240" w:lineRule="auto"/>
      </w:pPr>
      <w:r>
        <w:separator/>
      </w:r>
    </w:p>
  </w:endnote>
  <w:endnote w:type="continuationSeparator" w:id="0">
    <w:p w:rsidR="00704B5F" w:rsidRDefault="00704B5F" w:rsidP="00843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B5F" w:rsidRDefault="00704B5F" w:rsidP="00843868">
      <w:pPr>
        <w:spacing w:after="0" w:line="240" w:lineRule="auto"/>
      </w:pPr>
      <w:r>
        <w:separator/>
      </w:r>
    </w:p>
  </w:footnote>
  <w:footnote w:type="continuationSeparator" w:id="0">
    <w:p w:rsidR="00704B5F" w:rsidRDefault="00704B5F" w:rsidP="008438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0D28AB"/>
    <w:rsid w:val="00042492"/>
    <w:rsid w:val="00042546"/>
    <w:rsid w:val="00044A99"/>
    <w:rsid w:val="00063AB9"/>
    <w:rsid w:val="00076A89"/>
    <w:rsid w:val="00084F4A"/>
    <w:rsid w:val="00090547"/>
    <w:rsid w:val="000C76D7"/>
    <w:rsid w:val="000D0043"/>
    <w:rsid w:val="000D28AB"/>
    <w:rsid w:val="000F49A4"/>
    <w:rsid w:val="00127524"/>
    <w:rsid w:val="00144560"/>
    <w:rsid w:val="00152913"/>
    <w:rsid w:val="00155473"/>
    <w:rsid w:val="00180C1C"/>
    <w:rsid w:val="001D724A"/>
    <w:rsid w:val="001E520F"/>
    <w:rsid w:val="001F369F"/>
    <w:rsid w:val="001F43FB"/>
    <w:rsid w:val="001F4739"/>
    <w:rsid w:val="001F49C2"/>
    <w:rsid w:val="002007C5"/>
    <w:rsid w:val="00205F08"/>
    <w:rsid w:val="00211C84"/>
    <w:rsid w:val="00213A91"/>
    <w:rsid w:val="0022085B"/>
    <w:rsid w:val="00223847"/>
    <w:rsid w:val="00260BF5"/>
    <w:rsid w:val="00264389"/>
    <w:rsid w:val="002A0218"/>
    <w:rsid w:val="002A4372"/>
    <w:rsid w:val="002C7DE5"/>
    <w:rsid w:val="0030132C"/>
    <w:rsid w:val="00313A2A"/>
    <w:rsid w:val="00316BF4"/>
    <w:rsid w:val="00330ADA"/>
    <w:rsid w:val="00333488"/>
    <w:rsid w:val="00373238"/>
    <w:rsid w:val="0037407B"/>
    <w:rsid w:val="0038332A"/>
    <w:rsid w:val="00390D5B"/>
    <w:rsid w:val="003A76F9"/>
    <w:rsid w:val="003D5EAE"/>
    <w:rsid w:val="003F4DB8"/>
    <w:rsid w:val="00431A06"/>
    <w:rsid w:val="0044660C"/>
    <w:rsid w:val="00462BB1"/>
    <w:rsid w:val="004660DC"/>
    <w:rsid w:val="00477595"/>
    <w:rsid w:val="004A2A85"/>
    <w:rsid w:val="004B3CD1"/>
    <w:rsid w:val="004E1405"/>
    <w:rsid w:val="004E2F63"/>
    <w:rsid w:val="004E5D56"/>
    <w:rsid w:val="004F289F"/>
    <w:rsid w:val="004F46C2"/>
    <w:rsid w:val="00521ACB"/>
    <w:rsid w:val="00524B10"/>
    <w:rsid w:val="00525B09"/>
    <w:rsid w:val="0054719D"/>
    <w:rsid w:val="00562CD7"/>
    <w:rsid w:val="00585CB9"/>
    <w:rsid w:val="00592400"/>
    <w:rsid w:val="005C12CA"/>
    <w:rsid w:val="005D6A01"/>
    <w:rsid w:val="005E3183"/>
    <w:rsid w:val="00604F99"/>
    <w:rsid w:val="00634199"/>
    <w:rsid w:val="00666151"/>
    <w:rsid w:val="00672D19"/>
    <w:rsid w:val="006849D8"/>
    <w:rsid w:val="00691419"/>
    <w:rsid w:val="006975FF"/>
    <w:rsid w:val="006A30F6"/>
    <w:rsid w:val="006A41E8"/>
    <w:rsid w:val="006B4862"/>
    <w:rsid w:val="006B6E78"/>
    <w:rsid w:val="006C4ADB"/>
    <w:rsid w:val="006D77B2"/>
    <w:rsid w:val="006E201E"/>
    <w:rsid w:val="006E393E"/>
    <w:rsid w:val="006E50C8"/>
    <w:rsid w:val="006F79C5"/>
    <w:rsid w:val="00704B5F"/>
    <w:rsid w:val="0074233F"/>
    <w:rsid w:val="00760FD0"/>
    <w:rsid w:val="00762BDF"/>
    <w:rsid w:val="00763745"/>
    <w:rsid w:val="00793892"/>
    <w:rsid w:val="007A1D5D"/>
    <w:rsid w:val="007A4682"/>
    <w:rsid w:val="007B5157"/>
    <w:rsid w:val="007B52B3"/>
    <w:rsid w:val="007C1686"/>
    <w:rsid w:val="007D487D"/>
    <w:rsid w:val="007E2AF9"/>
    <w:rsid w:val="00835A98"/>
    <w:rsid w:val="00843868"/>
    <w:rsid w:val="00850EFC"/>
    <w:rsid w:val="0086180D"/>
    <w:rsid w:val="0087458D"/>
    <w:rsid w:val="00877D18"/>
    <w:rsid w:val="00937A05"/>
    <w:rsid w:val="009E25B0"/>
    <w:rsid w:val="00A15484"/>
    <w:rsid w:val="00A255E2"/>
    <w:rsid w:val="00A37A2B"/>
    <w:rsid w:val="00A461DD"/>
    <w:rsid w:val="00A5669B"/>
    <w:rsid w:val="00A630CF"/>
    <w:rsid w:val="00A632B1"/>
    <w:rsid w:val="00A67653"/>
    <w:rsid w:val="00A8345F"/>
    <w:rsid w:val="00A9339A"/>
    <w:rsid w:val="00A97C3E"/>
    <w:rsid w:val="00AB58D4"/>
    <w:rsid w:val="00AC177B"/>
    <w:rsid w:val="00AF2A83"/>
    <w:rsid w:val="00B06F97"/>
    <w:rsid w:val="00B078DD"/>
    <w:rsid w:val="00B24B0D"/>
    <w:rsid w:val="00B41287"/>
    <w:rsid w:val="00B44707"/>
    <w:rsid w:val="00B51A87"/>
    <w:rsid w:val="00B60F0C"/>
    <w:rsid w:val="00B83A44"/>
    <w:rsid w:val="00BA3D34"/>
    <w:rsid w:val="00BA4A9D"/>
    <w:rsid w:val="00BB1951"/>
    <w:rsid w:val="00BC63CC"/>
    <w:rsid w:val="00BE67CC"/>
    <w:rsid w:val="00BE7232"/>
    <w:rsid w:val="00BF29D3"/>
    <w:rsid w:val="00C23CF5"/>
    <w:rsid w:val="00C61C1F"/>
    <w:rsid w:val="00C6302C"/>
    <w:rsid w:val="00C9621D"/>
    <w:rsid w:val="00CA0AD2"/>
    <w:rsid w:val="00CB4FA2"/>
    <w:rsid w:val="00CB586A"/>
    <w:rsid w:val="00CB5AB2"/>
    <w:rsid w:val="00CC24AD"/>
    <w:rsid w:val="00CC6261"/>
    <w:rsid w:val="00CE0229"/>
    <w:rsid w:val="00D301EE"/>
    <w:rsid w:val="00D41B33"/>
    <w:rsid w:val="00D425F2"/>
    <w:rsid w:val="00D64E03"/>
    <w:rsid w:val="00DA2E94"/>
    <w:rsid w:val="00DB5DC1"/>
    <w:rsid w:val="00DB70BB"/>
    <w:rsid w:val="00DC2FC4"/>
    <w:rsid w:val="00DC6D9E"/>
    <w:rsid w:val="00DC7AAC"/>
    <w:rsid w:val="00DD0E7B"/>
    <w:rsid w:val="00DD1189"/>
    <w:rsid w:val="00DE3B2E"/>
    <w:rsid w:val="00E01A3D"/>
    <w:rsid w:val="00E20F51"/>
    <w:rsid w:val="00E36C46"/>
    <w:rsid w:val="00E51535"/>
    <w:rsid w:val="00E71817"/>
    <w:rsid w:val="00E83E36"/>
    <w:rsid w:val="00EA04CD"/>
    <w:rsid w:val="00EB210C"/>
    <w:rsid w:val="00EE087D"/>
    <w:rsid w:val="00EF1865"/>
    <w:rsid w:val="00EF7545"/>
    <w:rsid w:val="00F10B98"/>
    <w:rsid w:val="00F316CA"/>
    <w:rsid w:val="00F46C01"/>
    <w:rsid w:val="00F46D3D"/>
    <w:rsid w:val="00F6657B"/>
    <w:rsid w:val="00F82373"/>
    <w:rsid w:val="00F838FF"/>
    <w:rsid w:val="00F9663C"/>
    <w:rsid w:val="00FA2BD1"/>
    <w:rsid w:val="00FA6983"/>
    <w:rsid w:val="00FE22C0"/>
    <w:rsid w:val="00FF679D"/>
    <w:rsid w:val="00FF6F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AD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sChild>
                <w:div w:id="1078747694">
                  <w:marLeft w:val="0"/>
                  <w:marRight w:val="0"/>
                  <w:marTop w:val="0"/>
                  <w:marBottom w:val="0"/>
                  <w:divBdr>
                    <w:top w:val="none" w:sz="0" w:space="0" w:color="auto"/>
                    <w:left w:val="none" w:sz="0" w:space="0" w:color="auto"/>
                    <w:bottom w:val="none" w:sz="0" w:space="0" w:color="auto"/>
                    <w:right w:val="none" w:sz="0" w:space="0" w:color="auto"/>
                  </w:divBdr>
                  <w:divsChild>
                    <w:div w:id="687682255">
                      <w:marLeft w:val="0"/>
                      <w:marRight w:val="0"/>
                      <w:marTop w:val="0"/>
                      <w:marBottom w:val="0"/>
                      <w:divBdr>
                        <w:top w:val="none" w:sz="0" w:space="0" w:color="auto"/>
                        <w:left w:val="none" w:sz="0" w:space="0" w:color="auto"/>
                        <w:bottom w:val="none" w:sz="0" w:space="0" w:color="auto"/>
                        <w:right w:val="none" w:sz="0" w:space="0" w:color="auto"/>
                      </w:divBdr>
                      <w:divsChild>
                        <w:div w:id="1664117298">
                          <w:marLeft w:val="0"/>
                          <w:marRight w:val="0"/>
                          <w:marTop w:val="0"/>
                          <w:marBottom w:val="0"/>
                          <w:divBdr>
                            <w:top w:val="none" w:sz="0" w:space="0" w:color="auto"/>
                            <w:left w:val="none" w:sz="0" w:space="0" w:color="auto"/>
                            <w:bottom w:val="none" w:sz="0" w:space="0" w:color="auto"/>
                            <w:right w:val="none" w:sz="0" w:space="0" w:color="auto"/>
                          </w:divBdr>
                          <w:divsChild>
                            <w:div w:id="822896837">
                              <w:marLeft w:val="0"/>
                              <w:marRight w:val="0"/>
                              <w:marTop w:val="0"/>
                              <w:marBottom w:val="0"/>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1053693676">
                                      <w:marLeft w:val="0"/>
                                      <w:marRight w:val="0"/>
                                      <w:marTop w:val="0"/>
                                      <w:marBottom w:val="0"/>
                                      <w:divBdr>
                                        <w:top w:val="none" w:sz="0" w:space="0" w:color="auto"/>
                                        <w:left w:val="none" w:sz="0" w:space="0" w:color="auto"/>
                                        <w:bottom w:val="none" w:sz="0" w:space="0" w:color="auto"/>
                                        <w:right w:val="none" w:sz="0" w:space="0" w:color="auto"/>
                                      </w:divBdr>
                                      <w:divsChild>
                                        <w:div w:id="1585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F0F22-CDB2-482B-B370-52540B0A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9537</Words>
  <Characters>54361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5</cp:revision>
  <dcterms:created xsi:type="dcterms:W3CDTF">2012-09-22T09:11:00Z</dcterms:created>
  <dcterms:modified xsi:type="dcterms:W3CDTF">2012-10-01T11:35:00Z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International Journal of Epidemiology</vt:lpwstr>
  </property>
  <property fmtid="{D5CDD505-2E9C-101B-9397-08002B2CF9AE}" pid="5" name="Mendeley Recent Style Id 0_1">
    <vt:lpwstr>http://www.zotero.org/styles/international-journal-of-epidemiology</vt:lpwstr>
  </property>
  <property fmtid="{D5CDD505-2E9C-101B-9397-08002B2CF9AE}" pid="6" name="Mendeley Recent Style Name 1_1">
    <vt:lpwstr>Journal of Epidemiology &amp; Community Health</vt:lpwstr>
  </property>
  <property fmtid="{D5CDD505-2E9C-101B-9397-08002B2CF9AE}" pid="7" name="Mendeley Recent Style Id 1_1">
    <vt:lpwstr>http://www.zotero.org/styles/journal-of-epidemiology-community-health</vt:lpwstr>
  </property>
  <property fmtid="{D5CDD505-2E9C-101B-9397-08002B2CF9AE}" pid="8" name="Mendeley Recent Style Name 2_1">
    <vt:lpwstr>Nature</vt:lpwstr>
  </property>
  <property fmtid="{D5CDD505-2E9C-101B-9397-08002B2CF9AE}" pid="9" name="Mendeley Recent Style Id 2_1">
    <vt:lpwstr>http://www.zotero.org/styles/nature</vt:lpwstr>
  </property>
  <property fmtid="{D5CDD505-2E9C-101B-9397-08002B2CF9AE}" pid="10" name="Mendeley Recent Style Name 3_1">
    <vt:lpwstr>Modern Language Association</vt:lpwstr>
  </property>
  <property fmtid="{D5CDD505-2E9C-101B-9397-08002B2CF9AE}" pid="11" name="Mendeley Recent Style Id 3_1">
    <vt:lpwstr>http://www.zotero.org/styles/mla</vt:lpwstr>
  </property>
  <property fmtid="{D5CDD505-2E9C-101B-9397-08002B2CF9AE}" pid="12" name="Mendeley Recent Style Name 4_1">
    <vt:lpwstr>Modern Humanities Research Association (note with bibliography)</vt:lpwstr>
  </property>
  <property fmtid="{D5CDD505-2E9C-101B-9397-08002B2CF9AE}" pid="13" name="Mendeley Recent Style Id 4_1">
    <vt:lpwstr>http://www.zotero.org/styles/mhra</vt:lpwstr>
  </property>
  <property fmtid="{D5CDD505-2E9C-101B-9397-08002B2CF9AE}" pid="14" name="Mendeley Recent Style Name 5_1">
    <vt:lpwstr>Harvard Reference format 1 (author-date)</vt:lpwstr>
  </property>
  <property fmtid="{D5CDD505-2E9C-101B-9397-08002B2CF9AE}" pid="15" name="Mendeley Recent Style Id 5_1">
    <vt:lpwstr>http://www.zotero.org/styles/harvard1</vt:lpwstr>
  </property>
  <property fmtid="{D5CDD505-2E9C-101B-9397-08002B2CF9AE}" pid="16" name="Mendeley Recent Style Name 6_1">
    <vt:lpwstr>IEEE</vt:lpwstr>
  </property>
  <property fmtid="{D5CDD505-2E9C-101B-9397-08002B2CF9AE}" pid="17" name="Mendeley Recent Style Id 6_1">
    <vt:lpwstr>http://www.zotero.org/styles/ieee</vt:lpwstr>
  </property>
  <property fmtid="{D5CDD505-2E9C-101B-9397-08002B2CF9AE}" pid="18" name="Mendeley Recent Style Name 7_1">
    <vt:lpwstr>Chicago Manual of Style (author-date)</vt:lpwstr>
  </property>
  <property fmtid="{D5CDD505-2E9C-101B-9397-08002B2CF9AE}" pid="19" name="Mendeley Recent Style Id 7_1">
    <vt:lpwstr>http://www.zotero.org/styles/chicago-author-date</vt:lpwstr>
  </property>
  <property fmtid="{D5CDD505-2E9C-101B-9397-08002B2CF9AE}" pid="20" name="Mendeley Recent Style Name 8_1">
    <vt:lpwstr>American Psychological Association 6th Edition</vt:lpwstr>
  </property>
  <property fmtid="{D5CDD505-2E9C-101B-9397-08002B2CF9AE}" pid="21" name="Mendeley Recent Style Id 8_1">
    <vt:lpwstr>http://www.zotero.org/styles/apa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