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9C3" w:rsidRDefault="003309C3" w:rsidP="003309C3">
      <w:pPr>
        <w:pStyle w:val="Heading1"/>
      </w:pPr>
      <w:r>
        <w:t>R3.A Breakpoint analysis</w:t>
      </w:r>
    </w:p>
    <w:p w:rsidR="003309C3" w:rsidRPr="003309C3" w:rsidRDefault="003309C3" w:rsidP="003309C3">
      <w:r w:rsidRPr="003309C3">
        <w:t xml:space="preserve">This appendix shows results of running breakpoint analysis on UK and constituent nation annual life expectancy change data from </w:t>
      </w:r>
      <w:r w:rsidRPr="00702A6E">
        <w:t>the ONS</w:t>
      </w:r>
      <w:r w:rsidR="00702A6E" w:rsidRPr="00702A6E">
        <w:t xml:space="preserve"> single year lifetables</w:t>
      </w:r>
      <w:r w:rsidRPr="00702A6E">
        <w:t>. The R package segmented was used</w:t>
      </w:r>
      <w:r w:rsidRPr="003309C3">
        <w:t xml:space="preserve">. </w:t>
      </w:r>
      <w:r w:rsidR="00702A6E">
        <w:fldChar w:fldCharType="begin"/>
      </w:r>
      <w:r w:rsidR="00702A6E">
        <w:instrText>ADDIN F1000_CSL_CITATION&lt;~#@#~&gt;[{"title":"Estimating regression models with unknown break-points.","id":"4670132","page":"3055-3071","type":"article-journal","volume":"22","issue":"19","author":[{"family":"Muggeo","given":"Vito M R"}],"issued":{"date-parts":[["2003","10","15"]]},"container-title":"Statistics in Medicine","container-title-short":"Stat. Med.","journalAbbreviation":"Stat. Med.","DOI":"10.1002/sim.1545","PMID":"12973787","citation-label":"4670132","Abstract":"This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method.&lt;br&gt;&lt;br&gt;Copyright 2003 John Wiley &amp; Sons, Ltd.","CleanAbstract":"This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method.Copyright 2003 John Wiley &amp; Sons, Ltd."},{"title":"Testing with a nuisance parameter present only under the alternative: a score-based approach with application to segmented modelling","id":"8048559","page":"3059-3067","type":"article-journal","volume":"86","issue":"15","author":[{"family":"Muggeo","given":"Vito M. R."}],"issued":{"date-parts":[["2016","10","12"]]},"container-title":"Journal of statistical computation and simulation","container-title-short":"J. Stat. Comput. Simul.","journalAbbreviation":"J. Stat. Comput. Simul.","DOI":"10.1080/00949655.2016.1149855","citation-label":"8048559","Abstract":"We introduce a score-type statistic to test for a non-zero regression coefficient when the relevant term involves a nuisance parameter present only under the alternative. Despite the non-regularity and complexity of the problem and unlike the previous approaches, the proposed test statistic does not require the nuisance to be estimated. It is simple to implement by relying on the conventional distributions, such as Normal or t, and it justified in the setting of probabilistic coherence. We focus on testing for the existence of a breakpoint in segmented regression, and illustrate the methodology with an analysis on data of DNA copy number aberrations and gene expression profiles from 97 breast cancer patients; moreover some simulations reveal that the proposed test is more powerful than its competitors previously discussed in literature.","CleanAbstract":"We introduce a score-type statistic to test for a non-zero regression coefficient when the relevant term involves a nuisance parameter present only under the alternative. Despite the non-regularity and complexity of the problem and unlike the previous approaches, the proposed test statistic does not require the nuisance to be estimated. It is simple to implement by relying on the conventional distributions, such as Normal or t, and it justified in the setting of probabilistic coherence. We focus on testing for the existence of a breakpoint in segmented regression, and illustrate the methodology with an analysis on data of DNA copy number aberrations and gene expression profiles from 97 breast cancer patients; moreover some simulations reveal that the proposed test is more powerful than its competitors previously discussed in literature."}]</w:instrText>
      </w:r>
      <w:r w:rsidR="00702A6E">
        <w:fldChar w:fldCharType="separate"/>
      </w:r>
      <w:r w:rsidR="00702A6E">
        <w:t>(1,2)</w:t>
      </w:r>
      <w:r w:rsidR="00702A6E">
        <w:fldChar w:fldCharType="end"/>
      </w:r>
      <w:r w:rsidR="00702A6E">
        <w:t xml:space="preserve"> </w:t>
      </w:r>
      <w:r w:rsidRPr="003309C3">
        <w:t xml:space="preserve">One breakpoint models were fit, and the effect of using different random number seeds in fitting these models explored.  </w:t>
      </w:r>
    </w:p>
    <w:p w:rsidR="00296FAA" w:rsidRDefault="00296FAA" w:rsidP="00296FAA">
      <w:pPr>
        <w:pStyle w:val="NormalWeb"/>
        <w:shd w:val="clear" w:color="auto" w:fill="FFFFFF"/>
        <w:spacing w:before="0" w:beforeAutospacing="0" w:after="150" w:afterAutospacing="0"/>
        <w:rPr>
          <w:rFonts w:ascii="Helvetica" w:hAnsi="Helvetica" w:cs="Helvetica"/>
          <w:color w:val="333333"/>
          <w:sz w:val="21"/>
          <w:szCs w:val="21"/>
        </w:rPr>
      </w:pPr>
      <w:bookmarkStart w:id="0" w:name="_GoBack"/>
      <w:bookmarkEnd w:id="0"/>
    </w:p>
    <w:p w:rsidR="003309C3" w:rsidRDefault="003309C3" w:rsidP="003309C3">
      <w:pPr>
        <w:pStyle w:val="Heading2"/>
      </w:pPr>
      <w:r>
        <w:t>R3</w:t>
      </w:r>
      <w:r>
        <w:t>.1</w:t>
      </w:r>
      <w:r>
        <w:t xml:space="preserve">A </w:t>
      </w:r>
      <w:r>
        <w:t>Breakpoint estimates and standard errors</w:t>
      </w:r>
    </w:p>
    <w:p w:rsidR="003309C3" w:rsidRPr="003309C3" w:rsidRDefault="003309C3" w:rsidP="003309C3">
      <w:r>
        <w:t xml:space="preserve">Figure R3.1A and table R3.1A show the point estimates for the breakpoints in trends. The errors bars show two standard errors around these point estimates. For each </w:t>
      </w:r>
      <w:r w:rsidR="00B042CD">
        <w:t>country except Northern Ireland, a breakpoint is identified around 2009-2010. The confidence intervals tend to be wider for females than for males, and (again with the exception of Northern Ireland) for smaller compared with larger countries.</w:t>
      </w:r>
    </w:p>
    <w:p w:rsidR="003309C3" w:rsidRDefault="003309C3" w:rsidP="00296FAA">
      <w:pPr>
        <w:pStyle w:val="NormalWeb"/>
        <w:shd w:val="clear" w:color="auto" w:fill="FFFFFF"/>
        <w:spacing w:before="0" w:beforeAutospacing="0" w:after="150" w:afterAutospacing="0"/>
        <w:rPr>
          <w:rFonts w:ascii="Helvetica" w:hAnsi="Helvetica" w:cs="Helvetica"/>
          <w:color w:val="333333"/>
          <w:sz w:val="21"/>
          <w:szCs w:val="21"/>
        </w:rPr>
      </w:pPr>
    </w:p>
    <w:p w:rsidR="00A02A52" w:rsidRDefault="00296FAA" w:rsidP="00A02A52">
      <w:pPr>
        <w:pStyle w:val="NormalWeb"/>
        <w:keepNext/>
        <w:shd w:val="clear" w:color="auto" w:fill="FFFFFF"/>
        <w:spacing w:before="0" w:beforeAutospacing="0" w:after="150" w:afterAutospacing="0"/>
      </w:pPr>
      <w:r>
        <w:rPr>
          <w:rFonts w:ascii="Helvetica" w:hAnsi="Helvetica" w:cs="Helvetica"/>
          <w:noProof/>
          <w:color w:val="333333"/>
          <w:sz w:val="21"/>
          <w:szCs w:val="21"/>
        </w:rPr>
        <w:drawing>
          <wp:inline distT="0" distB="0" distL="0" distR="0" wp14:anchorId="4E85C4E6" wp14:editId="7CDF8ED5">
            <wp:extent cx="5274310" cy="37674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named-chunk-26-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296FAA" w:rsidRDefault="00A02A52" w:rsidP="00A02A52">
      <w:pPr>
        <w:pStyle w:val="Caption"/>
      </w:pPr>
      <w:r>
        <w:t xml:space="preserve">Figure </w:t>
      </w:r>
      <w:r w:rsidR="00B042CD">
        <w:t>R3.1A</w:t>
      </w:r>
      <w:r>
        <w:t xml:space="preserve"> Breakpoint estimates and standard errors</w:t>
      </w:r>
    </w:p>
    <w:p w:rsidR="00B042CD" w:rsidRDefault="00B042CD">
      <w:pPr>
        <w:spacing w:after="0" w:line="240" w:lineRule="auto"/>
      </w:pPr>
      <w:r>
        <w:br w:type="page"/>
      </w:r>
    </w:p>
    <w:tbl>
      <w:tblPr>
        <w:tblW w:w="7854" w:type="dxa"/>
        <w:tblInd w:w="108" w:type="dxa"/>
        <w:tblLook w:val="04A0" w:firstRow="1" w:lastRow="0" w:firstColumn="1" w:lastColumn="0" w:noHBand="0" w:noVBand="1"/>
      </w:tblPr>
      <w:tblGrid>
        <w:gridCol w:w="1760"/>
        <w:gridCol w:w="834"/>
        <w:gridCol w:w="1240"/>
        <w:gridCol w:w="1540"/>
        <w:gridCol w:w="1240"/>
        <w:gridCol w:w="1240"/>
      </w:tblGrid>
      <w:tr w:rsidR="00B042CD" w:rsidRPr="00B042CD" w:rsidTr="00B042CD">
        <w:trPr>
          <w:trHeight w:val="300"/>
        </w:trPr>
        <w:tc>
          <w:tcPr>
            <w:tcW w:w="1760" w:type="dxa"/>
            <w:tcBorders>
              <w:top w:val="nil"/>
              <w:left w:val="nil"/>
              <w:bottom w:val="single" w:sz="4" w:space="0" w:color="000000"/>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b/>
                <w:bCs/>
                <w:color w:val="000000"/>
                <w:sz w:val="22"/>
                <w:lang w:eastAsia="en-GB"/>
              </w:rPr>
            </w:pPr>
            <w:r w:rsidRPr="00B042CD">
              <w:rPr>
                <w:rFonts w:ascii="Calibri" w:eastAsia="Times New Roman" w:hAnsi="Calibri"/>
                <w:b/>
                <w:bCs/>
                <w:color w:val="000000"/>
                <w:sz w:val="22"/>
                <w:lang w:eastAsia="en-GB"/>
              </w:rPr>
              <w:lastRenderedPageBreak/>
              <w:t>Population</w:t>
            </w:r>
          </w:p>
        </w:tc>
        <w:tc>
          <w:tcPr>
            <w:tcW w:w="834" w:type="dxa"/>
            <w:tcBorders>
              <w:top w:val="nil"/>
              <w:left w:val="nil"/>
              <w:bottom w:val="single" w:sz="4" w:space="0" w:color="000000"/>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b/>
                <w:bCs/>
                <w:color w:val="000000"/>
                <w:sz w:val="22"/>
                <w:lang w:eastAsia="en-GB"/>
              </w:rPr>
            </w:pPr>
            <w:r w:rsidRPr="00B042CD">
              <w:rPr>
                <w:rFonts w:ascii="Calibri" w:eastAsia="Times New Roman" w:hAnsi="Calibri"/>
                <w:b/>
                <w:bCs/>
                <w:color w:val="000000"/>
                <w:sz w:val="22"/>
                <w:lang w:eastAsia="en-GB"/>
              </w:rPr>
              <w:t>Sex</w:t>
            </w:r>
          </w:p>
        </w:tc>
        <w:tc>
          <w:tcPr>
            <w:tcW w:w="1240" w:type="dxa"/>
            <w:tcBorders>
              <w:top w:val="nil"/>
              <w:left w:val="single" w:sz="4" w:space="0" w:color="000000"/>
              <w:bottom w:val="single" w:sz="4" w:space="0" w:color="000000"/>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b/>
                <w:bCs/>
                <w:color w:val="000000"/>
                <w:sz w:val="22"/>
                <w:lang w:eastAsia="en-GB"/>
              </w:rPr>
            </w:pPr>
            <w:r w:rsidRPr="00B042CD">
              <w:rPr>
                <w:rFonts w:ascii="Calibri" w:eastAsia="Times New Roman" w:hAnsi="Calibri"/>
                <w:b/>
                <w:bCs/>
                <w:color w:val="000000"/>
                <w:sz w:val="22"/>
                <w:lang w:eastAsia="en-GB"/>
              </w:rPr>
              <w:t>Breakpoint</w:t>
            </w:r>
          </w:p>
        </w:tc>
        <w:tc>
          <w:tcPr>
            <w:tcW w:w="1540" w:type="dxa"/>
            <w:tcBorders>
              <w:top w:val="nil"/>
              <w:left w:val="nil"/>
              <w:bottom w:val="single" w:sz="4" w:space="0" w:color="000000"/>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b/>
                <w:bCs/>
                <w:color w:val="000000"/>
                <w:sz w:val="22"/>
                <w:lang w:eastAsia="en-GB"/>
              </w:rPr>
            </w:pPr>
            <w:r w:rsidRPr="00B042CD">
              <w:rPr>
                <w:rFonts w:ascii="Calibri" w:eastAsia="Times New Roman" w:hAnsi="Calibri"/>
                <w:b/>
                <w:bCs/>
                <w:color w:val="000000"/>
                <w:sz w:val="22"/>
                <w:lang w:eastAsia="en-GB"/>
              </w:rPr>
              <w:t>Standard Error</w:t>
            </w:r>
          </w:p>
        </w:tc>
        <w:tc>
          <w:tcPr>
            <w:tcW w:w="1240" w:type="dxa"/>
            <w:tcBorders>
              <w:top w:val="nil"/>
              <w:left w:val="nil"/>
              <w:bottom w:val="single" w:sz="4" w:space="0" w:color="000000"/>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b/>
                <w:bCs/>
                <w:color w:val="000000"/>
                <w:sz w:val="22"/>
                <w:lang w:eastAsia="en-GB"/>
              </w:rPr>
            </w:pPr>
            <w:r w:rsidRPr="00B042CD">
              <w:rPr>
                <w:rFonts w:ascii="Calibri" w:eastAsia="Times New Roman" w:hAnsi="Calibri"/>
                <w:b/>
                <w:bCs/>
                <w:color w:val="000000"/>
                <w:sz w:val="22"/>
                <w:lang w:eastAsia="en-GB"/>
              </w:rPr>
              <w:t>Lower CI</w:t>
            </w:r>
          </w:p>
        </w:tc>
        <w:tc>
          <w:tcPr>
            <w:tcW w:w="1240" w:type="dxa"/>
            <w:tcBorders>
              <w:top w:val="nil"/>
              <w:left w:val="nil"/>
              <w:bottom w:val="single" w:sz="4" w:space="0" w:color="000000"/>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b/>
                <w:bCs/>
                <w:color w:val="000000"/>
                <w:sz w:val="22"/>
                <w:lang w:eastAsia="en-GB"/>
              </w:rPr>
            </w:pPr>
            <w:r w:rsidRPr="00B042CD">
              <w:rPr>
                <w:rFonts w:ascii="Calibri" w:eastAsia="Times New Roman" w:hAnsi="Calibri"/>
                <w:b/>
                <w:bCs/>
                <w:color w:val="000000"/>
                <w:sz w:val="22"/>
                <w:lang w:eastAsia="en-GB"/>
              </w:rPr>
              <w:t>Upper CI</w:t>
            </w:r>
          </w:p>
        </w:tc>
      </w:tr>
      <w:tr w:rsidR="00B042CD" w:rsidRPr="00B042CD" w:rsidTr="00B042CD">
        <w:trPr>
          <w:trHeight w:val="300"/>
        </w:trPr>
        <w:tc>
          <w:tcPr>
            <w:tcW w:w="176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England</w:t>
            </w:r>
          </w:p>
        </w:tc>
        <w:tc>
          <w:tcPr>
            <w:tcW w:w="834"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female</w:t>
            </w:r>
          </w:p>
        </w:tc>
        <w:tc>
          <w:tcPr>
            <w:tcW w:w="1240" w:type="dxa"/>
            <w:tcBorders>
              <w:top w:val="nil"/>
              <w:left w:val="single" w:sz="4" w:space="0" w:color="000000"/>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2009.00</w:t>
            </w:r>
          </w:p>
        </w:tc>
        <w:tc>
          <w:tcPr>
            <w:tcW w:w="15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5.15</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1998.70</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2019.30</w:t>
            </w:r>
          </w:p>
        </w:tc>
      </w:tr>
      <w:tr w:rsidR="00B042CD" w:rsidRPr="00B042CD" w:rsidTr="00B042CD">
        <w:trPr>
          <w:trHeight w:val="300"/>
        </w:trPr>
        <w:tc>
          <w:tcPr>
            <w:tcW w:w="176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England</w:t>
            </w:r>
          </w:p>
        </w:tc>
        <w:tc>
          <w:tcPr>
            <w:tcW w:w="834"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male</w:t>
            </w:r>
          </w:p>
        </w:tc>
        <w:tc>
          <w:tcPr>
            <w:tcW w:w="1240" w:type="dxa"/>
            <w:tcBorders>
              <w:top w:val="nil"/>
              <w:left w:val="single" w:sz="4" w:space="0" w:color="000000"/>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2009.93</w:t>
            </w:r>
          </w:p>
        </w:tc>
        <w:tc>
          <w:tcPr>
            <w:tcW w:w="15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2.34</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2005.26</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2014.60</w:t>
            </w:r>
          </w:p>
        </w:tc>
      </w:tr>
      <w:tr w:rsidR="00B042CD" w:rsidRPr="00B042CD" w:rsidTr="00B042CD">
        <w:trPr>
          <w:trHeight w:val="300"/>
        </w:trPr>
        <w:tc>
          <w:tcPr>
            <w:tcW w:w="176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Northern Ireland</w:t>
            </w:r>
          </w:p>
        </w:tc>
        <w:tc>
          <w:tcPr>
            <w:tcW w:w="834"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female</w:t>
            </w:r>
          </w:p>
        </w:tc>
        <w:tc>
          <w:tcPr>
            <w:tcW w:w="1240" w:type="dxa"/>
            <w:tcBorders>
              <w:top w:val="nil"/>
              <w:left w:val="single" w:sz="4" w:space="0" w:color="000000"/>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1985.00</w:t>
            </w:r>
          </w:p>
        </w:tc>
        <w:tc>
          <w:tcPr>
            <w:tcW w:w="15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5.13</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1974.73</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1995.27</w:t>
            </w:r>
          </w:p>
        </w:tc>
      </w:tr>
      <w:tr w:rsidR="00B042CD" w:rsidRPr="00B042CD" w:rsidTr="00B042CD">
        <w:trPr>
          <w:trHeight w:val="300"/>
        </w:trPr>
        <w:tc>
          <w:tcPr>
            <w:tcW w:w="176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Northern Ireland</w:t>
            </w:r>
          </w:p>
        </w:tc>
        <w:tc>
          <w:tcPr>
            <w:tcW w:w="834"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male</w:t>
            </w:r>
          </w:p>
        </w:tc>
        <w:tc>
          <w:tcPr>
            <w:tcW w:w="1240" w:type="dxa"/>
            <w:tcBorders>
              <w:top w:val="nil"/>
              <w:left w:val="single" w:sz="4" w:space="0" w:color="000000"/>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1983.00</w:t>
            </w:r>
          </w:p>
        </w:tc>
        <w:tc>
          <w:tcPr>
            <w:tcW w:w="15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1.92</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1979.16</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1986.84</w:t>
            </w:r>
          </w:p>
        </w:tc>
      </w:tr>
      <w:tr w:rsidR="00B042CD" w:rsidRPr="00B042CD" w:rsidTr="00B042CD">
        <w:trPr>
          <w:trHeight w:val="300"/>
        </w:trPr>
        <w:tc>
          <w:tcPr>
            <w:tcW w:w="176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Scotland</w:t>
            </w:r>
          </w:p>
        </w:tc>
        <w:tc>
          <w:tcPr>
            <w:tcW w:w="834"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female</w:t>
            </w:r>
          </w:p>
        </w:tc>
        <w:tc>
          <w:tcPr>
            <w:tcW w:w="1240" w:type="dxa"/>
            <w:tcBorders>
              <w:top w:val="nil"/>
              <w:left w:val="single" w:sz="4" w:space="0" w:color="000000"/>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2009.87</w:t>
            </w:r>
          </w:p>
        </w:tc>
        <w:tc>
          <w:tcPr>
            <w:tcW w:w="15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4.95</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1999.97</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2019.77</w:t>
            </w:r>
          </w:p>
        </w:tc>
      </w:tr>
      <w:tr w:rsidR="00B042CD" w:rsidRPr="00B042CD" w:rsidTr="00B042CD">
        <w:trPr>
          <w:trHeight w:val="300"/>
        </w:trPr>
        <w:tc>
          <w:tcPr>
            <w:tcW w:w="176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Scotland</w:t>
            </w:r>
          </w:p>
        </w:tc>
        <w:tc>
          <w:tcPr>
            <w:tcW w:w="834"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male</w:t>
            </w:r>
          </w:p>
        </w:tc>
        <w:tc>
          <w:tcPr>
            <w:tcW w:w="1240" w:type="dxa"/>
            <w:tcBorders>
              <w:top w:val="nil"/>
              <w:left w:val="single" w:sz="4" w:space="0" w:color="000000"/>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2010.45</w:t>
            </w:r>
          </w:p>
        </w:tc>
        <w:tc>
          <w:tcPr>
            <w:tcW w:w="15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3.05</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2004.36</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2016.54</w:t>
            </w:r>
          </w:p>
        </w:tc>
      </w:tr>
      <w:tr w:rsidR="00B042CD" w:rsidRPr="00B042CD" w:rsidTr="00B042CD">
        <w:trPr>
          <w:trHeight w:val="300"/>
        </w:trPr>
        <w:tc>
          <w:tcPr>
            <w:tcW w:w="176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Wales</w:t>
            </w:r>
          </w:p>
        </w:tc>
        <w:tc>
          <w:tcPr>
            <w:tcW w:w="834"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female</w:t>
            </w:r>
          </w:p>
        </w:tc>
        <w:tc>
          <w:tcPr>
            <w:tcW w:w="1240" w:type="dxa"/>
            <w:tcBorders>
              <w:top w:val="nil"/>
              <w:left w:val="single" w:sz="4" w:space="0" w:color="000000"/>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2009.00</w:t>
            </w:r>
          </w:p>
        </w:tc>
        <w:tc>
          <w:tcPr>
            <w:tcW w:w="15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6.80</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1995.40</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2022.60</w:t>
            </w:r>
          </w:p>
        </w:tc>
      </w:tr>
      <w:tr w:rsidR="00B042CD" w:rsidRPr="00B042CD" w:rsidTr="00B042CD">
        <w:trPr>
          <w:trHeight w:val="300"/>
        </w:trPr>
        <w:tc>
          <w:tcPr>
            <w:tcW w:w="176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Wales</w:t>
            </w:r>
          </w:p>
        </w:tc>
        <w:tc>
          <w:tcPr>
            <w:tcW w:w="834"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male</w:t>
            </w:r>
          </w:p>
        </w:tc>
        <w:tc>
          <w:tcPr>
            <w:tcW w:w="1240" w:type="dxa"/>
            <w:tcBorders>
              <w:top w:val="nil"/>
              <w:left w:val="single" w:sz="4" w:space="0" w:color="000000"/>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2010.00</w:t>
            </w:r>
          </w:p>
        </w:tc>
        <w:tc>
          <w:tcPr>
            <w:tcW w:w="15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4.43</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2001.14</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2018.86</w:t>
            </w:r>
          </w:p>
        </w:tc>
      </w:tr>
      <w:tr w:rsidR="00B042CD" w:rsidRPr="00B042CD" w:rsidTr="00B042CD">
        <w:trPr>
          <w:trHeight w:val="300"/>
        </w:trPr>
        <w:tc>
          <w:tcPr>
            <w:tcW w:w="176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United Kingdom</w:t>
            </w:r>
          </w:p>
        </w:tc>
        <w:tc>
          <w:tcPr>
            <w:tcW w:w="834"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female</w:t>
            </w:r>
          </w:p>
        </w:tc>
        <w:tc>
          <w:tcPr>
            <w:tcW w:w="1240" w:type="dxa"/>
            <w:tcBorders>
              <w:top w:val="nil"/>
              <w:left w:val="single" w:sz="4" w:space="0" w:color="000000"/>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2009.00</w:t>
            </w:r>
          </w:p>
        </w:tc>
        <w:tc>
          <w:tcPr>
            <w:tcW w:w="15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5.35</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1998.30</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2019.70</w:t>
            </w:r>
          </w:p>
        </w:tc>
      </w:tr>
      <w:tr w:rsidR="00B042CD" w:rsidRPr="00B042CD" w:rsidTr="00B042CD">
        <w:trPr>
          <w:trHeight w:val="300"/>
        </w:trPr>
        <w:tc>
          <w:tcPr>
            <w:tcW w:w="176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United Kingdom</w:t>
            </w:r>
          </w:p>
        </w:tc>
        <w:tc>
          <w:tcPr>
            <w:tcW w:w="834"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rPr>
                <w:rFonts w:ascii="Calibri" w:eastAsia="Times New Roman" w:hAnsi="Calibri"/>
                <w:color w:val="000000"/>
                <w:sz w:val="22"/>
                <w:lang w:eastAsia="en-GB"/>
              </w:rPr>
            </w:pPr>
            <w:r w:rsidRPr="00B042CD">
              <w:rPr>
                <w:rFonts w:ascii="Calibri" w:eastAsia="Times New Roman" w:hAnsi="Calibri"/>
                <w:color w:val="000000"/>
                <w:sz w:val="22"/>
                <w:lang w:eastAsia="en-GB"/>
              </w:rPr>
              <w:t>male</w:t>
            </w:r>
          </w:p>
        </w:tc>
        <w:tc>
          <w:tcPr>
            <w:tcW w:w="1240" w:type="dxa"/>
            <w:tcBorders>
              <w:top w:val="nil"/>
              <w:left w:val="single" w:sz="4" w:space="0" w:color="000000"/>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2009.95</w:t>
            </w:r>
          </w:p>
        </w:tc>
        <w:tc>
          <w:tcPr>
            <w:tcW w:w="15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2.39</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2005.18</w:t>
            </w:r>
          </w:p>
        </w:tc>
        <w:tc>
          <w:tcPr>
            <w:tcW w:w="1240" w:type="dxa"/>
            <w:tcBorders>
              <w:top w:val="nil"/>
              <w:left w:val="nil"/>
              <w:bottom w:val="nil"/>
              <w:right w:val="nil"/>
            </w:tcBorders>
            <w:shd w:val="clear" w:color="auto" w:fill="auto"/>
            <w:noWrap/>
            <w:vAlign w:val="bottom"/>
            <w:hideMark/>
          </w:tcPr>
          <w:p w:rsidR="00B042CD" w:rsidRPr="00B042CD" w:rsidRDefault="00B042CD" w:rsidP="00B042CD">
            <w:pPr>
              <w:keepNext/>
              <w:spacing w:after="0" w:line="240" w:lineRule="auto"/>
              <w:jc w:val="right"/>
              <w:rPr>
                <w:rFonts w:ascii="Calibri" w:eastAsia="Times New Roman" w:hAnsi="Calibri"/>
                <w:color w:val="000000"/>
                <w:sz w:val="22"/>
                <w:lang w:eastAsia="en-GB"/>
              </w:rPr>
            </w:pPr>
            <w:r w:rsidRPr="00B042CD">
              <w:rPr>
                <w:rFonts w:ascii="Calibri" w:eastAsia="Times New Roman" w:hAnsi="Calibri"/>
                <w:color w:val="000000"/>
                <w:sz w:val="22"/>
                <w:lang w:eastAsia="en-GB"/>
              </w:rPr>
              <w:t>2014.72</w:t>
            </w:r>
          </w:p>
        </w:tc>
      </w:tr>
    </w:tbl>
    <w:p w:rsidR="00296FAA" w:rsidRDefault="00B042CD" w:rsidP="00B042CD">
      <w:pPr>
        <w:pStyle w:val="Caption"/>
        <w:rPr>
          <w:rFonts w:ascii="Helvetica" w:hAnsi="Helvetica" w:cs="Helvetica"/>
          <w:color w:val="333333"/>
          <w:sz w:val="21"/>
          <w:szCs w:val="21"/>
        </w:rPr>
      </w:pPr>
      <w:r>
        <w:t xml:space="preserve">Table </w:t>
      </w:r>
      <w:proofErr w:type="gramStart"/>
      <w:r>
        <w:t>R3.1A  Breakpoint</w:t>
      </w:r>
      <w:proofErr w:type="gramEnd"/>
      <w:r>
        <w:t xml:space="preserve"> analyses and standard errors</w:t>
      </w:r>
    </w:p>
    <w:p w:rsidR="00B042CD" w:rsidRDefault="00B042CD" w:rsidP="00B042CD">
      <w:pPr>
        <w:pStyle w:val="Heading2"/>
      </w:pPr>
      <w:r>
        <w:t>R3.</w:t>
      </w:r>
      <w:r>
        <w:t>2</w:t>
      </w:r>
      <w:r>
        <w:t xml:space="preserve">A </w:t>
      </w:r>
      <w:r>
        <w:t>Effect of random number seed choice on breakpoint estimate</w:t>
      </w:r>
    </w:p>
    <w:p w:rsidR="00B042CD" w:rsidRDefault="00B042CD" w:rsidP="00296FA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results can be dependent on the choice of random number seed used by the algorithm to identify the breakpoint. With some random number seeds, the algorithm may not be able to identify a breakpoint at all. Figure R3.2A shows the differences in breakpoint estimates produced by passing the first five random number seeds that identify a breakpoint estimate. (Seeds 4, 5, and 7 do not consistently identify a breakpoint for all populations. With the exception of females in Wales, the majority of random number seeds lead to very similar breakpoint estimates.   </w:t>
      </w:r>
    </w:p>
    <w:p w:rsidR="00B042CD" w:rsidRDefault="00B042CD" w:rsidP="00296FAA">
      <w:pPr>
        <w:rPr>
          <w:rFonts w:ascii="inherit" w:hAnsi="inherit" w:cs="Helvetica"/>
          <w:b/>
          <w:bCs/>
          <w:color w:val="333333"/>
          <w:sz w:val="27"/>
          <w:szCs w:val="27"/>
        </w:rPr>
      </w:pPr>
    </w:p>
    <w:p w:rsidR="00702A6E" w:rsidRDefault="00B042CD" w:rsidP="00702A6E">
      <w:pPr>
        <w:pStyle w:val="NormalWeb"/>
        <w:keepNext/>
        <w:shd w:val="clear" w:color="auto" w:fill="FFFFFF"/>
        <w:spacing w:before="0" w:beforeAutospacing="0" w:after="150" w:afterAutospacing="0"/>
      </w:pPr>
      <w:r w:rsidRPr="00B042CD">
        <w:rPr>
          <w:rFonts w:ascii="Helvetica" w:hAnsi="Helvetica" w:cs="Helvetica"/>
          <w:noProof/>
          <w:color w:val="333333"/>
          <w:sz w:val="21"/>
          <w:szCs w:val="21"/>
        </w:rPr>
        <w:drawing>
          <wp:inline distT="0" distB="0" distL="0" distR="0">
            <wp:extent cx="5274310" cy="3519514"/>
            <wp:effectExtent l="0" t="0" r="2540" b="5080"/>
            <wp:docPr id="1" name="Picture 1" descr="X:\mortality_trends\repos\Bayes_Factor_Slowdown\bayes_paper\figures\R3A01_Randomnumbers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3A01_Randomnumberse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519514"/>
                    </a:xfrm>
                    <a:prstGeom prst="rect">
                      <a:avLst/>
                    </a:prstGeom>
                    <a:noFill/>
                    <a:ln>
                      <a:noFill/>
                    </a:ln>
                  </pic:spPr>
                </pic:pic>
              </a:graphicData>
            </a:graphic>
          </wp:inline>
        </w:drawing>
      </w:r>
    </w:p>
    <w:p w:rsidR="00296FAA" w:rsidRDefault="00702A6E" w:rsidP="00702A6E">
      <w:pPr>
        <w:pStyle w:val="Caption"/>
        <w:rPr>
          <w:rFonts w:ascii="Helvetica" w:hAnsi="Helvetica" w:cs="Helvetica"/>
          <w:color w:val="333333"/>
          <w:sz w:val="21"/>
          <w:szCs w:val="21"/>
        </w:rPr>
      </w:pPr>
      <w:r>
        <w:t>Figure R3.2A Effect of random number seed on breakpoint estimate</w:t>
      </w:r>
    </w:p>
    <w:p w:rsidR="00296FAA" w:rsidRDefault="00296FAA" w:rsidP="00296FAA">
      <w:pPr>
        <w:pStyle w:val="NormalWeb"/>
        <w:shd w:val="clear" w:color="auto" w:fill="FFFFFF"/>
        <w:spacing w:before="0" w:beforeAutospacing="0" w:after="150" w:afterAutospacing="0"/>
        <w:rPr>
          <w:rFonts w:ascii="Helvetica" w:hAnsi="Helvetica" w:cs="Helvetica"/>
          <w:color w:val="333333"/>
          <w:sz w:val="21"/>
          <w:szCs w:val="21"/>
        </w:rPr>
      </w:pPr>
    </w:p>
    <w:p w:rsidR="00702A6E" w:rsidRDefault="00702A6E">
      <w:pPr>
        <w:spacing w:after="0" w:line="240" w:lineRule="auto"/>
        <w:rPr>
          <w:rFonts w:eastAsiaTheme="minorHAnsi" w:cs="Arial"/>
          <w:szCs w:val="24"/>
          <w:lang w:eastAsia="en-GB"/>
        </w:rPr>
      </w:pPr>
      <w:r>
        <w:br w:type="page"/>
      </w:r>
    </w:p>
    <w:p w:rsidR="00702A6E" w:rsidRDefault="00702A6E" w:rsidP="00681205">
      <w:pPr>
        <w:pStyle w:val="BodyText1"/>
      </w:pPr>
      <w:r>
        <w:lastRenderedPageBreak/>
        <w:t>Bibliography</w:t>
      </w:r>
    </w:p>
    <w:p w:rsidR="00702A6E" w:rsidRDefault="00702A6E" w:rsidP="00702A6E">
      <w:pPr>
        <w:pStyle w:val="BodyText1"/>
        <w:ind w:left="440" w:hanging="440"/>
      </w:pPr>
      <w:r>
        <w:fldChar w:fldCharType="begin"/>
      </w:r>
      <w:r>
        <w:instrText>ADDIN F1000_CSL_BIBLIOGRAPHY</w:instrText>
      </w:r>
      <w:r>
        <w:fldChar w:fldCharType="separate"/>
      </w:r>
      <w:r>
        <w:t xml:space="preserve">1. </w:t>
      </w:r>
      <w:r>
        <w:tab/>
      </w:r>
      <w:proofErr w:type="spellStart"/>
      <w:r>
        <w:t>Muggeo</w:t>
      </w:r>
      <w:proofErr w:type="spellEnd"/>
      <w:r>
        <w:t xml:space="preserve"> VMR. Estimating regression models with unknown break-points. Stat Med. 2003 Oct 15</w:t>
      </w:r>
      <w:proofErr w:type="gramStart"/>
      <w:r>
        <w:t>;22</w:t>
      </w:r>
      <w:proofErr w:type="gramEnd"/>
      <w:r>
        <w:t xml:space="preserve">(19):3055–3071. </w:t>
      </w:r>
    </w:p>
    <w:p w:rsidR="00702A6E" w:rsidRDefault="00702A6E" w:rsidP="00702A6E">
      <w:pPr>
        <w:pStyle w:val="BodyText1"/>
        <w:ind w:left="440" w:hanging="440"/>
      </w:pPr>
      <w:r>
        <w:t xml:space="preserve">2. </w:t>
      </w:r>
      <w:r>
        <w:tab/>
      </w:r>
      <w:proofErr w:type="spellStart"/>
      <w:r>
        <w:t>Muggeo</w:t>
      </w:r>
      <w:proofErr w:type="spellEnd"/>
      <w:r>
        <w:t xml:space="preserve"> VMR. Testing with a nuisance parameter present only under the alternative: a score-based approach with application to segmented modelling. J Stat </w:t>
      </w:r>
      <w:proofErr w:type="spellStart"/>
      <w:r>
        <w:t>Comput</w:t>
      </w:r>
      <w:proofErr w:type="spellEnd"/>
      <w:r>
        <w:t xml:space="preserve"> Simul. 2016 Oct 12</w:t>
      </w:r>
      <w:proofErr w:type="gramStart"/>
      <w:r>
        <w:t>;86</w:t>
      </w:r>
      <w:proofErr w:type="gramEnd"/>
      <w:r>
        <w:t xml:space="preserve">(15):3059–3067. </w:t>
      </w:r>
    </w:p>
    <w:p w:rsidR="00B94561" w:rsidRPr="008A477A" w:rsidRDefault="00702A6E" w:rsidP="00702A6E">
      <w:pPr>
        <w:pStyle w:val="BodyText1"/>
        <w:ind w:left="440" w:hanging="440"/>
      </w:pPr>
      <w:r>
        <w:fldChar w:fldCharType="end"/>
      </w: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C77A88"/>
    <w:multiLevelType w:val="multilevel"/>
    <w:tmpl w:val="06040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8"/>
  </w:num>
  <w:num w:numId="15">
    <w:abstractNumId w:val="3"/>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41"/>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96FAA"/>
    <w:rsid w:val="002C5F99"/>
    <w:rsid w:val="002D1027"/>
    <w:rsid w:val="002D6BBA"/>
    <w:rsid w:val="002E2303"/>
    <w:rsid w:val="002E63B4"/>
    <w:rsid w:val="002E6736"/>
    <w:rsid w:val="00307C29"/>
    <w:rsid w:val="00315BCA"/>
    <w:rsid w:val="003309C3"/>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02A6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02A52"/>
    <w:rsid w:val="00A46C5D"/>
    <w:rsid w:val="00A72F88"/>
    <w:rsid w:val="00A77C1D"/>
    <w:rsid w:val="00AB0529"/>
    <w:rsid w:val="00AC7878"/>
    <w:rsid w:val="00B042CD"/>
    <w:rsid w:val="00B06AEE"/>
    <w:rsid w:val="00B1206B"/>
    <w:rsid w:val="00B366F3"/>
    <w:rsid w:val="00B51E30"/>
    <w:rsid w:val="00B64DA3"/>
    <w:rsid w:val="00B6594E"/>
    <w:rsid w:val="00B8717F"/>
    <w:rsid w:val="00B91A75"/>
    <w:rsid w:val="00B94561"/>
    <w:rsid w:val="00BA08ED"/>
    <w:rsid w:val="00BB0209"/>
    <w:rsid w:val="00BB1323"/>
    <w:rsid w:val="00BB1741"/>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A6BED"/>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B0A056-0123-431C-861F-BDF374C1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6FAA"/>
    <w:pPr>
      <w:spacing w:after="160" w:line="259" w:lineRule="auto"/>
    </w:pPr>
    <w:rPr>
      <w:rFonts w:ascii="Arial" w:hAnsi="Arial"/>
      <w:sz w:val="24"/>
      <w:szCs w:val="22"/>
      <w:lang w:eastAsia="en-US"/>
    </w:rPr>
  </w:style>
  <w:style w:type="paragraph" w:styleId="Heading1">
    <w:name w:val="heading 1"/>
    <w:basedOn w:val="Normal"/>
    <w:next w:val="Normal"/>
    <w:link w:val="Heading1Char"/>
    <w:rsid w:val="003309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330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semiHidden/>
    <w:unhideWhenUsed/>
    <w:qFormat/>
    <w:rsid w:val="00296F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4Char">
    <w:name w:val="Heading 4 Char"/>
    <w:basedOn w:val="DefaultParagraphFont"/>
    <w:link w:val="Heading4"/>
    <w:semiHidden/>
    <w:rsid w:val="00296FAA"/>
    <w:rPr>
      <w:rFonts w:asciiTheme="majorHAnsi" w:eastAsiaTheme="majorEastAsia" w:hAnsiTheme="majorHAnsi" w:cstheme="majorBidi"/>
      <w:i/>
      <w:iCs/>
      <w:color w:val="365F91" w:themeColor="accent1" w:themeShade="BF"/>
      <w:sz w:val="24"/>
      <w:szCs w:val="22"/>
      <w:lang w:eastAsia="en-US"/>
    </w:rPr>
  </w:style>
  <w:style w:type="paragraph" w:styleId="NormalWeb">
    <w:name w:val="Normal (Web)"/>
    <w:basedOn w:val="Normal"/>
    <w:uiPriority w:val="99"/>
    <w:unhideWhenUsed/>
    <w:rsid w:val="00296FAA"/>
    <w:pPr>
      <w:spacing w:before="100" w:beforeAutospacing="1" w:after="100" w:afterAutospacing="1" w:line="240" w:lineRule="auto"/>
    </w:pPr>
    <w:rPr>
      <w:rFonts w:ascii="Times New Roman" w:eastAsia="Times New Roman" w:hAnsi="Times New Roman"/>
      <w:szCs w:val="24"/>
      <w:lang w:eastAsia="en-GB"/>
    </w:rPr>
  </w:style>
  <w:style w:type="paragraph" w:styleId="ListParagraph">
    <w:name w:val="List Paragraph"/>
    <w:basedOn w:val="Normal"/>
    <w:uiPriority w:val="34"/>
    <w:rsid w:val="00296FAA"/>
    <w:pPr>
      <w:ind w:left="720"/>
      <w:contextualSpacing/>
    </w:pPr>
  </w:style>
  <w:style w:type="character" w:customStyle="1" w:styleId="Heading1Char">
    <w:name w:val="Heading 1 Char"/>
    <w:basedOn w:val="DefaultParagraphFont"/>
    <w:link w:val="Heading1"/>
    <w:rsid w:val="003309C3"/>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rsid w:val="003309C3"/>
    <w:rPr>
      <w:rFonts w:asciiTheme="majorHAnsi" w:eastAsiaTheme="majorEastAsia" w:hAnsiTheme="majorHAnsi" w:cstheme="majorBidi"/>
      <w:color w:val="365F91" w:themeColor="accent1" w:themeShade="BF"/>
      <w:sz w:val="26"/>
      <w:szCs w:val="26"/>
      <w:lang w:eastAsia="en-US"/>
    </w:rPr>
  </w:style>
  <w:style w:type="paragraph" w:styleId="Caption">
    <w:name w:val="caption"/>
    <w:basedOn w:val="Normal"/>
    <w:next w:val="Normal"/>
    <w:unhideWhenUsed/>
    <w:qFormat/>
    <w:rsid w:val="00A02A5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16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2020-01-08T14:41:00Z</dcterms:created>
  <dcterms:modified xsi:type="dcterms:W3CDTF">2020-01-09T12:39:00Z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895453</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