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3F2D" w:rsidRDefault="005E3BB6" w:rsidP="005E3BB6">
      <w:pPr>
        <w:pStyle w:val="Heading1"/>
      </w:pPr>
      <w:r>
        <w:t>Appendices</w:t>
      </w:r>
    </w:p>
    <w:p w:rsidR="005E3BB6" w:rsidRDefault="005E3BB6" w:rsidP="005E3BB6">
      <w:pPr>
        <w:pStyle w:val="Heading2"/>
      </w:pPr>
      <w:r>
        <w:t>International Comparisons</w:t>
      </w:r>
    </w:p>
    <w:p w:rsidR="005E3BB6" w:rsidRDefault="005E3BB6" w:rsidP="005E3BB6">
      <w:pPr>
        <w:keepNext/>
      </w:pPr>
      <w:r>
        <w:rPr>
          <w:noProof/>
          <w:lang w:eastAsia="en-GB"/>
        </w:rPr>
        <w:drawing>
          <wp:inline distT="0" distB="0" distL="0" distR="0">
            <wp:extent cx="5267325" cy="5267325"/>
            <wp:effectExtent l="0" t="0" r="9525" b="9525"/>
            <wp:docPr id="3" name="Picture 3" descr="X:\mortality_trends\repos\Bayes_Factor_Slowdown\bayes_paper\figures\A01_intl_mean_ch_e0_by_dec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mortality_trends\repos\Bayes_Factor_Slowdown\bayes_paper\figures\A01_intl_mean_ch_e0_by_decad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67325" cy="5267325"/>
                    </a:xfrm>
                    <a:prstGeom prst="rect">
                      <a:avLst/>
                    </a:prstGeom>
                    <a:noFill/>
                    <a:ln>
                      <a:noFill/>
                    </a:ln>
                  </pic:spPr>
                </pic:pic>
              </a:graphicData>
            </a:graphic>
          </wp:inline>
        </w:drawing>
      </w:r>
    </w:p>
    <w:p w:rsidR="005E3BB6" w:rsidRDefault="005E3BB6" w:rsidP="005E3BB6">
      <w:pPr>
        <w:pStyle w:val="Caption"/>
      </w:pPr>
      <w:r>
        <w:t xml:space="preserve">Figure </w:t>
      </w:r>
      <w:r w:rsidR="00840DA7">
        <w:rPr>
          <w:noProof/>
        </w:rPr>
        <w:fldChar w:fldCharType="begin"/>
      </w:r>
      <w:r w:rsidR="00840DA7">
        <w:rPr>
          <w:noProof/>
        </w:rPr>
        <w:instrText xml:space="preserve"> SEQ Figure \* ARABIC </w:instrText>
      </w:r>
      <w:r w:rsidR="00840DA7">
        <w:rPr>
          <w:noProof/>
        </w:rPr>
        <w:fldChar w:fldCharType="separate"/>
      </w:r>
      <w:r w:rsidR="001A4E40">
        <w:rPr>
          <w:noProof/>
        </w:rPr>
        <w:t>1</w:t>
      </w:r>
      <w:r w:rsidR="00840DA7">
        <w:rPr>
          <w:noProof/>
        </w:rPr>
        <w:fldChar w:fldCharType="end"/>
      </w:r>
      <w:r w:rsidR="008A21FE">
        <w:rPr>
          <w:noProof/>
        </w:rPr>
        <w:t>A</w:t>
      </w:r>
      <w:r>
        <w:t xml:space="preserve"> Mean annual change in life expectancy by country, sex, and decade</w:t>
      </w:r>
    </w:p>
    <w:p w:rsidR="005E3BB6" w:rsidRDefault="005E3BB6" w:rsidP="005E3BB6"/>
    <w:p w:rsidR="005E3BB6" w:rsidRDefault="005E3BB6" w:rsidP="005E3BB6">
      <w:pPr>
        <w:keepNext/>
      </w:pPr>
      <w:r>
        <w:rPr>
          <w:noProof/>
          <w:lang w:eastAsia="en-GB"/>
        </w:rPr>
        <w:lastRenderedPageBreak/>
        <w:drawing>
          <wp:inline distT="0" distB="0" distL="0" distR="0">
            <wp:extent cx="5267325" cy="3952875"/>
            <wp:effectExtent l="0" t="0" r="9525" b="9525"/>
            <wp:docPr id="4" name="Picture 4" descr="X:\mortality_trends\repos\Bayes_Factor_Slowdown\bayes_paper\figures\A02_selected_high_in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mortality_trends\repos\Bayes_Factor_Slowdown\bayes_paper\figures\A02_selected_high_incom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p>
    <w:p w:rsidR="005E3BB6" w:rsidRDefault="005E3BB6" w:rsidP="005E3BB6">
      <w:pPr>
        <w:pStyle w:val="Caption"/>
      </w:pPr>
      <w:r>
        <w:t xml:space="preserve">Figure </w:t>
      </w:r>
      <w:r w:rsidR="00840DA7">
        <w:rPr>
          <w:noProof/>
        </w:rPr>
        <w:fldChar w:fldCharType="begin"/>
      </w:r>
      <w:r w:rsidR="00840DA7">
        <w:rPr>
          <w:noProof/>
        </w:rPr>
        <w:instrText xml:space="preserve"> SEQ Figure \* ARABIC </w:instrText>
      </w:r>
      <w:r w:rsidR="00840DA7">
        <w:rPr>
          <w:noProof/>
        </w:rPr>
        <w:fldChar w:fldCharType="separate"/>
      </w:r>
      <w:r w:rsidR="001A4E40">
        <w:rPr>
          <w:noProof/>
        </w:rPr>
        <w:t>2</w:t>
      </w:r>
      <w:r w:rsidR="00840DA7">
        <w:rPr>
          <w:noProof/>
        </w:rPr>
        <w:fldChar w:fldCharType="end"/>
      </w:r>
      <w:r w:rsidR="008A21FE">
        <w:rPr>
          <w:noProof/>
        </w:rPr>
        <w:t>A</w:t>
      </w:r>
      <w:r>
        <w:t xml:space="preserve"> Annual change in life expectancy for Germany, the Netherlands, the UK, and the USA</w:t>
      </w:r>
    </w:p>
    <w:p w:rsidR="005E3BB6" w:rsidRPr="005E3BB6" w:rsidRDefault="005E3BB6" w:rsidP="005E3BB6"/>
    <w:p w:rsidR="00423F2D" w:rsidRDefault="005E3BB6" w:rsidP="005E3BB6">
      <w:pPr>
        <w:pStyle w:val="Heading2"/>
      </w:pPr>
      <w:r>
        <w:lastRenderedPageBreak/>
        <w:t>Life expectancy changes for UK and UK nations</w:t>
      </w:r>
    </w:p>
    <w:p w:rsidR="005E3BB6" w:rsidRDefault="005E3BB6" w:rsidP="005E3BB6">
      <w:pPr>
        <w:keepNext/>
      </w:pPr>
      <w:r>
        <w:rPr>
          <w:noProof/>
          <w:lang w:eastAsia="en-GB"/>
        </w:rPr>
        <w:drawing>
          <wp:inline distT="0" distB="0" distL="0" distR="0">
            <wp:extent cx="5272405" cy="5272405"/>
            <wp:effectExtent l="0" t="0" r="4445" b="4445"/>
            <wp:docPr id="6" name="Picture 6" descr="X:\mortality_trends\repos\Bayes_Factor_Slowdown\bayes_paper\figures\A03_Annual_ch_uk_n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mortality_trends\repos\Bayes_Factor_Slowdown\bayes_paper\figures\A03_Annual_ch_uk_nation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2405" cy="5272405"/>
                    </a:xfrm>
                    <a:prstGeom prst="rect">
                      <a:avLst/>
                    </a:prstGeom>
                    <a:noFill/>
                    <a:ln>
                      <a:noFill/>
                    </a:ln>
                  </pic:spPr>
                </pic:pic>
              </a:graphicData>
            </a:graphic>
          </wp:inline>
        </w:drawing>
      </w:r>
    </w:p>
    <w:p w:rsidR="005E3BB6" w:rsidRDefault="005E3BB6" w:rsidP="005E3BB6">
      <w:pPr>
        <w:pStyle w:val="Caption"/>
      </w:pPr>
      <w:r>
        <w:t xml:space="preserve">Figure </w:t>
      </w:r>
      <w:r w:rsidR="00840DA7">
        <w:rPr>
          <w:noProof/>
        </w:rPr>
        <w:fldChar w:fldCharType="begin"/>
      </w:r>
      <w:r w:rsidR="00840DA7">
        <w:rPr>
          <w:noProof/>
        </w:rPr>
        <w:instrText xml:space="preserve"> SEQ Figure \* ARABIC </w:instrText>
      </w:r>
      <w:r w:rsidR="00840DA7">
        <w:rPr>
          <w:noProof/>
        </w:rPr>
        <w:fldChar w:fldCharType="separate"/>
      </w:r>
      <w:r w:rsidR="001A4E40">
        <w:rPr>
          <w:noProof/>
        </w:rPr>
        <w:t>3</w:t>
      </w:r>
      <w:r w:rsidR="00840DA7">
        <w:rPr>
          <w:noProof/>
        </w:rPr>
        <w:fldChar w:fldCharType="end"/>
      </w:r>
      <w:r w:rsidR="008A21FE">
        <w:rPr>
          <w:noProof/>
        </w:rPr>
        <w:t>A</w:t>
      </w:r>
      <w:r>
        <w:t xml:space="preserve"> Annual period life expectancy changes in the UK and UK nations</w:t>
      </w:r>
    </w:p>
    <w:p w:rsidR="0075306A" w:rsidRDefault="0075306A" w:rsidP="0075306A"/>
    <w:p w:rsidR="0075306A" w:rsidRDefault="0075306A" w:rsidP="0075306A">
      <w:pPr>
        <w:pStyle w:val="Caption"/>
        <w:keepNext/>
      </w:pPr>
    </w:p>
    <w:tbl>
      <w:tblPr>
        <w:tblW w:w="3840" w:type="dxa"/>
        <w:tblInd w:w="108" w:type="dxa"/>
        <w:tblLook w:val="04A0" w:firstRow="1" w:lastRow="0" w:firstColumn="1" w:lastColumn="0" w:noHBand="0" w:noVBand="1"/>
      </w:tblPr>
      <w:tblGrid>
        <w:gridCol w:w="960"/>
        <w:gridCol w:w="960"/>
        <w:gridCol w:w="960"/>
        <w:gridCol w:w="960"/>
      </w:tblGrid>
      <w:tr w:rsidR="0075306A" w:rsidRPr="0075306A" w:rsidTr="0075306A">
        <w:trPr>
          <w:trHeight w:val="300"/>
        </w:trPr>
        <w:tc>
          <w:tcPr>
            <w:tcW w:w="96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center"/>
              <w:rPr>
                <w:rFonts w:ascii="Calibri" w:eastAsia="Times New Roman" w:hAnsi="Calibri"/>
                <w:b/>
                <w:bCs/>
                <w:color w:val="000000"/>
                <w:sz w:val="22"/>
                <w:lang w:eastAsia="en-GB"/>
              </w:rPr>
            </w:pPr>
            <w:r w:rsidRPr="0075306A">
              <w:rPr>
                <w:rFonts w:ascii="Calibri" w:eastAsia="Times New Roman" w:hAnsi="Calibri"/>
                <w:b/>
                <w:bCs/>
                <w:color w:val="000000"/>
                <w:sz w:val="22"/>
                <w:lang w:eastAsia="en-GB"/>
              </w:rPr>
              <w:t>Sex</w:t>
            </w:r>
          </w:p>
        </w:tc>
        <w:tc>
          <w:tcPr>
            <w:tcW w:w="96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center"/>
              <w:rPr>
                <w:rFonts w:ascii="Calibri" w:eastAsia="Times New Roman" w:hAnsi="Calibri"/>
                <w:b/>
                <w:bCs/>
                <w:color w:val="000000"/>
                <w:sz w:val="22"/>
                <w:lang w:eastAsia="en-GB"/>
              </w:rPr>
            </w:pPr>
            <w:r w:rsidRPr="0075306A">
              <w:rPr>
                <w:rFonts w:ascii="Calibri" w:eastAsia="Times New Roman" w:hAnsi="Calibri"/>
                <w:b/>
                <w:bCs/>
                <w:color w:val="000000"/>
                <w:sz w:val="22"/>
                <w:lang w:eastAsia="en-GB"/>
              </w:rPr>
              <w:t>Decade</w:t>
            </w:r>
          </w:p>
        </w:tc>
        <w:tc>
          <w:tcPr>
            <w:tcW w:w="1920" w:type="dxa"/>
            <w:gridSpan w:val="2"/>
            <w:tcBorders>
              <w:top w:val="nil"/>
              <w:left w:val="single" w:sz="4" w:space="0" w:color="000000"/>
              <w:bottom w:val="nil"/>
              <w:right w:val="nil"/>
            </w:tcBorders>
            <w:shd w:val="clear" w:color="auto" w:fill="auto"/>
            <w:noWrap/>
            <w:vAlign w:val="bottom"/>
            <w:hideMark/>
          </w:tcPr>
          <w:p w:rsidR="0075306A" w:rsidRPr="0075306A" w:rsidRDefault="0075306A" w:rsidP="0075306A">
            <w:pPr>
              <w:spacing w:after="0" w:line="240" w:lineRule="auto"/>
              <w:jc w:val="center"/>
              <w:rPr>
                <w:rFonts w:ascii="Calibri" w:eastAsia="Times New Roman" w:hAnsi="Calibri"/>
                <w:b/>
                <w:bCs/>
                <w:color w:val="000000"/>
                <w:sz w:val="22"/>
                <w:lang w:eastAsia="en-GB"/>
              </w:rPr>
            </w:pPr>
            <w:r w:rsidRPr="0075306A">
              <w:rPr>
                <w:rFonts w:ascii="Calibri" w:eastAsia="Times New Roman" w:hAnsi="Calibri"/>
                <w:b/>
                <w:bCs/>
                <w:color w:val="000000"/>
                <w:sz w:val="22"/>
                <w:lang w:eastAsia="en-GB"/>
              </w:rPr>
              <w:t>Average annual gain</w:t>
            </w:r>
          </w:p>
        </w:tc>
      </w:tr>
      <w:tr w:rsidR="0075306A" w:rsidRPr="0075306A" w:rsidTr="0075306A">
        <w:trPr>
          <w:trHeight w:val="300"/>
        </w:trPr>
        <w:tc>
          <w:tcPr>
            <w:tcW w:w="960" w:type="dxa"/>
            <w:tcBorders>
              <w:top w:val="nil"/>
              <w:left w:val="nil"/>
              <w:bottom w:val="single" w:sz="4" w:space="0" w:color="000000"/>
              <w:right w:val="nil"/>
            </w:tcBorders>
            <w:shd w:val="clear" w:color="auto" w:fill="auto"/>
            <w:noWrap/>
            <w:vAlign w:val="bottom"/>
            <w:hideMark/>
          </w:tcPr>
          <w:p w:rsidR="0075306A" w:rsidRPr="0075306A" w:rsidRDefault="0075306A" w:rsidP="0075306A">
            <w:pPr>
              <w:spacing w:after="0" w:line="240" w:lineRule="auto"/>
              <w:jc w:val="center"/>
              <w:rPr>
                <w:rFonts w:ascii="Calibri" w:eastAsia="Times New Roman" w:hAnsi="Calibri"/>
                <w:b/>
                <w:bCs/>
                <w:color w:val="000000"/>
                <w:sz w:val="22"/>
                <w:lang w:eastAsia="en-GB"/>
              </w:rPr>
            </w:pPr>
            <w:r w:rsidRPr="0075306A">
              <w:rPr>
                <w:rFonts w:ascii="Calibri" w:eastAsia="Times New Roman" w:hAnsi="Calibri"/>
                <w:b/>
                <w:bCs/>
                <w:color w:val="000000"/>
                <w:sz w:val="22"/>
                <w:lang w:eastAsia="en-GB"/>
              </w:rPr>
              <w:t xml:space="preserve"> </w:t>
            </w:r>
          </w:p>
        </w:tc>
        <w:tc>
          <w:tcPr>
            <w:tcW w:w="960" w:type="dxa"/>
            <w:tcBorders>
              <w:top w:val="nil"/>
              <w:left w:val="nil"/>
              <w:bottom w:val="single" w:sz="4" w:space="0" w:color="000000"/>
              <w:right w:val="nil"/>
            </w:tcBorders>
            <w:shd w:val="clear" w:color="auto" w:fill="auto"/>
            <w:noWrap/>
            <w:vAlign w:val="bottom"/>
            <w:hideMark/>
          </w:tcPr>
          <w:p w:rsidR="0075306A" w:rsidRPr="0075306A" w:rsidRDefault="0075306A" w:rsidP="0075306A">
            <w:pPr>
              <w:spacing w:after="0" w:line="240" w:lineRule="auto"/>
              <w:jc w:val="center"/>
              <w:rPr>
                <w:rFonts w:ascii="Calibri" w:eastAsia="Times New Roman" w:hAnsi="Calibri"/>
                <w:b/>
                <w:bCs/>
                <w:color w:val="000000"/>
                <w:sz w:val="22"/>
                <w:lang w:eastAsia="en-GB"/>
              </w:rPr>
            </w:pPr>
            <w:r w:rsidRPr="0075306A">
              <w:rPr>
                <w:rFonts w:ascii="Calibri" w:eastAsia="Times New Roman" w:hAnsi="Calibri"/>
                <w:b/>
                <w:bCs/>
                <w:color w:val="000000"/>
                <w:sz w:val="22"/>
                <w:lang w:eastAsia="en-GB"/>
              </w:rPr>
              <w:t xml:space="preserve"> </w:t>
            </w:r>
          </w:p>
        </w:tc>
        <w:tc>
          <w:tcPr>
            <w:tcW w:w="960" w:type="dxa"/>
            <w:tcBorders>
              <w:top w:val="nil"/>
              <w:left w:val="single" w:sz="4" w:space="0" w:color="000000"/>
              <w:bottom w:val="single" w:sz="4" w:space="0" w:color="000000"/>
              <w:right w:val="nil"/>
            </w:tcBorders>
            <w:shd w:val="clear" w:color="auto" w:fill="auto"/>
            <w:noWrap/>
            <w:vAlign w:val="bottom"/>
            <w:hideMark/>
          </w:tcPr>
          <w:p w:rsidR="0075306A" w:rsidRPr="0075306A" w:rsidRDefault="0075306A" w:rsidP="0075306A">
            <w:pPr>
              <w:spacing w:after="0" w:line="240" w:lineRule="auto"/>
              <w:jc w:val="center"/>
              <w:rPr>
                <w:rFonts w:ascii="Calibri" w:eastAsia="Times New Roman" w:hAnsi="Calibri"/>
                <w:b/>
                <w:bCs/>
                <w:color w:val="000000"/>
                <w:sz w:val="22"/>
                <w:lang w:eastAsia="en-GB"/>
              </w:rPr>
            </w:pPr>
            <w:r w:rsidRPr="0075306A">
              <w:rPr>
                <w:rFonts w:ascii="Calibri" w:eastAsia="Times New Roman" w:hAnsi="Calibri"/>
                <w:b/>
                <w:bCs/>
                <w:color w:val="000000"/>
                <w:sz w:val="22"/>
                <w:lang w:eastAsia="en-GB"/>
              </w:rPr>
              <w:t>HMD</w:t>
            </w:r>
          </w:p>
        </w:tc>
        <w:tc>
          <w:tcPr>
            <w:tcW w:w="960" w:type="dxa"/>
            <w:tcBorders>
              <w:top w:val="nil"/>
              <w:left w:val="nil"/>
              <w:bottom w:val="single" w:sz="4" w:space="0" w:color="000000"/>
              <w:right w:val="nil"/>
            </w:tcBorders>
            <w:shd w:val="clear" w:color="auto" w:fill="auto"/>
            <w:noWrap/>
            <w:vAlign w:val="bottom"/>
            <w:hideMark/>
          </w:tcPr>
          <w:p w:rsidR="0075306A" w:rsidRPr="0075306A" w:rsidRDefault="0075306A" w:rsidP="0075306A">
            <w:pPr>
              <w:spacing w:after="0" w:line="240" w:lineRule="auto"/>
              <w:jc w:val="center"/>
              <w:rPr>
                <w:rFonts w:ascii="Calibri" w:eastAsia="Times New Roman" w:hAnsi="Calibri"/>
                <w:b/>
                <w:bCs/>
                <w:color w:val="000000"/>
                <w:sz w:val="22"/>
                <w:lang w:eastAsia="en-GB"/>
              </w:rPr>
            </w:pPr>
            <w:r w:rsidRPr="0075306A">
              <w:rPr>
                <w:rFonts w:ascii="Calibri" w:eastAsia="Times New Roman" w:hAnsi="Calibri"/>
                <w:b/>
                <w:bCs/>
                <w:color w:val="000000"/>
                <w:sz w:val="22"/>
                <w:lang w:eastAsia="en-GB"/>
              </w:rPr>
              <w:t>ONS</w:t>
            </w:r>
          </w:p>
        </w:tc>
      </w:tr>
      <w:tr w:rsidR="0075306A" w:rsidRPr="0075306A" w:rsidTr="0075306A">
        <w:trPr>
          <w:trHeight w:val="300"/>
        </w:trPr>
        <w:tc>
          <w:tcPr>
            <w:tcW w:w="96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rPr>
                <w:rFonts w:ascii="Calibri" w:eastAsia="Times New Roman" w:hAnsi="Calibri"/>
                <w:color w:val="000000"/>
                <w:sz w:val="22"/>
                <w:lang w:eastAsia="en-GB"/>
              </w:rPr>
            </w:pPr>
            <w:r w:rsidRPr="0075306A">
              <w:rPr>
                <w:rFonts w:ascii="Calibri" w:eastAsia="Times New Roman" w:hAnsi="Calibri"/>
                <w:color w:val="000000"/>
                <w:sz w:val="22"/>
                <w:lang w:eastAsia="en-GB"/>
              </w:rPr>
              <w:t>female</w:t>
            </w:r>
          </w:p>
        </w:tc>
        <w:tc>
          <w:tcPr>
            <w:tcW w:w="96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rPr>
                <w:rFonts w:ascii="Calibri" w:eastAsia="Times New Roman" w:hAnsi="Calibri"/>
                <w:color w:val="000000"/>
                <w:sz w:val="22"/>
                <w:lang w:eastAsia="en-GB"/>
              </w:rPr>
            </w:pPr>
            <w:r w:rsidRPr="0075306A">
              <w:rPr>
                <w:rFonts w:ascii="Calibri" w:eastAsia="Times New Roman" w:hAnsi="Calibri"/>
                <w:color w:val="000000"/>
                <w:sz w:val="22"/>
                <w:lang w:eastAsia="en-GB"/>
              </w:rPr>
              <w:t>1980s</w:t>
            </w:r>
          </w:p>
        </w:tc>
        <w:tc>
          <w:tcPr>
            <w:tcW w:w="960" w:type="dxa"/>
            <w:tcBorders>
              <w:top w:val="nil"/>
              <w:left w:val="single" w:sz="4" w:space="0" w:color="000000"/>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0.168</w:t>
            </w:r>
          </w:p>
        </w:tc>
        <w:tc>
          <w:tcPr>
            <w:tcW w:w="96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0.189</w:t>
            </w:r>
          </w:p>
        </w:tc>
      </w:tr>
      <w:tr w:rsidR="0075306A" w:rsidRPr="0075306A" w:rsidTr="0075306A">
        <w:trPr>
          <w:trHeight w:val="300"/>
        </w:trPr>
        <w:tc>
          <w:tcPr>
            <w:tcW w:w="96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rPr>
                <w:rFonts w:ascii="Calibri" w:eastAsia="Times New Roman" w:hAnsi="Calibri"/>
                <w:color w:val="000000"/>
                <w:sz w:val="22"/>
                <w:lang w:eastAsia="en-GB"/>
              </w:rPr>
            </w:pPr>
            <w:r w:rsidRPr="0075306A">
              <w:rPr>
                <w:rFonts w:ascii="Calibri" w:eastAsia="Times New Roman" w:hAnsi="Calibri"/>
                <w:color w:val="000000"/>
                <w:sz w:val="22"/>
                <w:lang w:eastAsia="en-GB"/>
              </w:rPr>
              <w:t>female</w:t>
            </w:r>
          </w:p>
        </w:tc>
        <w:tc>
          <w:tcPr>
            <w:tcW w:w="96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rPr>
                <w:rFonts w:ascii="Calibri" w:eastAsia="Times New Roman" w:hAnsi="Calibri"/>
                <w:color w:val="000000"/>
                <w:sz w:val="22"/>
                <w:lang w:eastAsia="en-GB"/>
              </w:rPr>
            </w:pPr>
            <w:r w:rsidRPr="0075306A">
              <w:rPr>
                <w:rFonts w:ascii="Calibri" w:eastAsia="Times New Roman" w:hAnsi="Calibri"/>
                <w:color w:val="000000"/>
                <w:sz w:val="22"/>
                <w:lang w:eastAsia="en-GB"/>
              </w:rPr>
              <w:t>1990s</w:t>
            </w:r>
          </w:p>
        </w:tc>
        <w:tc>
          <w:tcPr>
            <w:tcW w:w="960" w:type="dxa"/>
            <w:tcBorders>
              <w:top w:val="nil"/>
              <w:left w:val="single" w:sz="4" w:space="0" w:color="000000"/>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0.170</w:t>
            </w:r>
          </w:p>
        </w:tc>
        <w:tc>
          <w:tcPr>
            <w:tcW w:w="96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0.168</w:t>
            </w:r>
          </w:p>
        </w:tc>
      </w:tr>
      <w:tr w:rsidR="0075306A" w:rsidRPr="0075306A" w:rsidTr="0075306A">
        <w:trPr>
          <w:trHeight w:val="300"/>
        </w:trPr>
        <w:tc>
          <w:tcPr>
            <w:tcW w:w="96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rPr>
                <w:rFonts w:ascii="Calibri" w:eastAsia="Times New Roman" w:hAnsi="Calibri"/>
                <w:color w:val="000000"/>
                <w:sz w:val="22"/>
                <w:lang w:eastAsia="en-GB"/>
              </w:rPr>
            </w:pPr>
            <w:r w:rsidRPr="0075306A">
              <w:rPr>
                <w:rFonts w:ascii="Calibri" w:eastAsia="Times New Roman" w:hAnsi="Calibri"/>
                <w:color w:val="000000"/>
                <w:sz w:val="22"/>
                <w:lang w:eastAsia="en-GB"/>
              </w:rPr>
              <w:t>female</w:t>
            </w:r>
          </w:p>
        </w:tc>
        <w:tc>
          <w:tcPr>
            <w:tcW w:w="96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rPr>
                <w:rFonts w:ascii="Calibri" w:eastAsia="Times New Roman" w:hAnsi="Calibri"/>
                <w:color w:val="000000"/>
                <w:sz w:val="22"/>
                <w:lang w:eastAsia="en-GB"/>
              </w:rPr>
            </w:pPr>
            <w:r w:rsidRPr="0075306A">
              <w:rPr>
                <w:rFonts w:ascii="Calibri" w:eastAsia="Times New Roman" w:hAnsi="Calibri"/>
                <w:color w:val="000000"/>
                <w:sz w:val="22"/>
                <w:lang w:eastAsia="en-GB"/>
              </w:rPr>
              <w:t>2000s</w:t>
            </w:r>
          </w:p>
        </w:tc>
        <w:tc>
          <w:tcPr>
            <w:tcW w:w="960" w:type="dxa"/>
            <w:tcBorders>
              <w:top w:val="nil"/>
              <w:left w:val="single" w:sz="4" w:space="0" w:color="000000"/>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0.241</w:t>
            </w:r>
          </w:p>
        </w:tc>
        <w:tc>
          <w:tcPr>
            <w:tcW w:w="96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0.244</w:t>
            </w:r>
          </w:p>
        </w:tc>
      </w:tr>
      <w:tr w:rsidR="0075306A" w:rsidRPr="0075306A" w:rsidTr="0075306A">
        <w:trPr>
          <w:trHeight w:val="300"/>
        </w:trPr>
        <w:tc>
          <w:tcPr>
            <w:tcW w:w="96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rPr>
                <w:rFonts w:ascii="Calibri" w:eastAsia="Times New Roman" w:hAnsi="Calibri"/>
                <w:color w:val="000000"/>
                <w:sz w:val="22"/>
                <w:lang w:eastAsia="en-GB"/>
              </w:rPr>
            </w:pPr>
            <w:r w:rsidRPr="0075306A">
              <w:rPr>
                <w:rFonts w:ascii="Calibri" w:eastAsia="Times New Roman" w:hAnsi="Calibri"/>
                <w:color w:val="000000"/>
                <w:sz w:val="22"/>
                <w:lang w:eastAsia="en-GB"/>
              </w:rPr>
              <w:t>female</w:t>
            </w:r>
          </w:p>
        </w:tc>
        <w:tc>
          <w:tcPr>
            <w:tcW w:w="96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rPr>
                <w:rFonts w:ascii="Calibri" w:eastAsia="Times New Roman" w:hAnsi="Calibri"/>
                <w:color w:val="000000"/>
                <w:sz w:val="22"/>
                <w:lang w:eastAsia="en-GB"/>
              </w:rPr>
            </w:pPr>
            <w:r w:rsidRPr="0075306A">
              <w:rPr>
                <w:rFonts w:ascii="Calibri" w:eastAsia="Times New Roman" w:hAnsi="Calibri"/>
                <w:color w:val="000000"/>
                <w:sz w:val="22"/>
                <w:lang w:eastAsia="en-GB"/>
              </w:rPr>
              <w:t>2010s</w:t>
            </w:r>
          </w:p>
        </w:tc>
        <w:tc>
          <w:tcPr>
            <w:tcW w:w="960" w:type="dxa"/>
            <w:tcBorders>
              <w:top w:val="nil"/>
              <w:left w:val="single" w:sz="4" w:space="0" w:color="000000"/>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0.080</w:t>
            </w:r>
          </w:p>
        </w:tc>
        <w:tc>
          <w:tcPr>
            <w:tcW w:w="96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0.091</w:t>
            </w:r>
          </w:p>
        </w:tc>
      </w:tr>
      <w:tr w:rsidR="0075306A" w:rsidRPr="0075306A" w:rsidTr="0075306A">
        <w:trPr>
          <w:trHeight w:val="300"/>
        </w:trPr>
        <w:tc>
          <w:tcPr>
            <w:tcW w:w="96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rPr>
                <w:rFonts w:ascii="Calibri" w:eastAsia="Times New Roman" w:hAnsi="Calibri"/>
                <w:color w:val="000000"/>
                <w:sz w:val="22"/>
                <w:lang w:eastAsia="en-GB"/>
              </w:rPr>
            </w:pPr>
            <w:r w:rsidRPr="0075306A">
              <w:rPr>
                <w:rFonts w:ascii="Calibri" w:eastAsia="Times New Roman" w:hAnsi="Calibri"/>
                <w:color w:val="000000"/>
                <w:sz w:val="22"/>
                <w:lang w:eastAsia="en-GB"/>
              </w:rPr>
              <w:t>male</w:t>
            </w:r>
          </w:p>
        </w:tc>
        <w:tc>
          <w:tcPr>
            <w:tcW w:w="96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rPr>
                <w:rFonts w:ascii="Calibri" w:eastAsia="Times New Roman" w:hAnsi="Calibri"/>
                <w:color w:val="000000"/>
                <w:sz w:val="22"/>
                <w:lang w:eastAsia="en-GB"/>
              </w:rPr>
            </w:pPr>
            <w:r w:rsidRPr="0075306A">
              <w:rPr>
                <w:rFonts w:ascii="Calibri" w:eastAsia="Times New Roman" w:hAnsi="Calibri"/>
                <w:color w:val="000000"/>
                <w:sz w:val="22"/>
                <w:lang w:eastAsia="en-GB"/>
              </w:rPr>
              <w:t>1980s</w:t>
            </w:r>
          </w:p>
        </w:tc>
        <w:tc>
          <w:tcPr>
            <w:tcW w:w="960" w:type="dxa"/>
            <w:tcBorders>
              <w:top w:val="nil"/>
              <w:left w:val="single" w:sz="4" w:space="0" w:color="000000"/>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0.230</w:t>
            </w:r>
          </w:p>
        </w:tc>
        <w:tc>
          <w:tcPr>
            <w:tcW w:w="96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0.252</w:t>
            </w:r>
          </w:p>
        </w:tc>
      </w:tr>
      <w:tr w:rsidR="0075306A" w:rsidRPr="0075306A" w:rsidTr="0075306A">
        <w:trPr>
          <w:trHeight w:val="300"/>
        </w:trPr>
        <w:tc>
          <w:tcPr>
            <w:tcW w:w="96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rPr>
                <w:rFonts w:ascii="Calibri" w:eastAsia="Times New Roman" w:hAnsi="Calibri"/>
                <w:color w:val="000000"/>
                <w:sz w:val="22"/>
                <w:lang w:eastAsia="en-GB"/>
              </w:rPr>
            </w:pPr>
            <w:r w:rsidRPr="0075306A">
              <w:rPr>
                <w:rFonts w:ascii="Calibri" w:eastAsia="Times New Roman" w:hAnsi="Calibri"/>
                <w:color w:val="000000"/>
                <w:sz w:val="22"/>
                <w:lang w:eastAsia="en-GB"/>
              </w:rPr>
              <w:t>male</w:t>
            </w:r>
          </w:p>
        </w:tc>
        <w:tc>
          <w:tcPr>
            <w:tcW w:w="96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rPr>
                <w:rFonts w:ascii="Calibri" w:eastAsia="Times New Roman" w:hAnsi="Calibri"/>
                <w:color w:val="000000"/>
                <w:sz w:val="22"/>
                <w:lang w:eastAsia="en-GB"/>
              </w:rPr>
            </w:pPr>
            <w:r w:rsidRPr="0075306A">
              <w:rPr>
                <w:rFonts w:ascii="Calibri" w:eastAsia="Times New Roman" w:hAnsi="Calibri"/>
                <w:color w:val="000000"/>
                <w:sz w:val="22"/>
                <w:lang w:eastAsia="en-GB"/>
              </w:rPr>
              <w:t>1990s</w:t>
            </w:r>
          </w:p>
        </w:tc>
        <w:tc>
          <w:tcPr>
            <w:tcW w:w="960" w:type="dxa"/>
            <w:tcBorders>
              <w:top w:val="nil"/>
              <w:left w:val="single" w:sz="4" w:space="0" w:color="000000"/>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0.232</w:t>
            </w:r>
          </w:p>
        </w:tc>
        <w:tc>
          <w:tcPr>
            <w:tcW w:w="96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0.229</w:t>
            </w:r>
          </w:p>
        </w:tc>
      </w:tr>
      <w:tr w:rsidR="0075306A" w:rsidRPr="0075306A" w:rsidTr="0075306A">
        <w:trPr>
          <w:trHeight w:val="300"/>
        </w:trPr>
        <w:tc>
          <w:tcPr>
            <w:tcW w:w="96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rPr>
                <w:rFonts w:ascii="Calibri" w:eastAsia="Times New Roman" w:hAnsi="Calibri"/>
                <w:color w:val="000000"/>
                <w:sz w:val="22"/>
                <w:lang w:eastAsia="en-GB"/>
              </w:rPr>
            </w:pPr>
            <w:r w:rsidRPr="0075306A">
              <w:rPr>
                <w:rFonts w:ascii="Calibri" w:eastAsia="Times New Roman" w:hAnsi="Calibri"/>
                <w:color w:val="000000"/>
                <w:sz w:val="22"/>
                <w:lang w:eastAsia="en-GB"/>
              </w:rPr>
              <w:t>male</w:t>
            </w:r>
          </w:p>
        </w:tc>
        <w:tc>
          <w:tcPr>
            <w:tcW w:w="96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rPr>
                <w:rFonts w:ascii="Calibri" w:eastAsia="Times New Roman" w:hAnsi="Calibri"/>
                <w:color w:val="000000"/>
                <w:sz w:val="22"/>
                <w:lang w:eastAsia="en-GB"/>
              </w:rPr>
            </w:pPr>
            <w:r w:rsidRPr="0075306A">
              <w:rPr>
                <w:rFonts w:ascii="Calibri" w:eastAsia="Times New Roman" w:hAnsi="Calibri"/>
                <w:color w:val="000000"/>
                <w:sz w:val="22"/>
                <w:lang w:eastAsia="en-GB"/>
              </w:rPr>
              <w:t>2000s</w:t>
            </w:r>
          </w:p>
        </w:tc>
        <w:tc>
          <w:tcPr>
            <w:tcW w:w="960" w:type="dxa"/>
            <w:tcBorders>
              <w:top w:val="nil"/>
              <w:left w:val="single" w:sz="4" w:space="0" w:color="000000"/>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0.313</w:t>
            </w:r>
          </w:p>
        </w:tc>
        <w:tc>
          <w:tcPr>
            <w:tcW w:w="96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0.316</w:t>
            </w:r>
          </w:p>
        </w:tc>
      </w:tr>
      <w:tr w:rsidR="0075306A" w:rsidRPr="0075306A" w:rsidTr="0075306A">
        <w:trPr>
          <w:trHeight w:val="300"/>
        </w:trPr>
        <w:tc>
          <w:tcPr>
            <w:tcW w:w="96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rPr>
                <w:rFonts w:ascii="Calibri" w:eastAsia="Times New Roman" w:hAnsi="Calibri"/>
                <w:color w:val="000000"/>
                <w:sz w:val="22"/>
                <w:lang w:eastAsia="en-GB"/>
              </w:rPr>
            </w:pPr>
            <w:r w:rsidRPr="0075306A">
              <w:rPr>
                <w:rFonts w:ascii="Calibri" w:eastAsia="Times New Roman" w:hAnsi="Calibri"/>
                <w:color w:val="000000"/>
                <w:sz w:val="22"/>
                <w:lang w:eastAsia="en-GB"/>
              </w:rPr>
              <w:t>male</w:t>
            </w:r>
          </w:p>
        </w:tc>
        <w:tc>
          <w:tcPr>
            <w:tcW w:w="96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rPr>
                <w:rFonts w:ascii="Calibri" w:eastAsia="Times New Roman" w:hAnsi="Calibri"/>
                <w:color w:val="000000"/>
                <w:sz w:val="22"/>
                <w:lang w:eastAsia="en-GB"/>
              </w:rPr>
            </w:pPr>
            <w:r w:rsidRPr="0075306A">
              <w:rPr>
                <w:rFonts w:ascii="Calibri" w:eastAsia="Times New Roman" w:hAnsi="Calibri"/>
                <w:color w:val="000000"/>
                <w:sz w:val="22"/>
                <w:lang w:eastAsia="en-GB"/>
              </w:rPr>
              <w:t>2010s</w:t>
            </w:r>
          </w:p>
        </w:tc>
        <w:tc>
          <w:tcPr>
            <w:tcW w:w="960" w:type="dxa"/>
            <w:tcBorders>
              <w:top w:val="nil"/>
              <w:left w:val="single" w:sz="4" w:space="0" w:color="000000"/>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0.131</w:t>
            </w:r>
          </w:p>
        </w:tc>
        <w:tc>
          <w:tcPr>
            <w:tcW w:w="960" w:type="dxa"/>
            <w:tcBorders>
              <w:top w:val="nil"/>
              <w:left w:val="nil"/>
              <w:bottom w:val="nil"/>
              <w:right w:val="nil"/>
            </w:tcBorders>
            <w:shd w:val="clear" w:color="auto" w:fill="auto"/>
            <w:noWrap/>
            <w:vAlign w:val="bottom"/>
            <w:hideMark/>
          </w:tcPr>
          <w:p w:rsidR="0075306A" w:rsidRPr="0075306A" w:rsidRDefault="0075306A" w:rsidP="0075306A">
            <w:pPr>
              <w:keepNext/>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0.164</w:t>
            </w:r>
          </w:p>
        </w:tc>
      </w:tr>
    </w:tbl>
    <w:p w:rsidR="0075306A" w:rsidRPr="0075306A" w:rsidRDefault="0075306A" w:rsidP="0075306A">
      <w:pPr>
        <w:pStyle w:val="Caption"/>
      </w:pPr>
      <w:r>
        <w:t xml:space="preserve">Table </w:t>
      </w:r>
      <w:r w:rsidR="00840DA7">
        <w:rPr>
          <w:noProof/>
        </w:rPr>
        <w:fldChar w:fldCharType="begin"/>
      </w:r>
      <w:r w:rsidR="00840DA7">
        <w:rPr>
          <w:noProof/>
        </w:rPr>
        <w:instrText xml:space="preserve"> SEQ Table \* ARABIC </w:instrText>
      </w:r>
      <w:r w:rsidR="00840DA7">
        <w:rPr>
          <w:noProof/>
        </w:rPr>
        <w:fldChar w:fldCharType="separate"/>
      </w:r>
      <w:r w:rsidR="001A4E40">
        <w:rPr>
          <w:noProof/>
        </w:rPr>
        <w:t>1</w:t>
      </w:r>
      <w:r w:rsidR="00840DA7">
        <w:rPr>
          <w:noProof/>
        </w:rPr>
        <w:fldChar w:fldCharType="end"/>
      </w:r>
      <w:r w:rsidR="008A21FE">
        <w:rPr>
          <w:noProof/>
        </w:rPr>
        <w:t>A</w:t>
      </w:r>
      <w:r>
        <w:t xml:space="preserve"> </w:t>
      </w:r>
      <w:r w:rsidRPr="00310F08">
        <w:t>Comparison between ONS and HMD estimates of mean annual increase in life expectancy by decade, UK</w:t>
      </w:r>
    </w:p>
    <w:p w:rsidR="005E3BB6" w:rsidRDefault="005E3BB6" w:rsidP="005E3BB6">
      <w:pPr>
        <w:keepNext/>
      </w:pPr>
      <w:r>
        <w:rPr>
          <w:noProof/>
          <w:lang w:eastAsia="en-GB"/>
        </w:rPr>
        <w:lastRenderedPageBreak/>
        <w:drawing>
          <wp:inline distT="0" distB="0" distL="0" distR="0">
            <wp:extent cx="5267325" cy="5267325"/>
            <wp:effectExtent l="0" t="0" r="9525" b="9525"/>
            <wp:docPr id="9" name="Picture 9" descr="X:\mortality_trends\repos\Bayes_Factor_Slowdown\bayes_paper\figures\A04_corr_heatmap_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mortality_trends\repos\Bayes_Factor_Slowdown\bayes_paper\figures\A04_corr_heatmap_uk.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7325" cy="5267325"/>
                    </a:xfrm>
                    <a:prstGeom prst="rect">
                      <a:avLst/>
                    </a:prstGeom>
                    <a:noFill/>
                    <a:ln>
                      <a:noFill/>
                    </a:ln>
                  </pic:spPr>
                </pic:pic>
              </a:graphicData>
            </a:graphic>
          </wp:inline>
        </w:drawing>
      </w:r>
    </w:p>
    <w:p w:rsidR="005E3BB6" w:rsidRDefault="005E3BB6" w:rsidP="005E3BB6">
      <w:pPr>
        <w:pStyle w:val="Caption"/>
      </w:pPr>
      <w:r>
        <w:t xml:space="preserve">Figure </w:t>
      </w:r>
      <w:r w:rsidR="00840DA7">
        <w:rPr>
          <w:noProof/>
        </w:rPr>
        <w:fldChar w:fldCharType="begin"/>
      </w:r>
      <w:r w:rsidR="00840DA7">
        <w:rPr>
          <w:noProof/>
        </w:rPr>
        <w:instrText xml:space="preserve"> SEQ Figure \* ARABIC </w:instrText>
      </w:r>
      <w:r w:rsidR="00840DA7">
        <w:rPr>
          <w:noProof/>
        </w:rPr>
        <w:fldChar w:fldCharType="separate"/>
      </w:r>
      <w:r w:rsidR="001A4E40">
        <w:rPr>
          <w:noProof/>
        </w:rPr>
        <w:t>4</w:t>
      </w:r>
      <w:r w:rsidR="00840DA7">
        <w:rPr>
          <w:noProof/>
        </w:rPr>
        <w:fldChar w:fldCharType="end"/>
      </w:r>
      <w:r w:rsidR="008A21FE">
        <w:rPr>
          <w:noProof/>
        </w:rPr>
        <w:t>A</w:t>
      </w:r>
      <w:r>
        <w:t xml:space="preserve"> Correlation between trends in annual life expectancy changes, by sex and UK nation</w:t>
      </w:r>
    </w:p>
    <w:p w:rsidR="0075306A" w:rsidRDefault="0075306A" w:rsidP="0075306A"/>
    <w:tbl>
      <w:tblPr>
        <w:tblW w:w="9360" w:type="dxa"/>
        <w:tblInd w:w="108" w:type="dxa"/>
        <w:tblLook w:val="04A0" w:firstRow="1" w:lastRow="0" w:firstColumn="1" w:lastColumn="0" w:noHBand="0" w:noVBand="1"/>
      </w:tblPr>
      <w:tblGrid>
        <w:gridCol w:w="1748"/>
        <w:gridCol w:w="1048"/>
        <w:gridCol w:w="923"/>
        <w:gridCol w:w="991"/>
        <w:gridCol w:w="866"/>
        <w:gridCol w:w="1090"/>
        <w:gridCol w:w="965"/>
        <w:gridCol w:w="931"/>
        <w:gridCol w:w="807"/>
      </w:tblGrid>
      <w:tr w:rsidR="0075306A" w:rsidRPr="0075306A" w:rsidTr="0075306A">
        <w:trPr>
          <w:cantSplit/>
          <w:trHeight w:val="2355"/>
        </w:trPr>
        <w:tc>
          <w:tcPr>
            <w:tcW w:w="1739" w:type="dxa"/>
            <w:tcBorders>
              <w:top w:val="nil"/>
              <w:left w:val="nil"/>
              <w:bottom w:val="nil"/>
              <w:right w:val="nil"/>
            </w:tcBorders>
            <w:shd w:val="clear" w:color="auto" w:fill="auto"/>
            <w:noWrap/>
            <w:vAlign w:val="center"/>
            <w:hideMark/>
          </w:tcPr>
          <w:p w:rsidR="0075306A" w:rsidRPr="0075306A" w:rsidRDefault="0075306A" w:rsidP="0075306A">
            <w:pPr>
              <w:spacing w:after="0" w:line="240" w:lineRule="auto"/>
              <w:jc w:val="center"/>
              <w:rPr>
                <w:rFonts w:ascii="Calibri" w:eastAsia="Times New Roman" w:hAnsi="Calibri"/>
                <w:b/>
                <w:bCs/>
                <w:color w:val="000000"/>
                <w:sz w:val="22"/>
                <w:lang w:eastAsia="en-GB"/>
              </w:rPr>
            </w:pPr>
          </w:p>
        </w:tc>
        <w:tc>
          <w:tcPr>
            <w:tcW w:w="1048" w:type="dxa"/>
            <w:tcBorders>
              <w:top w:val="nil"/>
              <w:left w:val="nil"/>
              <w:bottom w:val="nil"/>
              <w:right w:val="nil"/>
            </w:tcBorders>
            <w:shd w:val="clear" w:color="auto" w:fill="auto"/>
            <w:noWrap/>
            <w:textDirection w:val="btLr"/>
            <w:vAlign w:val="bottom"/>
            <w:hideMark/>
          </w:tcPr>
          <w:p w:rsidR="0075306A" w:rsidRPr="0075306A" w:rsidRDefault="0075306A" w:rsidP="0075306A">
            <w:pPr>
              <w:spacing w:after="0" w:line="240" w:lineRule="auto"/>
              <w:ind w:left="113" w:right="113"/>
              <w:jc w:val="center"/>
              <w:rPr>
                <w:rFonts w:ascii="Calibri" w:eastAsia="Times New Roman" w:hAnsi="Calibri"/>
                <w:b/>
                <w:bCs/>
                <w:color w:val="000000"/>
                <w:sz w:val="22"/>
                <w:lang w:eastAsia="en-GB"/>
              </w:rPr>
            </w:pPr>
            <w:proofErr w:type="spellStart"/>
            <w:r w:rsidRPr="0075306A">
              <w:rPr>
                <w:rFonts w:ascii="Calibri" w:eastAsia="Times New Roman" w:hAnsi="Calibri"/>
                <w:b/>
                <w:bCs/>
                <w:color w:val="000000"/>
                <w:sz w:val="22"/>
                <w:lang w:eastAsia="en-GB"/>
              </w:rPr>
              <w:t>England_female</w:t>
            </w:r>
            <w:proofErr w:type="spellEnd"/>
          </w:p>
        </w:tc>
        <w:tc>
          <w:tcPr>
            <w:tcW w:w="923" w:type="dxa"/>
            <w:tcBorders>
              <w:top w:val="nil"/>
              <w:left w:val="nil"/>
              <w:bottom w:val="nil"/>
              <w:right w:val="nil"/>
            </w:tcBorders>
            <w:shd w:val="clear" w:color="auto" w:fill="auto"/>
            <w:noWrap/>
            <w:textDirection w:val="btLr"/>
            <w:vAlign w:val="bottom"/>
            <w:hideMark/>
          </w:tcPr>
          <w:p w:rsidR="0075306A" w:rsidRPr="0075306A" w:rsidRDefault="0075306A" w:rsidP="0075306A">
            <w:pPr>
              <w:spacing w:after="0" w:line="240" w:lineRule="auto"/>
              <w:ind w:left="113" w:right="113"/>
              <w:jc w:val="center"/>
              <w:rPr>
                <w:rFonts w:ascii="Calibri" w:eastAsia="Times New Roman" w:hAnsi="Calibri"/>
                <w:b/>
                <w:bCs/>
                <w:color w:val="000000"/>
                <w:sz w:val="22"/>
                <w:lang w:eastAsia="en-GB"/>
              </w:rPr>
            </w:pPr>
            <w:proofErr w:type="spellStart"/>
            <w:r w:rsidRPr="0075306A">
              <w:rPr>
                <w:rFonts w:ascii="Calibri" w:eastAsia="Times New Roman" w:hAnsi="Calibri"/>
                <w:b/>
                <w:bCs/>
                <w:color w:val="000000"/>
                <w:sz w:val="22"/>
                <w:lang w:eastAsia="en-GB"/>
              </w:rPr>
              <w:t>England_male</w:t>
            </w:r>
            <w:proofErr w:type="spellEnd"/>
          </w:p>
        </w:tc>
        <w:tc>
          <w:tcPr>
            <w:tcW w:w="991" w:type="dxa"/>
            <w:tcBorders>
              <w:top w:val="nil"/>
              <w:left w:val="nil"/>
              <w:bottom w:val="nil"/>
              <w:right w:val="nil"/>
            </w:tcBorders>
            <w:shd w:val="clear" w:color="auto" w:fill="auto"/>
            <w:noWrap/>
            <w:textDirection w:val="btLr"/>
            <w:vAlign w:val="bottom"/>
            <w:hideMark/>
          </w:tcPr>
          <w:p w:rsidR="0075306A" w:rsidRPr="0075306A" w:rsidRDefault="0075306A" w:rsidP="0075306A">
            <w:pPr>
              <w:spacing w:after="0" w:line="240" w:lineRule="auto"/>
              <w:ind w:left="113" w:right="113"/>
              <w:jc w:val="center"/>
              <w:rPr>
                <w:rFonts w:ascii="Calibri" w:eastAsia="Times New Roman" w:hAnsi="Calibri"/>
                <w:b/>
                <w:bCs/>
                <w:color w:val="000000"/>
                <w:sz w:val="22"/>
                <w:lang w:eastAsia="en-GB"/>
              </w:rPr>
            </w:pPr>
            <w:r w:rsidRPr="0075306A">
              <w:rPr>
                <w:rFonts w:ascii="Calibri" w:eastAsia="Times New Roman" w:hAnsi="Calibri"/>
                <w:b/>
                <w:bCs/>
                <w:color w:val="000000"/>
                <w:sz w:val="22"/>
                <w:lang w:eastAsia="en-GB"/>
              </w:rPr>
              <w:t xml:space="preserve">Northern </w:t>
            </w:r>
            <w:proofErr w:type="spellStart"/>
            <w:r w:rsidRPr="0075306A">
              <w:rPr>
                <w:rFonts w:ascii="Calibri" w:eastAsia="Times New Roman" w:hAnsi="Calibri"/>
                <w:b/>
                <w:bCs/>
                <w:color w:val="000000"/>
                <w:sz w:val="22"/>
                <w:lang w:eastAsia="en-GB"/>
              </w:rPr>
              <w:t>Ireland_female</w:t>
            </w:r>
            <w:proofErr w:type="spellEnd"/>
          </w:p>
        </w:tc>
        <w:tc>
          <w:tcPr>
            <w:tcW w:w="866" w:type="dxa"/>
            <w:tcBorders>
              <w:top w:val="nil"/>
              <w:left w:val="nil"/>
              <w:bottom w:val="nil"/>
              <w:right w:val="nil"/>
            </w:tcBorders>
            <w:shd w:val="clear" w:color="auto" w:fill="auto"/>
            <w:noWrap/>
            <w:textDirection w:val="btLr"/>
            <w:vAlign w:val="bottom"/>
            <w:hideMark/>
          </w:tcPr>
          <w:p w:rsidR="0075306A" w:rsidRPr="0075306A" w:rsidRDefault="0075306A" w:rsidP="0075306A">
            <w:pPr>
              <w:spacing w:after="0" w:line="240" w:lineRule="auto"/>
              <w:ind w:left="113" w:right="113"/>
              <w:jc w:val="center"/>
              <w:rPr>
                <w:rFonts w:ascii="Calibri" w:eastAsia="Times New Roman" w:hAnsi="Calibri"/>
                <w:b/>
                <w:bCs/>
                <w:color w:val="000000"/>
                <w:sz w:val="22"/>
                <w:lang w:eastAsia="en-GB"/>
              </w:rPr>
            </w:pPr>
            <w:r w:rsidRPr="0075306A">
              <w:rPr>
                <w:rFonts w:ascii="Calibri" w:eastAsia="Times New Roman" w:hAnsi="Calibri"/>
                <w:b/>
                <w:bCs/>
                <w:color w:val="000000"/>
                <w:sz w:val="22"/>
                <w:lang w:eastAsia="en-GB"/>
              </w:rPr>
              <w:t xml:space="preserve">Northern </w:t>
            </w:r>
            <w:proofErr w:type="spellStart"/>
            <w:r w:rsidRPr="0075306A">
              <w:rPr>
                <w:rFonts w:ascii="Calibri" w:eastAsia="Times New Roman" w:hAnsi="Calibri"/>
                <w:b/>
                <w:bCs/>
                <w:color w:val="000000"/>
                <w:sz w:val="22"/>
                <w:lang w:eastAsia="en-GB"/>
              </w:rPr>
              <w:t>Ireland_male</w:t>
            </w:r>
            <w:proofErr w:type="spellEnd"/>
          </w:p>
        </w:tc>
        <w:tc>
          <w:tcPr>
            <w:tcW w:w="1090" w:type="dxa"/>
            <w:tcBorders>
              <w:top w:val="nil"/>
              <w:left w:val="nil"/>
              <w:bottom w:val="nil"/>
              <w:right w:val="nil"/>
            </w:tcBorders>
            <w:shd w:val="clear" w:color="auto" w:fill="auto"/>
            <w:noWrap/>
            <w:textDirection w:val="btLr"/>
            <w:vAlign w:val="bottom"/>
            <w:hideMark/>
          </w:tcPr>
          <w:p w:rsidR="0075306A" w:rsidRPr="0075306A" w:rsidRDefault="0075306A" w:rsidP="0075306A">
            <w:pPr>
              <w:spacing w:after="0" w:line="240" w:lineRule="auto"/>
              <w:ind w:left="113" w:right="113"/>
              <w:jc w:val="center"/>
              <w:rPr>
                <w:rFonts w:ascii="Calibri" w:eastAsia="Times New Roman" w:hAnsi="Calibri"/>
                <w:b/>
                <w:bCs/>
                <w:color w:val="000000"/>
                <w:sz w:val="22"/>
                <w:lang w:eastAsia="en-GB"/>
              </w:rPr>
            </w:pPr>
            <w:proofErr w:type="spellStart"/>
            <w:r w:rsidRPr="0075306A">
              <w:rPr>
                <w:rFonts w:ascii="Calibri" w:eastAsia="Times New Roman" w:hAnsi="Calibri"/>
                <w:b/>
                <w:bCs/>
                <w:color w:val="000000"/>
                <w:sz w:val="22"/>
                <w:lang w:eastAsia="en-GB"/>
              </w:rPr>
              <w:t>Scotland_female</w:t>
            </w:r>
            <w:proofErr w:type="spellEnd"/>
          </w:p>
        </w:tc>
        <w:tc>
          <w:tcPr>
            <w:tcW w:w="965" w:type="dxa"/>
            <w:tcBorders>
              <w:top w:val="nil"/>
              <w:left w:val="nil"/>
              <w:bottom w:val="nil"/>
              <w:right w:val="nil"/>
            </w:tcBorders>
            <w:shd w:val="clear" w:color="auto" w:fill="auto"/>
            <w:noWrap/>
            <w:textDirection w:val="btLr"/>
            <w:vAlign w:val="bottom"/>
            <w:hideMark/>
          </w:tcPr>
          <w:p w:rsidR="0075306A" w:rsidRPr="0075306A" w:rsidRDefault="0075306A" w:rsidP="0075306A">
            <w:pPr>
              <w:spacing w:after="0" w:line="240" w:lineRule="auto"/>
              <w:ind w:left="113" w:right="113"/>
              <w:jc w:val="center"/>
              <w:rPr>
                <w:rFonts w:ascii="Calibri" w:eastAsia="Times New Roman" w:hAnsi="Calibri"/>
                <w:b/>
                <w:bCs/>
                <w:color w:val="000000"/>
                <w:sz w:val="22"/>
                <w:lang w:eastAsia="en-GB"/>
              </w:rPr>
            </w:pPr>
            <w:proofErr w:type="spellStart"/>
            <w:r w:rsidRPr="0075306A">
              <w:rPr>
                <w:rFonts w:ascii="Calibri" w:eastAsia="Times New Roman" w:hAnsi="Calibri"/>
                <w:b/>
                <w:bCs/>
                <w:color w:val="000000"/>
                <w:sz w:val="22"/>
                <w:lang w:eastAsia="en-GB"/>
              </w:rPr>
              <w:t>Scotland_male</w:t>
            </w:r>
            <w:proofErr w:type="spellEnd"/>
          </w:p>
        </w:tc>
        <w:tc>
          <w:tcPr>
            <w:tcW w:w="931" w:type="dxa"/>
            <w:tcBorders>
              <w:top w:val="nil"/>
              <w:left w:val="nil"/>
              <w:bottom w:val="nil"/>
              <w:right w:val="nil"/>
            </w:tcBorders>
            <w:shd w:val="clear" w:color="auto" w:fill="auto"/>
            <w:noWrap/>
            <w:textDirection w:val="btLr"/>
            <w:vAlign w:val="bottom"/>
            <w:hideMark/>
          </w:tcPr>
          <w:p w:rsidR="0075306A" w:rsidRPr="0075306A" w:rsidRDefault="0075306A" w:rsidP="0075306A">
            <w:pPr>
              <w:spacing w:after="0" w:line="240" w:lineRule="auto"/>
              <w:ind w:left="113" w:right="113"/>
              <w:jc w:val="center"/>
              <w:rPr>
                <w:rFonts w:ascii="Calibri" w:eastAsia="Times New Roman" w:hAnsi="Calibri"/>
                <w:b/>
                <w:bCs/>
                <w:color w:val="000000"/>
                <w:sz w:val="22"/>
                <w:lang w:eastAsia="en-GB"/>
              </w:rPr>
            </w:pPr>
            <w:proofErr w:type="spellStart"/>
            <w:r w:rsidRPr="0075306A">
              <w:rPr>
                <w:rFonts w:ascii="Calibri" w:eastAsia="Times New Roman" w:hAnsi="Calibri"/>
                <w:b/>
                <w:bCs/>
                <w:color w:val="000000"/>
                <w:sz w:val="22"/>
                <w:lang w:eastAsia="en-GB"/>
              </w:rPr>
              <w:t>Wales_female</w:t>
            </w:r>
            <w:proofErr w:type="spellEnd"/>
          </w:p>
        </w:tc>
        <w:tc>
          <w:tcPr>
            <w:tcW w:w="807" w:type="dxa"/>
            <w:tcBorders>
              <w:top w:val="nil"/>
              <w:left w:val="nil"/>
              <w:bottom w:val="nil"/>
              <w:right w:val="nil"/>
            </w:tcBorders>
            <w:shd w:val="clear" w:color="auto" w:fill="auto"/>
            <w:noWrap/>
            <w:textDirection w:val="btLr"/>
            <w:vAlign w:val="bottom"/>
            <w:hideMark/>
          </w:tcPr>
          <w:p w:rsidR="0075306A" w:rsidRPr="0075306A" w:rsidRDefault="0075306A" w:rsidP="0075306A">
            <w:pPr>
              <w:spacing w:after="0" w:line="240" w:lineRule="auto"/>
              <w:ind w:left="113" w:right="113"/>
              <w:jc w:val="center"/>
              <w:rPr>
                <w:rFonts w:ascii="Calibri" w:eastAsia="Times New Roman" w:hAnsi="Calibri"/>
                <w:b/>
                <w:bCs/>
                <w:color w:val="000000"/>
                <w:sz w:val="22"/>
                <w:lang w:eastAsia="en-GB"/>
              </w:rPr>
            </w:pPr>
            <w:proofErr w:type="spellStart"/>
            <w:r w:rsidRPr="0075306A">
              <w:rPr>
                <w:rFonts w:ascii="Calibri" w:eastAsia="Times New Roman" w:hAnsi="Calibri"/>
                <w:b/>
                <w:bCs/>
                <w:color w:val="000000"/>
                <w:sz w:val="22"/>
                <w:lang w:eastAsia="en-GB"/>
              </w:rPr>
              <w:t>Wales_male</w:t>
            </w:r>
            <w:proofErr w:type="spellEnd"/>
          </w:p>
        </w:tc>
      </w:tr>
      <w:tr w:rsidR="0075306A" w:rsidRPr="0075306A" w:rsidTr="0075306A">
        <w:trPr>
          <w:trHeight w:val="402"/>
        </w:trPr>
        <w:tc>
          <w:tcPr>
            <w:tcW w:w="1739" w:type="dxa"/>
            <w:tcBorders>
              <w:top w:val="nil"/>
              <w:left w:val="nil"/>
              <w:bottom w:val="nil"/>
              <w:right w:val="nil"/>
            </w:tcBorders>
            <w:shd w:val="clear" w:color="auto" w:fill="auto"/>
            <w:noWrap/>
            <w:vAlign w:val="center"/>
            <w:hideMark/>
          </w:tcPr>
          <w:p w:rsidR="0075306A" w:rsidRPr="0075306A" w:rsidRDefault="0075306A" w:rsidP="0075306A">
            <w:pPr>
              <w:spacing w:after="0" w:line="240" w:lineRule="auto"/>
              <w:rPr>
                <w:rFonts w:ascii="Calibri" w:eastAsia="Times New Roman" w:hAnsi="Calibri"/>
                <w:b/>
                <w:bCs/>
                <w:color w:val="000000"/>
                <w:sz w:val="22"/>
                <w:lang w:eastAsia="en-GB"/>
              </w:rPr>
            </w:pPr>
            <w:proofErr w:type="spellStart"/>
            <w:r w:rsidRPr="0075306A">
              <w:rPr>
                <w:rFonts w:ascii="Calibri" w:eastAsia="Times New Roman" w:hAnsi="Calibri"/>
                <w:b/>
                <w:bCs/>
                <w:color w:val="000000"/>
                <w:sz w:val="22"/>
                <w:lang w:eastAsia="en-GB"/>
              </w:rPr>
              <w:t>England_female</w:t>
            </w:r>
            <w:proofErr w:type="spellEnd"/>
          </w:p>
        </w:tc>
        <w:tc>
          <w:tcPr>
            <w:tcW w:w="1048"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rPr>
                <w:rFonts w:ascii="Calibri" w:eastAsia="Times New Roman" w:hAnsi="Calibri"/>
                <w:b/>
                <w:bCs/>
                <w:color w:val="000000"/>
                <w:sz w:val="22"/>
                <w:lang w:eastAsia="en-GB"/>
              </w:rPr>
            </w:pPr>
          </w:p>
        </w:tc>
        <w:tc>
          <w:tcPr>
            <w:tcW w:w="923"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0.895</w:t>
            </w:r>
          </w:p>
        </w:tc>
        <w:tc>
          <w:tcPr>
            <w:tcW w:w="991"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0.520</w:t>
            </w:r>
          </w:p>
        </w:tc>
        <w:tc>
          <w:tcPr>
            <w:tcW w:w="866"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0.498</w:t>
            </w:r>
          </w:p>
        </w:tc>
        <w:tc>
          <w:tcPr>
            <w:tcW w:w="109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0.775</w:t>
            </w:r>
          </w:p>
        </w:tc>
        <w:tc>
          <w:tcPr>
            <w:tcW w:w="965"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0.634</w:t>
            </w:r>
          </w:p>
        </w:tc>
        <w:tc>
          <w:tcPr>
            <w:tcW w:w="931"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0.808</w:t>
            </w:r>
          </w:p>
        </w:tc>
        <w:tc>
          <w:tcPr>
            <w:tcW w:w="807"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0.679</w:t>
            </w:r>
          </w:p>
        </w:tc>
      </w:tr>
      <w:tr w:rsidR="0075306A" w:rsidRPr="0075306A" w:rsidTr="0075306A">
        <w:trPr>
          <w:trHeight w:val="402"/>
        </w:trPr>
        <w:tc>
          <w:tcPr>
            <w:tcW w:w="1739" w:type="dxa"/>
            <w:tcBorders>
              <w:top w:val="nil"/>
              <w:left w:val="nil"/>
              <w:bottom w:val="nil"/>
              <w:right w:val="nil"/>
            </w:tcBorders>
            <w:shd w:val="clear" w:color="auto" w:fill="auto"/>
            <w:noWrap/>
            <w:vAlign w:val="center"/>
            <w:hideMark/>
          </w:tcPr>
          <w:p w:rsidR="0075306A" w:rsidRPr="0075306A" w:rsidRDefault="0075306A" w:rsidP="0075306A">
            <w:pPr>
              <w:spacing w:after="0" w:line="240" w:lineRule="auto"/>
              <w:rPr>
                <w:rFonts w:ascii="Calibri" w:eastAsia="Times New Roman" w:hAnsi="Calibri"/>
                <w:b/>
                <w:bCs/>
                <w:color w:val="000000"/>
                <w:sz w:val="22"/>
                <w:lang w:eastAsia="en-GB"/>
              </w:rPr>
            </w:pPr>
            <w:proofErr w:type="spellStart"/>
            <w:r w:rsidRPr="0075306A">
              <w:rPr>
                <w:rFonts w:ascii="Calibri" w:eastAsia="Times New Roman" w:hAnsi="Calibri"/>
                <w:b/>
                <w:bCs/>
                <w:color w:val="000000"/>
                <w:sz w:val="22"/>
                <w:lang w:eastAsia="en-GB"/>
              </w:rPr>
              <w:t>England_male</w:t>
            </w:r>
            <w:proofErr w:type="spellEnd"/>
          </w:p>
        </w:tc>
        <w:tc>
          <w:tcPr>
            <w:tcW w:w="1048"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0.895</w:t>
            </w:r>
          </w:p>
        </w:tc>
        <w:tc>
          <w:tcPr>
            <w:tcW w:w="923"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p>
        </w:tc>
        <w:tc>
          <w:tcPr>
            <w:tcW w:w="991"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0.563</w:t>
            </w:r>
          </w:p>
        </w:tc>
        <w:tc>
          <w:tcPr>
            <w:tcW w:w="866"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0.536</w:t>
            </w:r>
          </w:p>
        </w:tc>
        <w:tc>
          <w:tcPr>
            <w:tcW w:w="109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0.622</w:t>
            </w:r>
          </w:p>
        </w:tc>
        <w:tc>
          <w:tcPr>
            <w:tcW w:w="965"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0.682</w:t>
            </w:r>
          </w:p>
        </w:tc>
        <w:tc>
          <w:tcPr>
            <w:tcW w:w="931"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0.668</w:t>
            </w:r>
          </w:p>
        </w:tc>
        <w:tc>
          <w:tcPr>
            <w:tcW w:w="807"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0.644</w:t>
            </w:r>
          </w:p>
        </w:tc>
      </w:tr>
      <w:tr w:rsidR="0075306A" w:rsidRPr="0075306A" w:rsidTr="0075306A">
        <w:trPr>
          <w:trHeight w:val="402"/>
        </w:trPr>
        <w:tc>
          <w:tcPr>
            <w:tcW w:w="1739" w:type="dxa"/>
            <w:tcBorders>
              <w:top w:val="nil"/>
              <w:left w:val="nil"/>
              <w:bottom w:val="nil"/>
              <w:right w:val="nil"/>
            </w:tcBorders>
            <w:shd w:val="clear" w:color="auto" w:fill="auto"/>
            <w:noWrap/>
            <w:vAlign w:val="center"/>
            <w:hideMark/>
          </w:tcPr>
          <w:p w:rsidR="0075306A" w:rsidRPr="0075306A" w:rsidRDefault="0075306A" w:rsidP="0075306A">
            <w:pPr>
              <w:spacing w:after="0" w:line="240" w:lineRule="auto"/>
              <w:rPr>
                <w:rFonts w:ascii="Calibri" w:eastAsia="Times New Roman" w:hAnsi="Calibri"/>
                <w:b/>
                <w:bCs/>
                <w:color w:val="000000"/>
                <w:sz w:val="22"/>
                <w:lang w:eastAsia="en-GB"/>
              </w:rPr>
            </w:pPr>
            <w:r w:rsidRPr="0075306A">
              <w:rPr>
                <w:rFonts w:ascii="Calibri" w:eastAsia="Times New Roman" w:hAnsi="Calibri"/>
                <w:b/>
                <w:bCs/>
                <w:color w:val="000000"/>
                <w:sz w:val="22"/>
                <w:lang w:eastAsia="en-GB"/>
              </w:rPr>
              <w:t xml:space="preserve">Northern </w:t>
            </w:r>
            <w:proofErr w:type="spellStart"/>
            <w:r w:rsidRPr="0075306A">
              <w:rPr>
                <w:rFonts w:ascii="Calibri" w:eastAsia="Times New Roman" w:hAnsi="Calibri"/>
                <w:b/>
                <w:bCs/>
                <w:color w:val="000000"/>
                <w:sz w:val="22"/>
                <w:lang w:eastAsia="en-GB"/>
              </w:rPr>
              <w:t>Ireland_female</w:t>
            </w:r>
            <w:proofErr w:type="spellEnd"/>
          </w:p>
        </w:tc>
        <w:tc>
          <w:tcPr>
            <w:tcW w:w="1048"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0.520</w:t>
            </w:r>
          </w:p>
        </w:tc>
        <w:tc>
          <w:tcPr>
            <w:tcW w:w="923"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0.563</w:t>
            </w:r>
          </w:p>
        </w:tc>
        <w:tc>
          <w:tcPr>
            <w:tcW w:w="991"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p>
        </w:tc>
        <w:tc>
          <w:tcPr>
            <w:tcW w:w="866"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0.554</w:t>
            </w:r>
          </w:p>
        </w:tc>
        <w:tc>
          <w:tcPr>
            <w:tcW w:w="109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0.359</w:t>
            </w:r>
          </w:p>
        </w:tc>
        <w:tc>
          <w:tcPr>
            <w:tcW w:w="965"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0.411</w:t>
            </w:r>
          </w:p>
        </w:tc>
        <w:tc>
          <w:tcPr>
            <w:tcW w:w="931"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0.332</w:t>
            </w:r>
          </w:p>
        </w:tc>
        <w:tc>
          <w:tcPr>
            <w:tcW w:w="807"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0.378</w:t>
            </w:r>
          </w:p>
        </w:tc>
      </w:tr>
      <w:tr w:rsidR="0075306A" w:rsidRPr="0075306A" w:rsidTr="0075306A">
        <w:trPr>
          <w:trHeight w:val="402"/>
        </w:trPr>
        <w:tc>
          <w:tcPr>
            <w:tcW w:w="1739" w:type="dxa"/>
            <w:tcBorders>
              <w:top w:val="nil"/>
              <w:left w:val="nil"/>
              <w:bottom w:val="nil"/>
              <w:right w:val="nil"/>
            </w:tcBorders>
            <w:shd w:val="clear" w:color="auto" w:fill="auto"/>
            <w:noWrap/>
            <w:vAlign w:val="center"/>
            <w:hideMark/>
          </w:tcPr>
          <w:p w:rsidR="0075306A" w:rsidRPr="0075306A" w:rsidRDefault="0075306A" w:rsidP="0075306A">
            <w:pPr>
              <w:spacing w:after="0" w:line="240" w:lineRule="auto"/>
              <w:rPr>
                <w:rFonts w:ascii="Calibri" w:eastAsia="Times New Roman" w:hAnsi="Calibri"/>
                <w:b/>
                <w:bCs/>
                <w:color w:val="000000"/>
                <w:sz w:val="22"/>
                <w:lang w:eastAsia="en-GB"/>
              </w:rPr>
            </w:pPr>
            <w:r w:rsidRPr="0075306A">
              <w:rPr>
                <w:rFonts w:ascii="Calibri" w:eastAsia="Times New Roman" w:hAnsi="Calibri"/>
                <w:b/>
                <w:bCs/>
                <w:color w:val="000000"/>
                <w:sz w:val="22"/>
                <w:lang w:eastAsia="en-GB"/>
              </w:rPr>
              <w:t xml:space="preserve">Northern </w:t>
            </w:r>
            <w:proofErr w:type="spellStart"/>
            <w:r w:rsidRPr="0075306A">
              <w:rPr>
                <w:rFonts w:ascii="Calibri" w:eastAsia="Times New Roman" w:hAnsi="Calibri"/>
                <w:b/>
                <w:bCs/>
                <w:color w:val="000000"/>
                <w:sz w:val="22"/>
                <w:lang w:eastAsia="en-GB"/>
              </w:rPr>
              <w:t>Ireland_male</w:t>
            </w:r>
            <w:proofErr w:type="spellEnd"/>
          </w:p>
        </w:tc>
        <w:tc>
          <w:tcPr>
            <w:tcW w:w="1048"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0.498</w:t>
            </w:r>
          </w:p>
        </w:tc>
        <w:tc>
          <w:tcPr>
            <w:tcW w:w="923"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0.536</w:t>
            </w:r>
          </w:p>
        </w:tc>
        <w:tc>
          <w:tcPr>
            <w:tcW w:w="991"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0.554</w:t>
            </w:r>
          </w:p>
        </w:tc>
        <w:tc>
          <w:tcPr>
            <w:tcW w:w="866"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p>
        </w:tc>
        <w:tc>
          <w:tcPr>
            <w:tcW w:w="109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0.268</w:t>
            </w:r>
          </w:p>
        </w:tc>
        <w:tc>
          <w:tcPr>
            <w:tcW w:w="965"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0.381</w:t>
            </w:r>
          </w:p>
        </w:tc>
        <w:tc>
          <w:tcPr>
            <w:tcW w:w="931"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0.467</w:t>
            </w:r>
          </w:p>
        </w:tc>
        <w:tc>
          <w:tcPr>
            <w:tcW w:w="807"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0.396</w:t>
            </w:r>
          </w:p>
        </w:tc>
      </w:tr>
      <w:tr w:rsidR="0075306A" w:rsidRPr="0075306A" w:rsidTr="0075306A">
        <w:trPr>
          <w:trHeight w:val="402"/>
        </w:trPr>
        <w:tc>
          <w:tcPr>
            <w:tcW w:w="1739" w:type="dxa"/>
            <w:tcBorders>
              <w:top w:val="nil"/>
              <w:left w:val="nil"/>
              <w:bottom w:val="nil"/>
              <w:right w:val="nil"/>
            </w:tcBorders>
            <w:shd w:val="clear" w:color="auto" w:fill="auto"/>
            <w:noWrap/>
            <w:vAlign w:val="center"/>
            <w:hideMark/>
          </w:tcPr>
          <w:p w:rsidR="0075306A" w:rsidRPr="0075306A" w:rsidRDefault="0075306A" w:rsidP="0075306A">
            <w:pPr>
              <w:spacing w:after="0" w:line="240" w:lineRule="auto"/>
              <w:rPr>
                <w:rFonts w:ascii="Calibri" w:eastAsia="Times New Roman" w:hAnsi="Calibri"/>
                <w:b/>
                <w:bCs/>
                <w:color w:val="000000"/>
                <w:sz w:val="22"/>
                <w:lang w:eastAsia="en-GB"/>
              </w:rPr>
            </w:pPr>
            <w:proofErr w:type="spellStart"/>
            <w:r w:rsidRPr="0075306A">
              <w:rPr>
                <w:rFonts w:ascii="Calibri" w:eastAsia="Times New Roman" w:hAnsi="Calibri"/>
                <w:b/>
                <w:bCs/>
                <w:color w:val="000000"/>
                <w:sz w:val="22"/>
                <w:lang w:eastAsia="en-GB"/>
              </w:rPr>
              <w:lastRenderedPageBreak/>
              <w:t>Scotland_female</w:t>
            </w:r>
            <w:proofErr w:type="spellEnd"/>
          </w:p>
        </w:tc>
        <w:tc>
          <w:tcPr>
            <w:tcW w:w="1048"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0.775</w:t>
            </w:r>
          </w:p>
        </w:tc>
        <w:tc>
          <w:tcPr>
            <w:tcW w:w="923"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0.622</w:t>
            </w:r>
          </w:p>
        </w:tc>
        <w:tc>
          <w:tcPr>
            <w:tcW w:w="991"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0.359</w:t>
            </w:r>
          </w:p>
        </w:tc>
        <w:tc>
          <w:tcPr>
            <w:tcW w:w="866"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0.268</w:t>
            </w:r>
          </w:p>
        </w:tc>
        <w:tc>
          <w:tcPr>
            <w:tcW w:w="109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p>
        </w:tc>
        <w:tc>
          <w:tcPr>
            <w:tcW w:w="965"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0.667</w:t>
            </w:r>
          </w:p>
        </w:tc>
        <w:tc>
          <w:tcPr>
            <w:tcW w:w="931"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0.751</w:t>
            </w:r>
          </w:p>
        </w:tc>
        <w:tc>
          <w:tcPr>
            <w:tcW w:w="807"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0.554</w:t>
            </w:r>
          </w:p>
        </w:tc>
      </w:tr>
      <w:tr w:rsidR="0075306A" w:rsidRPr="0075306A" w:rsidTr="0075306A">
        <w:trPr>
          <w:trHeight w:val="402"/>
        </w:trPr>
        <w:tc>
          <w:tcPr>
            <w:tcW w:w="1739" w:type="dxa"/>
            <w:tcBorders>
              <w:top w:val="nil"/>
              <w:left w:val="nil"/>
              <w:bottom w:val="nil"/>
              <w:right w:val="nil"/>
            </w:tcBorders>
            <w:shd w:val="clear" w:color="auto" w:fill="auto"/>
            <w:noWrap/>
            <w:vAlign w:val="center"/>
            <w:hideMark/>
          </w:tcPr>
          <w:p w:rsidR="0075306A" w:rsidRPr="0075306A" w:rsidRDefault="0075306A" w:rsidP="0075306A">
            <w:pPr>
              <w:spacing w:after="0" w:line="240" w:lineRule="auto"/>
              <w:rPr>
                <w:rFonts w:ascii="Calibri" w:eastAsia="Times New Roman" w:hAnsi="Calibri"/>
                <w:b/>
                <w:bCs/>
                <w:color w:val="000000"/>
                <w:sz w:val="22"/>
                <w:lang w:eastAsia="en-GB"/>
              </w:rPr>
            </w:pPr>
            <w:proofErr w:type="spellStart"/>
            <w:r w:rsidRPr="0075306A">
              <w:rPr>
                <w:rFonts w:ascii="Calibri" w:eastAsia="Times New Roman" w:hAnsi="Calibri"/>
                <w:b/>
                <w:bCs/>
                <w:color w:val="000000"/>
                <w:sz w:val="22"/>
                <w:lang w:eastAsia="en-GB"/>
              </w:rPr>
              <w:t>Scotland_male</w:t>
            </w:r>
            <w:proofErr w:type="spellEnd"/>
          </w:p>
        </w:tc>
        <w:tc>
          <w:tcPr>
            <w:tcW w:w="1048"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0.634</w:t>
            </w:r>
          </w:p>
        </w:tc>
        <w:tc>
          <w:tcPr>
            <w:tcW w:w="923"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0.682</w:t>
            </w:r>
          </w:p>
        </w:tc>
        <w:tc>
          <w:tcPr>
            <w:tcW w:w="991"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0.411</w:t>
            </w:r>
          </w:p>
        </w:tc>
        <w:tc>
          <w:tcPr>
            <w:tcW w:w="866"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0.381</w:t>
            </w:r>
          </w:p>
        </w:tc>
        <w:tc>
          <w:tcPr>
            <w:tcW w:w="109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0.667</w:t>
            </w:r>
          </w:p>
        </w:tc>
        <w:tc>
          <w:tcPr>
            <w:tcW w:w="965"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p>
        </w:tc>
        <w:tc>
          <w:tcPr>
            <w:tcW w:w="931"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0.560</w:t>
            </w:r>
          </w:p>
        </w:tc>
        <w:tc>
          <w:tcPr>
            <w:tcW w:w="807"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0.503</w:t>
            </w:r>
          </w:p>
        </w:tc>
      </w:tr>
      <w:tr w:rsidR="0075306A" w:rsidRPr="0075306A" w:rsidTr="0075306A">
        <w:trPr>
          <w:trHeight w:val="402"/>
        </w:trPr>
        <w:tc>
          <w:tcPr>
            <w:tcW w:w="1739" w:type="dxa"/>
            <w:tcBorders>
              <w:top w:val="nil"/>
              <w:left w:val="nil"/>
              <w:bottom w:val="nil"/>
              <w:right w:val="nil"/>
            </w:tcBorders>
            <w:shd w:val="clear" w:color="auto" w:fill="auto"/>
            <w:noWrap/>
            <w:vAlign w:val="center"/>
            <w:hideMark/>
          </w:tcPr>
          <w:p w:rsidR="0075306A" w:rsidRPr="0075306A" w:rsidRDefault="0075306A" w:rsidP="0075306A">
            <w:pPr>
              <w:spacing w:after="0" w:line="240" w:lineRule="auto"/>
              <w:rPr>
                <w:rFonts w:ascii="Calibri" w:eastAsia="Times New Roman" w:hAnsi="Calibri"/>
                <w:b/>
                <w:bCs/>
                <w:color w:val="000000"/>
                <w:sz w:val="22"/>
                <w:lang w:eastAsia="en-GB"/>
              </w:rPr>
            </w:pPr>
            <w:proofErr w:type="spellStart"/>
            <w:r w:rsidRPr="0075306A">
              <w:rPr>
                <w:rFonts w:ascii="Calibri" w:eastAsia="Times New Roman" w:hAnsi="Calibri"/>
                <w:b/>
                <w:bCs/>
                <w:color w:val="000000"/>
                <w:sz w:val="22"/>
                <w:lang w:eastAsia="en-GB"/>
              </w:rPr>
              <w:t>Wales_female</w:t>
            </w:r>
            <w:proofErr w:type="spellEnd"/>
          </w:p>
        </w:tc>
        <w:tc>
          <w:tcPr>
            <w:tcW w:w="1048"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0.808</w:t>
            </w:r>
          </w:p>
        </w:tc>
        <w:tc>
          <w:tcPr>
            <w:tcW w:w="923"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0.668</w:t>
            </w:r>
          </w:p>
        </w:tc>
        <w:tc>
          <w:tcPr>
            <w:tcW w:w="991"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0.332</w:t>
            </w:r>
          </w:p>
        </w:tc>
        <w:tc>
          <w:tcPr>
            <w:tcW w:w="866"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0.467</w:t>
            </w:r>
          </w:p>
        </w:tc>
        <w:tc>
          <w:tcPr>
            <w:tcW w:w="109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0.751</w:t>
            </w:r>
          </w:p>
        </w:tc>
        <w:tc>
          <w:tcPr>
            <w:tcW w:w="965"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0.560</w:t>
            </w:r>
          </w:p>
        </w:tc>
        <w:tc>
          <w:tcPr>
            <w:tcW w:w="931"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p>
        </w:tc>
        <w:tc>
          <w:tcPr>
            <w:tcW w:w="807"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0.772</w:t>
            </w:r>
          </w:p>
        </w:tc>
      </w:tr>
      <w:tr w:rsidR="0075306A" w:rsidRPr="0075306A" w:rsidTr="0075306A">
        <w:trPr>
          <w:trHeight w:val="402"/>
        </w:trPr>
        <w:tc>
          <w:tcPr>
            <w:tcW w:w="1739" w:type="dxa"/>
            <w:tcBorders>
              <w:top w:val="nil"/>
              <w:left w:val="nil"/>
              <w:bottom w:val="nil"/>
              <w:right w:val="nil"/>
            </w:tcBorders>
            <w:shd w:val="clear" w:color="auto" w:fill="auto"/>
            <w:noWrap/>
            <w:vAlign w:val="center"/>
            <w:hideMark/>
          </w:tcPr>
          <w:p w:rsidR="0075306A" w:rsidRPr="0075306A" w:rsidRDefault="0075306A" w:rsidP="0075306A">
            <w:pPr>
              <w:spacing w:after="0" w:line="240" w:lineRule="auto"/>
              <w:rPr>
                <w:rFonts w:ascii="Calibri" w:eastAsia="Times New Roman" w:hAnsi="Calibri"/>
                <w:b/>
                <w:bCs/>
                <w:color w:val="000000"/>
                <w:sz w:val="22"/>
                <w:lang w:eastAsia="en-GB"/>
              </w:rPr>
            </w:pPr>
            <w:proofErr w:type="spellStart"/>
            <w:r w:rsidRPr="0075306A">
              <w:rPr>
                <w:rFonts w:ascii="Calibri" w:eastAsia="Times New Roman" w:hAnsi="Calibri"/>
                <w:b/>
                <w:bCs/>
                <w:color w:val="000000"/>
                <w:sz w:val="22"/>
                <w:lang w:eastAsia="en-GB"/>
              </w:rPr>
              <w:t>Wales_male</w:t>
            </w:r>
            <w:proofErr w:type="spellEnd"/>
          </w:p>
        </w:tc>
        <w:tc>
          <w:tcPr>
            <w:tcW w:w="1048"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0.679</w:t>
            </w:r>
          </w:p>
        </w:tc>
        <w:tc>
          <w:tcPr>
            <w:tcW w:w="923"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0.644</w:t>
            </w:r>
          </w:p>
        </w:tc>
        <w:tc>
          <w:tcPr>
            <w:tcW w:w="991"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0.378</w:t>
            </w:r>
          </w:p>
        </w:tc>
        <w:tc>
          <w:tcPr>
            <w:tcW w:w="866"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0.396</w:t>
            </w:r>
          </w:p>
        </w:tc>
        <w:tc>
          <w:tcPr>
            <w:tcW w:w="109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0.554</w:t>
            </w:r>
          </w:p>
        </w:tc>
        <w:tc>
          <w:tcPr>
            <w:tcW w:w="965"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0.503</w:t>
            </w:r>
          </w:p>
        </w:tc>
        <w:tc>
          <w:tcPr>
            <w:tcW w:w="931"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0.772</w:t>
            </w:r>
          </w:p>
        </w:tc>
        <w:tc>
          <w:tcPr>
            <w:tcW w:w="807" w:type="dxa"/>
            <w:tcBorders>
              <w:top w:val="nil"/>
              <w:left w:val="nil"/>
              <w:bottom w:val="nil"/>
              <w:right w:val="nil"/>
            </w:tcBorders>
            <w:shd w:val="clear" w:color="auto" w:fill="auto"/>
            <w:noWrap/>
            <w:vAlign w:val="bottom"/>
            <w:hideMark/>
          </w:tcPr>
          <w:p w:rsidR="0075306A" w:rsidRPr="0075306A" w:rsidRDefault="0075306A" w:rsidP="0075306A">
            <w:pPr>
              <w:keepNext/>
              <w:spacing w:after="0" w:line="240" w:lineRule="auto"/>
              <w:jc w:val="right"/>
              <w:rPr>
                <w:rFonts w:ascii="Calibri" w:eastAsia="Times New Roman" w:hAnsi="Calibri"/>
                <w:color w:val="000000"/>
                <w:sz w:val="22"/>
                <w:lang w:eastAsia="en-GB"/>
              </w:rPr>
            </w:pPr>
          </w:p>
        </w:tc>
      </w:tr>
    </w:tbl>
    <w:p w:rsidR="0075306A" w:rsidRDefault="0075306A" w:rsidP="0075306A">
      <w:pPr>
        <w:pStyle w:val="Caption"/>
      </w:pPr>
      <w:r>
        <w:t xml:space="preserve">Table </w:t>
      </w:r>
      <w:r w:rsidR="00840DA7">
        <w:rPr>
          <w:noProof/>
        </w:rPr>
        <w:fldChar w:fldCharType="begin"/>
      </w:r>
      <w:r w:rsidR="00840DA7">
        <w:rPr>
          <w:noProof/>
        </w:rPr>
        <w:instrText xml:space="preserve"> SEQ Table \* ARABIC </w:instrText>
      </w:r>
      <w:r w:rsidR="00840DA7">
        <w:rPr>
          <w:noProof/>
        </w:rPr>
        <w:fldChar w:fldCharType="separate"/>
      </w:r>
      <w:r w:rsidR="001A4E40">
        <w:rPr>
          <w:noProof/>
        </w:rPr>
        <w:t>2</w:t>
      </w:r>
      <w:r w:rsidR="00840DA7">
        <w:rPr>
          <w:noProof/>
        </w:rPr>
        <w:fldChar w:fldCharType="end"/>
      </w:r>
      <w:r w:rsidR="008A21FE">
        <w:rPr>
          <w:noProof/>
        </w:rPr>
        <w:t>A</w:t>
      </w:r>
      <w:r>
        <w:t xml:space="preserve"> Correlation between life expectancy trends in UK nations and sexes</w:t>
      </w:r>
    </w:p>
    <w:p w:rsidR="0075306A" w:rsidRPr="0075306A" w:rsidRDefault="0075306A" w:rsidP="0075306A"/>
    <w:p w:rsidR="005E3BB6" w:rsidRDefault="005E3BB6" w:rsidP="005E3BB6">
      <w:pPr>
        <w:keepNext/>
      </w:pPr>
      <w:r>
        <w:rPr>
          <w:noProof/>
          <w:lang w:eastAsia="en-GB"/>
        </w:rPr>
        <w:drawing>
          <wp:inline distT="0" distB="0" distL="0" distR="0">
            <wp:extent cx="5267325" cy="5267325"/>
            <wp:effectExtent l="0" t="0" r="9525" b="9525"/>
            <wp:docPr id="10" name="Picture 10" descr="X:\mortality_trends\repos\Bayes_Factor_Slowdown\bayes_paper\figures\A05_corr_network_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mortality_trends\repos\Bayes_Factor_Slowdown\bayes_paper\figures\A05_corr_network_uk.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325" cy="5267325"/>
                    </a:xfrm>
                    <a:prstGeom prst="rect">
                      <a:avLst/>
                    </a:prstGeom>
                    <a:noFill/>
                    <a:ln>
                      <a:noFill/>
                    </a:ln>
                  </pic:spPr>
                </pic:pic>
              </a:graphicData>
            </a:graphic>
          </wp:inline>
        </w:drawing>
      </w:r>
    </w:p>
    <w:p w:rsidR="005E3BB6" w:rsidRDefault="005E3BB6" w:rsidP="005E3BB6">
      <w:pPr>
        <w:pStyle w:val="Caption"/>
        <w:rPr>
          <w:noProof/>
        </w:rPr>
      </w:pPr>
      <w:r>
        <w:t xml:space="preserve">Figure </w:t>
      </w:r>
      <w:r w:rsidR="00840DA7">
        <w:rPr>
          <w:noProof/>
        </w:rPr>
        <w:fldChar w:fldCharType="begin"/>
      </w:r>
      <w:r w:rsidR="00840DA7">
        <w:rPr>
          <w:noProof/>
        </w:rPr>
        <w:instrText xml:space="preserve"> SEQ Figure \* ARABIC </w:instrText>
      </w:r>
      <w:r w:rsidR="00840DA7">
        <w:rPr>
          <w:noProof/>
        </w:rPr>
        <w:fldChar w:fldCharType="separate"/>
      </w:r>
      <w:r w:rsidR="001A4E40">
        <w:rPr>
          <w:noProof/>
        </w:rPr>
        <w:t>5</w:t>
      </w:r>
      <w:r w:rsidR="00840DA7">
        <w:rPr>
          <w:noProof/>
        </w:rPr>
        <w:fldChar w:fldCharType="end"/>
      </w:r>
      <w:r w:rsidR="008A21FE">
        <w:rPr>
          <w:noProof/>
        </w:rPr>
        <w:t>A</w:t>
      </w:r>
      <w:r>
        <w:t xml:space="preserve"> Network map of correlations between trends in annual life expectancy </w:t>
      </w:r>
      <w:r>
        <w:rPr>
          <w:noProof/>
        </w:rPr>
        <w:t>by sex and UK nations</w:t>
      </w:r>
    </w:p>
    <w:p w:rsidR="00A41B28" w:rsidRDefault="00A41B28" w:rsidP="00A41B28"/>
    <w:p w:rsidR="00A41B28" w:rsidRPr="00A41B28" w:rsidRDefault="00A41B28" w:rsidP="00A41B28"/>
    <w:p w:rsidR="008A21FE" w:rsidRDefault="008A21FE" w:rsidP="008A21FE">
      <w:pPr>
        <w:pStyle w:val="Heading2"/>
      </w:pPr>
      <w:r>
        <w:lastRenderedPageBreak/>
        <w:t>Breakpoint analyses</w:t>
      </w:r>
    </w:p>
    <w:p w:rsidR="008A21FE" w:rsidRDefault="008A21FE" w:rsidP="008A21FE">
      <w:pPr>
        <w:keepNext/>
      </w:pPr>
      <w:r>
        <w:rPr>
          <w:noProof/>
          <w:lang w:eastAsia="en-GB"/>
        </w:rPr>
        <w:drawing>
          <wp:inline distT="0" distB="0" distL="0" distR="0" wp14:anchorId="49A47974" wp14:editId="45D42404">
            <wp:extent cx="5272405" cy="3159125"/>
            <wp:effectExtent l="0" t="0" r="4445" b="3175"/>
            <wp:docPr id="17" name="Picture 17" descr="X:\mortality_trends\repos\Bayes_Factor_Slowdown\bayes_paper\figures\A10_brk_uk_n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mortality_trends\repos\Bayes_Factor_Slowdown\bayes_paper\figures\A10_brk_uk_nation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2405" cy="3159125"/>
                    </a:xfrm>
                    <a:prstGeom prst="rect">
                      <a:avLst/>
                    </a:prstGeom>
                    <a:noFill/>
                    <a:ln>
                      <a:noFill/>
                    </a:ln>
                  </pic:spPr>
                </pic:pic>
              </a:graphicData>
            </a:graphic>
          </wp:inline>
        </w:drawing>
      </w:r>
    </w:p>
    <w:p w:rsidR="008A21FE" w:rsidRDefault="008A21FE" w:rsidP="008A21FE">
      <w:pPr>
        <w:pStyle w:val="Caption"/>
      </w:pPr>
      <w:r>
        <w:t xml:space="preserve">Figure </w:t>
      </w:r>
      <w:r>
        <w:rPr>
          <w:noProof/>
        </w:rPr>
        <w:fldChar w:fldCharType="begin"/>
      </w:r>
      <w:r>
        <w:rPr>
          <w:noProof/>
        </w:rPr>
        <w:instrText xml:space="preserve"> SEQ Figure \* ARABIC </w:instrText>
      </w:r>
      <w:r>
        <w:rPr>
          <w:noProof/>
        </w:rPr>
        <w:fldChar w:fldCharType="separate"/>
      </w:r>
      <w:r w:rsidR="001A4E40">
        <w:rPr>
          <w:noProof/>
        </w:rPr>
        <w:t>6</w:t>
      </w:r>
      <w:r>
        <w:rPr>
          <w:noProof/>
        </w:rPr>
        <w:fldChar w:fldCharType="end"/>
      </w:r>
      <w:r>
        <w:rPr>
          <w:noProof/>
        </w:rPr>
        <w:t>A</w:t>
      </w:r>
      <w:r>
        <w:t xml:space="preserve"> Breakpoint estimates for change in life expectancy trends, UK and UK nations</w:t>
      </w:r>
    </w:p>
    <w:p w:rsidR="008A21FE" w:rsidRDefault="008A21FE" w:rsidP="008A21FE"/>
    <w:p w:rsidR="008A21FE" w:rsidRDefault="008A21FE" w:rsidP="008A21FE">
      <w:pPr>
        <w:keepNext/>
      </w:pPr>
      <w:r>
        <w:rPr>
          <w:noProof/>
          <w:lang w:eastAsia="en-GB"/>
        </w:rPr>
        <w:drawing>
          <wp:inline distT="0" distB="0" distL="0" distR="0" wp14:anchorId="7676953A" wp14:editId="3E47C1DD">
            <wp:extent cx="5272405" cy="3515360"/>
            <wp:effectExtent l="0" t="0" r="4445" b="8890"/>
            <wp:docPr id="18" name="Picture 18" descr="X:\mortality_trends\repos\Bayes_Factor_Slowdown\bayes_paper\figures\A11_random_number_seed_break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mortality_trends\repos\Bayes_Factor_Slowdown\bayes_paper\figures\A11_random_number_seed_breakpoin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2405" cy="3515360"/>
                    </a:xfrm>
                    <a:prstGeom prst="rect">
                      <a:avLst/>
                    </a:prstGeom>
                    <a:noFill/>
                    <a:ln>
                      <a:noFill/>
                    </a:ln>
                  </pic:spPr>
                </pic:pic>
              </a:graphicData>
            </a:graphic>
          </wp:inline>
        </w:drawing>
      </w:r>
    </w:p>
    <w:p w:rsidR="008A21FE" w:rsidRDefault="008A21FE" w:rsidP="008A21FE">
      <w:pPr>
        <w:pStyle w:val="Caption"/>
      </w:pPr>
      <w:r>
        <w:t xml:space="preserve">Figure </w:t>
      </w:r>
      <w:r>
        <w:rPr>
          <w:noProof/>
        </w:rPr>
        <w:fldChar w:fldCharType="begin"/>
      </w:r>
      <w:r>
        <w:rPr>
          <w:noProof/>
        </w:rPr>
        <w:instrText xml:space="preserve"> SEQ Figure \* ARABIC </w:instrText>
      </w:r>
      <w:r>
        <w:rPr>
          <w:noProof/>
        </w:rPr>
        <w:fldChar w:fldCharType="separate"/>
      </w:r>
      <w:r w:rsidR="001A4E40">
        <w:rPr>
          <w:noProof/>
        </w:rPr>
        <w:t>7</w:t>
      </w:r>
      <w:r>
        <w:rPr>
          <w:noProof/>
        </w:rPr>
        <w:fldChar w:fldCharType="end"/>
      </w:r>
      <w:r>
        <w:rPr>
          <w:noProof/>
        </w:rPr>
        <w:t>A</w:t>
      </w:r>
      <w:r>
        <w:t xml:space="preserve"> Sensitivity of random number seed to breakpoint estimates</w:t>
      </w:r>
    </w:p>
    <w:p w:rsidR="008A21FE" w:rsidRDefault="008A21FE" w:rsidP="008A21FE">
      <w:pPr>
        <w:spacing w:after="0" w:line="240" w:lineRule="auto"/>
      </w:pPr>
    </w:p>
    <w:tbl>
      <w:tblPr>
        <w:tblW w:w="7854" w:type="dxa"/>
        <w:tblInd w:w="108" w:type="dxa"/>
        <w:tblLook w:val="04A0" w:firstRow="1" w:lastRow="0" w:firstColumn="1" w:lastColumn="0" w:noHBand="0" w:noVBand="1"/>
      </w:tblPr>
      <w:tblGrid>
        <w:gridCol w:w="1760"/>
        <w:gridCol w:w="834"/>
        <w:gridCol w:w="1240"/>
        <w:gridCol w:w="1540"/>
        <w:gridCol w:w="1240"/>
        <w:gridCol w:w="1240"/>
      </w:tblGrid>
      <w:tr w:rsidR="008A21FE" w:rsidRPr="00B042CD" w:rsidTr="00715972">
        <w:trPr>
          <w:trHeight w:val="300"/>
        </w:trPr>
        <w:tc>
          <w:tcPr>
            <w:tcW w:w="1760" w:type="dxa"/>
            <w:tcBorders>
              <w:top w:val="nil"/>
              <w:left w:val="nil"/>
              <w:bottom w:val="single" w:sz="4" w:space="0" w:color="000000"/>
              <w:right w:val="nil"/>
            </w:tcBorders>
            <w:shd w:val="clear" w:color="auto" w:fill="auto"/>
            <w:noWrap/>
            <w:vAlign w:val="bottom"/>
            <w:hideMark/>
          </w:tcPr>
          <w:p w:rsidR="008A21FE" w:rsidRPr="00B042CD" w:rsidRDefault="008A21FE" w:rsidP="00715972">
            <w:pPr>
              <w:spacing w:after="0" w:line="240" w:lineRule="auto"/>
              <w:rPr>
                <w:rFonts w:ascii="Calibri" w:eastAsia="Times New Roman" w:hAnsi="Calibri"/>
                <w:b/>
                <w:bCs/>
                <w:color w:val="000000"/>
                <w:sz w:val="22"/>
                <w:lang w:eastAsia="en-GB"/>
              </w:rPr>
            </w:pPr>
            <w:r w:rsidRPr="00B042CD">
              <w:rPr>
                <w:rFonts w:ascii="Calibri" w:eastAsia="Times New Roman" w:hAnsi="Calibri"/>
                <w:b/>
                <w:bCs/>
                <w:color w:val="000000"/>
                <w:sz w:val="22"/>
                <w:lang w:eastAsia="en-GB"/>
              </w:rPr>
              <w:t>Population</w:t>
            </w:r>
          </w:p>
        </w:tc>
        <w:tc>
          <w:tcPr>
            <w:tcW w:w="834" w:type="dxa"/>
            <w:tcBorders>
              <w:top w:val="nil"/>
              <w:left w:val="nil"/>
              <w:bottom w:val="single" w:sz="4" w:space="0" w:color="000000"/>
              <w:right w:val="nil"/>
            </w:tcBorders>
            <w:shd w:val="clear" w:color="auto" w:fill="auto"/>
            <w:noWrap/>
            <w:vAlign w:val="bottom"/>
            <w:hideMark/>
          </w:tcPr>
          <w:p w:rsidR="008A21FE" w:rsidRPr="00B042CD" w:rsidRDefault="008A21FE" w:rsidP="00715972">
            <w:pPr>
              <w:spacing w:after="0" w:line="240" w:lineRule="auto"/>
              <w:rPr>
                <w:rFonts w:ascii="Calibri" w:eastAsia="Times New Roman" w:hAnsi="Calibri"/>
                <w:b/>
                <w:bCs/>
                <w:color w:val="000000"/>
                <w:sz w:val="22"/>
                <w:lang w:eastAsia="en-GB"/>
              </w:rPr>
            </w:pPr>
            <w:r w:rsidRPr="00B042CD">
              <w:rPr>
                <w:rFonts w:ascii="Calibri" w:eastAsia="Times New Roman" w:hAnsi="Calibri"/>
                <w:b/>
                <w:bCs/>
                <w:color w:val="000000"/>
                <w:sz w:val="22"/>
                <w:lang w:eastAsia="en-GB"/>
              </w:rPr>
              <w:t>Sex</w:t>
            </w:r>
          </w:p>
        </w:tc>
        <w:tc>
          <w:tcPr>
            <w:tcW w:w="1240" w:type="dxa"/>
            <w:tcBorders>
              <w:top w:val="nil"/>
              <w:left w:val="single" w:sz="4" w:space="0" w:color="000000"/>
              <w:bottom w:val="single" w:sz="4" w:space="0" w:color="000000"/>
              <w:right w:val="nil"/>
            </w:tcBorders>
            <w:shd w:val="clear" w:color="auto" w:fill="auto"/>
            <w:noWrap/>
            <w:vAlign w:val="bottom"/>
            <w:hideMark/>
          </w:tcPr>
          <w:p w:rsidR="008A21FE" w:rsidRPr="00B042CD" w:rsidRDefault="008A21FE" w:rsidP="00715972">
            <w:pPr>
              <w:spacing w:after="0" w:line="240" w:lineRule="auto"/>
              <w:rPr>
                <w:rFonts w:ascii="Calibri" w:eastAsia="Times New Roman" w:hAnsi="Calibri"/>
                <w:b/>
                <w:bCs/>
                <w:color w:val="000000"/>
                <w:sz w:val="22"/>
                <w:lang w:eastAsia="en-GB"/>
              </w:rPr>
            </w:pPr>
            <w:r w:rsidRPr="00B042CD">
              <w:rPr>
                <w:rFonts w:ascii="Calibri" w:eastAsia="Times New Roman" w:hAnsi="Calibri"/>
                <w:b/>
                <w:bCs/>
                <w:color w:val="000000"/>
                <w:sz w:val="22"/>
                <w:lang w:eastAsia="en-GB"/>
              </w:rPr>
              <w:t>Breakpoint</w:t>
            </w:r>
          </w:p>
        </w:tc>
        <w:tc>
          <w:tcPr>
            <w:tcW w:w="1540" w:type="dxa"/>
            <w:tcBorders>
              <w:top w:val="nil"/>
              <w:left w:val="nil"/>
              <w:bottom w:val="single" w:sz="4" w:space="0" w:color="000000"/>
              <w:right w:val="nil"/>
            </w:tcBorders>
            <w:shd w:val="clear" w:color="auto" w:fill="auto"/>
            <w:noWrap/>
            <w:vAlign w:val="bottom"/>
            <w:hideMark/>
          </w:tcPr>
          <w:p w:rsidR="008A21FE" w:rsidRPr="00B042CD" w:rsidRDefault="008A21FE" w:rsidP="00715972">
            <w:pPr>
              <w:spacing w:after="0" w:line="240" w:lineRule="auto"/>
              <w:rPr>
                <w:rFonts w:ascii="Calibri" w:eastAsia="Times New Roman" w:hAnsi="Calibri"/>
                <w:b/>
                <w:bCs/>
                <w:color w:val="000000"/>
                <w:sz w:val="22"/>
                <w:lang w:eastAsia="en-GB"/>
              </w:rPr>
            </w:pPr>
            <w:r w:rsidRPr="00B042CD">
              <w:rPr>
                <w:rFonts w:ascii="Calibri" w:eastAsia="Times New Roman" w:hAnsi="Calibri"/>
                <w:b/>
                <w:bCs/>
                <w:color w:val="000000"/>
                <w:sz w:val="22"/>
                <w:lang w:eastAsia="en-GB"/>
              </w:rPr>
              <w:t>Standard Error</w:t>
            </w:r>
          </w:p>
        </w:tc>
        <w:tc>
          <w:tcPr>
            <w:tcW w:w="1240" w:type="dxa"/>
            <w:tcBorders>
              <w:top w:val="nil"/>
              <w:left w:val="nil"/>
              <w:bottom w:val="single" w:sz="4" w:space="0" w:color="000000"/>
              <w:right w:val="nil"/>
            </w:tcBorders>
            <w:shd w:val="clear" w:color="auto" w:fill="auto"/>
            <w:noWrap/>
            <w:vAlign w:val="bottom"/>
            <w:hideMark/>
          </w:tcPr>
          <w:p w:rsidR="008A21FE" w:rsidRPr="00B042CD" w:rsidRDefault="008A21FE" w:rsidP="00715972">
            <w:pPr>
              <w:spacing w:after="0" w:line="240" w:lineRule="auto"/>
              <w:rPr>
                <w:rFonts w:ascii="Calibri" w:eastAsia="Times New Roman" w:hAnsi="Calibri"/>
                <w:b/>
                <w:bCs/>
                <w:color w:val="000000"/>
                <w:sz w:val="22"/>
                <w:lang w:eastAsia="en-GB"/>
              </w:rPr>
            </w:pPr>
            <w:r w:rsidRPr="00B042CD">
              <w:rPr>
                <w:rFonts w:ascii="Calibri" w:eastAsia="Times New Roman" w:hAnsi="Calibri"/>
                <w:b/>
                <w:bCs/>
                <w:color w:val="000000"/>
                <w:sz w:val="22"/>
                <w:lang w:eastAsia="en-GB"/>
              </w:rPr>
              <w:t>Lower CI</w:t>
            </w:r>
          </w:p>
        </w:tc>
        <w:tc>
          <w:tcPr>
            <w:tcW w:w="1240" w:type="dxa"/>
            <w:tcBorders>
              <w:top w:val="nil"/>
              <w:left w:val="nil"/>
              <w:bottom w:val="single" w:sz="4" w:space="0" w:color="000000"/>
              <w:right w:val="nil"/>
            </w:tcBorders>
            <w:shd w:val="clear" w:color="auto" w:fill="auto"/>
            <w:noWrap/>
            <w:vAlign w:val="bottom"/>
            <w:hideMark/>
          </w:tcPr>
          <w:p w:rsidR="008A21FE" w:rsidRPr="00B042CD" w:rsidRDefault="008A21FE" w:rsidP="00715972">
            <w:pPr>
              <w:spacing w:after="0" w:line="240" w:lineRule="auto"/>
              <w:rPr>
                <w:rFonts w:ascii="Calibri" w:eastAsia="Times New Roman" w:hAnsi="Calibri"/>
                <w:b/>
                <w:bCs/>
                <w:color w:val="000000"/>
                <w:sz w:val="22"/>
                <w:lang w:eastAsia="en-GB"/>
              </w:rPr>
            </w:pPr>
            <w:r w:rsidRPr="00B042CD">
              <w:rPr>
                <w:rFonts w:ascii="Calibri" w:eastAsia="Times New Roman" w:hAnsi="Calibri"/>
                <w:b/>
                <w:bCs/>
                <w:color w:val="000000"/>
                <w:sz w:val="22"/>
                <w:lang w:eastAsia="en-GB"/>
              </w:rPr>
              <w:t>Upper CI</w:t>
            </w:r>
          </w:p>
        </w:tc>
      </w:tr>
      <w:tr w:rsidR="008A21FE" w:rsidRPr="00B042CD" w:rsidTr="00715972">
        <w:trPr>
          <w:trHeight w:val="300"/>
        </w:trPr>
        <w:tc>
          <w:tcPr>
            <w:tcW w:w="1760" w:type="dxa"/>
            <w:tcBorders>
              <w:top w:val="nil"/>
              <w:left w:val="nil"/>
              <w:bottom w:val="nil"/>
              <w:right w:val="nil"/>
            </w:tcBorders>
            <w:shd w:val="clear" w:color="auto" w:fill="auto"/>
            <w:noWrap/>
            <w:vAlign w:val="bottom"/>
            <w:hideMark/>
          </w:tcPr>
          <w:p w:rsidR="008A21FE" w:rsidRPr="00B042CD" w:rsidRDefault="008A21FE" w:rsidP="00715972">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England</w:t>
            </w:r>
          </w:p>
        </w:tc>
        <w:tc>
          <w:tcPr>
            <w:tcW w:w="834" w:type="dxa"/>
            <w:tcBorders>
              <w:top w:val="nil"/>
              <w:left w:val="nil"/>
              <w:bottom w:val="nil"/>
              <w:right w:val="nil"/>
            </w:tcBorders>
            <w:shd w:val="clear" w:color="auto" w:fill="auto"/>
            <w:noWrap/>
            <w:vAlign w:val="bottom"/>
            <w:hideMark/>
          </w:tcPr>
          <w:p w:rsidR="008A21FE" w:rsidRPr="00B042CD" w:rsidRDefault="008A21FE" w:rsidP="00715972">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female</w:t>
            </w:r>
          </w:p>
        </w:tc>
        <w:tc>
          <w:tcPr>
            <w:tcW w:w="1240" w:type="dxa"/>
            <w:tcBorders>
              <w:top w:val="nil"/>
              <w:left w:val="single" w:sz="4" w:space="0" w:color="000000"/>
              <w:bottom w:val="nil"/>
              <w:right w:val="nil"/>
            </w:tcBorders>
            <w:shd w:val="clear" w:color="auto" w:fill="auto"/>
            <w:noWrap/>
            <w:vAlign w:val="bottom"/>
            <w:hideMark/>
          </w:tcPr>
          <w:p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2009.00</w:t>
            </w:r>
          </w:p>
        </w:tc>
        <w:tc>
          <w:tcPr>
            <w:tcW w:w="1540" w:type="dxa"/>
            <w:tcBorders>
              <w:top w:val="nil"/>
              <w:left w:val="nil"/>
              <w:bottom w:val="nil"/>
              <w:right w:val="nil"/>
            </w:tcBorders>
            <w:shd w:val="clear" w:color="auto" w:fill="auto"/>
            <w:noWrap/>
            <w:vAlign w:val="bottom"/>
            <w:hideMark/>
          </w:tcPr>
          <w:p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5.15</w:t>
            </w:r>
          </w:p>
        </w:tc>
        <w:tc>
          <w:tcPr>
            <w:tcW w:w="1240" w:type="dxa"/>
            <w:tcBorders>
              <w:top w:val="nil"/>
              <w:left w:val="nil"/>
              <w:bottom w:val="nil"/>
              <w:right w:val="nil"/>
            </w:tcBorders>
            <w:shd w:val="clear" w:color="auto" w:fill="auto"/>
            <w:noWrap/>
            <w:vAlign w:val="bottom"/>
            <w:hideMark/>
          </w:tcPr>
          <w:p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1998.70</w:t>
            </w:r>
          </w:p>
        </w:tc>
        <w:tc>
          <w:tcPr>
            <w:tcW w:w="1240" w:type="dxa"/>
            <w:tcBorders>
              <w:top w:val="nil"/>
              <w:left w:val="nil"/>
              <w:bottom w:val="nil"/>
              <w:right w:val="nil"/>
            </w:tcBorders>
            <w:shd w:val="clear" w:color="auto" w:fill="auto"/>
            <w:noWrap/>
            <w:vAlign w:val="bottom"/>
            <w:hideMark/>
          </w:tcPr>
          <w:p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2019.30</w:t>
            </w:r>
          </w:p>
        </w:tc>
      </w:tr>
      <w:tr w:rsidR="008A21FE" w:rsidRPr="00B042CD" w:rsidTr="00715972">
        <w:trPr>
          <w:trHeight w:val="300"/>
        </w:trPr>
        <w:tc>
          <w:tcPr>
            <w:tcW w:w="1760" w:type="dxa"/>
            <w:tcBorders>
              <w:top w:val="nil"/>
              <w:left w:val="nil"/>
              <w:bottom w:val="nil"/>
              <w:right w:val="nil"/>
            </w:tcBorders>
            <w:shd w:val="clear" w:color="auto" w:fill="auto"/>
            <w:noWrap/>
            <w:vAlign w:val="bottom"/>
            <w:hideMark/>
          </w:tcPr>
          <w:p w:rsidR="008A21FE" w:rsidRPr="00B042CD" w:rsidRDefault="008A21FE" w:rsidP="00715972">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England</w:t>
            </w:r>
          </w:p>
        </w:tc>
        <w:tc>
          <w:tcPr>
            <w:tcW w:w="834" w:type="dxa"/>
            <w:tcBorders>
              <w:top w:val="nil"/>
              <w:left w:val="nil"/>
              <w:bottom w:val="nil"/>
              <w:right w:val="nil"/>
            </w:tcBorders>
            <w:shd w:val="clear" w:color="auto" w:fill="auto"/>
            <w:noWrap/>
            <w:vAlign w:val="bottom"/>
            <w:hideMark/>
          </w:tcPr>
          <w:p w:rsidR="008A21FE" w:rsidRPr="00B042CD" w:rsidRDefault="008A21FE" w:rsidP="00715972">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male</w:t>
            </w:r>
          </w:p>
        </w:tc>
        <w:tc>
          <w:tcPr>
            <w:tcW w:w="1240" w:type="dxa"/>
            <w:tcBorders>
              <w:top w:val="nil"/>
              <w:left w:val="single" w:sz="4" w:space="0" w:color="000000"/>
              <w:bottom w:val="nil"/>
              <w:right w:val="nil"/>
            </w:tcBorders>
            <w:shd w:val="clear" w:color="auto" w:fill="auto"/>
            <w:noWrap/>
            <w:vAlign w:val="bottom"/>
            <w:hideMark/>
          </w:tcPr>
          <w:p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2009.93</w:t>
            </w:r>
          </w:p>
        </w:tc>
        <w:tc>
          <w:tcPr>
            <w:tcW w:w="1540" w:type="dxa"/>
            <w:tcBorders>
              <w:top w:val="nil"/>
              <w:left w:val="nil"/>
              <w:bottom w:val="nil"/>
              <w:right w:val="nil"/>
            </w:tcBorders>
            <w:shd w:val="clear" w:color="auto" w:fill="auto"/>
            <w:noWrap/>
            <w:vAlign w:val="bottom"/>
            <w:hideMark/>
          </w:tcPr>
          <w:p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2.34</w:t>
            </w:r>
          </w:p>
        </w:tc>
        <w:tc>
          <w:tcPr>
            <w:tcW w:w="1240" w:type="dxa"/>
            <w:tcBorders>
              <w:top w:val="nil"/>
              <w:left w:val="nil"/>
              <w:bottom w:val="nil"/>
              <w:right w:val="nil"/>
            </w:tcBorders>
            <w:shd w:val="clear" w:color="auto" w:fill="auto"/>
            <w:noWrap/>
            <w:vAlign w:val="bottom"/>
            <w:hideMark/>
          </w:tcPr>
          <w:p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2005.26</w:t>
            </w:r>
          </w:p>
        </w:tc>
        <w:tc>
          <w:tcPr>
            <w:tcW w:w="1240" w:type="dxa"/>
            <w:tcBorders>
              <w:top w:val="nil"/>
              <w:left w:val="nil"/>
              <w:bottom w:val="nil"/>
              <w:right w:val="nil"/>
            </w:tcBorders>
            <w:shd w:val="clear" w:color="auto" w:fill="auto"/>
            <w:noWrap/>
            <w:vAlign w:val="bottom"/>
            <w:hideMark/>
          </w:tcPr>
          <w:p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2014.60</w:t>
            </w:r>
          </w:p>
        </w:tc>
      </w:tr>
      <w:tr w:rsidR="008A21FE" w:rsidRPr="00B042CD" w:rsidTr="00715972">
        <w:trPr>
          <w:trHeight w:val="300"/>
        </w:trPr>
        <w:tc>
          <w:tcPr>
            <w:tcW w:w="1760" w:type="dxa"/>
            <w:tcBorders>
              <w:top w:val="nil"/>
              <w:left w:val="nil"/>
              <w:bottom w:val="nil"/>
              <w:right w:val="nil"/>
            </w:tcBorders>
            <w:shd w:val="clear" w:color="auto" w:fill="auto"/>
            <w:noWrap/>
            <w:vAlign w:val="bottom"/>
            <w:hideMark/>
          </w:tcPr>
          <w:p w:rsidR="008A21FE" w:rsidRPr="00B042CD" w:rsidRDefault="008A21FE" w:rsidP="00715972">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lastRenderedPageBreak/>
              <w:t>Northern Ireland</w:t>
            </w:r>
          </w:p>
        </w:tc>
        <w:tc>
          <w:tcPr>
            <w:tcW w:w="834" w:type="dxa"/>
            <w:tcBorders>
              <w:top w:val="nil"/>
              <w:left w:val="nil"/>
              <w:bottom w:val="nil"/>
              <w:right w:val="nil"/>
            </w:tcBorders>
            <w:shd w:val="clear" w:color="auto" w:fill="auto"/>
            <w:noWrap/>
            <w:vAlign w:val="bottom"/>
            <w:hideMark/>
          </w:tcPr>
          <w:p w:rsidR="008A21FE" w:rsidRPr="00B042CD" w:rsidRDefault="008A21FE" w:rsidP="00715972">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female</w:t>
            </w:r>
          </w:p>
        </w:tc>
        <w:tc>
          <w:tcPr>
            <w:tcW w:w="1240" w:type="dxa"/>
            <w:tcBorders>
              <w:top w:val="nil"/>
              <w:left w:val="single" w:sz="4" w:space="0" w:color="000000"/>
              <w:bottom w:val="nil"/>
              <w:right w:val="nil"/>
            </w:tcBorders>
            <w:shd w:val="clear" w:color="auto" w:fill="auto"/>
            <w:noWrap/>
            <w:vAlign w:val="bottom"/>
            <w:hideMark/>
          </w:tcPr>
          <w:p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1985.00</w:t>
            </w:r>
          </w:p>
        </w:tc>
        <w:tc>
          <w:tcPr>
            <w:tcW w:w="1540" w:type="dxa"/>
            <w:tcBorders>
              <w:top w:val="nil"/>
              <w:left w:val="nil"/>
              <w:bottom w:val="nil"/>
              <w:right w:val="nil"/>
            </w:tcBorders>
            <w:shd w:val="clear" w:color="auto" w:fill="auto"/>
            <w:noWrap/>
            <w:vAlign w:val="bottom"/>
            <w:hideMark/>
          </w:tcPr>
          <w:p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5.13</w:t>
            </w:r>
          </w:p>
        </w:tc>
        <w:tc>
          <w:tcPr>
            <w:tcW w:w="1240" w:type="dxa"/>
            <w:tcBorders>
              <w:top w:val="nil"/>
              <w:left w:val="nil"/>
              <w:bottom w:val="nil"/>
              <w:right w:val="nil"/>
            </w:tcBorders>
            <w:shd w:val="clear" w:color="auto" w:fill="auto"/>
            <w:noWrap/>
            <w:vAlign w:val="bottom"/>
            <w:hideMark/>
          </w:tcPr>
          <w:p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1974.73</w:t>
            </w:r>
          </w:p>
        </w:tc>
        <w:tc>
          <w:tcPr>
            <w:tcW w:w="1240" w:type="dxa"/>
            <w:tcBorders>
              <w:top w:val="nil"/>
              <w:left w:val="nil"/>
              <w:bottom w:val="nil"/>
              <w:right w:val="nil"/>
            </w:tcBorders>
            <w:shd w:val="clear" w:color="auto" w:fill="auto"/>
            <w:noWrap/>
            <w:vAlign w:val="bottom"/>
            <w:hideMark/>
          </w:tcPr>
          <w:p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1995.27</w:t>
            </w:r>
          </w:p>
        </w:tc>
      </w:tr>
      <w:tr w:rsidR="008A21FE" w:rsidRPr="00B042CD" w:rsidTr="00715972">
        <w:trPr>
          <w:trHeight w:val="300"/>
        </w:trPr>
        <w:tc>
          <w:tcPr>
            <w:tcW w:w="1760" w:type="dxa"/>
            <w:tcBorders>
              <w:top w:val="nil"/>
              <w:left w:val="nil"/>
              <w:bottom w:val="nil"/>
              <w:right w:val="nil"/>
            </w:tcBorders>
            <w:shd w:val="clear" w:color="auto" w:fill="auto"/>
            <w:noWrap/>
            <w:vAlign w:val="bottom"/>
            <w:hideMark/>
          </w:tcPr>
          <w:p w:rsidR="008A21FE" w:rsidRPr="00B042CD" w:rsidRDefault="008A21FE" w:rsidP="00715972">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Northern Ireland</w:t>
            </w:r>
          </w:p>
        </w:tc>
        <w:tc>
          <w:tcPr>
            <w:tcW w:w="834" w:type="dxa"/>
            <w:tcBorders>
              <w:top w:val="nil"/>
              <w:left w:val="nil"/>
              <w:bottom w:val="nil"/>
              <w:right w:val="nil"/>
            </w:tcBorders>
            <w:shd w:val="clear" w:color="auto" w:fill="auto"/>
            <w:noWrap/>
            <w:vAlign w:val="bottom"/>
            <w:hideMark/>
          </w:tcPr>
          <w:p w:rsidR="008A21FE" w:rsidRPr="00B042CD" w:rsidRDefault="008A21FE" w:rsidP="00715972">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male</w:t>
            </w:r>
          </w:p>
        </w:tc>
        <w:tc>
          <w:tcPr>
            <w:tcW w:w="1240" w:type="dxa"/>
            <w:tcBorders>
              <w:top w:val="nil"/>
              <w:left w:val="single" w:sz="4" w:space="0" w:color="000000"/>
              <w:bottom w:val="nil"/>
              <w:right w:val="nil"/>
            </w:tcBorders>
            <w:shd w:val="clear" w:color="auto" w:fill="auto"/>
            <w:noWrap/>
            <w:vAlign w:val="bottom"/>
            <w:hideMark/>
          </w:tcPr>
          <w:p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1983.00</w:t>
            </w:r>
          </w:p>
        </w:tc>
        <w:tc>
          <w:tcPr>
            <w:tcW w:w="1540" w:type="dxa"/>
            <w:tcBorders>
              <w:top w:val="nil"/>
              <w:left w:val="nil"/>
              <w:bottom w:val="nil"/>
              <w:right w:val="nil"/>
            </w:tcBorders>
            <w:shd w:val="clear" w:color="auto" w:fill="auto"/>
            <w:noWrap/>
            <w:vAlign w:val="bottom"/>
            <w:hideMark/>
          </w:tcPr>
          <w:p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1.92</w:t>
            </w:r>
          </w:p>
        </w:tc>
        <w:tc>
          <w:tcPr>
            <w:tcW w:w="1240" w:type="dxa"/>
            <w:tcBorders>
              <w:top w:val="nil"/>
              <w:left w:val="nil"/>
              <w:bottom w:val="nil"/>
              <w:right w:val="nil"/>
            </w:tcBorders>
            <w:shd w:val="clear" w:color="auto" w:fill="auto"/>
            <w:noWrap/>
            <w:vAlign w:val="bottom"/>
            <w:hideMark/>
          </w:tcPr>
          <w:p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1979.16</w:t>
            </w:r>
          </w:p>
        </w:tc>
        <w:tc>
          <w:tcPr>
            <w:tcW w:w="1240" w:type="dxa"/>
            <w:tcBorders>
              <w:top w:val="nil"/>
              <w:left w:val="nil"/>
              <w:bottom w:val="nil"/>
              <w:right w:val="nil"/>
            </w:tcBorders>
            <w:shd w:val="clear" w:color="auto" w:fill="auto"/>
            <w:noWrap/>
            <w:vAlign w:val="bottom"/>
            <w:hideMark/>
          </w:tcPr>
          <w:p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1986.84</w:t>
            </w:r>
          </w:p>
        </w:tc>
      </w:tr>
      <w:tr w:rsidR="008A21FE" w:rsidRPr="00B042CD" w:rsidTr="00715972">
        <w:trPr>
          <w:trHeight w:val="300"/>
        </w:trPr>
        <w:tc>
          <w:tcPr>
            <w:tcW w:w="1760" w:type="dxa"/>
            <w:tcBorders>
              <w:top w:val="nil"/>
              <w:left w:val="nil"/>
              <w:bottom w:val="nil"/>
              <w:right w:val="nil"/>
            </w:tcBorders>
            <w:shd w:val="clear" w:color="auto" w:fill="auto"/>
            <w:noWrap/>
            <w:vAlign w:val="bottom"/>
            <w:hideMark/>
          </w:tcPr>
          <w:p w:rsidR="008A21FE" w:rsidRPr="00B042CD" w:rsidRDefault="008A21FE" w:rsidP="00715972">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Scotland</w:t>
            </w:r>
          </w:p>
        </w:tc>
        <w:tc>
          <w:tcPr>
            <w:tcW w:w="834" w:type="dxa"/>
            <w:tcBorders>
              <w:top w:val="nil"/>
              <w:left w:val="nil"/>
              <w:bottom w:val="nil"/>
              <w:right w:val="nil"/>
            </w:tcBorders>
            <w:shd w:val="clear" w:color="auto" w:fill="auto"/>
            <w:noWrap/>
            <w:vAlign w:val="bottom"/>
            <w:hideMark/>
          </w:tcPr>
          <w:p w:rsidR="008A21FE" w:rsidRPr="00B042CD" w:rsidRDefault="008A21FE" w:rsidP="00715972">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female</w:t>
            </w:r>
          </w:p>
        </w:tc>
        <w:tc>
          <w:tcPr>
            <w:tcW w:w="1240" w:type="dxa"/>
            <w:tcBorders>
              <w:top w:val="nil"/>
              <w:left w:val="single" w:sz="4" w:space="0" w:color="000000"/>
              <w:bottom w:val="nil"/>
              <w:right w:val="nil"/>
            </w:tcBorders>
            <w:shd w:val="clear" w:color="auto" w:fill="auto"/>
            <w:noWrap/>
            <w:vAlign w:val="bottom"/>
            <w:hideMark/>
          </w:tcPr>
          <w:p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2009.87</w:t>
            </w:r>
          </w:p>
        </w:tc>
        <w:tc>
          <w:tcPr>
            <w:tcW w:w="1540" w:type="dxa"/>
            <w:tcBorders>
              <w:top w:val="nil"/>
              <w:left w:val="nil"/>
              <w:bottom w:val="nil"/>
              <w:right w:val="nil"/>
            </w:tcBorders>
            <w:shd w:val="clear" w:color="auto" w:fill="auto"/>
            <w:noWrap/>
            <w:vAlign w:val="bottom"/>
            <w:hideMark/>
          </w:tcPr>
          <w:p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4.95</w:t>
            </w:r>
          </w:p>
        </w:tc>
        <w:tc>
          <w:tcPr>
            <w:tcW w:w="1240" w:type="dxa"/>
            <w:tcBorders>
              <w:top w:val="nil"/>
              <w:left w:val="nil"/>
              <w:bottom w:val="nil"/>
              <w:right w:val="nil"/>
            </w:tcBorders>
            <w:shd w:val="clear" w:color="auto" w:fill="auto"/>
            <w:noWrap/>
            <w:vAlign w:val="bottom"/>
            <w:hideMark/>
          </w:tcPr>
          <w:p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1999.97</w:t>
            </w:r>
          </w:p>
        </w:tc>
        <w:tc>
          <w:tcPr>
            <w:tcW w:w="1240" w:type="dxa"/>
            <w:tcBorders>
              <w:top w:val="nil"/>
              <w:left w:val="nil"/>
              <w:bottom w:val="nil"/>
              <w:right w:val="nil"/>
            </w:tcBorders>
            <w:shd w:val="clear" w:color="auto" w:fill="auto"/>
            <w:noWrap/>
            <w:vAlign w:val="bottom"/>
            <w:hideMark/>
          </w:tcPr>
          <w:p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2019.77</w:t>
            </w:r>
          </w:p>
        </w:tc>
      </w:tr>
      <w:tr w:rsidR="008A21FE" w:rsidRPr="00B042CD" w:rsidTr="00715972">
        <w:trPr>
          <w:trHeight w:val="300"/>
        </w:trPr>
        <w:tc>
          <w:tcPr>
            <w:tcW w:w="1760" w:type="dxa"/>
            <w:tcBorders>
              <w:top w:val="nil"/>
              <w:left w:val="nil"/>
              <w:bottom w:val="nil"/>
              <w:right w:val="nil"/>
            </w:tcBorders>
            <w:shd w:val="clear" w:color="auto" w:fill="auto"/>
            <w:noWrap/>
            <w:vAlign w:val="bottom"/>
            <w:hideMark/>
          </w:tcPr>
          <w:p w:rsidR="008A21FE" w:rsidRPr="00B042CD" w:rsidRDefault="008A21FE" w:rsidP="00715972">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Scotland</w:t>
            </w:r>
          </w:p>
        </w:tc>
        <w:tc>
          <w:tcPr>
            <w:tcW w:w="834" w:type="dxa"/>
            <w:tcBorders>
              <w:top w:val="nil"/>
              <w:left w:val="nil"/>
              <w:bottom w:val="nil"/>
              <w:right w:val="nil"/>
            </w:tcBorders>
            <w:shd w:val="clear" w:color="auto" w:fill="auto"/>
            <w:noWrap/>
            <w:vAlign w:val="bottom"/>
            <w:hideMark/>
          </w:tcPr>
          <w:p w:rsidR="008A21FE" w:rsidRPr="00B042CD" w:rsidRDefault="008A21FE" w:rsidP="00715972">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male</w:t>
            </w:r>
          </w:p>
        </w:tc>
        <w:tc>
          <w:tcPr>
            <w:tcW w:w="1240" w:type="dxa"/>
            <w:tcBorders>
              <w:top w:val="nil"/>
              <w:left w:val="single" w:sz="4" w:space="0" w:color="000000"/>
              <w:bottom w:val="nil"/>
              <w:right w:val="nil"/>
            </w:tcBorders>
            <w:shd w:val="clear" w:color="auto" w:fill="auto"/>
            <w:noWrap/>
            <w:vAlign w:val="bottom"/>
            <w:hideMark/>
          </w:tcPr>
          <w:p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2010.45</w:t>
            </w:r>
          </w:p>
        </w:tc>
        <w:tc>
          <w:tcPr>
            <w:tcW w:w="1540" w:type="dxa"/>
            <w:tcBorders>
              <w:top w:val="nil"/>
              <w:left w:val="nil"/>
              <w:bottom w:val="nil"/>
              <w:right w:val="nil"/>
            </w:tcBorders>
            <w:shd w:val="clear" w:color="auto" w:fill="auto"/>
            <w:noWrap/>
            <w:vAlign w:val="bottom"/>
            <w:hideMark/>
          </w:tcPr>
          <w:p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3.05</w:t>
            </w:r>
          </w:p>
        </w:tc>
        <w:tc>
          <w:tcPr>
            <w:tcW w:w="1240" w:type="dxa"/>
            <w:tcBorders>
              <w:top w:val="nil"/>
              <w:left w:val="nil"/>
              <w:bottom w:val="nil"/>
              <w:right w:val="nil"/>
            </w:tcBorders>
            <w:shd w:val="clear" w:color="auto" w:fill="auto"/>
            <w:noWrap/>
            <w:vAlign w:val="bottom"/>
            <w:hideMark/>
          </w:tcPr>
          <w:p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2004.36</w:t>
            </w:r>
          </w:p>
        </w:tc>
        <w:tc>
          <w:tcPr>
            <w:tcW w:w="1240" w:type="dxa"/>
            <w:tcBorders>
              <w:top w:val="nil"/>
              <w:left w:val="nil"/>
              <w:bottom w:val="nil"/>
              <w:right w:val="nil"/>
            </w:tcBorders>
            <w:shd w:val="clear" w:color="auto" w:fill="auto"/>
            <w:noWrap/>
            <w:vAlign w:val="bottom"/>
            <w:hideMark/>
          </w:tcPr>
          <w:p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2016.54</w:t>
            </w:r>
          </w:p>
        </w:tc>
      </w:tr>
      <w:tr w:rsidR="008A21FE" w:rsidRPr="00B042CD" w:rsidTr="00715972">
        <w:trPr>
          <w:trHeight w:val="300"/>
        </w:trPr>
        <w:tc>
          <w:tcPr>
            <w:tcW w:w="1760" w:type="dxa"/>
            <w:tcBorders>
              <w:top w:val="nil"/>
              <w:left w:val="nil"/>
              <w:bottom w:val="nil"/>
              <w:right w:val="nil"/>
            </w:tcBorders>
            <w:shd w:val="clear" w:color="auto" w:fill="auto"/>
            <w:noWrap/>
            <w:vAlign w:val="bottom"/>
            <w:hideMark/>
          </w:tcPr>
          <w:p w:rsidR="008A21FE" w:rsidRPr="00B042CD" w:rsidRDefault="008A21FE" w:rsidP="00715972">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Wales</w:t>
            </w:r>
          </w:p>
        </w:tc>
        <w:tc>
          <w:tcPr>
            <w:tcW w:w="834" w:type="dxa"/>
            <w:tcBorders>
              <w:top w:val="nil"/>
              <w:left w:val="nil"/>
              <w:bottom w:val="nil"/>
              <w:right w:val="nil"/>
            </w:tcBorders>
            <w:shd w:val="clear" w:color="auto" w:fill="auto"/>
            <w:noWrap/>
            <w:vAlign w:val="bottom"/>
            <w:hideMark/>
          </w:tcPr>
          <w:p w:rsidR="008A21FE" w:rsidRPr="00B042CD" w:rsidRDefault="008A21FE" w:rsidP="00715972">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female</w:t>
            </w:r>
          </w:p>
        </w:tc>
        <w:tc>
          <w:tcPr>
            <w:tcW w:w="1240" w:type="dxa"/>
            <w:tcBorders>
              <w:top w:val="nil"/>
              <w:left w:val="single" w:sz="4" w:space="0" w:color="000000"/>
              <w:bottom w:val="nil"/>
              <w:right w:val="nil"/>
            </w:tcBorders>
            <w:shd w:val="clear" w:color="auto" w:fill="auto"/>
            <w:noWrap/>
            <w:vAlign w:val="bottom"/>
            <w:hideMark/>
          </w:tcPr>
          <w:p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2009.00</w:t>
            </w:r>
          </w:p>
        </w:tc>
        <w:tc>
          <w:tcPr>
            <w:tcW w:w="1540" w:type="dxa"/>
            <w:tcBorders>
              <w:top w:val="nil"/>
              <w:left w:val="nil"/>
              <w:bottom w:val="nil"/>
              <w:right w:val="nil"/>
            </w:tcBorders>
            <w:shd w:val="clear" w:color="auto" w:fill="auto"/>
            <w:noWrap/>
            <w:vAlign w:val="bottom"/>
            <w:hideMark/>
          </w:tcPr>
          <w:p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6.80</w:t>
            </w:r>
          </w:p>
        </w:tc>
        <w:tc>
          <w:tcPr>
            <w:tcW w:w="1240" w:type="dxa"/>
            <w:tcBorders>
              <w:top w:val="nil"/>
              <w:left w:val="nil"/>
              <w:bottom w:val="nil"/>
              <w:right w:val="nil"/>
            </w:tcBorders>
            <w:shd w:val="clear" w:color="auto" w:fill="auto"/>
            <w:noWrap/>
            <w:vAlign w:val="bottom"/>
            <w:hideMark/>
          </w:tcPr>
          <w:p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1995.40</w:t>
            </w:r>
          </w:p>
        </w:tc>
        <w:tc>
          <w:tcPr>
            <w:tcW w:w="1240" w:type="dxa"/>
            <w:tcBorders>
              <w:top w:val="nil"/>
              <w:left w:val="nil"/>
              <w:bottom w:val="nil"/>
              <w:right w:val="nil"/>
            </w:tcBorders>
            <w:shd w:val="clear" w:color="auto" w:fill="auto"/>
            <w:noWrap/>
            <w:vAlign w:val="bottom"/>
            <w:hideMark/>
          </w:tcPr>
          <w:p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2022.60</w:t>
            </w:r>
          </w:p>
        </w:tc>
      </w:tr>
      <w:tr w:rsidR="008A21FE" w:rsidRPr="00B042CD" w:rsidTr="00715972">
        <w:trPr>
          <w:trHeight w:val="300"/>
        </w:trPr>
        <w:tc>
          <w:tcPr>
            <w:tcW w:w="1760" w:type="dxa"/>
            <w:tcBorders>
              <w:top w:val="nil"/>
              <w:left w:val="nil"/>
              <w:bottom w:val="nil"/>
              <w:right w:val="nil"/>
            </w:tcBorders>
            <w:shd w:val="clear" w:color="auto" w:fill="auto"/>
            <w:noWrap/>
            <w:vAlign w:val="bottom"/>
            <w:hideMark/>
          </w:tcPr>
          <w:p w:rsidR="008A21FE" w:rsidRPr="00B042CD" w:rsidRDefault="008A21FE" w:rsidP="00715972">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Wales</w:t>
            </w:r>
          </w:p>
        </w:tc>
        <w:tc>
          <w:tcPr>
            <w:tcW w:w="834" w:type="dxa"/>
            <w:tcBorders>
              <w:top w:val="nil"/>
              <w:left w:val="nil"/>
              <w:bottom w:val="nil"/>
              <w:right w:val="nil"/>
            </w:tcBorders>
            <w:shd w:val="clear" w:color="auto" w:fill="auto"/>
            <w:noWrap/>
            <w:vAlign w:val="bottom"/>
            <w:hideMark/>
          </w:tcPr>
          <w:p w:rsidR="008A21FE" w:rsidRPr="00B042CD" w:rsidRDefault="008A21FE" w:rsidP="00715972">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male</w:t>
            </w:r>
          </w:p>
        </w:tc>
        <w:tc>
          <w:tcPr>
            <w:tcW w:w="1240" w:type="dxa"/>
            <w:tcBorders>
              <w:top w:val="nil"/>
              <w:left w:val="single" w:sz="4" w:space="0" w:color="000000"/>
              <w:bottom w:val="nil"/>
              <w:right w:val="nil"/>
            </w:tcBorders>
            <w:shd w:val="clear" w:color="auto" w:fill="auto"/>
            <w:noWrap/>
            <w:vAlign w:val="bottom"/>
            <w:hideMark/>
          </w:tcPr>
          <w:p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2010.00</w:t>
            </w:r>
          </w:p>
        </w:tc>
        <w:tc>
          <w:tcPr>
            <w:tcW w:w="1540" w:type="dxa"/>
            <w:tcBorders>
              <w:top w:val="nil"/>
              <w:left w:val="nil"/>
              <w:bottom w:val="nil"/>
              <w:right w:val="nil"/>
            </w:tcBorders>
            <w:shd w:val="clear" w:color="auto" w:fill="auto"/>
            <w:noWrap/>
            <w:vAlign w:val="bottom"/>
            <w:hideMark/>
          </w:tcPr>
          <w:p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4.43</w:t>
            </w:r>
          </w:p>
        </w:tc>
        <w:tc>
          <w:tcPr>
            <w:tcW w:w="1240" w:type="dxa"/>
            <w:tcBorders>
              <w:top w:val="nil"/>
              <w:left w:val="nil"/>
              <w:bottom w:val="nil"/>
              <w:right w:val="nil"/>
            </w:tcBorders>
            <w:shd w:val="clear" w:color="auto" w:fill="auto"/>
            <w:noWrap/>
            <w:vAlign w:val="bottom"/>
            <w:hideMark/>
          </w:tcPr>
          <w:p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2001.14</w:t>
            </w:r>
          </w:p>
        </w:tc>
        <w:tc>
          <w:tcPr>
            <w:tcW w:w="1240" w:type="dxa"/>
            <w:tcBorders>
              <w:top w:val="nil"/>
              <w:left w:val="nil"/>
              <w:bottom w:val="nil"/>
              <w:right w:val="nil"/>
            </w:tcBorders>
            <w:shd w:val="clear" w:color="auto" w:fill="auto"/>
            <w:noWrap/>
            <w:vAlign w:val="bottom"/>
            <w:hideMark/>
          </w:tcPr>
          <w:p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2018.86</w:t>
            </w:r>
          </w:p>
        </w:tc>
      </w:tr>
      <w:tr w:rsidR="008A21FE" w:rsidRPr="00B042CD" w:rsidTr="00715972">
        <w:trPr>
          <w:trHeight w:val="300"/>
        </w:trPr>
        <w:tc>
          <w:tcPr>
            <w:tcW w:w="1760" w:type="dxa"/>
            <w:tcBorders>
              <w:top w:val="nil"/>
              <w:left w:val="nil"/>
              <w:bottom w:val="nil"/>
              <w:right w:val="nil"/>
            </w:tcBorders>
            <w:shd w:val="clear" w:color="auto" w:fill="auto"/>
            <w:noWrap/>
            <w:vAlign w:val="bottom"/>
            <w:hideMark/>
          </w:tcPr>
          <w:p w:rsidR="008A21FE" w:rsidRPr="00B042CD" w:rsidRDefault="008A21FE" w:rsidP="00715972">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United Kingdom</w:t>
            </w:r>
          </w:p>
        </w:tc>
        <w:tc>
          <w:tcPr>
            <w:tcW w:w="834" w:type="dxa"/>
            <w:tcBorders>
              <w:top w:val="nil"/>
              <w:left w:val="nil"/>
              <w:bottom w:val="nil"/>
              <w:right w:val="nil"/>
            </w:tcBorders>
            <w:shd w:val="clear" w:color="auto" w:fill="auto"/>
            <w:noWrap/>
            <w:vAlign w:val="bottom"/>
            <w:hideMark/>
          </w:tcPr>
          <w:p w:rsidR="008A21FE" w:rsidRPr="00B042CD" w:rsidRDefault="008A21FE" w:rsidP="00715972">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female</w:t>
            </w:r>
          </w:p>
        </w:tc>
        <w:tc>
          <w:tcPr>
            <w:tcW w:w="1240" w:type="dxa"/>
            <w:tcBorders>
              <w:top w:val="nil"/>
              <w:left w:val="single" w:sz="4" w:space="0" w:color="000000"/>
              <w:bottom w:val="nil"/>
              <w:right w:val="nil"/>
            </w:tcBorders>
            <w:shd w:val="clear" w:color="auto" w:fill="auto"/>
            <w:noWrap/>
            <w:vAlign w:val="bottom"/>
            <w:hideMark/>
          </w:tcPr>
          <w:p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2009.00</w:t>
            </w:r>
          </w:p>
        </w:tc>
        <w:tc>
          <w:tcPr>
            <w:tcW w:w="1540" w:type="dxa"/>
            <w:tcBorders>
              <w:top w:val="nil"/>
              <w:left w:val="nil"/>
              <w:bottom w:val="nil"/>
              <w:right w:val="nil"/>
            </w:tcBorders>
            <w:shd w:val="clear" w:color="auto" w:fill="auto"/>
            <w:noWrap/>
            <w:vAlign w:val="bottom"/>
            <w:hideMark/>
          </w:tcPr>
          <w:p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5.35</w:t>
            </w:r>
          </w:p>
        </w:tc>
        <w:tc>
          <w:tcPr>
            <w:tcW w:w="1240" w:type="dxa"/>
            <w:tcBorders>
              <w:top w:val="nil"/>
              <w:left w:val="nil"/>
              <w:bottom w:val="nil"/>
              <w:right w:val="nil"/>
            </w:tcBorders>
            <w:shd w:val="clear" w:color="auto" w:fill="auto"/>
            <w:noWrap/>
            <w:vAlign w:val="bottom"/>
            <w:hideMark/>
          </w:tcPr>
          <w:p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1998.30</w:t>
            </w:r>
          </w:p>
        </w:tc>
        <w:tc>
          <w:tcPr>
            <w:tcW w:w="1240" w:type="dxa"/>
            <w:tcBorders>
              <w:top w:val="nil"/>
              <w:left w:val="nil"/>
              <w:bottom w:val="nil"/>
              <w:right w:val="nil"/>
            </w:tcBorders>
            <w:shd w:val="clear" w:color="auto" w:fill="auto"/>
            <w:noWrap/>
            <w:vAlign w:val="bottom"/>
            <w:hideMark/>
          </w:tcPr>
          <w:p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2019.70</w:t>
            </w:r>
          </w:p>
        </w:tc>
      </w:tr>
      <w:tr w:rsidR="008A21FE" w:rsidRPr="00B042CD" w:rsidTr="00715972">
        <w:trPr>
          <w:trHeight w:val="300"/>
        </w:trPr>
        <w:tc>
          <w:tcPr>
            <w:tcW w:w="1760" w:type="dxa"/>
            <w:tcBorders>
              <w:top w:val="nil"/>
              <w:left w:val="nil"/>
              <w:bottom w:val="nil"/>
              <w:right w:val="nil"/>
            </w:tcBorders>
            <w:shd w:val="clear" w:color="auto" w:fill="auto"/>
            <w:noWrap/>
            <w:vAlign w:val="bottom"/>
            <w:hideMark/>
          </w:tcPr>
          <w:p w:rsidR="008A21FE" w:rsidRPr="00B042CD" w:rsidRDefault="008A21FE" w:rsidP="00715972">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United Kingdom</w:t>
            </w:r>
          </w:p>
        </w:tc>
        <w:tc>
          <w:tcPr>
            <w:tcW w:w="834" w:type="dxa"/>
            <w:tcBorders>
              <w:top w:val="nil"/>
              <w:left w:val="nil"/>
              <w:bottom w:val="nil"/>
              <w:right w:val="nil"/>
            </w:tcBorders>
            <w:shd w:val="clear" w:color="auto" w:fill="auto"/>
            <w:noWrap/>
            <w:vAlign w:val="bottom"/>
            <w:hideMark/>
          </w:tcPr>
          <w:p w:rsidR="008A21FE" w:rsidRPr="00B042CD" w:rsidRDefault="008A21FE" w:rsidP="00715972">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male</w:t>
            </w:r>
          </w:p>
        </w:tc>
        <w:tc>
          <w:tcPr>
            <w:tcW w:w="1240" w:type="dxa"/>
            <w:tcBorders>
              <w:top w:val="nil"/>
              <w:left w:val="single" w:sz="4" w:space="0" w:color="000000"/>
              <w:bottom w:val="nil"/>
              <w:right w:val="nil"/>
            </w:tcBorders>
            <w:shd w:val="clear" w:color="auto" w:fill="auto"/>
            <w:noWrap/>
            <w:vAlign w:val="bottom"/>
            <w:hideMark/>
          </w:tcPr>
          <w:p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2009.95</w:t>
            </w:r>
          </w:p>
        </w:tc>
        <w:tc>
          <w:tcPr>
            <w:tcW w:w="1540" w:type="dxa"/>
            <w:tcBorders>
              <w:top w:val="nil"/>
              <w:left w:val="nil"/>
              <w:bottom w:val="nil"/>
              <w:right w:val="nil"/>
            </w:tcBorders>
            <w:shd w:val="clear" w:color="auto" w:fill="auto"/>
            <w:noWrap/>
            <w:vAlign w:val="bottom"/>
            <w:hideMark/>
          </w:tcPr>
          <w:p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2.39</w:t>
            </w:r>
          </w:p>
        </w:tc>
        <w:tc>
          <w:tcPr>
            <w:tcW w:w="1240" w:type="dxa"/>
            <w:tcBorders>
              <w:top w:val="nil"/>
              <w:left w:val="nil"/>
              <w:bottom w:val="nil"/>
              <w:right w:val="nil"/>
            </w:tcBorders>
            <w:shd w:val="clear" w:color="auto" w:fill="auto"/>
            <w:noWrap/>
            <w:vAlign w:val="bottom"/>
            <w:hideMark/>
          </w:tcPr>
          <w:p w:rsidR="008A21FE" w:rsidRPr="00B042CD" w:rsidRDefault="008A21FE" w:rsidP="00715972">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2005.18</w:t>
            </w:r>
          </w:p>
        </w:tc>
        <w:tc>
          <w:tcPr>
            <w:tcW w:w="1240" w:type="dxa"/>
            <w:tcBorders>
              <w:top w:val="nil"/>
              <w:left w:val="nil"/>
              <w:bottom w:val="nil"/>
              <w:right w:val="nil"/>
            </w:tcBorders>
            <w:shd w:val="clear" w:color="auto" w:fill="auto"/>
            <w:noWrap/>
            <w:vAlign w:val="bottom"/>
            <w:hideMark/>
          </w:tcPr>
          <w:p w:rsidR="008A21FE" w:rsidRPr="00B042CD" w:rsidRDefault="008A21FE" w:rsidP="00715972">
            <w:pPr>
              <w:keepNext/>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2014.72</w:t>
            </w:r>
          </w:p>
        </w:tc>
      </w:tr>
    </w:tbl>
    <w:p w:rsidR="008A21FE" w:rsidRDefault="008A21FE" w:rsidP="008A21FE">
      <w:pPr>
        <w:pStyle w:val="Caption"/>
        <w:rPr>
          <w:rFonts w:ascii="Helvetica" w:hAnsi="Helvetica" w:cs="Helvetica"/>
          <w:color w:val="333333"/>
          <w:sz w:val="21"/>
          <w:szCs w:val="21"/>
        </w:rPr>
      </w:pPr>
      <w:r>
        <w:t xml:space="preserve">Table </w:t>
      </w:r>
      <w:r>
        <w:rPr>
          <w:noProof/>
        </w:rPr>
        <w:fldChar w:fldCharType="begin"/>
      </w:r>
      <w:r>
        <w:rPr>
          <w:noProof/>
        </w:rPr>
        <w:instrText xml:space="preserve"> SEQ Table \* ARABIC </w:instrText>
      </w:r>
      <w:r>
        <w:rPr>
          <w:noProof/>
        </w:rPr>
        <w:fldChar w:fldCharType="separate"/>
      </w:r>
      <w:r w:rsidR="001A4E40">
        <w:rPr>
          <w:noProof/>
        </w:rPr>
        <w:t>3</w:t>
      </w:r>
      <w:r>
        <w:rPr>
          <w:noProof/>
        </w:rPr>
        <w:fldChar w:fldCharType="end"/>
      </w:r>
      <w:r>
        <w:rPr>
          <w:noProof/>
        </w:rPr>
        <w:t>A</w:t>
      </w:r>
      <w:r>
        <w:t xml:space="preserve"> </w:t>
      </w:r>
      <w:r w:rsidRPr="00D858A8">
        <w:t>Breakpoint analyses and standard errors</w:t>
      </w:r>
    </w:p>
    <w:p w:rsidR="008A21FE" w:rsidRDefault="008A21FE" w:rsidP="00A41B28">
      <w:pPr>
        <w:pStyle w:val="Heading2"/>
      </w:pPr>
    </w:p>
    <w:p w:rsidR="00A41B28" w:rsidRDefault="00A41B28" w:rsidP="00A41B28">
      <w:pPr>
        <w:pStyle w:val="Heading2"/>
      </w:pPr>
      <w:r>
        <w:t>Recent ONS life expectancy projections</w:t>
      </w:r>
    </w:p>
    <w:p w:rsidR="00A41B28" w:rsidRDefault="00A41B28" w:rsidP="00A41B28">
      <w:pPr>
        <w:keepNext/>
      </w:pPr>
      <w:r>
        <w:rPr>
          <w:noProof/>
          <w:lang w:eastAsia="en-GB"/>
        </w:rPr>
        <w:drawing>
          <wp:inline distT="0" distB="0" distL="0" distR="0">
            <wp:extent cx="5276850" cy="5276850"/>
            <wp:effectExtent l="0" t="0" r="0" b="0"/>
            <wp:docPr id="11" name="Picture 11" descr="X:\mortality_trends\repos\Bayes_Factor_Slowdown\bayes_paper\figures\A06_recentONSprojns_ukn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mortality_trends\repos\Bayes_Factor_Slowdown\bayes_paper\figures\A06_recentONSprojns_uknation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6850" cy="5276850"/>
                    </a:xfrm>
                    <a:prstGeom prst="rect">
                      <a:avLst/>
                    </a:prstGeom>
                    <a:noFill/>
                    <a:ln>
                      <a:noFill/>
                    </a:ln>
                  </pic:spPr>
                </pic:pic>
              </a:graphicData>
            </a:graphic>
          </wp:inline>
        </w:drawing>
      </w:r>
    </w:p>
    <w:p w:rsidR="005E3BB6" w:rsidRDefault="00A41B28" w:rsidP="00A41B28">
      <w:pPr>
        <w:pStyle w:val="Caption"/>
      </w:pPr>
      <w:r>
        <w:t xml:space="preserve">Figure </w:t>
      </w:r>
      <w:r w:rsidR="00840DA7">
        <w:rPr>
          <w:noProof/>
        </w:rPr>
        <w:fldChar w:fldCharType="begin"/>
      </w:r>
      <w:r w:rsidR="00840DA7">
        <w:rPr>
          <w:noProof/>
        </w:rPr>
        <w:instrText xml:space="preserve"> SEQ Figure \* ARABIC </w:instrText>
      </w:r>
      <w:r w:rsidR="00840DA7">
        <w:rPr>
          <w:noProof/>
        </w:rPr>
        <w:fldChar w:fldCharType="separate"/>
      </w:r>
      <w:r w:rsidR="001A4E40">
        <w:rPr>
          <w:noProof/>
        </w:rPr>
        <w:t>8</w:t>
      </w:r>
      <w:r w:rsidR="00840DA7">
        <w:rPr>
          <w:noProof/>
        </w:rPr>
        <w:fldChar w:fldCharType="end"/>
      </w:r>
      <w:r w:rsidR="008A21FE">
        <w:rPr>
          <w:noProof/>
        </w:rPr>
        <w:t>A</w:t>
      </w:r>
      <w:r>
        <w:t xml:space="preserve"> ONS life expectancy projections, 2012-2018</w:t>
      </w:r>
    </w:p>
    <w:p w:rsidR="00A41B28" w:rsidRDefault="00A41B28" w:rsidP="005E3BB6"/>
    <w:p w:rsidR="00A41B28" w:rsidRDefault="00A41B28" w:rsidP="005E3BB6"/>
    <w:p w:rsidR="0075306A" w:rsidRDefault="00A41B28" w:rsidP="0075306A">
      <w:pPr>
        <w:keepNext/>
      </w:pPr>
      <w:r>
        <w:rPr>
          <w:noProof/>
          <w:lang w:eastAsia="en-GB"/>
        </w:rPr>
        <w:lastRenderedPageBreak/>
        <w:drawing>
          <wp:inline distT="0" distB="0" distL="0" distR="0">
            <wp:extent cx="5267325" cy="4057650"/>
            <wp:effectExtent l="0" t="0" r="9525" b="0"/>
            <wp:docPr id="15" name="Picture 15" descr="X:\mortality_trends\repos\Bayes_Factor_Slowdown\bayes_paper\figures\A08_ons_ex_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mortality_trends\repos\Bayes_Factor_Slowdown\bayes_paper\figures\A08_ons_ex_heatmap.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325" cy="4057650"/>
                    </a:xfrm>
                    <a:prstGeom prst="rect">
                      <a:avLst/>
                    </a:prstGeom>
                    <a:noFill/>
                    <a:ln>
                      <a:noFill/>
                    </a:ln>
                  </pic:spPr>
                </pic:pic>
              </a:graphicData>
            </a:graphic>
          </wp:inline>
        </w:drawing>
      </w:r>
    </w:p>
    <w:p w:rsidR="00A41B28" w:rsidRDefault="0075306A" w:rsidP="0075306A">
      <w:pPr>
        <w:pStyle w:val="Caption"/>
      </w:pPr>
      <w:r>
        <w:t xml:space="preserve">Figure </w:t>
      </w:r>
      <w:r w:rsidR="00840DA7">
        <w:rPr>
          <w:noProof/>
        </w:rPr>
        <w:fldChar w:fldCharType="begin"/>
      </w:r>
      <w:r w:rsidR="00840DA7">
        <w:rPr>
          <w:noProof/>
        </w:rPr>
        <w:instrText xml:space="preserve"> SEQ Figure \* ARABIC </w:instrText>
      </w:r>
      <w:r w:rsidR="00840DA7">
        <w:rPr>
          <w:noProof/>
        </w:rPr>
        <w:fldChar w:fldCharType="separate"/>
      </w:r>
      <w:r w:rsidR="001A4E40">
        <w:rPr>
          <w:noProof/>
        </w:rPr>
        <w:t>9</w:t>
      </w:r>
      <w:r w:rsidR="00840DA7">
        <w:rPr>
          <w:noProof/>
        </w:rPr>
        <w:fldChar w:fldCharType="end"/>
      </w:r>
      <w:r w:rsidR="008A21FE">
        <w:rPr>
          <w:noProof/>
        </w:rPr>
        <w:t>A</w:t>
      </w:r>
      <w:r>
        <w:t xml:space="preserve"> Conditional life expectancies by gender, UK nation, and ONS projection</w:t>
      </w:r>
    </w:p>
    <w:p w:rsidR="00A41B28" w:rsidRDefault="00A41B28" w:rsidP="005E3BB6"/>
    <w:p w:rsidR="0075306A" w:rsidRDefault="00A41B28" w:rsidP="0075306A">
      <w:pPr>
        <w:keepNext/>
      </w:pPr>
      <w:r>
        <w:rPr>
          <w:noProof/>
          <w:lang w:eastAsia="en-GB"/>
        </w:rPr>
        <w:lastRenderedPageBreak/>
        <w:drawing>
          <wp:inline distT="0" distB="0" distL="0" distR="0">
            <wp:extent cx="5276850" cy="5695950"/>
            <wp:effectExtent l="0" t="0" r="0" b="0"/>
            <wp:docPr id="16" name="Picture 16" descr="X:\mortality_trends\repos\Bayes_Factor_Slowdown\bayes_paper\figures\A09_ons_ch_ex_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mortality_trends\repos\Bayes_Factor_Slowdown\bayes_paper\figures\A09_ons_ch_ex_heatma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6850" cy="5695950"/>
                    </a:xfrm>
                    <a:prstGeom prst="rect">
                      <a:avLst/>
                    </a:prstGeom>
                    <a:noFill/>
                    <a:ln>
                      <a:noFill/>
                    </a:ln>
                  </pic:spPr>
                </pic:pic>
              </a:graphicData>
            </a:graphic>
          </wp:inline>
        </w:drawing>
      </w:r>
    </w:p>
    <w:p w:rsidR="00A41B28" w:rsidRDefault="0075306A" w:rsidP="0075306A">
      <w:pPr>
        <w:pStyle w:val="Caption"/>
      </w:pPr>
      <w:r>
        <w:t xml:space="preserve">Figure </w:t>
      </w:r>
      <w:r w:rsidR="00840DA7">
        <w:rPr>
          <w:noProof/>
        </w:rPr>
        <w:fldChar w:fldCharType="begin"/>
      </w:r>
      <w:r w:rsidR="00840DA7">
        <w:rPr>
          <w:noProof/>
        </w:rPr>
        <w:instrText xml:space="preserve"> SEQ Figure \* ARABIC </w:instrText>
      </w:r>
      <w:r w:rsidR="00840DA7">
        <w:rPr>
          <w:noProof/>
        </w:rPr>
        <w:fldChar w:fldCharType="separate"/>
      </w:r>
      <w:r w:rsidR="001A4E40">
        <w:rPr>
          <w:noProof/>
        </w:rPr>
        <w:t>10</w:t>
      </w:r>
      <w:r w:rsidR="00840DA7">
        <w:rPr>
          <w:noProof/>
        </w:rPr>
        <w:fldChar w:fldCharType="end"/>
      </w:r>
      <w:r w:rsidR="008A21FE">
        <w:rPr>
          <w:noProof/>
        </w:rPr>
        <w:t>A</w:t>
      </w:r>
      <w:r>
        <w:t xml:space="preserve"> Change in conditional life expectancies between biennial ONS projections</w:t>
      </w:r>
    </w:p>
    <w:p w:rsidR="0075306A" w:rsidRPr="0075306A" w:rsidRDefault="0075306A" w:rsidP="0075306A"/>
    <w:p w:rsidR="0075306A" w:rsidRDefault="0075306A" w:rsidP="00423F2D">
      <w:pPr>
        <w:pStyle w:val="NormalWeb"/>
        <w:shd w:val="clear" w:color="auto" w:fill="FFFFFF"/>
        <w:spacing w:before="0" w:beforeAutospacing="0" w:after="150" w:afterAutospacing="0"/>
        <w:rPr>
          <w:rFonts w:ascii="Helvetica" w:hAnsi="Helvetica" w:cs="Helvetica"/>
          <w:color w:val="333333"/>
          <w:sz w:val="21"/>
          <w:szCs w:val="21"/>
        </w:rPr>
      </w:pPr>
    </w:p>
    <w:p w:rsidR="0075306A" w:rsidRDefault="0075306A" w:rsidP="0075306A">
      <w:pPr>
        <w:pStyle w:val="Heading2"/>
      </w:pPr>
      <w:r>
        <w:t>Bayes Factor Analyses</w:t>
      </w:r>
    </w:p>
    <w:p w:rsidR="007D6282" w:rsidRPr="007D6282" w:rsidRDefault="007D6282" w:rsidP="007D6282"/>
    <w:p w:rsidR="0075306A" w:rsidRDefault="0075306A" w:rsidP="0075306A">
      <w:pPr>
        <w:pStyle w:val="NormalWeb"/>
        <w:keepNext/>
        <w:shd w:val="clear" w:color="auto" w:fill="FFFFFF"/>
        <w:spacing w:before="0" w:beforeAutospacing="0" w:after="150" w:afterAutospacing="0"/>
      </w:pPr>
      <w:r>
        <w:rPr>
          <w:rFonts w:ascii="Helvetica" w:hAnsi="Helvetica" w:cs="Helvetica"/>
          <w:noProof/>
          <w:color w:val="333333"/>
          <w:sz w:val="21"/>
          <w:szCs w:val="21"/>
        </w:rPr>
        <w:lastRenderedPageBreak/>
        <w:drawing>
          <wp:inline distT="0" distB="0" distL="0" distR="0">
            <wp:extent cx="5267325" cy="4391025"/>
            <wp:effectExtent l="0" t="0" r="9525" b="9525"/>
            <wp:docPr id="19" name="Picture 19" descr="X:\mortality_trends\repos\Bayes_Factor_Slowdown\bayes_paper\figures\A12_Bayes_Factor_Sched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X:\mortality_trends\repos\Bayes_Factor_Slowdown\bayes_paper\figures\A12_Bayes_Factor_Schedule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4391025"/>
                    </a:xfrm>
                    <a:prstGeom prst="rect">
                      <a:avLst/>
                    </a:prstGeom>
                    <a:noFill/>
                    <a:ln>
                      <a:noFill/>
                    </a:ln>
                  </pic:spPr>
                </pic:pic>
              </a:graphicData>
            </a:graphic>
          </wp:inline>
        </w:drawing>
      </w:r>
    </w:p>
    <w:p w:rsidR="0075306A" w:rsidRDefault="0075306A" w:rsidP="0075306A">
      <w:pPr>
        <w:pStyle w:val="Caption"/>
        <w:rPr>
          <w:rFonts w:ascii="Helvetica" w:hAnsi="Helvetica" w:cs="Helvetica"/>
          <w:color w:val="333333"/>
          <w:sz w:val="21"/>
          <w:szCs w:val="21"/>
        </w:rPr>
      </w:pPr>
      <w:r>
        <w:t xml:space="preserve">Figure </w:t>
      </w:r>
      <w:r w:rsidR="00840DA7">
        <w:rPr>
          <w:noProof/>
        </w:rPr>
        <w:fldChar w:fldCharType="begin"/>
      </w:r>
      <w:r w:rsidR="00840DA7">
        <w:rPr>
          <w:noProof/>
        </w:rPr>
        <w:instrText xml:space="preserve"> SEQ Figure \* ARABIC </w:instrText>
      </w:r>
      <w:r w:rsidR="00840DA7">
        <w:rPr>
          <w:noProof/>
        </w:rPr>
        <w:fldChar w:fldCharType="separate"/>
      </w:r>
      <w:r w:rsidR="001A4E40">
        <w:rPr>
          <w:noProof/>
        </w:rPr>
        <w:t>11</w:t>
      </w:r>
      <w:r w:rsidR="00840DA7">
        <w:rPr>
          <w:noProof/>
        </w:rPr>
        <w:fldChar w:fldCharType="end"/>
      </w:r>
      <w:r w:rsidR="008A21FE">
        <w:rPr>
          <w:noProof/>
        </w:rPr>
        <w:t>A</w:t>
      </w:r>
      <w:r>
        <w:t xml:space="preserve"> Effect additional post 2011 single year life expectancy estimates on Bayes Factor schedules, UK and constituent nations</w:t>
      </w:r>
      <w:bookmarkStart w:id="0" w:name="_GoBack"/>
      <w:bookmarkEnd w:id="0"/>
    </w:p>
    <w:p w:rsidR="001A4E40" w:rsidRDefault="001A4E40" w:rsidP="001A4E40">
      <w:pPr>
        <w:keepNext/>
      </w:pPr>
      <w:r>
        <w:rPr>
          <w:noProof/>
          <w:lang w:eastAsia="en-GB"/>
        </w:rPr>
        <w:lastRenderedPageBreak/>
        <w:drawing>
          <wp:inline distT="0" distB="0" distL="0" distR="0" wp14:anchorId="2FD8802A" wp14:editId="1FB9A506">
            <wp:extent cx="5276850" cy="5276850"/>
            <wp:effectExtent l="0" t="0" r="0" b="0"/>
            <wp:docPr id="14" name="Picture 14" descr="X:\mortality_trends\repos\Bayes_Factor_Slowdown\bayes_paper\figures\A07_recentch_e0_ONSprojns_ukn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mortality_trends\repos\Bayes_Factor_Slowdown\bayes_paper\figures\A07_recentch_e0_ONSprojns_uknation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6850" cy="5276850"/>
                    </a:xfrm>
                    <a:prstGeom prst="rect">
                      <a:avLst/>
                    </a:prstGeom>
                    <a:noFill/>
                    <a:ln>
                      <a:noFill/>
                    </a:ln>
                  </pic:spPr>
                </pic:pic>
              </a:graphicData>
            </a:graphic>
          </wp:inline>
        </w:drawing>
      </w:r>
    </w:p>
    <w:p w:rsidR="001A4E40" w:rsidRDefault="001A4E40" w:rsidP="001A4E40">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rPr>
          <w:noProof/>
        </w:rPr>
        <w:t>A</w:t>
      </w:r>
      <w:r>
        <w:t xml:space="preserve"> ONS projections, implied change in life expectancy from previous year, by projection</w:t>
      </w:r>
    </w:p>
    <w:p w:rsidR="0075306A" w:rsidRDefault="0075306A" w:rsidP="00423F2D">
      <w:pPr>
        <w:pStyle w:val="NormalWeb"/>
        <w:shd w:val="clear" w:color="auto" w:fill="FFFFFF"/>
        <w:spacing w:before="0" w:beforeAutospacing="0" w:after="150" w:afterAutospacing="0"/>
        <w:rPr>
          <w:rFonts w:ascii="Helvetica" w:hAnsi="Helvetica" w:cs="Helvetica"/>
          <w:color w:val="333333"/>
          <w:sz w:val="21"/>
          <w:szCs w:val="21"/>
        </w:rPr>
      </w:pPr>
    </w:p>
    <w:p w:rsidR="0075306A" w:rsidRDefault="0075306A" w:rsidP="0075306A">
      <w:pPr>
        <w:pStyle w:val="NormalWeb"/>
        <w:keepNext/>
        <w:shd w:val="clear" w:color="auto" w:fill="FFFFFF"/>
        <w:spacing w:before="0" w:beforeAutospacing="0" w:after="150" w:afterAutospacing="0"/>
      </w:pPr>
      <w:r>
        <w:rPr>
          <w:rFonts w:ascii="Helvetica" w:hAnsi="Helvetica" w:cs="Helvetica"/>
          <w:noProof/>
          <w:color w:val="333333"/>
          <w:sz w:val="21"/>
          <w:szCs w:val="21"/>
        </w:rPr>
        <w:lastRenderedPageBreak/>
        <w:drawing>
          <wp:inline distT="0" distB="0" distL="0" distR="0">
            <wp:extent cx="5276850" cy="3162300"/>
            <wp:effectExtent l="0" t="0" r="0" b="0"/>
            <wp:docPr id="27" name="Picture 27" descr="X:\mortality_trends\repos\Bayes_Factor_Slowdown\bayes_paper\figures\A13_pct_decline_2011_18_cf_1991_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mortality_trends\repos\Bayes_Factor_Slowdown\bayes_paper\figures\A13_pct_decline_2011_18_cf_1991_201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6850" cy="3162300"/>
                    </a:xfrm>
                    <a:prstGeom prst="rect">
                      <a:avLst/>
                    </a:prstGeom>
                    <a:noFill/>
                    <a:ln>
                      <a:noFill/>
                    </a:ln>
                  </pic:spPr>
                </pic:pic>
              </a:graphicData>
            </a:graphic>
          </wp:inline>
        </w:drawing>
      </w:r>
    </w:p>
    <w:p w:rsidR="0075306A" w:rsidRDefault="0075306A" w:rsidP="0075306A">
      <w:pPr>
        <w:pStyle w:val="Caption"/>
      </w:pPr>
      <w:r>
        <w:t xml:space="preserve">Figure </w:t>
      </w:r>
      <w:r w:rsidR="00840DA7">
        <w:rPr>
          <w:noProof/>
        </w:rPr>
        <w:fldChar w:fldCharType="begin"/>
      </w:r>
      <w:r w:rsidR="00840DA7">
        <w:rPr>
          <w:noProof/>
        </w:rPr>
        <w:instrText xml:space="preserve"> SEQ Figure \* ARABIC </w:instrText>
      </w:r>
      <w:r w:rsidR="00840DA7">
        <w:rPr>
          <w:noProof/>
        </w:rPr>
        <w:fldChar w:fldCharType="separate"/>
      </w:r>
      <w:r w:rsidR="001A4E40">
        <w:rPr>
          <w:noProof/>
        </w:rPr>
        <w:t>13</w:t>
      </w:r>
      <w:r w:rsidR="00840DA7">
        <w:rPr>
          <w:noProof/>
        </w:rPr>
        <w:fldChar w:fldCharType="end"/>
      </w:r>
      <w:r w:rsidR="008A21FE">
        <w:rPr>
          <w:noProof/>
        </w:rPr>
        <w:t>A</w:t>
      </w:r>
      <w:r>
        <w:t xml:space="preserve"> Estimated percentage slowdown by 2018 in annual average life expectancy gains, 2011-2018 compared with 1991-2010</w:t>
      </w:r>
    </w:p>
    <w:tbl>
      <w:tblPr>
        <w:tblW w:w="4720" w:type="dxa"/>
        <w:tblInd w:w="108" w:type="dxa"/>
        <w:tblLook w:val="04A0" w:firstRow="1" w:lastRow="0" w:firstColumn="1" w:lastColumn="0" w:noHBand="0" w:noVBand="1"/>
      </w:tblPr>
      <w:tblGrid>
        <w:gridCol w:w="1760"/>
        <w:gridCol w:w="834"/>
        <w:gridCol w:w="1020"/>
        <w:gridCol w:w="1240"/>
      </w:tblGrid>
      <w:tr w:rsidR="007E38F7" w:rsidRPr="007E38F7" w:rsidTr="007E38F7">
        <w:trPr>
          <w:trHeight w:val="300"/>
        </w:trPr>
        <w:tc>
          <w:tcPr>
            <w:tcW w:w="1760" w:type="dxa"/>
            <w:tcBorders>
              <w:top w:val="nil"/>
              <w:left w:val="nil"/>
              <w:bottom w:val="single" w:sz="4" w:space="0" w:color="000000"/>
              <w:right w:val="nil"/>
            </w:tcBorders>
            <w:shd w:val="clear" w:color="auto" w:fill="auto"/>
            <w:noWrap/>
            <w:vAlign w:val="bottom"/>
            <w:hideMark/>
          </w:tcPr>
          <w:p w:rsidR="007E38F7" w:rsidRPr="007E38F7" w:rsidRDefault="007E38F7" w:rsidP="007E38F7">
            <w:pPr>
              <w:spacing w:after="0" w:line="240" w:lineRule="auto"/>
              <w:jc w:val="center"/>
              <w:rPr>
                <w:rFonts w:ascii="Calibri" w:eastAsia="Times New Roman" w:hAnsi="Calibri"/>
                <w:b/>
                <w:bCs/>
                <w:color w:val="000000"/>
                <w:sz w:val="22"/>
                <w:lang w:eastAsia="en-GB"/>
              </w:rPr>
            </w:pPr>
            <w:r w:rsidRPr="007E38F7">
              <w:rPr>
                <w:rFonts w:ascii="Calibri" w:eastAsia="Times New Roman" w:hAnsi="Calibri"/>
                <w:b/>
                <w:bCs/>
                <w:color w:val="000000"/>
                <w:sz w:val="22"/>
                <w:lang w:eastAsia="en-GB"/>
              </w:rPr>
              <w:t>Country</w:t>
            </w:r>
          </w:p>
        </w:tc>
        <w:tc>
          <w:tcPr>
            <w:tcW w:w="700" w:type="dxa"/>
            <w:tcBorders>
              <w:top w:val="nil"/>
              <w:left w:val="nil"/>
              <w:bottom w:val="single" w:sz="4" w:space="0" w:color="000000"/>
              <w:right w:val="nil"/>
            </w:tcBorders>
            <w:shd w:val="clear" w:color="auto" w:fill="auto"/>
            <w:noWrap/>
            <w:vAlign w:val="bottom"/>
            <w:hideMark/>
          </w:tcPr>
          <w:p w:rsidR="007E38F7" w:rsidRPr="007E38F7" w:rsidRDefault="007E38F7" w:rsidP="007E38F7">
            <w:pPr>
              <w:spacing w:after="0" w:line="240" w:lineRule="auto"/>
              <w:jc w:val="center"/>
              <w:rPr>
                <w:rFonts w:ascii="Calibri" w:eastAsia="Times New Roman" w:hAnsi="Calibri"/>
                <w:b/>
                <w:bCs/>
                <w:color w:val="000000"/>
                <w:sz w:val="22"/>
                <w:lang w:eastAsia="en-GB"/>
              </w:rPr>
            </w:pPr>
            <w:r w:rsidRPr="007E38F7">
              <w:rPr>
                <w:rFonts w:ascii="Calibri" w:eastAsia="Times New Roman" w:hAnsi="Calibri"/>
                <w:b/>
                <w:bCs/>
                <w:color w:val="000000"/>
                <w:sz w:val="22"/>
                <w:lang w:eastAsia="en-GB"/>
              </w:rPr>
              <w:t>Sex</w:t>
            </w:r>
          </w:p>
        </w:tc>
        <w:tc>
          <w:tcPr>
            <w:tcW w:w="1020" w:type="dxa"/>
            <w:tcBorders>
              <w:top w:val="nil"/>
              <w:left w:val="single" w:sz="4" w:space="0" w:color="000000"/>
              <w:bottom w:val="single" w:sz="4" w:space="0" w:color="000000"/>
              <w:right w:val="nil"/>
            </w:tcBorders>
            <w:shd w:val="clear" w:color="auto" w:fill="auto"/>
            <w:noWrap/>
            <w:vAlign w:val="bottom"/>
            <w:hideMark/>
          </w:tcPr>
          <w:p w:rsidR="007E38F7" w:rsidRPr="007E38F7" w:rsidRDefault="007E38F7" w:rsidP="007E38F7">
            <w:pPr>
              <w:spacing w:after="0" w:line="240" w:lineRule="auto"/>
              <w:jc w:val="center"/>
              <w:rPr>
                <w:rFonts w:ascii="Calibri" w:eastAsia="Times New Roman" w:hAnsi="Calibri"/>
                <w:b/>
                <w:bCs/>
                <w:color w:val="000000"/>
                <w:sz w:val="22"/>
                <w:lang w:eastAsia="en-GB"/>
              </w:rPr>
            </w:pPr>
            <w:r w:rsidRPr="007E38F7">
              <w:rPr>
                <w:rFonts w:ascii="Calibri" w:eastAsia="Times New Roman" w:hAnsi="Calibri"/>
                <w:b/>
                <w:bCs/>
                <w:color w:val="000000"/>
                <w:sz w:val="22"/>
                <w:lang w:eastAsia="en-GB"/>
              </w:rPr>
              <w:t>Mean gain</w:t>
            </w:r>
          </w:p>
        </w:tc>
        <w:tc>
          <w:tcPr>
            <w:tcW w:w="1240" w:type="dxa"/>
            <w:tcBorders>
              <w:top w:val="nil"/>
              <w:left w:val="nil"/>
              <w:bottom w:val="single" w:sz="4" w:space="0" w:color="000000"/>
              <w:right w:val="nil"/>
            </w:tcBorders>
            <w:shd w:val="clear" w:color="auto" w:fill="auto"/>
            <w:noWrap/>
            <w:vAlign w:val="bottom"/>
            <w:hideMark/>
          </w:tcPr>
          <w:p w:rsidR="007E38F7" w:rsidRPr="007E38F7" w:rsidRDefault="007E38F7" w:rsidP="007E38F7">
            <w:pPr>
              <w:spacing w:after="0" w:line="240" w:lineRule="auto"/>
              <w:jc w:val="center"/>
              <w:rPr>
                <w:rFonts w:ascii="Calibri" w:eastAsia="Times New Roman" w:hAnsi="Calibri"/>
                <w:b/>
                <w:bCs/>
                <w:color w:val="000000"/>
                <w:sz w:val="22"/>
                <w:lang w:eastAsia="en-GB"/>
              </w:rPr>
            </w:pPr>
            <w:r w:rsidRPr="007E38F7">
              <w:rPr>
                <w:rFonts w:ascii="Calibri" w:eastAsia="Times New Roman" w:hAnsi="Calibri"/>
                <w:b/>
                <w:bCs/>
                <w:color w:val="000000"/>
                <w:sz w:val="22"/>
                <w:lang w:eastAsia="en-GB"/>
              </w:rPr>
              <w:t>SD</w:t>
            </w:r>
          </w:p>
        </w:tc>
      </w:tr>
      <w:tr w:rsidR="007E38F7" w:rsidRPr="007E38F7" w:rsidTr="007E38F7">
        <w:trPr>
          <w:trHeight w:val="300"/>
        </w:trPr>
        <w:tc>
          <w:tcPr>
            <w:tcW w:w="176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United Kingdom</w:t>
            </w:r>
          </w:p>
        </w:tc>
        <w:tc>
          <w:tcPr>
            <w:tcW w:w="70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female</w:t>
            </w:r>
          </w:p>
        </w:tc>
        <w:tc>
          <w:tcPr>
            <w:tcW w:w="1020" w:type="dxa"/>
            <w:tcBorders>
              <w:top w:val="nil"/>
              <w:left w:val="single" w:sz="4" w:space="0" w:color="000000"/>
              <w:bottom w:val="nil"/>
              <w:right w:val="nil"/>
            </w:tcBorders>
            <w:shd w:val="clear" w:color="auto" w:fill="auto"/>
            <w:noWrap/>
            <w:vAlign w:val="bottom"/>
            <w:hideMark/>
          </w:tcPr>
          <w:p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0.192</w:t>
            </w:r>
          </w:p>
        </w:tc>
        <w:tc>
          <w:tcPr>
            <w:tcW w:w="124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0.197</w:t>
            </w:r>
          </w:p>
        </w:tc>
      </w:tr>
      <w:tr w:rsidR="007E38F7" w:rsidRPr="007E38F7" w:rsidTr="007E38F7">
        <w:trPr>
          <w:trHeight w:val="300"/>
        </w:trPr>
        <w:tc>
          <w:tcPr>
            <w:tcW w:w="176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United Kingdom</w:t>
            </w:r>
          </w:p>
        </w:tc>
        <w:tc>
          <w:tcPr>
            <w:tcW w:w="70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male</w:t>
            </w:r>
          </w:p>
        </w:tc>
        <w:tc>
          <w:tcPr>
            <w:tcW w:w="1020" w:type="dxa"/>
            <w:tcBorders>
              <w:top w:val="nil"/>
              <w:left w:val="single" w:sz="4" w:space="0" w:color="000000"/>
              <w:bottom w:val="nil"/>
              <w:right w:val="nil"/>
            </w:tcBorders>
            <w:shd w:val="clear" w:color="auto" w:fill="auto"/>
            <w:noWrap/>
            <w:vAlign w:val="bottom"/>
            <w:hideMark/>
          </w:tcPr>
          <w:p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0.276</w:t>
            </w:r>
          </w:p>
        </w:tc>
        <w:tc>
          <w:tcPr>
            <w:tcW w:w="124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0.163</w:t>
            </w:r>
          </w:p>
        </w:tc>
      </w:tr>
      <w:tr w:rsidR="007E38F7" w:rsidRPr="007E38F7" w:rsidTr="007E38F7">
        <w:trPr>
          <w:trHeight w:val="300"/>
        </w:trPr>
        <w:tc>
          <w:tcPr>
            <w:tcW w:w="176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England</w:t>
            </w:r>
          </w:p>
        </w:tc>
        <w:tc>
          <w:tcPr>
            <w:tcW w:w="70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female</w:t>
            </w:r>
          </w:p>
        </w:tc>
        <w:tc>
          <w:tcPr>
            <w:tcW w:w="1020" w:type="dxa"/>
            <w:tcBorders>
              <w:top w:val="nil"/>
              <w:left w:val="single" w:sz="4" w:space="0" w:color="000000"/>
              <w:bottom w:val="nil"/>
              <w:right w:val="nil"/>
            </w:tcBorders>
            <w:shd w:val="clear" w:color="auto" w:fill="auto"/>
            <w:noWrap/>
            <w:vAlign w:val="bottom"/>
            <w:hideMark/>
          </w:tcPr>
          <w:p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0.195</w:t>
            </w:r>
          </w:p>
        </w:tc>
        <w:tc>
          <w:tcPr>
            <w:tcW w:w="124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0.195</w:t>
            </w:r>
          </w:p>
        </w:tc>
      </w:tr>
      <w:tr w:rsidR="007E38F7" w:rsidRPr="007E38F7" w:rsidTr="007E38F7">
        <w:trPr>
          <w:trHeight w:val="300"/>
        </w:trPr>
        <w:tc>
          <w:tcPr>
            <w:tcW w:w="176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England</w:t>
            </w:r>
          </w:p>
        </w:tc>
        <w:tc>
          <w:tcPr>
            <w:tcW w:w="70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male</w:t>
            </w:r>
          </w:p>
        </w:tc>
        <w:tc>
          <w:tcPr>
            <w:tcW w:w="1020" w:type="dxa"/>
            <w:tcBorders>
              <w:top w:val="nil"/>
              <w:left w:val="single" w:sz="4" w:space="0" w:color="000000"/>
              <w:bottom w:val="nil"/>
              <w:right w:val="nil"/>
            </w:tcBorders>
            <w:shd w:val="clear" w:color="auto" w:fill="auto"/>
            <w:noWrap/>
            <w:vAlign w:val="bottom"/>
            <w:hideMark/>
          </w:tcPr>
          <w:p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0.280</w:t>
            </w:r>
          </w:p>
        </w:tc>
        <w:tc>
          <w:tcPr>
            <w:tcW w:w="124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0.159</w:t>
            </w:r>
          </w:p>
        </w:tc>
      </w:tr>
      <w:tr w:rsidR="007E38F7" w:rsidRPr="007E38F7" w:rsidTr="007E38F7">
        <w:trPr>
          <w:trHeight w:val="300"/>
        </w:trPr>
        <w:tc>
          <w:tcPr>
            <w:tcW w:w="176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Scotland</w:t>
            </w:r>
          </w:p>
        </w:tc>
        <w:tc>
          <w:tcPr>
            <w:tcW w:w="70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female</w:t>
            </w:r>
          </w:p>
        </w:tc>
        <w:tc>
          <w:tcPr>
            <w:tcW w:w="1020" w:type="dxa"/>
            <w:tcBorders>
              <w:top w:val="nil"/>
              <w:left w:val="single" w:sz="4" w:space="0" w:color="000000"/>
              <w:bottom w:val="nil"/>
              <w:right w:val="nil"/>
            </w:tcBorders>
            <w:shd w:val="clear" w:color="auto" w:fill="auto"/>
            <w:noWrap/>
            <w:vAlign w:val="bottom"/>
            <w:hideMark/>
          </w:tcPr>
          <w:p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0.185</w:t>
            </w:r>
          </w:p>
        </w:tc>
        <w:tc>
          <w:tcPr>
            <w:tcW w:w="124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0.230</w:t>
            </w:r>
          </w:p>
        </w:tc>
      </w:tr>
      <w:tr w:rsidR="007E38F7" w:rsidRPr="007E38F7" w:rsidTr="007E38F7">
        <w:trPr>
          <w:trHeight w:val="300"/>
        </w:trPr>
        <w:tc>
          <w:tcPr>
            <w:tcW w:w="176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Scotland</w:t>
            </w:r>
          </w:p>
        </w:tc>
        <w:tc>
          <w:tcPr>
            <w:tcW w:w="70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male</w:t>
            </w:r>
          </w:p>
        </w:tc>
        <w:tc>
          <w:tcPr>
            <w:tcW w:w="1020" w:type="dxa"/>
            <w:tcBorders>
              <w:top w:val="nil"/>
              <w:left w:val="single" w:sz="4" w:space="0" w:color="000000"/>
              <w:bottom w:val="nil"/>
              <w:right w:val="nil"/>
            </w:tcBorders>
            <w:shd w:val="clear" w:color="auto" w:fill="auto"/>
            <w:noWrap/>
            <w:vAlign w:val="bottom"/>
            <w:hideMark/>
          </w:tcPr>
          <w:p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0.254</w:t>
            </w:r>
          </w:p>
        </w:tc>
        <w:tc>
          <w:tcPr>
            <w:tcW w:w="124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0.256</w:t>
            </w:r>
          </w:p>
        </w:tc>
      </w:tr>
      <w:tr w:rsidR="007E38F7" w:rsidRPr="007E38F7" w:rsidTr="007E38F7">
        <w:trPr>
          <w:trHeight w:val="300"/>
        </w:trPr>
        <w:tc>
          <w:tcPr>
            <w:tcW w:w="176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Wales</w:t>
            </w:r>
          </w:p>
        </w:tc>
        <w:tc>
          <w:tcPr>
            <w:tcW w:w="70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female</w:t>
            </w:r>
          </w:p>
        </w:tc>
        <w:tc>
          <w:tcPr>
            <w:tcW w:w="1020" w:type="dxa"/>
            <w:tcBorders>
              <w:top w:val="nil"/>
              <w:left w:val="single" w:sz="4" w:space="0" w:color="000000"/>
              <w:bottom w:val="nil"/>
              <w:right w:val="nil"/>
            </w:tcBorders>
            <w:shd w:val="clear" w:color="auto" w:fill="auto"/>
            <w:noWrap/>
            <w:vAlign w:val="bottom"/>
            <w:hideMark/>
          </w:tcPr>
          <w:p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0.159</w:t>
            </w:r>
          </w:p>
        </w:tc>
        <w:tc>
          <w:tcPr>
            <w:tcW w:w="124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0.268</w:t>
            </w:r>
          </w:p>
        </w:tc>
      </w:tr>
      <w:tr w:rsidR="007E38F7" w:rsidRPr="007E38F7" w:rsidTr="007E38F7">
        <w:trPr>
          <w:trHeight w:val="300"/>
        </w:trPr>
        <w:tc>
          <w:tcPr>
            <w:tcW w:w="176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Wales</w:t>
            </w:r>
          </w:p>
        </w:tc>
        <w:tc>
          <w:tcPr>
            <w:tcW w:w="70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male</w:t>
            </w:r>
          </w:p>
        </w:tc>
        <w:tc>
          <w:tcPr>
            <w:tcW w:w="1020" w:type="dxa"/>
            <w:tcBorders>
              <w:top w:val="nil"/>
              <w:left w:val="single" w:sz="4" w:space="0" w:color="000000"/>
              <w:bottom w:val="nil"/>
              <w:right w:val="nil"/>
            </w:tcBorders>
            <w:shd w:val="clear" w:color="auto" w:fill="auto"/>
            <w:noWrap/>
            <w:vAlign w:val="bottom"/>
            <w:hideMark/>
          </w:tcPr>
          <w:p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0.256</w:t>
            </w:r>
          </w:p>
        </w:tc>
        <w:tc>
          <w:tcPr>
            <w:tcW w:w="124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0.337</w:t>
            </w:r>
          </w:p>
        </w:tc>
      </w:tr>
      <w:tr w:rsidR="007E38F7" w:rsidRPr="007E38F7" w:rsidTr="007E38F7">
        <w:trPr>
          <w:trHeight w:val="300"/>
        </w:trPr>
        <w:tc>
          <w:tcPr>
            <w:tcW w:w="176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Northern Ireland</w:t>
            </w:r>
          </w:p>
        </w:tc>
        <w:tc>
          <w:tcPr>
            <w:tcW w:w="70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female</w:t>
            </w:r>
          </w:p>
        </w:tc>
        <w:tc>
          <w:tcPr>
            <w:tcW w:w="1020" w:type="dxa"/>
            <w:tcBorders>
              <w:top w:val="nil"/>
              <w:left w:val="single" w:sz="4" w:space="0" w:color="000000"/>
              <w:bottom w:val="nil"/>
              <w:right w:val="nil"/>
            </w:tcBorders>
            <w:shd w:val="clear" w:color="auto" w:fill="auto"/>
            <w:noWrap/>
            <w:vAlign w:val="bottom"/>
            <w:hideMark/>
          </w:tcPr>
          <w:p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0.192</w:t>
            </w:r>
          </w:p>
        </w:tc>
        <w:tc>
          <w:tcPr>
            <w:tcW w:w="124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0.337</w:t>
            </w:r>
          </w:p>
        </w:tc>
      </w:tr>
      <w:tr w:rsidR="007E38F7" w:rsidRPr="007E38F7" w:rsidTr="007E38F7">
        <w:trPr>
          <w:trHeight w:val="300"/>
        </w:trPr>
        <w:tc>
          <w:tcPr>
            <w:tcW w:w="176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Northern Ireland</w:t>
            </w:r>
          </w:p>
        </w:tc>
        <w:tc>
          <w:tcPr>
            <w:tcW w:w="70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male</w:t>
            </w:r>
          </w:p>
        </w:tc>
        <w:tc>
          <w:tcPr>
            <w:tcW w:w="1020" w:type="dxa"/>
            <w:tcBorders>
              <w:top w:val="nil"/>
              <w:left w:val="single" w:sz="4" w:space="0" w:color="000000"/>
              <w:bottom w:val="nil"/>
              <w:right w:val="nil"/>
            </w:tcBorders>
            <w:shd w:val="clear" w:color="auto" w:fill="auto"/>
            <w:noWrap/>
            <w:vAlign w:val="bottom"/>
            <w:hideMark/>
          </w:tcPr>
          <w:p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0.249</w:t>
            </w:r>
          </w:p>
        </w:tc>
        <w:tc>
          <w:tcPr>
            <w:tcW w:w="1240" w:type="dxa"/>
            <w:tcBorders>
              <w:top w:val="nil"/>
              <w:left w:val="nil"/>
              <w:bottom w:val="nil"/>
              <w:right w:val="nil"/>
            </w:tcBorders>
            <w:shd w:val="clear" w:color="auto" w:fill="auto"/>
            <w:noWrap/>
            <w:vAlign w:val="bottom"/>
            <w:hideMark/>
          </w:tcPr>
          <w:p w:rsidR="007E38F7" w:rsidRPr="007E38F7" w:rsidRDefault="007E38F7" w:rsidP="007E38F7">
            <w:pPr>
              <w:keepNext/>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0.271</w:t>
            </w:r>
          </w:p>
        </w:tc>
      </w:tr>
    </w:tbl>
    <w:p w:rsidR="0075306A" w:rsidRDefault="007E38F7" w:rsidP="007E38F7">
      <w:pPr>
        <w:pStyle w:val="Caption"/>
      </w:pPr>
      <w:r>
        <w:t xml:space="preserve">Table </w:t>
      </w:r>
      <w:r w:rsidR="00840DA7">
        <w:rPr>
          <w:noProof/>
        </w:rPr>
        <w:fldChar w:fldCharType="begin"/>
      </w:r>
      <w:r w:rsidR="00840DA7">
        <w:rPr>
          <w:noProof/>
        </w:rPr>
        <w:instrText xml:space="preserve"> SEQ Table \* ARABIC </w:instrText>
      </w:r>
      <w:r w:rsidR="00840DA7">
        <w:rPr>
          <w:noProof/>
        </w:rPr>
        <w:fldChar w:fldCharType="separate"/>
      </w:r>
      <w:r w:rsidR="001A4E40">
        <w:rPr>
          <w:noProof/>
        </w:rPr>
        <w:t>4</w:t>
      </w:r>
      <w:r w:rsidR="00840DA7">
        <w:rPr>
          <w:noProof/>
        </w:rPr>
        <w:fldChar w:fldCharType="end"/>
      </w:r>
      <w:r w:rsidR="008A21FE">
        <w:rPr>
          <w:noProof/>
        </w:rPr>
        <w:t>A</w:t>
      </w:r>
      <w:r>
        <w:t xml:space="preserve"> Average annual change in life expectancy, 1991-2010, UK and UK nations</w:t>
      </w:r>
    </w:p>
    <w:p w:rsidR="00423F2D" w:rsidRDefault="0075306A" w:rsidP="0075306A">
      <w:pPr>
        <w:pStyle w:val="Heading3"/>
        <w:rPr>
          <w:rFonts w:ascii="inherit" w:hAnsi="inherit" w:cs="Helvetica"/>
          <w:b/>
          <w:bCs/>
          <w:color w:val="333333"/>
          <w:sz w:val="45"/>
          <w:szCs w:val="45"/>
        </w:rPr>
      </w:pPr>
      <w:r>
        <w:t xml:space="preserve">Technical definition: </w:t>
      </w:r>
      <w:r w:rsidR="00423F2D" w:rsidRPr="0075306A">
        <w:t>Likelihood and Log Likelihood of the Normal Distribution</w:t>
      </w:r>
    </w:p>
    <w:p w:rsidR="0075306A" w:rsidRDefault="0075306A" w:rsidP="00423F2D">
      <w:pPr>
        <w:pStyle w:val="NormalWeb"/>
        <w:shd w:val="clear" w:color="auto" w:fill="FFFFFF"/>
        <w:spacing w:before="0" w:beforeAutospacing="0" w:after="0" w:afterAutospacing="0"/>
        <w:rPr>
          <w:rFonts w:ascii="Helvetica" w:hAnsi="Helvetica" w:cs="Helvetica"/>
          <w:color w:val="333333"/>
          <w:sz w:val="21"/>
          <w:szCs w:val="21"/>
        </w:rPr>
      </w:pPr>
    </w:p>
    <w:p w:rsidR="00423F2D" w:rsidRDefault="00423F2D" w:rsidP="00423F2D">
      <w:pPr>
        <w:pStyle w:val="NormalWeb"/>
        <w:shd w:val="clear" w:color="auto" w:fill="FFFFFF"/>
        <w:spacing w:before="0" w:beforeAutospacing="0" w:after="0" w:afterAutospacing="0"/>
        <w:rPr>
          <w:rFonts w:ascii="Helvetica" w:hAnsi="Helvetica" w:cs="Helvetica"/>
          <w:color w:val="333333"/>
          <w:sz w:val="21"/>
          <w:szCs w:val="21"/>
        </w:rPr>
      </w:pPr>
      <w:r>
        <w:rPr>
          <w:rFonts w:ascii="Helvetica" w:hAnsi="Helvetica" w:cs="Helvetica"/>
          <w:color w:val="333333"/>
          <w:sz w:val="21"/>
          <w:szCs w:val="21"/>
        </w:rPr>
        <w:t>For computational reasons it is more common to calculate the log likelihood of a function rather than the likelihood itself. Defining </w:t>
      </w:r>
      <w:r>
        <w:rPr>
          <w:rStyle w:val="mi"/>
          <w:rFonts w:ascii="MathJax_Math-italic" w:eastAsiaTheme="majorEastAsia" w:hAnsi="MathJax_Math-italic" w:cs="Helvetica"/>
          <w:color w:val="333333"/>
          <w:sz w:val="25"/>
          <w:szCs w:val="25"/>
          <w:bdr w:val="none" w:sz="0" w:space="0" w:color="auto" w:frame="1"/>
        </w:rPr>
        <w:t>X</w:t>
      </w:r>
      <w:r>
        <w:rPr>
          <w:rStyle w:val="mo"/>
          <w:rFonts w:ascii="MathJax_Main" w:hAnsi="MathJax_Main" w:cs="Helvetica"/>
          <w:color w:val="333333"/>
          <w:sz w:val="25"/>
          <w:szCs w:val="25"/>
          <w:bdr w:val="none" w:sz="0" w:space="0" w:color="auto" w:frame="1"/>
        </w:rPr>
        <w:t>={</w:t>
      </w:r>
      <w:r>
        <w:rPr>
          <w:rStyle w:val="mi"/>
          <w:rFonts w:ascii="MathJax_Math-italic" w:eastAsiaTheme="majorEastAsia" w:hAnsi="MathJax_Math-italic" w:cs="Helvetica"/>
          <w:color w:val="333333"/>
          <w:sz w:val="25"/>
          <w:szCs w:val="25"/>
          <w:bdr w:val="none" w:sz="0" w:space="0" w:color="auto" w:frame="1"/>
        </w:rPr>
        <w:t>x</w:t>
      </w:r>
      <w:r>
        <w:rPr>
          <w:rStyle w:val="mn"/>
          <w:rFonts w:ascii="MathJax_Main" w:eastAsiaTheme="majorEastAsia" w:hAnsi="MathJax_Main" w:cs="Helvetica"/>
          <w:color w:val="333333"/>
          <w:sz w:val="18"/>
          <w:szCs w:val="18"/>
          <w:bdr w:val="none" w:sz="0" w:space="0" w:color="auto" w:frame="1"/>
        </w:rPr>
        <w:t>1</w:t>
      </w:r>
      <w:proofErr w:type="gramStart"/>
      <w:r>
        <w:rPr>
          <w:rStyle w:val="mo"/>
          <w:rFonts w:ascii="MathJax_Main" w:hAnsi="MathJax_Main" w:cs="Helvetica"/>
          <w:color w:val="333333"/>
          <w:sz w:val="25"/>
          <w:szCs w:val="25"/>
          <w:bdr w:val="none" w:sz="0" w:space="0" w:color="auto" w:frame="1"/>
        </w:rPr>
        <w:t>,</w:t>
      </w:r>
      <w:r>
        <w:rPr>
          <w:rStyle w:val="mi"/>
          <w:rFonts w:ascii="MathJax_Math-italic" w:eastAsiaTheme="majorEastAsia" w:hAnsi="MathJax_Math-italic" w:cs="Helvetica"/>
          <w:color w:val="333333"/>
          <w:sz w:val="25"/>
          <w:szCs w:val="25"/>
          <w:bdr w:val="none" w:sz="0" w:space="0" w:color="auto" w:frame="1"/>
        </w:rPr>
        <w:t>x</w:t>
      </w:r>
      <w:r>
        <w:rPr>
          <w:rStyle w:val="mn"/>
          <w:rFonts w:ascii="MathJax_Main" w:eastAsiaTheme="majorEastAsia" w:hAnsi="MathJax_Main" w:cs="Helvetica"/>
          <w:color w:val="333333"/>
          <w:sz w:val="18"/>
          <w:szCs w:val="18"/>
          <w:bdr w:val="none" w:sz="0" w:space="0" w:color="auto" w:frame="1"/>
        </w:rPr>
        <w:t>2</w:t>
      </w:r>
      <w:proofErr w:type="gramEnd"/>
      <w:r>
        <w:rPr>
          <w:rStyle w:val="mo"/>
          <w:rFonts w:ascii="MathJax_Main" w:hAnsi="MathJax_Main" w:cs="Helvetica"/>
          <w:color w:val="333333"/>
          <w:sz w:val="25"/>
          <w:szCs w:val="25"/>
          <w:bdr w:val="none" w:sz="0" w:space="0" w:color="auto" w:frame="1"/>
        </w:rPr>
        <w:t>,...,</w:t>
      </w:r>
      <w:proofErr w:type="spellStart"/>
      <w:r>
        <w:rPr>
          <w:rStyle w:val="mi"/>
          <w:rFonts w:ascii="MathJax_Math-italic" w:eastAsiaTheme="majorEastAsia" w:hAnsi="MathJax_Math-italic" w:cs="Helvetica"/>
          <w:color w:val="333333"/>
          <w:sz w:val="25"/>
          <w:szCs w:val="25"/>
          <w:bdr w:val="none" w:sz="0" w:space="0" w:color="auto" w:frame="1"/>
        </w:rPr>
        <w:t>x</w:t>
      </w:r>
      <w:r>
        <w:rPr>
          <w:rStyle w:val="mi"/>
          <w:rFonts w:ascii="MathJax_Math-italic" w:eastAsiaTheme="majorEastAsia" w:hAnsi="MathJax_Math-italic" w:cs="Helvetica"/>
          <w:color w:val="333333"/>
          <w:sz w:val="18"/>
          <w:szCs w:val="18"/>
          <w:bdr w:val="none" w:sz="0" w:space="0" w:color="auto" w:frame="1"/>
        </w:rPr>
        <w:t>n</w:t>
      </w:r>
      <w:proofErr w:type="spellEnd"/>
      <w:r>
        <w:rPr>
          <w:rStyle w:val="mo"/>
          <w:rFonts w:ascii="MathJax_Main" w:hAnsi="MathJax_Main" w:cs="Helvetica"/>
          <w:color w:val="333333"/>
          <w:sz w:val="25"/>
          <w:szCs w:val="25"/>
          <w:bdr w:val="none" w:sz="0" w:space="0" w:color="auto" w:frame="1"/>
        </w:rPr>
        <w:t>}</w:t>
      </w:r>
      <w:r>
        <w:rPr>
          <w:rStyle w:val="mjxassistivemathml"/>
          <w:rFonts w:ascii="Helvetica" w:eastAsia="Cambria" w:hAnsi="Helvetica" w:cs="Helvetica"/>
          <w:color w:val="333333"/>
          <w:sz w:val="21"/>
          <w:szCs w:val="21"/>
          <w:bdr w:val="none" w:sz="0" w:space="0" w:color="auto" w:frame="1"/>
        </w:rPr>
        <w:t>X={x1,x2,...,</w:t>
      </w:r>
      <w:proofErr w:type="spellStart"/>
      <w:r>
        <w:rPr>
          <w:rStyle w:val="mjxassistivemathml"/>
          <w:rFonts w:ascii="Helvetica" w:eastAsia="Cambria" w:hAnsi="Helvetica" w:cs="Helvetica"/>
          <w:color w:val="333333"/>
          <w:sz w:val="21"/>
          <w:szCs w:val="21"/>
          <w:bdr w:val="none" w:sz="0" w:space="0" w:color="auto" w:frame="1"/>
        </w:rPr>
        <w:t>xn</w:t>
      </w:r>
      <w:proofErr w:type="spellEnd"/>
      <w:r>
        <w:rPr>
          <w:rStyle w:val="mjxassistivemathml"/>
          <w:rFonts w:ascii="Helvetica" w:eastAsia="Cambria" w:hAnsi="Helvetica" w:cs="Helvetica"/>
          <w:color w:val="333333"/>
          <w:sz w:val="21"/>
          <w:szCs w:val="21"/>
          <w:bdr w:val="none" w:sz="0" w:space="0" w:color="auto" w:frame="1"/>
        </w:rPr>
        <w:t>}</w:t>
      </w:r>
      <w:r>
        <w:rPr>
          <w:rFonts w:ascii="Helvetica" w:hAnsi="Helvetica" w:cs="Helvetica"/>
          <w:color w:val="333333"/>
          <w:sz w:val="21"/>
          <w:szCs w:val="21"/>
        </w:rPr>
        <w:t> as a series of </w:t>
      </w:r>
      <w:proofErr w:type="spellStart"/>
      <w:r>
        <w:rPr>
          <w:rStyle w:val="mi"/>
          <w:rFonts w:ascii="MathJax_Math-italic" w:eastAsiaTheme="majorEastAsia" w:hAnsi="MathJax_Math-italic" w:cs="Helvetica"/>
          <w:color w:val="333333"/>
          <w:sz w:val="25"/>
          <w:szCs w:val="25"/>
          <w:bdr w:val="none" w:sz="0" w:space="0" w:color="auto" w:frame="1"/>
        </w:rPr>
        <w:t>n</w:t>
      </w:r>
      <w:r>
        <w:rPr>
          <w:rStyle w:val="mjxassistivemathml"/>
          <w:rFonts w:ascii="Helvetica" w:eastAsia="Cambria" w:hAnsi="Helvetica" w:cs="Helvetica"/>
          <w:color w:val="333333"/>
          <w:sz w:val="21"/>
          <w:szCs w:val="21"/>
          <w:bdr w:val="none" w:sz="0" w:space="0" w:color="auto" w:frame="1"/>
        </w:rPr>
        <w:t>n</w:t>
      </w:r>
      <w:proofErr w:type="spellEnd"/>
      <w:r>
        <w:rPr>
          <w:rFonts w:ascii="Helvetica" w:hAnsi="Helvetica" w:cs="Helvetica"/>
          <w:color w:val="333333"/>
          <w:sz w:val="21"/>
          <w:szCs w:val="21"/>
        </w:rPr>
        <w:t> observations, the Log Likelihood of the Normal Distribution is as follows:</w:t>
      </w:r>
    </w:p>
    <w:p w:rsidR="00423F2D" w:rsidRDefault="00423F2D" w:rsidP="00423F2D">
      <w:pPr>
        <w:shd w:val="clear" w:color="auto" w:fill="FFFFFF"/>
        <w:jc w:val="center"/>
        <w:rPr>
          <w:rFonts w:ascii="Helvetica" w:hAnsi="Helvetica" w:cs="Helvetica"/>
          <w:color w:val="333333"/>
          <w:sz w:val="21"/>
          <w:szCs w:val="21"/>
        </w:rPr>
      </w:pPr>
      <w:r>
        <w:rPr>
          <w:rStyle w:val="mi"/>
          <w:rFonts w:ascii="MathJax_Math-italic" w:hAnsi="MathJax_Math-italic" w:cs="Helvetica"/>
          <w:color w:val="333333"/>
          <w:sz w:val="25"/>
          <w:szCs w:val="25"/>
          <w:bdr w:val="none" w:sz="0" w:space="0" w:color="auto" w:frame="1"/>
        </w:rPr>
        <w:t>logL</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μ</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σ</w:t>
      </w:r>
      <w:r>
        <w:rPr>
          <w:rStyle w:val="mn"/>
          <w:rFonts w:ascii="MathJax_Main" w:hAnsi="MathJax_Main" w:cs="Helvetica"/>
          <w:color w:val="333333"/>
          <w:sz w:val="18"/>
          <w:szCs w:val="18"/>
          <w:bdr w:val="none" w:sz="0" w:space="0" w:color="auto" w:frame="1"/>
        </w:rPr>
        <w:t>2</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X</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x</w:t>
      </w:r>
      <w:r>
        <w:rPr>
          <w:rStyle w:val="mn"/>
          <w:rFonts w:ascii="MathJax_Main" w:hAnsi="MathJax_Main" w:cs="Helvetica"/>
          <w:color w:val="333333"/>
          <w:sz w:val="18"/>
          <w:szCs w:val="18"/>
          <w:bdr w:val="none" w:sz="0" w:space="0" w:color="auto" w:frame="1"/>
        </w:rPr>
        <w:t>1</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x</w:t>
      </w:r>
      <w:r>
        <w:rPr>
          <w:rStyle w:val="mn"/>
          <w:rFonts w:ascii="MathJax_Main" w:hAnsi="MathJax_Main" w:cs="Helvetica"/>
          <w:color w:val="333333"/>
          <w:sz w:val="18"/>
          <w:szCs w:val="18"/>
          <w:bdr w:val="none" w:sz="0" w:space="0" w:color="auto" w:frame="1"/>
        </w:rPr>
        <w:t>2</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x</w:t>
      </w:r>
      <w:r>
        <w:rPr>
          <w:rStyle w:val="mi"/>
          <w:rFonts w:ascii="MathJax_Math-italic" w:hAnsi="MathJax_Math-italic" w:cs="Helvetica"/>
          <w:color w:val="333333"/>
          <w:sz w:val="18"/>
          <w:szCs w:val="18"/>
          <w:bdr w:val="none" w:sz="0" w:space="0" w:color="auto" w:frame="1"/>
        </w:rPr>
        <w:t>n</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n</w:t>
      </w:r>
      <w:r>
        <w:rPr>
          <w:rStyle w:val="mn"/>
          <w:rFonts w:ascii="MathJax_Main" w:hAnsi="MathJax_Main" w:cs="Helvetica"/>
          <w:color w:val="333333"/>
          <w:sz w:val="25"/>
          <w:szCs w:val="25"/>
          <w:bdr w:val="none" w:sz="0" w:space="0" w:color="auto" w:frame="1"/>
        </w:rPr>
        <w:t>2</w:t>
      </w:r>
      <w:r>
        <w:rPr>
          <w:rStyle w:val="mi"/>
          <w:rFonts w:ascii="MathJax_Math-italic" w:hAnsi="MathJax_Math-italic" w:cs="Helvetica"/>
          <w:color w:val="333333"/>
          <w:sz w:val="25"/>
          <w:szCs w:val="25"/>
          <w:bdr w:val="none" w:sz="0" w:space="0" w:color="auto" w:frame="1"/>
        </w:rPr>
        <w:t>log</w:t>
      </w:r>
      <w:r>
        <w:rPr>
          <w:rStyle w:val="mo"/>
          <w:rFonts w:ascii="MathJax_Main" w:hAnsi="MathJax_Main" w:cs="Helvetica"/>
          <w:color w:val="333333"/>
          <w:sz w:val="25"/>
          <w:szCs w:val="25"/>
          <w:bdr w:val="none" w:sz="0" w:space="0" w:color="auto" w:frame="1"/>
        </w:rPr>
        <w:t>(</w:t>
      </w:r>
      <w:r>
        <w:rPr>
          <w:rStyle w:val="mn"/>
          <w:rFonts w:ascii="MathJax_Main" w:hAnsi="MathJax_Main" w:cs="Helvetica"/>
          <w:color w:val="333333"/>
          <w:sz w:val="25"/>
          <w:szCs w:val="25"/>
          <w:bdr w:val="none" w:sz="0" w:space="0" w:color="auto" w:frame="1"/>
        </w:rPr>
        <w:t>2</w:t>
      </w:r>
      <w:r>
        <w:rPr>
          <w:rStyle w:val="mi"/>
          <w:rFonts w:ascii="MathJax_Math-italic" w:hAnsi="MathJax_Math-italic" w:cs="Helvetica"/>
          <w:color w:val="333333"/>
          <w:sz w:val="25"/>
          <w:szCs w:val="25"/>
          <w:bdr w:val="none" w:sz="0" w:space="0" w:color="auto" w:frame="1"/>
        </w:rPr>
        <w:t>π</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nlog</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σ</w:t>
      </w:r>
      <w:r>
        <w:rPr>
          <w:rStyle w:val="mo"/>
          <w:rFonts w:ascii="MathJax_Main" w:hAnsi="MathJax_Main" w:cs="Helvetica"/>
          <w:color w:val="333333"/>
          <w:sz w:val="25"/>
          <w:szCs w:val="25"/>
          <w:bdr w:val="none" w:sz="0" w:space="0" w:color="auto" w:frame="1"/>
        </w:rPr>
        <w:t>)−</w:t>
      </w:r>
      <w:r>
        <w:rPr>
          <w:rStyle w:val="mn"/>
          <w:rFonts w:ascii="MathJax_Main" w:hAnsi="MathJax_Main" w:cs="Helvetica"/>
          <w:color w:val="333333"/>
          <w:sz w:val="25"/>
          <w:szCs w:val="25"/>
          <w:bdr w:val="none" w:sz="0" w:space="0" w:color="auto" w:frame="1"/>
        </w:rPr>
        <w:t>12</w:t>
      </w:r>
      <w:r>
        <w:rPr>
          <w:rStyle w:val="mi"/>
          <w:rFonts w:ascii="MathJax_Math-italic" w:hAnsi="MathJax_Math-italic" w:cs="Helvetica"/>
          <w:color w:val="333333"/>
          <w:sz w:val="25"/>
          <w:szCs w:val="25"/>
          <w:bdr w:val="none" w:sz="0" w:space="0" w:color="auto" w:frame="1"/>
        </w:rPr>
        <w:t>σ</w:t>
      </w:r>
      <w:r>
        <w:rPr>
          <w:rStyle w:val="mn"/>
          <w:rFonts w:ascii="MathJax_Main" w:hAnsi="MathJax_Main" w:cs="Helvetica"/>
          <w:color w:val="333333"/>
          <w:sz w:val="18"/>
          <w:szCs w:val="18"/>
          <w:bdr w:val="none" w:sz="0" w:space="0" w:color="auto" w:frame="1"/>
        </w:rPr>
        <w:t>2</w:t>
      </w:r>
      <w:r>
        <w:rPr>
          <w:rStyle w:val="mo"/>
          <w:rFonts w:ascii="MathJax_Size2" w:hAnsi="MathJax_Size2" w:cs="Helvetica"/>
          <w:color w:val="333333"/>
          <w:sz w:val="25"/>
          <w:szCs w:val="25"/>
          <w:bdr w:val="none" w:sz="0" w:space="0" w:color="auto" w:frame="1"/>
        </w:rPr>
        <w:t>∑</w:t>
      </w:r>
      <w:r>
        <w:rPr>
          <w:rStyle w:val="mi"/>
          <w:rFonts w:ascii="MathJax_Math-italic" w:hAnsi="MathJax_Math-italic" w:cs="Helvetica"/>
          <w:color w:val="333333"/>
          <w:sz w:val="18"/>
          <w:szCs w:val="18"/>
          <w:bdr w:val="none" w:sz="0" w:space="0" w:color="auto" w:frame="1"/>
        </w:rPr>
        <w:t>i</w:t>
      </w:r>
      <w:r>
        <w:rPr>
          <w:rStyle w:val="mo"/>
          <w:rFonts w:ascii="MathJax_Main" w:hAnsi="MathJax_Main" w:cs="Helvetica"/>
          <w:color w:val="333333"/>
          <w:sz w:val="18"/>
          <w:szCs w:val="18"/>
          <w:bdr w:val="none" w:sz="0" w:space="0" w:color="auto" w:frame="1"/>
        </w:rPr>
        <w:t>=</w:t>
      </w:r>
      <w:r>
        <w:rPr>
          <w:rStyle w:val="mn"/>
          <w:rFonts w:ascii="MathJax_Main" w:hAnsi="MathJax_Main" w:cs="Helvetica"/>
          <w:color w:val="333333"/>
          <w:sz w:val="18"/>
          <w:szCs w:val="18"/>
          <w:bdr w:val="none" w:sz="0" w:space="0" w:color="auto" w:frame="1"/>
        </w:rPr>
        <w:t>1</w:t>
      </w:r>
      <w:r>
        <w:rPr>
          <w:rStyle w:val="mi"/>
          <w:rFonts w:ascii="MathJax_Math-italic" w:hAnsi="MathJax_Math-italic" w:cs="Helvetica"/>
          <w:color w:val="333333"/>
          <w:sz w:val="18"/>
          <w:szCs w:val="18"/>
          <w:bdr w:val="none" w:sz="0" w:space="0" w:color="auto" w:frame="1"/>
        </w:rPr>
        <w:t>n</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x</w:t>
      </w:r>
      <w:r>
        <w:rPr>
          <w:rStyle w:val="mi"/>
          <w:rFonts w:ascii="MathJax_Math-italic" w:hAnsi="MathJax_Math-italic" w:cs="Helvetica"/>
          <w:color w:val="333333"/>
          <w:sz w:val="18"/>
          <w:szCs w:val="18"/>
          <w:bdr w:val="none" w:sz="0" w:space="0" w:color="auto" w:frame="1"/>
        </w:rPr>
        <w:t>i</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μ</w:t>
      </w:r>
      <w:r>
        <w:rPr>
          <w:rStyle w:val="mo"/>
          <w:rFonts w:ascii="MathJax_Main" w:hAnsi="MathJax_Main" w:cs="Helvetica"/>
          <w:color w:val="333333"/>
          <w:sz w:val="25"/>
          <w:szCs w:val="25"/>
          <w:bdr w:val="none" w:sz="0" w:space="0" w:color="auto" w:frame="1"/>
        </w:rPr>
        <w:t>)</w:t>
      </w:r>
      <w:r>
        <w:rPr>
          <w:rStyle w:val="mn"/>
          <w:rFonts w:ascii="MathJax_Main" w:hAnsi="MathJax_Main" w:cs="Helvetica"/>
          <w:color w:val="333333"/>
          <w:sz w:val="18"/>
          <w:szCs w:val="18"/>
          <w:bdr w:val="none" w:sz="0" w:space="0" w:color="auto" w:frame="1"/>
        </w:rPr>
        <w:t>2</w:t>
      </w:r>
      <w:r>
        <w:rPr>
          <w:rStyle w:val="mjxassistivemathml"/>
          <w:rFonts w:ascii="Helvetica" w:hAnsi="Helvetica" w:cs="Helvetica"/>
          <w:color w:val="333333"/>
          <w:sz w:val="21"/>
          <w:szCs w:val="21"/>
          <w:bdr w:val="none" w:sz="0" w:space="0" w:color="auto" w:frame="1"/>
        </w:rPr>
        <w:t>logL(μ,σ2|X={x1,x2,...,xn})=−n2log(2π)−nlog(σ)−12σ2∑i=1n(xi−μ)2</w:t>
      </w:r>
    </w:p>
    <w:p w:rsidR="00423F2D" w:rsidRDefault="00423F2D" w:rsidP="00423F2D">
      <w:pPr>
        <w:shd w:val="clear" w:color="auto" w:fill="FFFFFF"/>
        <w:rPr>
          <w:rFonts w:ascii="Helvetica" w:hAnsi="Helvetica" w:cs="Helvetica"/>
          <w:color w:val="333333"/>
          <w:sz w:val="21"/>
          <w:szCs w:val="21"/>
        </w:rPr>
      </w:pPr>
      <w:r>
        <w:rPr>
          <w:rFonts w:ascii="Helvetica" w:hAnsi="Helvetica" w:cs="Helvetica"/>
          <w:color w:val="333333"/>
          <w:sz w:val="21"/>
          <w:szCs w:val="21"/>
        </w:rPr>
        <w:t>This is implemented as a function in R as follows:</w:t>
      </w:r>
    </w:p>
    <w:p w:rsidR="00423F2D" w:rsidRDefault="00423F2D" w:rsidP="00423F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Cambria"/>
          <w:color w:val="333333"/>
        </w:rPr>
      </w:pPr>
      <w:proofErr w:type="spellStart"/>
      <w:r>
        <w:rPr>
          <w:rStyle w:val="HTMLCode"/>
          <w:rFonts w:eastAsia="Cambria"/>
          <w:color w:val="333333"/>
        </w:rPr>
        <w:t>get_ll</w:t>
      </w:r>
      <w:proofErr w:type="spellEnd"/>
      <w:r>
        <w:rPr>
          <w:rStyle w:val="HTMLCode"/>
          <w:rFonts w:eastAsia="Cambria"/>
          <w:color w:val="333333"/>
        </w:rPr>
        <w:t xml:space="preserve"> &lt;- </w:t>
      </w:r>
      <w:r>
        <w:rPr>
          <w:rStyle w:val="hljs-keyword"/>
          <w:b/>
          <w:bCs/>
          <w:color w:val="990000"/>
        </w:rPr>
        <w:t>function</w:t>
      </w:r>
      <w:r>
        <w:rPr>
          <w:rStyle w:val="HTMLCode"/>
          <w:rFonts w:eastAsia="Cambria"/>
          <w:color w:val="333333"/>
        </w:rPr>
        <w:t xml:space="preserve">(x, mu, </w:t>
      </w:r>
      <w:proofErr w:type="spellStart"/>
      <w:r>
        <w:rPr>
          <w:rStyle w:val="HTMLCode"/>
          <w:rFonts w:eastAsia="Cambria"/>
          <w:color w:val="333333"/>
        </w:rPr>
        <w:t>sig_sq</w:t>
      </w:r>
      <w:proofErr w:type="spellEnd"/>
      <w:proofErr w:type="gramStart"/>
      <w:r>
        <w:rPr>
          <w:rStyle w:val="HTMLCode"/>
          <w:rFonts w:eastAsia="Cambria"/>
          <w:color w:val="333333"/>
        </w:rPr>
        <w:t>){</w:t>
      </w:r>
      <w:proofErr w:type="gramEnd"/>
    </w:p>
    <w:p w:rsidR="00423F2D" w:rsidRDefault="00423F2D" w:rsidP="00423F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Cambria"/>
          <w:color w:val="333333"/>
        </w:rPr>
      </w:pPr>
      <w:r>
        <w:rPr>
          <w:rStyle w:val="HTMLCode"/>
          <w:rFonts w:eastAsia="Cambria"/>
          <w:color w:val="333333"/>
        </w:rPr>
        <w:t xml:space="preserve">  </w:t>
      </w:r>
      <w:proofErr w:type="gramStart"/>
      <w:r>
        <w:rPr>
          <w:rStyle w:val="HTMLCode"/>
          <w:rFonts w:eastAsia="Cambria"/>
          <w:color w:val="333333"/>
        </w:rPr>
        <w:t>sig</w:t>
      </w:r>
      <w:proofErr w:type="gramEnd"/>
      <w:r>
        <w:rPr>
          <w:rStyle w:val="HTMLCode"/>
          <w:rFonts w:eastAsia="Cambria"/>
          <w:color w:val="333333"/>
        </w:rPr>
        <w:t xml:space="preserve"> &lt;- </w:t>
      </w:r>
      <w:proofErr w:type="spellStart"/>
      <w:r>
        <w:rPr>
          <w:rStyle w:val="HTMLCode"/>
          <w:rFonts w:eastAsia="Cambria"/>
          <w:color w:val="333333"/>
        </w:rPr>
        <w:t>sqrt</w:t>
      </w:r>
      <w:proofErr w:type="spellEnd"/>
      <w:r>
        <w:rPr>
          <w:rStyle w:val="HTMLCode"/>
          <w:rFonts w:eastAsia="Cambria"/>
          <w:color w:val="333333"/>
        </w:rPr>
        <w:t>(</w:t>
      </w:r>
      <w:proofErr w:type="spellStart"/>
      <w:r>
        <w:rPr>
          <w:rStyle w:val="HTMLCode"/>
          <w:rFonts w:eastAsia="Cambria"/>
          <w:color w:val="333333"/>
        </w:rPr>
        <w:t>sig_sq</w:t>
      </w:r>
      <w:proofErr w:type="spellEnd"/>
      <w:r>
        <w:rPr>
          <w:rStyle w:val="HTMLCode"/>
          <w:rFonts w:eastAsia="Cambria"/>
          <w:color w:val="333333"/>
        </w:rPr>
        <w:t>)</w:t>
      </w:r>
    </w:p>
    <w:p w:rsidR="00423F2D" w:rsidRDefault="00423F2D" w:rsidP="00423F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Cambria"/>
          <w:color w:val="333333"/>
        </w:rPr>
      </w:pPr>
      <w:r>
        <w:rPr>
          <w:rStyle w:val="HTMLCode"/>
          <w:rFonts w:eastAsia="Cambria"/>
          <w:color w:val="333333"/>
        </w:rPr>
        <w:t xml:space="preserve">  n &lt;- length(x)</w:t>
      </w:r>
    </w:p>
    <w:p w:rsidR="00423F2D" w:rsidRDefault="00423F2D" w:rsidP="00423F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Cambria"/>
          <w:color w:val="333333"/>
        </w:rPr>
      </w:pPr>
      <w:r>
        <w:rPr>
          <w:rStyle w:val="HTMLCode"/>
          <w:rFonts w:eastAsia="Cambria"/>
          <w:color w:val="333333"/>
        </w:rPr>
        <w:t xml:space="preserve">  </w:t>
      </w:r>
    </w:p>
    <w:p w:rsidR="00423F2D" w:rsidRDefault="00423F2D" w:rsidP="00423F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Cambria"/>
          <w:color w:val="333333"/>
        </w:rPr>
      </w:pPr>
      <w:r>
        <w:rPr>
          <w:rStyle w:val="HTMLCode"/>
          <w:rFonts w:eastAsia="Cambria"/>
          <w:color w:val="333333"/>
        </w:rPr>
        <w:lastRenderedPageBreak/>
        <w:t xml:space="preserve">  - </w:t>
      </w:r>
      <w:proofErr w:type="gramStart"/>
      <w:r>
        <w:rPr>
          <w:rStyle w:val="HTMLCode"/>
          <w:rFonts w:eastAsia="Cambria"/>
          <w:color w:val="333333"/>
        </w:rPr>
        <w:t>n</w:t>
      </w:r>
      <w:proofErr w:type="gramEnd"/>
      <w:r>
        <w:rPr>
          <w:rStyle w:val="HTMLCode"/>
          <w:rFonts w:eastAsia="Cambria"/>
          <w:color w:val="333333"/>
        </w:rPr>
        <w:t xml:space="preserve"> * log(sig)  - (n/</w:t>
      </w:r>
      <w:r>
        <w:rPr>
          <w:rStyle w:val="hljs-number"/>
          <w:rFonts w:eastAsiaTheme="minorHAnsi"/>
          <w:color w:val="009999"/>
        </w:rPr>
        <w:t>2</w:t>
      </w:r>
      <w:r>
        <w:rPr>
          <w:rStyle w:val="HTMLCode"/>
          <w:rFonts w:eastAsia="Cambria"/>
          <w:color w:val="333333"/>
        </w:rPr>
        <w:t>) * log(</w:t>
      </w:r>
      <w:r>
        <w:rPr>
          <w:rStyle w:val="hljs-number"/>
          <w:rFonts w:eastAsiaTheme="minorHAnsi"/>
          <w:color w:val="009999"/>
        </w:rPr>
        <w:t>2</w:t>
      </w:r>
      <w:r>
        <w:rPr>
          <w:rStyle w:val="HTMLCode"/>
          <w:rFonts w:eastAsia="Cambria"/>
          <w:color w:val="333333"/>
        </w:rPr>
        <w:t xml:space="preserve"> * pi) - (</w:t>
      </w:r>
      <w:r>
        <w:rPr>
          <w:rStyle w:val="hljs-number"/>
          <w:rFonts w:eastAsiaTheme="minorHAnsi"/>
          <w:color w:val="009999"/>
        </w:rPr>
        <w:t>1</w:t>
      </w:r>
      <w:r>
        <w:rPr>
          <w:rStyle w:val="HTMLCode"/>
          <w:rFonts w:eastAsia="Cambria"/>
          <w:color w:val="333333"/>
        </w:rPr>
        <w:t xml:space="preserve"> / </w:t>
      </w:r>
      <w:r>
        <w:rPr>
          <w:rStyle w:val="hljs-number"/>
          <w:rFonts w:eastAsiaTheme="minorHAnsi"/>
          <w:color w:val="009999"/>
        </w:rPr>
        <w:t>2</w:t>
      </w:r>
      <w:r>
        <w:rPr>
          <w:rStyle w:val="HTMLCode"/>
          <w:rFonts w:eastAsia="Cambria"/>
          <w:color w:val="333333"/>
        </w:rPr>
        <w:t xml:space="preserve"> * </w:t>
      </w:r>
      <w:proofErr w:type="spellStart"/>
      <w:r>
        <w:rPr>
          <w:rStyle w:val="HTMLCode"/>
          <w:rFonts w:eastAsia="Cambria"/>
          <w:color w:val="333333"/>
        </w:rPr>
        <w:t>sig_sq</w:t>
      </w:r>
      <w:proofErr w:type="spellEnd"/>
      <w:r>
        <w:rPr>
          <w:rStyle w:val="HTMLCode"/>
          <w:rFonts w:eastAsia="Cambria"/>
          <w:color w:val="333333"/>
        </w:rPr>
        <w:t>) * sum((x - mu)^</w:t>
      </w:r>
      <w:r>
        <w:rPr>
          <w:rStyle w:val="hljs-number"/>
          <w:rFonts w:eastAsiaTheme="minorHAnsi"/>
          <w:color w:val="009999"/>
        </w:rPr>
        <w:t>2</w:t>
      </w:r>
      <w:r>
        <w:rPr>
          <w:rStyle w:val="HTMLCode"/>
          <w:rFonts w:eastAsia="Cambria"/>
          <w:color w:val="333333"/>
        </w:rPr>
        <w:t>)</w:t>
      </w:r>
    </w:p>
    <w:p w:rsidR="00423F2D" w:rsidRDefault="00423F2D" w:rsidP="00423F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rFonts w:eastAsia="Cambria"/>
          <w:color w:val="333333"/>
        </w:rPr>
        <w:t>}</w:t>
      </w:r>
    </w:p>
    <w:p w:rsidR="00423F2D" w:rsidRDefault="00423F2D" w:rsidP="00423F2D">
      <w:pPr>
        <w:pStyle w:val="NormalWeb"/>
        <w:shd w:val="clear" w:color="auto" w:fill="FFFFFF"/>
        <w:spacing w:before="0" w:beforeAutospacing="0" w:after="0" w:afterAutospacing="0"/>
        <w:rPr>
          <w:rFonts w:ascii="Helvetica" w:hAnsi="Helvetica" w:cs="Helvetica"/>
          <w:color w:val="333333"/>
          <w:sz w:val="21"/>
          <w:szCs w:val="21"/>
        </w:rPr>
      </w:pPr>
      <w:r>
        <w:rPr>
          <w:rFonts w:ascii="Helvetica" w:hAnsi="Helvetica" w:cs="Helvetica"/>
          <w:color w:val="333333"/>
          <w:sz w:val="21"/>
          <w:szCs w:val="21"/>
        </w:rPr>
        <w:t>The Bayes Factor is defined as ratio of Likelihoods of two models. In the general case, if </w:t>
      </w:r>
      <w:proofErr w:type="gramStart"/>
      <w:r>
        <w:rPr>
          <w:rStyle w:val="mi"/>
          <w:rFonts w:ascii="MathJax_Math-italic" w:eastAsiaTheme="majorEastAsia" w:hAnsi="MathJax_Math-italic" w:cs="Helvetica"/>
          <w:color w:val="333333"/>
          <w:sz w:val="25"/>
          <w:szCs w:val="25"/>
          <w:bdr w:val="none" w:sz="0" w:space="0" w:color="auto" w:frame="1"/>
        </w:rPr>
        <w:t>g</w:t>
      </w:r>
      <w:r>
        <w:rPr>
          <w:rStyle w:val="mo"/>
          <w:rFonts w:ascii="MathJax_Main" w:hAnsi="MathJax_Main" w:cs="Helvetica"/>
          <w:color w:val="333333"/>
          <w:sz w:val="25"/>
          <w:szCs w:val="25"/>
          <w:bdr w:val="none" w:sz="0" w:space="0" w:color="auto" w:frame="1"/>
        </w:rPr>
        <w:t>(</w:t>
      </w:r>
      <w:proofErr w:type="gramEnd"/>
      <w:r>
        <w:rPr>
          <w:rStyle w:val="mi"/>
          <w:rFonts w:ascii="MathJax_Math-italic" w:eastAsiaTheme="majorEastAsia" w:hAnsi="MathJax_Math-italic" w:cs="Helvetica"/>
          <w:color w:val="333333"/>
          <w:sz w:val="25"/>
          <w:szCs w:val="25"/>
          <w:bdr w:val="none" w:sz="0" w:space="0" w:color="auto" w:frame="1"/>
        </w:rPr>
        <w:t>θ</w:t>
      </w:r>
      <w:r>
        <w:rPr>
          <w:rStyle w:val="mo"/>
          <w:rFonts w:ascii="MathJax_Main" w:hAnsi="MathJax_Main" w:cs="Helvetica"/>
          <w:color w:val="333333"/>
          <w:sz w:val="25"/>
          <w:szCs w:val="25"/>
          <w:bdr w:val="none" w:sz="0" w:space="0" w:color="auto" w:frame="1"/>
        </w:rPr>
        <w:t>)</w:t>
      </w:r>
      <w:r>
        <w:rPr>
          <w:rStyle w:val="mjxassistivemathml"/>
          <w:rFonts w:ascii="Helvetica" w:eastAsia="Cambria" w:hAnsi="Helvetica" w:cs="Helvetica"/>
          <w:color w:val="333333"/>
          <w:sz w:val="21"/>
          <w:szCs w:val="21"/>
          <w:bdr w:val="none" w:sz="0" w:space="0" w:color="auto" w:frame="1"/>
        </w:rPr>
        <w:t>g(θ)</w:t>
      </w:r>
      <w:r>
        <w:rPr>
          <w:rFonts w:ascii="Helvetica" w:hAnsi="Helvetica" w:cs="Helvetica"/>
          <w:color w:val="333333"/>
          <w:sz w:val="21"/>
          <w:szCs w:val="21"/>
        </w:rPr>
        <w:t> refers to a model with parameters </w:t>
      </w:r>
      <w:proofErr w:type="spellStart"/>
      <w:r>
        <w:rPr>
          <w:rStyle w:val="mi"/>
          <w:rFonts w:ascii="MathJax_Math-italic" w:eastAsiaTheme="majorEastAsia" w:hAnsi="MathJax_Math-italic" w:cs="Helvetica"/>
          <w:color w:val="333333"/>
          <w:sz w:val="25"/>
          <w:szCs w:val="25"/>
          <w:bdr w:val="none" w:sz="0" w:space="0" w:color="auto" w:frame="1"/>
        </w:rPr>
        <w:t>θ</w:t>
      </w:r>
      <w:r>
        <w:rPr>
          <w:rStyle w:val="mjxassistivemathml"/>
          <w:rFonts w:ascii="Helvetica" w:eastAsia="Cambria" w:hAnsi="Helvetica" w:cs="Helvetica"/>
          <w:color w:val="333333"/>
          <w:sz w:val="21"/>
          <w:szCs w:val="21"/>
          <w:bdr w:val="none" w:sz="0" w:space="0" w:color="auto" w:frame="1"/>
        </w:rPr>
        <w:t>θ</w:t>
      </w:r>
      <w:proofErr w:type="spellEnd"/>
      <w:r>
        <w:rPr>
          <w:rFonts w:ascii="Helvetica" w:hAnsi="Helvetica" w:cs="Helvetica"/>
          <w:color w:val="333333"/>
          <w:sz w:val="21"/>
          <w:szCs w:val="21"/>
        </w:rPr>
        <w:t>, and </w:t>
      </w:r>
      <w:proofErr w:type="spellStart"/>
      <w:r>
        <w:rPr>
          <w:rStyle w:val="mi"/>
          <w:rFonts w:ascii="MathJax_Math-italic" w:eastAsiaTheme="majorEastAsia" w:hAnsi="MathJax_Math-italic" w:cs="Helvetica"/>
          <w:color w:val="333333"/>
          <w:sz w:val="25"/>
          <w:szCs w:val="25"/>
          <w:bdr w:val="none" w:sz="0" w:space="0" w:color="auto" w:frame="1"/>
        </w:rPr>
        <w:t>θ</w:t>
      </w:r>
      <w:r>
        <w:rPr>
          <w:rStyle w:val="mi"/>
          <w:rFonts w:ascii="MathJax_Math-italic" w:eastAsiaTheme="majorEastAsia" w:hAnsi="MathJax_Math-italic" w:cs="Helvetica"/>
          <w:color w:val="333333"/>
          <w:sz w:val="18"/>
          <w:szCs w:val="18"/>
          <w:bdr w:val="none" w:sz="0" w:space="0" w:color="auto" w:frame="1"/>
        </w:rPr>
        <w:t>null</w:t>
      </w:r>
      <w:r>
        <w:rPr>
          <w:rStyle w:val="mjxassistivemathml"/>
          <w:rFonts w:ascii="Helvetica" w:eastAsia="Cambria" w:hAnsi="Helvetica" w:cs="Helvetica"/>
          <w:color w:val="333333"/>
          <w:sz w:val="21"/>
          <w:szCs w:val="21"/>
          <w:bdr w:val="none" w:sz="0" w:space="0" w:color="auto" w:frame="1"/>
        </w:rPr>
        <w:t>θnull</w:t>
      </w:r>
      <w:proofErr w:type="spellEnd"/>
      <w:r>
        <w:rPr>
          <w:rFonts w:ascii="Helvetica" w:hAnsi="Helvetica" w:cs="Helvetica"/>
          <w:color w:val="333333"/>
          <w:sz w:val="21"/>
          <w:szCs w:val="21"/>
        </w:rPr>
        <w:t> and </w:t>
      </w:r>
      <w:proofErr w:type="spellStart"/>
      <w:r>
        <w:rPr>
          <w:rStyle w:val="mi"/>
          <w:rFonts w:ascii="MathJax_Math-italic" w:eastAsiaTheme="majorEastAsia" w:hAnsi="MathJax_Math-italic" w:cs="Helvetica"/>
          <w:color w:val="333333"/>
          <w:sz w:val="25"/>
          <w:szCs w:val="25"/>
          <w:bdr w:val="none" w:sz="0" w:space="0" w:color="auto" w:frame="1"/>
        </w:rPr>
        <w:t>θ</w:t>
      </w:r>
      <w:r>
        <w:rPr>
          <w:rStyle w:val="mi"/>
          <w:rFonts w:ascii="MathJax_Math-italic" w:eastAsiaTheme="majorEastAsia" w:hAnsi="MathJax_Math-italic" w:cs="Helvetica"/>
          <w:color w:val="333333"/>
          <w:sz w:val="18"/>
          <w:szCs w:val="18"/>
          <w:bdr w:val="none" w:sz="0" w:space="0" w:color="auto" w:frame="1"/>
        </w:rPr>
        <w:t>alt</w:t>
      </w:r>
      <w:r>
        <w:rPr>
          <w:rStyle w:val="mjxassistivemathml"/>
          <w:rFonts w:ascii="Helvetica" w:eastAsia="Cambria" w:hAnsi="Helvetica" w:cs="Helvetica"/>
          <w:color w:val="333333"/>
          <w:sz w:val="21"/>
          <w:szCs w:val="21"/>
          <w:bdr w:val="none" w:sz="0" w:space="0" w:color="auto" w:frame="1"/>
        </w:rPr>
        <w:t>θalt</w:t>
      </w:r>
      <w:proofErr w:type="spellEnd"/>
      <w:r>
        <w:rPr>
          <w:rFonts w:ascii="Helvetica" w:hAnsi="Helvetica" w:cs="Helvetica"/>
          <w:color w:val="333333"/>
          <w:sz w:val="21"/>
          <w:szCs w:val="21"/>
        </w:rPr>
        <w:t> to two different candidate parameters, then the Bayes Factor is</w:t>
      </w:r>
    </w:p>
    <w:p w:rsidR="00423F2D" w:rsidRDefault="00423F2D" w:rsidP="00423F2D">
      <w:pPr>
        <w:shd w:val="clear" w:color="auto" w:fill="FFFFFF"/>
        <w:jc w:val="center"/>
        <w:rPr>
          <w:rFonts w:ascii="Helvetica" w:hAnsi="Helvetica" w:cs="Helvetica"/>
          <w:color w:val="333333"/>
          <w:sz w:val="21"/>
          <w:szCs w:val="21"/>
        </w:rPr>
      </w:pPr>
      <w:r>
        <w:rPr>
          <w:rStyle w:val="mi"/>
          <w:rFonts w:ascii="MathJax_Math-italic" w:hAnsi="MathJax_Math-italic" w:cs="Helvetica"/>
          <w:color w:val="333333"/>
          <w:sz w:val="25"/>
          <w:szCs w:val="25"/>
          <w:bdr w:val="none" w:sz="0" w:space="0" w:color="auto" w:frame="1"/>
        </w:rPr>
        <w:t>L</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g</w:t>
      </w:r>
      <w:r>
        <w:rPr>
          <w:rStyle w:val="mo"/>
          <w:rFonts w:ascii="MathJax_Main" w:hAnsi="MathJax_Main" w:cs="Helvetica"/>
          <w:color w:val="333333"/>
          <w:sz w:val="25"/>
          <w:szCs w:val="25"/>
          <w:bdr w:val="none" w:sz="0" w:space="0" w:color="auto" w:frame="1"/>
        </w:rPr>
        <w:t>(</w:t>
      </w:r>
      <w:proofErr w:type="spellStart"/>
      <w:r>
        <w:rPr>
          <w:rStyle w:val="mi"/>
          <w:rFonts w:ascii="MathJax_Math-italic" w:hAnsi="MathJax_Math-italic" w:cs="Helvetica"/>
          <w:color w:val="333333"/>
          <w:sz w:val="25"/>
          <w:szCs w:val="25"/>
          <w:bdr w:val="none" w:sz="0" w:space="0" w:color="auto" w:frame="1"/>
        </w:rPr>
        <w:t>θ</w:t>
      </w:r>
      <w:r>
        <w:rPr>
          <w:rStyle w:val="mi"/>
          <w:rFonts w:ascii="MathJax_Math-italic" w:hAnsi="MathJax_Math-italic" w:cs="Helvetica"/>
          <w:color w:val="333333"/>
          <w:sz w:val="18"/>
          <w:szCs w:val="18"/>
          <w:bdr w:val="none" w:sz="0" w:space="0" w:color="auto" w:frame="1"/>
        </w:rPr>
        <w:t>alt</w:t>
      </w:r>
      <w:proofErr w:type="spellEnd"/>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X</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L</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g</w:t>
      </w:r>
      <w:r>
        <w:rPr>
          <w:rStyle w:val="mo"/>
          <w:rFonts w:ascii="MathJax_Main" w:hAnsi="MathJax_Main" w:cs="Helvetica"/>
          <w:color w:val="333333"/>
          <w:sz w:val="25"/>
          <w:szCs w:val="25"/>
          <w:bdr w:val="none" w:sz="0" w:space="0" w:color="auto" w:frame="1"/>
        </w:rPr>
        <w:t>(</w:t>
      </w:r>
      <w:proofErr w:type="spellStart"/>
      <w:r>
        <w:rPr>
          <w:rStyle w:val="mi"/>
          <w:rFonts w:ascii="MathJax_Math-italic" w:hAnsi="MathJax_Math-italic" w:cs="Helvetica"/>
          <w:color w:val="333333"/>
          <w:sz w:val="25"/>
          <w:szCs w:val="25"/>
          <w:bdr w:val="none" w:sz="0" w:space="0" w:color="auto" w:frame="1"/>
        </w:rPr>
        <w:t>θ</w:t>
      </w:r>
      <w:r>
        <w:rPr>
          <w:rStyle w:val="mi"/>
          <w:rFonts w:ascii="MathJax_Math-italic" w:hAnsi="MathJax_Math-italic" w:cs="Helvetica"/>
          <w:color w:val="333333"/>
          <w:sz w:val="18"/>
          <w:szCs w:val="18"/>
          <w:bdr w:val="none" w:sz="0" w:space="0" w:color="auto" w:frame="1"/>
        </w:rPr>
        <w:t>null</w:t>
      </w:r>
      <w:proofErr w:type="spellEnd"/>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X</w:t>
      </w:r>
      <w:r>
        <w:rPr>
          <w:rStyle w:val="mo"/>
          <w:rFonts w:ascii="MathJax_Main" w:hAnsi="MathJax_Main" w:cs="Helvetica"/>
          <w:color w:val="333333"/>
          <w:sz w:val="25"/>
          <w:szCs w:val="25"/>
          <w:bdr w:val="none" w:sz="0" w:space="0" w:color="auto" w:frame="1"/>
        </w:rPr>
        <w:t>)</w:t>
      </w:r>
      <w:r>
        <w:rPr>
          <w:rStyle w:val="mjxassistivemathml"/>
          <w:rFonts w:ascii="Helvetica" w:hAnsi="Helvetica" w:cs="Helvetica"/>
          <w:color w:val="333333"/>
          <w:sz w:val="21"/>
          <w:szCs w:val="21"/>
          <w:bdr w:val="none" w:sz="0" w:space="0" w:color="auto" w:frame="1"/>
        </w:rPr>
        <w:t>L(g(</w:t>
      </w:r>
      <w:proofErr w:type="spellStart"/>
      <w:r>
        <w:rPr>
          <w:rStyle w:val="mjxassistivemathml"/>
          <w:rFonts w:ascii="Helvetica" w:hAnsi="Helvetica" w:cs="Helvetica"/>
          <w:color w:val="333333"/>
          <w:sz w:val="21"/>
          <w:szCs w:val="21"/>
          <w:bdr w:val="none" w:sz="0" w:space="0" w:color="auto" w:frame="1"/>
        </w:rPr>
        <w:t>θalt</w:t>
      </w:r>
      <w:proofErr w:type="spellEnd"/>
      <w:r>
        <w:rPr>
          <w:rStyle w:val="mjxassistivemathml"/>
          <w:rFonts w:ascii="Helvetica" w:hAnsi="Helvetica" w:cs="Helvetica"/>
          <w:color w:val="333333"/>
          <w:sz w:val="21"/>
          <w:szCs w:val="21"/>
          <w:bdr w:val="none" w:sz="0" w:space="0" w:color="auto" w:frame="1"/>
        </w:rPr>
        <w:t>)|X)L(g(</w:t>
      </w:r>
      <w:proofErr w:type="spellStart"/>
      <w:r>
        <w:rPr>
          <w:rStyle w:val="mjxassistivemathml"/>
          <w:rFonts w:ascii="Helvetica" w:hAnsi="Helvetica" w:cs="Helvetica"/>
          <w:color w:val="333333"/>
          <w:sz w:val="21"/>
          <w:szCs w:val="21"/>
          <w:bdr w:val="none" w:sz="0" w:space="0" w:color="auto" w:frame="1"/>
        </w:rPr>
        <w:t>θnull</w:t>
      </w:r>
      <w:proofErr w:type="spellEnd"/>
      <w:r>
        <w:rPr>
          <w:rStyle w:val="mjxassistivemathml"/>
          <w:rFonts w:ascii="Helvetica" w:hAnsi="Helvetica" w:cs="Helvetica"/>
          <w:color w:val="333333"/>
          <w:sz w:val="21"/>
          <w:szCs w:val="21"/>
          <w:bdr w:val="none" w:sz="0" w:space="0" w:color="auto" w:frame="1"/>
        </w:rPr>
        <w:t>)|X)</w:t>
      </w:r>
    </w:p>
    <w:p w:rsidR="00423F2D" w:rsidRDefault="00423F2D" w:rsidP="00423F2D">
      <w:pPr>
        <w:pStyle w:val="NormalWeb"/>
        <w:shd w:val="clear" w:color="auto" w:fill="FFFFFF"/>
        <w:spacing w:before="0" w:beforeAutospacing="0" w:after="0" w:afterAutospacing="0"/>
        <w:rPr>
          <w:rFonts w:ascii="Helvetica" w:hAnsi="Helvetica" w:cs="Helvetica"/>
          <w:color w:val="333333"/>
          <w:sz w:val="21"/>
          <w:szCs w:val="21"/>
        </w:rPr>
      </w:pPr>
      <w:r>
        <w:rPr>
          <w:rFonts w:ascii="Helvetica" w:hAnsi="Helvetica" w:cs="Helvetica"/>
          <w:color w:val="333333"/>
          <w:sz w:val="21"/>
          <w:szCs w:val="21"/>
        </w:rPr>
        <w:t>Note that the alternative and null model specifications both contain a number of parameters in the Log likelihood that are identical. This includes </w:t>
      </w:r>
      <w:proofErr w:type="gramStart"/>
      <w:r>
        <w:rPr>
          <w:rStyle w:val="mi"/>
          <w:rFonts w:ascii="MathJax_Math-italic" w:eastAsiaTheme="majorEastAsia" w:hAnsi="MathJax_Math-italic" w:cs="Helvetica"/>
          <w:color w:val="333333"/>
          <w:sz w:val="18"/>
          <w:szCs w:val="18"/>
          <w:bdr w:val="none" w:sz="0" w:space="0" w:color="auto" w:frame="1"/>
        </w:rPr>
        <w:t>n</w:t>
      </w:r>
      <w:r>
        <w:rPr>
          <w:rStyle w:val="mn"/>
          <w:rFonts w:ascii="MathJax_Main" w:eastAsiaTheme="majorEastAsia" w:hAnsi="MathJax_Main" w:cs="Helvetica"/>
          <w:color w:val="333333"/>
          <w:sz w:val="18"/>
          <w:szCs w:val="18"/>
          <w:bdr w:val="none" w:sz="0" w:space="0" w:color="auto" w:frame="1"/>
        </w:rPr>
        <w:t>2</w:t>
      </w:r>
      <w:r>
        <w:rPr>
          <w:rStyle w:val="mi"/>
          <w:rFonts w:ascii="MathJax_Math-italic" w:eastAsiaTheme="majorEastAsia" w:hAnsi="MathJax_Math-italic" w:cs="Helvetica"/>
          <w:color w:val="333333"/>
          <w:sz w:val="25"/>
          <w:szCs w:val="25"/>
          <w:bdr w:val="none" w:sz="0" w:space="0" w:color="auto" w:frame="1"/>
        </w:rPr>
        <w:t>log</w:t>
      </w:r>
      <w:r>
        <w:rPr>
          <w:rStyle w:val="mo"/>
          <w:rFonts w:ascii="MathJax_Main" w:hAnsi="MathJax_Main" w:cs="Helvetica"/>
          <w:color w:val="333333"/>
          <w:sz w:val="25"/>
          <w:szCs w:val="25"/>
          <w:bdr w:val="none" w:sz="0" w:space="0" w:color="auto" w:frame="1"/>
        </w:rPr>
        <w:t>(</w:t>
      </w:r>
      <w:proofErr w:type="gramEnd"/>
      <w:r>
        <w:rPr>
          <w:rStyle w:val="mn"/>
          <w:rFonts w:ascii="MathJax_Main" w:eastAsiaTheme="majorEastAsia" w:hAnsi="MathJax_Main" w:cs="Helvetica"/>
          <w:color w:val="333333"/>
          <w:sz w:val="25"/>
          <w:szCs w:val="25"/>
          <w:bdr w:val="none" w:sz="0" w:space="0" w:color="auto" w:frame="1"/>
        </w:rPr>
        <w:t>2</w:t>
      </w:r>
      <w:r>
        <w:rPr>
          <w:rStyle w:val="mi"/>
          <w:rFonts w:ascii="MathJax_Math-italic" w:eastAsiaTheme="majorEastAsia" w:hAnsi="MathJax_Math-italic" w:cs="Helvetica"/>
          <w:color w:val="333333"/>
          <w:sz w:val="25"/>
          <w:szCs w:val="25"/>
          <w:bdr w:val="none" w:sz="0" w:space="0" w:color="auto" w:frame="1"/>
        </w:rPr>
        <w:t>π</w:t>
      </w:r>
      <w:r>
        <w:rPr>
          <w:rStyle w:val="mo"/>
          <w:rFonts w:ascii="MathJax_Main" w:hAnsi="MathJax_Main" w:cs="Helvetica"/>
          <w:color w:val="333333"/>
          <w:sz w:val="25"/>
          <w:szCs w:val="25"/>
          <w:bdr w:val="none" w:sz="0" w:space="0" w:color="auto" w:frame="1"/>
        </w:rPr>
        <w:t>)</w:t>
      </w:r>
      <w:r>
        <w:rPr>
          <w:rStyle w:val="mjxassistivemathml"/>
          <w:rFonts w:ascii="Helvetica" w:eastAsia="Cambria" w:hAnsi="Helvetica" w:cs="Helvetica"/>
          <w:color w:val="333333"/>
          <w:sz w:val="21"/>
          <w:szCs w:val="21"/>
          <w:bdr w:val="none" w:sz="0" w:space="0" w:color="auto" w:frame="1"/>
        </w:rPr>
        <w:t>n2log(2π)</w:t>
      </w:r>
      <w:r>
        <w:rPr>
          <w:rFonts w:ascii="Helvetica" w:hAnsi="Helvetica" w:cs="Helvetica"/>
          <w:color w:val="333333"/>
          <w:sz w:val="21"/>
          <w:szCs w:val="21"/>
        </w:rPr>
        <w:t> and </w:t>
      </w:r>
      <w:proofErr w:type="spellStart"/>
      <w:r>
        <w:rPr>
          <w:rStyle w:val="mi"/>
          <w:rFonts w:ascii="MathJax_Math-italic" w:eastAsiaTheme="majorEastAsia" w:hAnsi="MathJax_Math-italic" w:cs="Helvetica"/>
          <w:color w:val="333333"/>
          <w:sz w:val="25"/>
          <w:szCs w:val="25"/>
          <w:bdr w:val="none" w:sz="0" w:space="0" w:color="auto" w:frame="1"/>
        </w:rPr>
        <w:t>nlog</w:t>
      </w:r>
      <w:proofErr w:type="spellEnd"/>
      <w:r>
        <w:rPr>
          <w:rStyle w:val="mo"/>
          <w:rFonts w:ascii="MathJax_Main" w:hAnsi="MathJax_Main" w:cs="Helvetica"/>
          <w:color w:val="333333"/>
          <w:sz w:val="25"/>
          <w:szCs w:val="25"/>
          <w:bdr w:val="none" w:sz="0" w:space="0" w:color="auto" w:frame="1"/>
        </w:rPr>
        <w:t>(</w:t>
      </w:r>
      <w:r>
        <w:rPr>
          <w:rStyle w:val="mi"/>
          <w:rFonts w:ascii="MathJax_Math-italic" w:eastAsiaTheme="majorEastAsia" w:hAnsi="MathJax_Math-italic" w:cs="Helvetica"/>
          <w:color w:val="333333"/>
          <w:sz w:val="25"/>
          <w:szCs w:val="25"/>
          <w:bdr w:val="none" w:sz="0" w:space="0" w:color="auto" w:frame="1"/>
        </w:rPr>
        <w:t>σ</w:t>
      </w:r>
      <w:r>
        <w:rPr>
          <w:rStyle w:val="mo"/>
          <w:rFonts w:ascii="MathJax_Main" w:hAnsi="MathJax_Main" w:cs="Helvetica"/>
          <w:color w:val="333333"/>
          <w:sz w:val="25"/>
          <w:szCs w:val="25"/>
          <w:bdr w:val="none" w:sz="0" w:space="0" w:color="auto" w:frame="1"/>
        </w:rPr>
        <w:t>)</w:t>
      </w:r>
      <w:proofErr w:type="spellStart"/>
      <w:r>
        <w:rPr>
          <w:rStyle w:val="mjxassistivemathml"/>
          <w:rFonts w:ascii="Helvetica" w:eastAsia="Cambria" w:hAnsi="Helvetica" w:cs="Helvetica"/>
          <w:color w:val="333333"/>
          <w:sz w:val="21"/>
          <w:szCs w:val="21"/>
          <w:bdr w:val="none" w:sz="0" w:space="0" w:color="auto" w:frame="1"/>
        </w:rPr>
        <w:t>nlog</w:t>
      </w:r>
      <w:proofErr w:type="spellEnd"/>
      <w:r>
        <w:rPr>
          <w:rStyle w:val="mjxassistivemathml"/>
          <w:rFonts w:ascii="Helvetica" w:eastAsia="Cambria" w:hAnsi="Helvetica" w:cs="Helvetica"/>
          <w:color w:val="333333"/>
          <w:sz w:val="21"/>
          <w:szCs w:val="21"/>
          <w:bdr w:val="none" w:sz="0" w:space="0" w:color="auto" w:frame="1"/>
        </w:rPr>
        <w:t>(σ)</w:t>
      </w:r>
      <w:r>
        <w:rPr>
          <w:rFonts w:ascii="Helvetica" w:hAnsi="Helvetica" w:cs="Helvetica"/>
          <w:color w:val="333333"/>
          <w:sz w:val="21"/>
          <w:szCs w:val="21"/>
        </w:rPr>
        <w:t> (because we are not concerned about testing proposed difference in the variance before and after). This means Bayes Factor could be calculated without including these parameters. However, they have been included for completeness.</w:t>
      </w:r>
    </w:p>
    <w:p w:rsidR="00423F2D" w:rsidRDefault="00423F2D" w:rsidP="00423F2D"/>
    <w:p w:rsidR="00423F2D" w:rsidRPr="008A477A" w:rsidRDefault="00423F2D" w:rsidP="00423F2D">
      <w:pPr>
        <w:pStyle w:val="BodyText1"/>
      </w:pPr>
    </w:p>
    <w:p w:rsidR="00423F2D" w:rsidRPr="008A477A" w:rsidRDefault="00423F2D" w:rsidP="00423F2D">
      <w:pPr>
        <w:pStyle w:val="BodyText1"/>
      </w:pPr>
    </w:p>
    <w:p w:rsidR="00B94561" w:rsidRPr="008A477A" w:rsidRDefault="00B94561" w:rsidP="00681205">
      <w:pPr>
        <w:pStyle w:val="BodyText1"/>
      </w:pPr>
    </w:p>
    <w:sectPr w:rsidR="00B94561" w:rsidRPr="008A477A">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MathJax_Size2">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061B3"/>
    <w:multiLevelType w:val="hybridMultilevel"/>
    <w:tmpl w:val="60203AE8"/>
    <w:lvl w:ilvl="0" w:tplc="E3C4646C">
      <w:start w:val="1"/>
      <w:numFmt w:val="bullet"/>
      <w:pStyle w:val="Tablebullettex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31284A"/>
    <w:multiLevelType w:val="hybridMultilevel"/>
    <w:tmpl w:val="91CE0BE6"/>
    <w:lvl w:ilvl="0" w:tplc="402E83FA">
      <w:start w:val="1"/>
      <w:numFmt w:val="bullet"/>
      <w:pStyle w:val="Bulletbodytex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FB5320"/>
    <w:multiLevelType w:val="hybridMultilevel"/>
    <w:tmpl w:val="5FB64D22"/>
    <w:lvl w:ilvl="0" w:tplc="5D283A32">
      <w:start w:val="1"/>
      <w:numFmt w:val="bullet"/>
      <w:pStyle w:val="Sub-bulletbodytex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32481EFD"/>
    <w:multiLevelType w:val="hybridMultilevel"/>
    <w:tmpl w:val="E208F08E"/>
    <w:lvl w:ilvl="0" w:tplc="75C81E86">
      <w:start w:val="1"/>
      <w:numFmt w:val="bullet"/>
      <w:pStyle w:val="Tablesub-bullettex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34462ABC"/>
    <w:multiLevelType w:val="hybridMultilevel"/>
    <w:tmpl w:val="11B82C26"/>
    <w:lvl w:ilvl="0" w:tplc="212AD3A2">
      <w:start w:val="1"/>
      <w:numFmt w:val="lowerRoman"/>
      <w:pStyle w:val="Tablesub-numberedtext"/>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3DB87D9E"/>
    <w:multiLevelType w:val="hybridMultilevel"/>
    <w:tmpl w:val="A386F9DC"/>
    <w:lvl w:ilvl="0" w:tplc="C10A2E88">
      <w:start w:val="1"/>
      <w:numFmt w:val="lowerRoman"/>
      <w:pStyle w:val="Sub-numberedbodytext"/>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4C3A07ED"/>
    <w:multiLevelType w:val="hybridMultilevel"/>
    <w:tmpl w:val="B5A2A0C6"/>
    <w:lvl w:ilvl="0" w:tplc="BDE45CA4">
      <w:start w:val="1"/>
      <w:numFmt w:val="decimal"/>
      <w:pStyle w:val="Numberedbodytext"/>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960203E"/>
    <w:multiLevelType w:val="hybridMultilevel"/>
    <w:tmpl w:val="3A9AA91A"/>
    <w:lvl w:ilvl="0" w:tplc="9DD0DBF4">
      <w:start w:val="1"/>
      <w:numFmt w:val="decimal"/>
      <w:pStyle w:val="Tablenumberedtext"/>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6"/>
  </w:num>
  <w:num w:numId="3">
    <w:abstractNumId w:val="2"/>
  </w:num>
  <w:num w:numId="4">
    <w:abstractNumId w:val="5"/>
  </w:num>
  <w:num w:numId="5">
    <w:abstractNumId w:val="0"/>
  </w:num>
  <w:num w:numId="6">
    <w:abstractNumId w:val="7"/>
  </w:num>
  <w:num w:numId="7">
    <w:abstractNumId w:val="3"/>
  </w:num>
  <w:num w:numId="8">
    <w:abstractNumId w:val="4"/>
  </w:num>
  <w:num w:numId="9">
    <w:abstractNumId w:val="1"/>
  </w:num>
  <w:num w:numId="10">
    <w:abstractNumId w:val="6"/>
  </w:num>
  <w:num w:numId="11">
    <w:abstractNumId w:val="2"/>
  </w:num>
  <w:num w:numId="12">
    <w:abstractNumId w:val="5"/>
  </w:num>
  <w:num w:numId="13">
    <w:abstractNumId w:val="0"/>
  </w:num>
  <w:num w:numId="14">
    <w:abstractNumId w:val="7"/>
  </w:num>
  <w:num w:numId="15">
    <w:abstractNumId w:val="3"/>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7E6A"/>
    <w:rsid w:val="0003231D"/>
    <w:rsid w:val="000B5054"/>
    <w:rsid w:val="000B7B14"/>
    <w:rsid w:val="000C6EB6"/>
    <w:rsid w:val="0010680F"/>
    <w:rsid w:val="00106EF1"/>
    <w:rsid w:val="00112265"/>
    <w:rsid w:val="00120525"/>
    <w:rsid w:val="0013180F"/>
    <w:rsid w:val="00140405"/>
    <w:rsid w:val="001675F3"/>
    <w:rsid w:val="00172860"/>
    <w:rsid w:val="001729BB"/>
    <w:rsid w:val="00175C38"/>
    <w:rsid w:val="00186039"/>
    <w:rsid w:val="00193FA8"/>
    <w:rsid w:val="001A170A"/>
    <w:rsid w:val="001A496F"/>
    <w:rsid w:val="001A4E40"/>
    <w:rsid w:val="001C314A"/>
    <w:rsid w:val="001D1890"/>
    <w:rsid w:val="001E602B"/>
    <w:rsid w:val="001E6745"/>
    <w:rsid w:val="00203A5A"/>
    <w:rsid w:val="00211339"/>
    <w:rsid w:val="00211922"/>
    <w:rsid w:val="00227009"/>
    <w:rsid w:val="00244AF4"/>
    <w:rsid w:val="002C5F99"/>
    <w:rsid w:val="002D1027"/>
    <w:rsid w:val="002D6BBA"/>
    <w:rsid w:val="002E2303"/>
    <w:rsid w:val="002E63B4"/>
    <w:rsid w:val="002E6736"/>
    <w:rsid w:val="00307C29"/>
    <w:rsid w:val="00315BCA"/>
    <w:rsid w:val="003347DA"/>
    <w:rsid w:val="0033754D"/>
    <w:rsid w:val="00347701"/>
    <w:rsid w:val="00352307"/>
    <w:rsid w:val="00373501"/>
    <w:rsid w:val="0038233D"/>
    <w:rsid w:val="00382649"/>
    <w:rsid w:val="00391899"/>
    <w:rsid w:val="003A1B0D"/>
    <w:rsid w:val="003C5ECF"/>
    <w:rsid w:val="003E33A5"/>
    <w:rsid w:val="003F037A"/>
    <w:rsid w:val="00400414"/>
    <w:rsid w:val="00401B91"/>
    <w:rsid w:val="00420325"/>
    <w:rsid w:val="00423F2D"/>
    <w:rsid w:val="00427A1A"/>
    <w:rsid w:val="0043239C"/>
    <w:rsid w:val="0046387F"/>
    <w:rsid w:val="0048525F"/>
    <w:rsid w:val="00497670"/>
    <w:rsid w:val="004B30D0"/>
    <w:rsid w:val="004D0601"/>
    <w:rsid w:val="004E04EF"/>
    <w:rsid w:val="004E5E5E"/>
    <w:rsid w:val="00505C29"/>
    <w:rsid w:val="00515FE4"/>
    <w:rsid w:val="0052739D"/>
    <w:rsid w:val="00552E7C"/>
    <w:rsid w:val="0056196C"/>
    <w:rsid w:val="00562226"/>
    <w:rsid w:val="005C0D9C"/>
    <w:rsid w:val="005C59C3"/>
    <w:rsid w:val="005D5A5A"/>
    <w:rsid w:val="005E3BB6"/>
    <w:rsid w:val="00613A14"/>
    <w:rsid w:val="006602F3"/>
    <w:rsid w:val="006712C0"/>
    <w:rsid w:val="00681205"/>
    <w:rsid w:val="00686DE9"/>
    <w:rsid w:val="006979F9"/>
    <w:rsid w:val="006C3EFA"/>
    <w:rsid w:val="006D124E"/>
    <w:rsid w:val="00714FEC"/>
    <w:rsid w:val="00723AFA"/>
    <w:rsid w:val="00730209"/>
    <w:rsid w:val="007459AB"/>
    <w:rsid w:val="0075306A"/>
    <w:rsid w:val="00766141"/>
    <w:rsid w:val="007A67F6"/>
    <w:rsid w:val="007A7D51"/>
    <w:rsid w:val="007D6282"/>
    <w:rsid w:val="007E38F7"/>
    <w:rsid w:val="00801D27"/>
    <w:rsid w:val="008358DE"/>
    <w:rsid w:val="00835EB3"/>
    <w:rsid w:val="00840DA7"/>
    <w:rsid w:val="0084596C"/>
    <w:rsid w:val="00866397"/>
    <w:rsid w:val="00873481"/>
    <w:rsid w:val="00894CB7"/>
    <w:rsid w:val="008A047C"/>
    <w:rsid w:val="008A21FE"/>
    <w:rsid w:val="008A43C1"/>
    <w:rsid w:val="008A477A"/>
    <w:rsid w:val="00901272"/>
    <w:rsid w:val="00913759"/>
    <w:rsid w:val="00937026"/>
    <w:rsid w:val="009A7E6A"/>
    <w:rsid w:val="009D7E7F"/>
    <w:rsid w:val="009E3BB3"/>
    <w:rsid w:val="009E7C53"/>
    <w:rsid w:val="009F58EB"/>
    <w:rsid w:val="00A41B28"/>
    <w:rsid w:val="00A46C5D"/>
    <w:rsid w:val="00A72F88"/>
    <w:rsid w:val="00A77C1D"/>
    <w:rsid w:val="00AB0529"/>
    <w:rsid w:val="00AC7878"/>
    <w:rsid w:val="00B06AEE"/>
    <w:rsid w:val="00B1206B"/>
    <w:rsid w:val="00B366F3"/>
    <w:rsid w:val="00B51E30"/>
    <w:rsid w:val="00B64DA3"/>
    <w:rsid w:val="00B6594E"/>
    <w:rsid w:val="00B8717F"/>
    <w:rsid w:val="00B91A75"/>
    <w:rsid w:val="00B94561"/>
    <w:rsid w:val="00BA08ED"/>
    <w:rsid w:val="00BB0209"/>
    <w:rsid w:val="00BB1323"/>
    <w:rsid w:val="00BB5978"/>
    <w:rsid w:val="00BC3715"/>
    <w:rsid w:val="00BF3F19"/>
    <w:rsid w:val="00C059A2"/>
    <w:rsid w:val="00C27630"/>
    <w:rsid w:val="00C3025E"/>
    <w:rsid w:val="00C564DC"/>
    <w:rsid w:val="00C60191"/>
    <w:rsid w:val="00C81746"/>
    <w:rsid w:val="00CC4236"/>
    <w:rsid w:val="00CD1081"/>
    <w:rsid w:val="00CE5C70"/>
    <w:rsid w:val="00D1284E"/>
    <w:rsid w:val="00D279C4"/>
    <w:rsid w:val="00D41D62"/>
    <w:rsid w:val="00D434C4"/>
    <w:rsid w:val="00D86485"/>
    <w:rsid w:val="00D972DE"/>
    <w:rsid w:val="00DA1227"/>
    <w:rsid w:val="00DD36B1"/>
    <w:rsid w:val="00DE00BD"/>
    <w:rsid w:val="00DE193A"/>
    <w:rsid w:val="00DE54F8"/>
    <w:rsid w:val="00DF6EDB"/>
    <w:rsid w:val="00E15B8E"/>
    <w:rsid w:val="00E16CCF"/>
    <w:rsid w:val="00E26915"/>
    <w:rsid w:val="00E44A15"/>
    <w:rsid w:val="00E600FD"/>
    <w:rsid w:val="00E73D3B"/>
    <w:rsid w:val="00E91614"/>
    <w:rsid w:val="00E91D77"/>
    <w:rsid w:val="00F17A93"/>
    <w:rsid w:val="00F42410"/>
    <w:rsid w:val="00F42FC0"/>
    <w:rsid w:val="00F76F61"/>
    <w:rsid w:val="00F87672"/>
    <w:rsid w:val="00FA02F9"/>
    <w:rsid w:val="00FA6955"/>
    <w:rsid w:val="00FC3F94"/>
    <w:rsid w:val="00FD32F6"/>
    <w:rsid w:val="00FD4F58"/>
    <w:rsid w:val="00FE14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4DC777B3-3E6B-42BF-9880-900647AA3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GB" w:eastAsia="en-GB" w:bidi="ar-SA"/>
      </w:rPr>
    </w:rPrDefault>
    <w:pPrDefault/>
  </w:docDefaults>
  <w:latentStyles w:defLockedState="0" w:defUIPriority="0" w:defSemiHidden="0" w:defUnhideWhenUsed="0" w:defQFormat="0" w:count="37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23F2D"/>
    <w:pPr>
      <w:spacing w:after="160" w:line="259" w:lineRule="auto"/>
    </w:pPr>
    <w:rPr>
      <w:rFonts w:ascii="Arial" w:hAnsi="Arial"/>
      <w:sz w:val="24"/>
      <w:szCs w:val="22"/>
      <w:lang w:eastAsia="en-US"/>
    </w:rPr>
  </w:style>
  <w:style w:type="paragraph" w:styleId="Heading1">
    <w:name w:val="heading 1"/>
    <w:basedOn w:val="Normal"/>
    <w:next w:val="Normal"/>
    <w:link w:val="Heading1Char"/>
    <w:rsid w:val="00423F2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nhideWhenUsed/>
    <w:qFormat/>
    <w:rsid w:val="00423F2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5E3BB6"/>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head">
    <w:name w:val="Section head"/>
    <w:next w:val="Normal"/>
    <w:uiPriority w:val="99"/>
    <w:qFormat/>
    <w:rsid w:val="008358DE"/>
    <w:pPr>
      <w:spacing w:after="120" w:line="360" w:lineRule="auto"/>
    </w:pPr>
    <w:rPr>
      <w:rFonts w:ascii="Arial" w:eastAsiaTheme="minorHAnsi" w:hAnsi="Arial" w:cs="Arial"/>
      <w:b/>
      <w:sz w:val="48"/>
      <w:szCs w:val="24"/>
    </w:rPr>
  </w:style>
  <w:style w:type="paragraph" w:customStyle="1" w:styleId="Ahead">
    <w:name w:val="A head"/>
    <w:basedOn w:val="Sectionhead"/>
    <w:next w:val="Normal"/>
    <w:link w:val="AheadChar"/>
    <w:qFormat/>
    <w:rsid w:val="008358DE"/>
    <w:pPr>
      <w:spacing w:before="360" w:line="240" w:lineRule="auto"/>
    </w:pPr>
    <w:rPr>
      <w:sz w:val="40"/>
    </w:rPr>
  </w:style>
  <w:style w:type="character" w:customStyle="1" w:styleId="AheadChar">
    <w:name w:val="A head Char"/>
    <w:basedOn w:val="DefaultParagraphFont"/>
    <w:link w:val="Ahead"/>
    <w:rsid w:val="008358DE"/>
    <w:rPr>
      <w:rFonts w:ascii="Arial" w:eastAsiaTheme="minorHAnsi" w:hAnsi="Arial" w:cs="Arial"/>
      <w:b/>
      <w:sz w:val="40"/>
      <w:szCs w:val="24"/>
    </w:rPr>
  </w:style>
  <w:style w:type="paragraph" w:customStyle="1" w:styleId="Bhead">
    <w:name w:val="B head"/>
    <w:basedOn w:val="Ahead"/>
    <w:next w:val="Normal"/>
    <w:link w:val="BheadChar"/>
    <w:qFormat/>
    <w:rsid w:val="008358DE"/>
    <w:pPr>
      <w:spacing w:before="240"/>
    </w:pPr>
    <w:rPr>
      <w:rFonts w:eastAsia="Cambria"/>
      <w:sz w:val="32"/>
    </w:rPr>
  </w:style>
  <w:style w:type="character" w:customStyle="1" w:styleId="BheadChar">
    <w:name w:val="B head Char"/>
    <w:basedOn w:val="DefaultParagraphFont"/>
    <w:link w:val="Bhead"/>
    <w:rsid w:val="008358DE"/>
    <w:rPr>
      <w:rFonts w:ascii="Arial" w:eastAsia="Cambria" w:hAnsi="Arial" w:cs="Arial"/>
      <w:b/>
      <w:sz w:val="32"/>
      <w:szCs w:val="24"/>
    </w:rPr>
  </w:style>
  <w:style w:type="character" w:customStyle="1" w:styleId="Bodytextbold">
    <w:name w:val="Body text bold"/>
    <w:basedOn w:val="DefaultParagraphFont"/>
    <w:uiPriority w:val="1"/>
    <w:qFormat/>
    <w:rsid w:val="008358DE"/>
    <w:rPr>
      <w:rFonts w:ascii="Arial" w:hAnsi="Arial"/>
      <w:b/>
      <w:sz w:val="24"/>
    </w:rPr>
  </w:style>
  <w:style w:type="character" w:customStyle="1" w:styleId="Bodytextitalic">
    <w:name w:val="Body text italic"/>
    <w:basedOn w:val="DefaultParagraphFont"/>
    <w:uiPriority w:val="1"/>
    <w:qFormat/>
    <w:rsid w:val="008358DE"/>
    <w:rPr>
      <w:rFonts w:ascii="Arial" w:hAnsi="Arial"/>
      <w:i/>
      <w:sz w:val="24"/>
    </w:rPr>
  </w:style>
  <w:style w:type="paragraph" w:customStyle="1" w:styleId="BodyText1">
    <w:name w:val="Body Text1"/>
    <w:qFormat/>
    <w:rsid w:val="008358DE"/>
    <w:pPr>
      <w:autoSpaceDE w:val="0"/>
      <w:autoSpaceDN w:val="0"/>
      <w:adjustRightInd w:val="0"/>
      <w:spacing w:before="240" w:after="240" w:line="360" w:lineRule="auto"/>
    </w:pPr>
    <w:rPr>
      <w:rFonts w:ascii="Arial" w:eastAsiaTheme="minorHAnsi" w:hAnsi="Arial" w:cs="Arial"/>
      <w:sz w:val="24"/>
      <w:szCs w:val="24"/>
    </w:rPr>
  </w:style>
  <w:style w:type="paragraph" w:customStyle="1" w:styleId="Bulletbodytext">
    <w:name w:val="Bullet body text"/>
    <w:basedOn w:val="BodyText1"/>
    <w:uiPriority w:val="99"/>
    <w:qFormat/>
    <w:rsid w:val="008358DE"/>
    <w:pPr>
      <w:numPr>
        <w:numId w:val="9"/>
      </w:numPr>
      <w:spacing w:before="120" w:after="120"/>
    </w:pPr>
  </w:style>
  <w:style w:type="paragraph" w:customStyle="1" w:styleId="Chead">
    <w:name w:val="C head"/>
    <w:basedOn w:val="Bhead"/>
    <w:next w:val="Normal"/>
    <w:link w:val="CheadChar"/>
    <w:qFormat/>
    <w:rsid w:val="008358DE"/>
    <w:rPr>
      <w:sz w:val="28"/>
    </w:rPr>
  </w:style>
  <w:style w:type="character" w:customStyle="1" w:styleId="CheadChar">
    <w:name w:val="C head Char"/>
    <w:basedOn w:val="DefaultParagraphFont"/>
    <w:link w:val="Chead"/>
    <w:rsid w:val="008358DE"/>
    <w:rPr>
      <w:rFonts w:ascii="Arial" w:eastAsia="Cambria" w:hAnsi="Arial" w:cs="Arial"/>
      <w:b/>
      <w:sz w:val="28"/>
      <w:szCs w:val="24"/>
    </w:rPr>
  </w:style>
  <w:style w:type="character" w:customStyle="1" w:styleId="Captionbold">
    <w:name w:val="Caption bold"/>
    <w:basedOn w:val="DefaultParagraphFont"/>
    <w:uiPriority w:val="1"/>
    <w:rsid w:val="00244AF4"/>
    <w:rPr>
      <w:b/>
    </w:rPr>
  </w:style>
  <w:style w:type="character" w:customStyle="1" w:styleId="Captionitalic">
    <w:name w:val="Caption italic"/>
    <w:basedOn w:val="DefaultParagraphFont"/>
    <w:uiPriority w:val="1"/>
    <w:rsid w:val="00244AF4"/>
    <w:rPr>
      <w:i/>
    </w:rPr>
  </w:style>
  <w:style w:type="paragraph" w:customStyle="1" w:styleId="Captiontext">
    <w:name w:val="Caption text"/>
    <w:basedOn w:val="BodyText1"/>
    <w:next w:val="BodyText1"/>
    <w:link w:val="CaptiontextChar"/>
    <w:qFormat/>
    <w:rsid w:val="008358DE"/>
    <w:rPr>
      <w:rFonts w:ascii="Arial Narrow" w:eastAsia="Cambria" w:hAnsi="Arial Narrow" w:cs="Times New Roman"/>
      <w:sz w:val="28"/>
    </w:rPr>
  </w:style>
  <w:style w:type="character" w:customStyle="1" w:styleId="CaptiontextChar">
    <w:name w:val="Caption text Char"/>
    <w:basedOn w:val="DefaultParagraphFont"/>
    <w:link w:val="Captiontext"/>
    <w:rsid w:val="008358DE"/>
    <w:rPr>
      <w:rFonts w:ascii="Arial Narrow" w:eastAsia="Cambria" w:hAnsi="Arial Narrow"/>
      <w:sz w:val="28"/>
      <w:szCs w:val="24"/>
    </w:rPr>
  </w:style>
  <w:style w:type="paragraph" w:customStyle="1" w:styleId="Dhead">
    <w:name w:val="D head"/>
    <w:basedOn w:val="Chead"/>
    <w:next w:val="BodyText1"/>
    <w:link w:val="DheadChar"/>
    <w:qFormat/>
    <w:rsid w:val="008358DE"/>
    <w:rPr>
      <w:rFonts w:cs="Times New Roman"/>
      <w:b w:val="0"/>
    </w:rPr>
  </w:style>
  <w:style w:type="character" w:customStyle="1" w:styleId="DheadChar">
    <w:name w:val="D head Char"/>
    <w:basedOn w:val="DefaultParagraphFont"/>
    <w:link w:val="Dhead"/>
    <w:rsid w:val="008358DE"/>
    <w:rPr>
      <w:rFonts w:ascii="Arial" w:eastAsia="Cambria" w:hAnsi="Arial"/>
      <w:sz w:val="28"/>
      <w:szCs w:val="24"/>
    </w:rPr>
  </w:style>
  <w:style w:type="paragraph" w:styleId="Footer">
    <w:name w:val="footer"/>
    <w:basedOn w:val="BodyText1"/>
    <w:link w:val="FooterChar"/>
    <w:uiPriority w:val="99"/>
    <w:unhideWhenUsed/>
    <w:rsid w:val="00244AF4"/>
    <w:pPr>
      <w:tabs>
        <w:tab w:val="center" w:pos="4513"/>
        <w:tab w:val="right" w:pos="9026"/>
      </w:tabs>
    </w:pPr>
    <w:rPr>
      <w:sz w:val="20"/>
    </w:rPr>
  </w:style>
  <w:style w:type="character" w:customStyle="1" w:styleId="FooterChar">
    <w:name w:val="Footer Char"/>
    <w:basedOn w:val="DefaultParagraphFont"/>
    <w:link w:val="Footer"/>
    <w:uiPriority w:val="99"/>
    <w:rsid w:val="00244AF4"/>
    <w:rPr>
      <w:rFonts w:ascii="Arial" w:eastAsiaTheme="minorHAnsi" w:hAnsi="Arial" w:cs="Arial"/>
      <w:szCs w:val="24"/>
    </w:rPr>
  </w:style>
  <w:style w:type="paragraph" w:customStyle="1" w:styleId="footnote">
    <w:name w:val="footnote"/>
    <w:basedOn w:val="BodyText1"/>
    <w:qFormat/>
    <w:rsid w:val="008358DE"/>
    <w:rPr>
      <w:sz w:val="22"/>
      <w:szCs w:val="22"/>
    </w:rPr>
  </w:style>
  <w:style w:type="character" w:styleId="Hyperlink">
    <w:name w:val="Hyperlink"/>
    <w:basedOn w:val="DefaultParagraphFont"/>
    <w:uiPriority w:val="99"/>
    <w:unhideWhenUsed/>
    <w:rsid w:val="00244AF4"/>
    <w:rPr>
      <w:color w:val="0000FF" w:themeColor="hyperlink"/>
      <w:u w:val="none"/>
    </w:rPr>
  </w:style>
  <w:style w:type="paragraph" w:customStyle="1" w:styleId="Numberedbodytext">
    <w:name w:val="Numbered body text"/>
    <w:basedOn w:val="Bulletbodytext"/>
    <w:uiPriority w:val="99"/>
    <w:qFormat/>
    <w:rsid w:val="008358DE"/>
    <w:pPr>
      <w:numPr>
        <w:numId w:val="10"/>
      </w:numPr>
    </w:pPr>
  </w:style>
  <w:style w:type="paragraph" w:customStyle="1" w:styleId="Quotetext">
    <w:name w:val="Quote text"/>
    <w:basedOn w:val="BodyText1"/>
    <w:qFormat/>
    <w:rsid w:val="008358DE"/>
    <w:pPr>
      <w:ind w:left="480"/>
    </w:pPr>
    <w:rPr>
      <w:sz w:val="26"/>
    </w:rPr>
  </w:style>
  <w:style w:type="paragraph" w:customStyle="1" w:styleId="Quotesource">
    <w:name w:val="Quote source"/>
    <w:basedOn w:val="Quotetext"/>
    <w:next w:val="BodyText1"/>
    <w:qFormat/>
    <w:rsid w:val="008358DE"/>
    <w:rPr>
      <w:rFonts w:ascii="Arial Narrow" w:hAnsi="Arial Narrow"/>
      <w:sz w:val="24"/>
    </w:rPr>
  </w:style>
  <w:style w:type="paragraph" w:customStyle="1" w:styleId="Sub-bulletbodytext">
    <w:name w:val="Sub-bullet body text"/>
    <w:basedOn w:val="Bulletbodytext"/>
    <w:uiPriority w:val="99"/>
    <w:qFormat/>
    <w:rsid w:val="008358DE"/>
    <w:pPr>
      <w:numPr>
        <w:numId w:val="11"/>
      </w:numPr>
    </w:pPr>
  </w:style>
  <w:style w:type="paragraph" w:customStyle="1" w:styleId="Sub-numberedbodytext">
    <w:name w:val="Sub-numbered body text"/>
    <w:basedOn w:val="Numberedbodytext"/>
    <w:uiPriority w:val="99"/>
    <w:qFormat/>
    <w:rsid w:val="008358DE"/>
    <w:pPr>
      <w:numPr>
        <w:numId w:val="12"/>
      </w:numPr>
    </w:pPr>
  </w:style>
  <w:style w:type="paragraph" w:customStyle="1" w:styleId="TableAhead">
    <w:name w:val="Table A head"/>
    <w:basedOn w:val="Bhead"/>
    <w:uiPriority w:val="99"/>
    <w:qFormat/>
    <w:rsid w:val="008358DE"/>
    <w:pPr>
      <w:spacing w:before="440"/>
    </w:pPr>
    <w:rPr>
      <w:b w:val="0"/>
    </w:rPr>
  </w:style>
  <w:style w:type="paragraph" w:customStyle="1" w:styleId="Tablebodytext">
    <w:name w:val="Table body text"/>
    <w:basedOn w:val="BodyText1"/>
    <w:uiPriority w:val="99"/>
    <w:qFormat/>
    <w:rsid w:val="008358DE"/>
  </w:style>
  <w:style w:type="character" w:customStyle="1" w:styleId="Tablebold">
    <w:name w:val="Table bold"/>
    <w:basedOn w:val="DefaultParagraphFont"/>
    <w:uiPriority w:val="1"/>
    <w:rsid w:val="00244AF4"/>
    <w:rPr>
      <w:b/>
    </w:rPr>
  </w:style>
  <w:style w:type="paragraph" w:customStyle="1" w:styleId="Tablebullettext">
    <w:name w:val="Table bullet text"/>
    <w:basedOn w:val="Tablebodytext"/>
    <w:uiPriority w:val="99"/>
    <w:qFormat/>
    <w:rsid w:val="008358DE"/>
    <w:pPr>
      <w:numPr>
        <w:numId w:val="13"/>
      </w:numPr>
    </w:pPr>
  </w:style>
  <w:style w:type="character" w:customStyle="1" w:styleId="Tableitalic">
    <w:name w:val="Table italic"/>
    <w:basedOn w:val="DefaultParagraphFont"/>
    <w:uiPriority w:val="1"/>
    <w:rsid w:val="00244AF4"/>
    <w:rPr>
      <w:i/>
    </w:rPr>
  </w:style>
  <w:style w:type="paragraph" w:customStyle="1" w:styleId="Tablenumberedtext">
    <w:name w:val="Table numbered text"/>
    <w:basedOn w:val="Tablebodytext"/>
    <w:uiPriority w:val="99"/>
    <w:qFormat/>
    <w:rsid w:val="008358DE"/>
    <w:pPr>
      <w:numPr>
        <w:numId w:val="14"/>
      </w:numPr>
    </w:pPr>
  </w:style>
  <w:style w:type="paragraph" w:customStyle="1" w:styleId="Tablesub-bullettext">
    <w:name w:val="Table sub-bullet text"/>
    <w:basedOn w:val="Tablebullettext"/>
    <w:uiPriority w:val="99"/>
    <w:qFormat/>
    <w:rsid w:val="008358DE"/>
    <w:pPr>
      <w:numPr>
        <w:numId w:val="15"/>
      </w:numPr>
    </w:pPr>
  </w:style>
  <w:style w:type="paragraph" w:customStyle="1" w:styleId="Tablesub-numberedtext">
    <w:name w:val="Table sub-numbered text"/>
    <w:basedOn w:val="Tablenumberedtext"/>
    <w:uiPriority w:val="99"/>
    <w:qFormat/>
    <w:rsid w:val="008358DE"/>
    <w:pPr>
      <w:numPr>
        <w:numId w:val="16"/>
      </w:numPr>
    </w:pPr>
  </w:style>
  <w:style w:type="paragraph" w:styleId="NormalWeb">
    <w:name w:val="Normal (Web)"/>
    <w:basedOn w:val="Normal"/>
    <w:uiPriority w:val="99"/>
    <w:unhideWhenUsed/>
    <w:rsid w:val="00423F2D"/>
    <w:pPr>
      <w:spacing w:before="100" w:beforeAutospacing="1" w:after="100" w:afterAutospacing="1" w:line="240" w:lineRule="auto"/>
    </w:pPr>
    <w:rPr>
      <w:rFonts w:ascii="Times New Roman" w:eastAsia="Times New Roman" w:hAnsi="Times New Roman"/>
      <w:szCs w:val="24"/>
      <w:lang w:eastAsia="en-GB"/>
    </w:rPr>
  </w:style>
  <w:style w:type="character" w:customStyle="1" w:styleId="Heading1Char">
    <w:name w:val="Heading 1 Char"/>
    <w:basedOn w:val="DefaultParagraphFont"/>
    <w:link w:val="Heading1"/>
    <w:rsid w:val="00423F2D"/>
    <w:rPr>
      <w:rFonts w:asciiTheme="majorHAnsi" w:eastAsiaTheme="majorEastAsia" w:hAnsiTheme="majorHAnsi" w:cstheme="majorBidi"/>
      <w:color w:val="365F91" w:themeColor="accent1" w:themeShade="BF"/>
      <w:sz w:val="32"/>
      <w:szCs w:val="32"/>
      <w:lang w:eastAsia="en-US"/>
    </w:rPr>
  </w:style>
  <w:style w:type="character" w:customStyle="1" w:styleId="Heading2Char">
    <w:name w:val="Heading 2 Char"/>
    <w:basedOn w:val="DefaultParagraphFont"/>
    <w:link w:val="Heading2"/>
    <w:rsid w:val="00423F2D"/>
    <w:rPr>
      <w:rFonts w:asciiTheme="majorHAnsi" w:eastAsiaTheme="majorEastAsia" w:hAnsiTheme="majorHAnsi" w:cstheme="majorBidi"/>
      <w:color w:val="365F91" w:themeColor="accent1" w:themeShade="BF"/>
      <w:sz w:val="26"/>
      <w:szCs w:val="26"/>
      <w:lang w:eastAsia="en-US"/>
    </w:rPr>
  </w:style>
  <w:style w:type="paragraph" w:styleId="Caption">
    <w:name w:val="caption"/>
    <w:basedOn w:val="Normal"/>
    <w:next w:val="Normal"/>
    <w:unhideWhenUsed/>
    <w:qFormat/>
    <w:rsid w:val="00423F2D"/>
    <w:pPr>
      <w:spacing w:after="200" w:line="240" w:lineRule="auto"/>
    </w:pPr>
    <w:rPr>
      <w:i/>
      <w:iCs/>
      <w:color w:val="1F497D" w:themeColor="text2"/>
      <w:sz w:val="18"/>
      <w:szCs w:val="18"/>
    </w:rPr>
  </w:style>
  <w:style w:type="character" w:customStyle="1" w:styleId="mi">
    <w:name w:val="mi"/>
    <w:basedOn w:val="DefaultParagraphFont"/>
    <w:rsid w:val="00423F2D"/>
  </w:style>
  <w:style w:type="character" w:customStyle="1" w:styleId="mn">
    <w:name w:val="mn"/>
    <w:basedOn w:val="DefaultParagraphFont"/>
    <w:rsid w:val="00423F2D"/>
  </w:style>
  <w:style w:type="character" w:customStyle="1" w:styleId="mjxassistivemathml">
    <w:name w:val="mjx_assistive_mathml"/>
    <w:basedOn w:val="DefaultParagraphFont"/>
    <w:rsid w:val="00423F2D"/>
  </w:style>
  <w:style w:type="paragraph" w:styleId="HTMLPreformatted">
    <w:name w:val="HTML Preformatted"/>
    <w:basedOn w:val="Normal"/>
    <w:link w:val="HTMLPreformattedChar"/>
    <w:uiPriority w:val="99"/>
    <w:semiHidden/>
    <w:unhideWhenUsed/>
    <w:rsid w:val="00423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23F2D"/>
    <w:rPr>
      <w:rFonts w:ascii="Courier New" w:eastAsia="Times New Roman" w:hAnsi="Courier New" w:cs="Courier New"/>
    </w:rPr>
  </w:style>
  <w:style w:type="character" w:styleId="HTMLCode">
    <w:name w:val="HTML Code"/>
    <w:basedOn w:val="DefaultParagraphFont"/>
    <w:uiPriority w:val="99"/>
    <w:semiHidden/>
    <w:unhideWhenUsed/>
    <w:rsid w:val="00423F2D"/>
    <w:rPr>
      <w:rFonts w:ascii="Courier New" w:eastAsia="Times New Roman" w:hAnsi="Courier New" w:cs="Courier New"/>
      <w:sz w:val="20"/>
      <w:szCs w:val="20"/>
    </w:rPr>
  </w:style>
  <w:style w:type="character" w:customStyle="1" w:styleId="mo">
    <w:name w:val="mo"/>
    <w:basedOn w:val="DefaultParagraphFont"/>
    <w:rsid w:val="00423F2D"/>
  </w:style>
  <w:style w:type="character" w:customStyle="1" w:styleId="hljs-keyword">
    <w:name w:val="hljs-keyword"/>
    <w:basedOn w:val="DefaultParagraphFont"/>
    <w:rsid w:val="00423F2D"/>
  </w:style>
  <w:style w:type="character" w:customStyle="1" w:styleId="hljs-number">
    <w:name w:val="hljs-number"/>
    <w:basedOn w:val="DefaultParagraphFont"/>
    <w:rsid w:val="00423F2D"/>
  </w:style>
  <w:style w:type="character" w:customStyle="1" w:styleId="Heading3Char">
    <w:name w:val="Heading 3 Char"/>
    <w:basedOn w:val="DefaultParagraphFont"/>
    <w:link w:val="Heading3"/>
    <w:rsid w:val="005E3BB6"/>
    <w:rPr>
      <w:rFonts w:asciiTheme="majorHAnsi" w:eastAsiaTheme="majorEastAsia" w:hAnsiTheme="majorHAnsi" w:cstheme="majorBidi"/>
      <w:color w:val="243F60" w:themeColor="accent1" w:themeShade="7F"/>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432377">
      <w:bodyDiv w:val="1"/>
      <w:marLeft w:val="0"/>
      <w:marRight w:val="0"/>
      <w:marTop w:val="0"/>
      <w:marBottom w:val="0"/>
      <w:divBdr>
        <w:top w:val="none" w:sz="0" w:space="0" w:color="auto"/>
        <w:left w:val="none" w:sz="0" w:space="0" w:color="auto"/>
        <w:bottom w:val="none" w:sz="0" w:space="0" w:color="auto"/>
        <w:right w:val="none" w:sz="0" w:space="0" w:color="auto"/>
      </w:divBdr>
    </w:div>
    <w:div w:id="1714108973">
      <w:bodyDiv w:val="1"/>
      <w:marLeft w:val="0"/>
      <w:marRight w:val="0"/>
      <w:marTop w:val="0"/>
      <w:marBottom w:val="0"/>
      <w:divBdr>
        <w:top w:val="none" w:sz="0" w:space="0" w:color="auto"/>
        <w:left w:val="none" w:sz="0" w:space="0" w:color="auto"/>
        <w:bottom w:val="none" w:sz="0" w:space="0" w:color="auto"/>
        <w:right w:val="none" w:sz="0" w:space="0" w:color="auto"/>
      </w:divBdr>
    </w:div>
    <w:div w:id="1717194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123</TotalTime>
  <Pages>13</Pages>
  <Words>774</Words>
  <Characters>4413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NHS HealthScotland</Company>
  <LinksUpToDate>false</LinksUpToDate>
  <CharactersWithSpaces>5177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Minton</dc:creator>
  <cp:keywords/>
  <dc:description/>
  <cp:lastModifiedBy>Jon Minton</cp:lastModifiedBy>
  <cp:revision>7</cp:revision>
  <dcterms:created xsi:type="dcterms:W3CDTF">2020-01-29T09:06:00Z</dcterms:created>
  <dcterms:modified xsi:type="dcterms:W3CDTF">2020-01-30T09:21:00Z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Id">
    <vt:lpwstr>-1</vt:lpwstr>
  </property>
  <property fmtid="{D5CDD505-2E9C-101B-9397-08002B2CF9AE}" pid="3" name="FileId">
    <vt:lpwstr>919269</vt:lpwstr>
  </property>
  <property fmtid="{D5CDD505-2E9C-101B-9397-08002B2CF9AE}" pid="4" name="InsertAsFootnote">
    <vt:lpwstr>False</vt:lpwstr>
  </property>
  <property fmtid="{D5CDD505-2E9C-101B-9397-08002B2CF9AE}" pid="5" name="StyleId">
    <vt:lpwstr>http://www.zotero.org/styles/vancouver</vt:lpwstr>
  </property>
</Properties>
</file>