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ex</w:t>
      </w:r>
      <w:r>
        <w:t xml:space="preserve"> </w:t>
      </w:r>
      <w:r>
        <w:t xml:space="preserve">vary</w:t>
      </w:r>
      <w:r>
        <w:t xml:space="preserve"> </w:t>
      </w:r>
      <w:r>
        <w:t xml:space="preserve">between</w:t>
      </w:r>
      <w:r>
        <w:t xml:space="preserve"> </w:t>
      </w:r>
      <w:r>
        <w:t xml:space="preserve">countries?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22/02/2022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will compare annual changes in life expectancy at both birth (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) and at age 65 (</w:t>
      </w:r>
      <m:oMath>
        <m:sSub>
          <m:e>
            <m:r>
              <m:t>e</m:t>
            </m:r>
          </m:e>
          <m:sub>
            <m:r>
              <m:t>65</m:t>
            </m:r>
          </m:sub>
        </m:sSub>
      </m:oMath>
      <w:r>
        <w:t xml:space="preserve">) in the UK and UK nations, with other select European nations, including a</w:t>
      </w:r>
      <w:r>
        <w:t xml:space="preserve"> </w:t>
      </w:r>
      <w:r>
        <w:t xml:space="preserve">‘</w:t>
      </w:r>
      <w:r>
        <w:t xml:space="preserve">Synthetic Germany</w:t>
      </w:r>
      <w:r>
        <w:t xml:space="preserve">’</w:t>
      </w:r>
      <w:r>
        <w:t xml:space="preserve"> </w:t>
      </w:r>
      <w:r>
        <w:t xml:space="preserve">created from a weighted average of East and West German data for common years. The method for creating this</w:t>
      </w:r>
      <w:r>
        <w:t xml:space="preserve"> </w:t>
      </w:r>
      <w:r>
        <w:t xml:space="preserve">‘</w:t>
      </w:r>
      <w:r>
        <w:t xml:space="preserve">Synthetic Germany</w:t>
      </w:r>
      <w:r>
        <w:t xml:space="preserve">’</w:t>
      </w:r>
      <w:r>
        <w:t xml:space="preserve"> </w:t>
      </w:r>
      <w:r>
        <w:t xml:space="preserve">is also described in this and linked documents.</w:t>
      </w:r>
    </w:p>
    <w:bookmarkEnd w:id="20"/>
    <w:bookmarkStart w:id="25" w:name="methods"/>
    <w:p>
      <w:pPr>
        <w:pStyle w:val="Heading1"/>
      </w:pPr>
      <w:r>
        <w:t xml:space="preserve">Methods</w:t>
      </w:r>
    </w:p>
    <w:bookmarkStart w:id="23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Data were extracted from the</w:t>
      </w:r>
      <w:r>
        <w:t xml:space="preserve"> </w:t>
      </w:r>
      <w:hyperlink r:id="rId21">
        <w:r>
          <w:rPr>
            <w:rStyle w:val="Hyperlink"/>
          </w:rPr>
          <w:t xml:space="preserve">Human Mortality Database</w:t>
        </w:r>
      </w:hyperlink>
      <w:r>
        <w:t xml:space="preserve"> </w:t>
      </w:r>
      <w:r>
        <w:t xml:space="preserve">via the R package</w:t>
      </w:r>
      <w:r>
        <w:t xml:space="preserve"> </w:t>
      </w:r>
      <w:hyperlink r:id="rId22">
        <w:r>
          <w:rPr>
            <w:rStyle w:val="VerbatimChar"/>
          </w:rPr>
          <w:t xml:space="preserve">HMDHFDplus</w:t>
        </w:r>
      </w:hyperlink>
      <w:r>
        <w:t xml:space="preserve">.</w:t>
      </w:r>
    </w:p>
    <w:p>
      <w:pPr>
        <w:pStyle w:val="BodyText"/>
      </w:pPr>
      <w:r>
        <w:t xml:space="preserve">The following countries are included in the comparison:</w:t>
      </w:r>
    </w:p>
    <w:p>
      <w:pPr>
        <w:numPr>
          <w:ilvl w:val="0"/>
          <w:numId w:val="1001"/>
        </w:numPr>
        <w:pStyle w:val="Compact"/>
      </w:pPr>
      <w:r>
        <w:t xml:space="preserve">England &amp; Wales (</w:t>
      </w:r>
      <w:r>
        <w:rPr>
          <w:rStyle w:val="VerbatimChar"/>
        </w:rPr>
        <w:t xml:space="preserve">GBRTENW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Scotland (</w:t>
      </w:r>
      <w:r>
        <w:rPr>
          <w:rStyle w:val="VerbatimChar"/>
        </w:rPr>
        <w:t xml:space="preserve">GBR_SCO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UK as a whole (</w:t>
      </w:r>
      <w:r>
        <w:rPr>
          <w:rStyle w:val="VerbatimChar"/>
        </w:rPr>
        <w:t xml:space="preserve">GBR_UK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France (</w:t>
      </w:r>
      <w:r>
        <w:rPr>
          <w:rStyle w:val="VerbatimChar"/>
        </w:rPr>
        <w:t xml:space="preserve">FRANTP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Spain (</w:t>
      </w:r>
      <w:r>
        <w:rPr>
          <w:rStyle w:val="VerbatimChar"/>
        </w:rPr>
        <w:t xml:space="preserve">ESP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Italy (</w:t>
      </w:r>
      <w:r>
        <w:rPr>
          <w:rStyle w:val="VerbatimChar"/>
        </w:rPr>
        <w:t xml:space="preserve">ITA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Germany</w:t>
      </w:r>
    </w:p>
    <w:p>
      <w:pPr>
        <w:numPr>
          <w:ilvl w:val="1"/>
          <w:numId w:val="1002"/>
        </w:numPr>
        <w:pStyle w:val="Compact"/>
      </w:pPr>
      <w:r>
        <w:t xml:space="preserve">Total Germany (</w:t>
      </w:r>
      <w:r>
        <w:rPr>
          <w:rStyle w:val="VerbatimChar"/>
        </w:rPr>
        <w:t xml:space="preserve">DEUTNP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East Germany (</w:t>
      </w:r>
      <w:r>
        <w:rPr>
          <w:rStyle w:val="VerbatimChar"/>
        </w:rPr>
        <w:t xml:space="preserve">DEUTE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West Germany (</w:t>
      </w:r>
      <w:r>
        <w:rPr>
          <w:rStyle w:val="VerbatimChar"/>
        </w:rPr>
        <w:t xml:space="preserve">DEUTW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Simulated/Synthetic Germany</w:t>
      </w:r>
    </w:p>
    <w:bookmarkEnd w:id="23"/>
    <w:bookmarkStart w:id="24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For each of these countries, and for males and females separately, we are interested in the annual changes in life expectancy at birth (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) and life expectancy at age 65 (</w:t>
      </w:r>
      <m:oMath>
        <m:sSub>
          <m:e>
            <m:r>
              <m:t>e</m:t>
            </m:r>
          </m:e>
          <m:sub>
            <m:r>
              <m:t>65</m:t>
            </m:r>
          </m:sub>
        </m:sSub>
      </m:oMath>
      <w:r>
        <w:t xml:space="preserve">), from 1980 to the last available year for each country.</w:t>
      </w:r>
    </w:p>
    <w:p>
      <w:pPr>
        <w:pStyle w:val="SourceCode"/>
      </w:pPr>
      <w:r>
        <w:rPr>
          <w:rStyle w:val="NormalTok"/>
        </w:rPr>
        <w:t xml:space="preserve">countries_of_interest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"GBRTENW"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"GBR_SCO"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"GBR_UK"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"FRATNP"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"DEUTNP"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"DEUTE"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"DEUTW"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hmd_ex_selected_countries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hmd_lt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countries_of_interest)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(code, Year, Age, sex, 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Year)</w:t>
      </w:r>
      <w:r>
        <w:br/>
      </w:r>
      <w:r>
        <w:br/>
      </w:r>
      <w:r>
        <w:rPr>
          <w:rStyle w:val="NormalTok"/>
        </w:rPr>
        <w:t xml:space="preserve">hmd_ex_selected_countries</w:t>
      </w:r>
    </w:p>
    <w:p>
      <w:pPr>
        <w:pStyle w:val="SourceCode"/>
      </w:pPr>
      <w:r>
        <w:rPr>
          <w:rStyle w:val="VerbatimChar"/>
        </w:rPr>
        <w:t xml:space="preserve">## # A tibble: 3,820 x 5</w:t>
      </w:r>
      <w:r>
        <w:br/>
      </w:r>
      <w:r>
        <w:rPr>
          <w:rStyle w:val="VerbatimChar"/>
        </w:rPr>
        <w:t xml:space="preserve">##    code    year     x sex       ex</w:t>
      </w:r>
      <w:r>
        <w:br/>
      </w:r>
      <w:r>
        <w:rPr>
          <w:rStyle w:val="VerbatimChar"/>
        </w:rPr>
        <w:t xml:space="preserve">##    &lt;chr&gt;  &lt;int&gt; &lt;int&gt; &lt;chr&gt;  &lt;dbl&gt;</w:t>
      </w:r>
      <w:r>
        <w:br/>
      </w:r>
      <w:r>
        <w:rPr>
          <w:rStyle w:val="VerbatimChar"/>
        </w:rPr>
        <w:t xml:space="preserve">##  1 DEUTNP  1990     0 female  78.4</w:t>
      </w:r>
      <w:r>
        <w:br/>
      </w:r>
      <w:r>
        <w:rPr>
          <w:rStyle w:val="VerbatimChar"/>
        </w:rPr>
        <w:t xml:space="preserve">##  2 DEUTNP  1990    65 female  17.6</w:t>
      </w:r>
      <w:r>
        <w:br/>
      </w:r>
      <w:r>
        <w:rPr>
          <w:rStyle w:val="VerbatimChar"/>
        </w:rPr>
        <w:t xml:space="preserve">##  3 DEUTNP  1991     0 female  78.7</w:t>
      </w:r>
      <w:r>
        <w:br/>
      </w:r>
      <w:r>
        <w:rPr>
          <w:rStyle w:val="VerbatimChar"/>
        </w:rPr>
        <w:t xml:space="preserve">##  4 DEUTNP  1991    65 female  17.8</w:t>
      </w:r>
      <w:r>
        <w:br/>
      </w:r>
      <w:r>
        <w:rPr>
          <w:rStyle w:val="VerbatimChar"/>
        </w:rPr>
        <w:t xml:space="preserve">##  5 DEUTNP  1992     0 female  79.1</w:t>
      </w:r>
      <w:r>
        <w:br/>
      </w:r>
      <w:r>
        <w:rPr>
          <w:rStyle w:val="VerbatimChar"/>
        </w:rPr>
        <w:t xml:space="preserve">##  6 DEUTNP  1992    65 female  18.1</w:t>
      </w:r>
      <w:r>
        <w:br/>
      </w:r>
      <w:r>
        <w:rPr>
          <w:rStyle w:val="VerbatimChar"/>
        </w:rPr>
        <w:t xml:space="preserve">##  7 DEUTNP  1993     0 female  79.2</w:t>
      </w:r>
      <w:r>
        <w:br/>
      </w:r>
      <w:r>
        <w:rPr>
          <w:rStyle w:val="VerbatimChar"/>
        </w:rPr>
        <w:t xml:space="preserve">##  8 DEUTNP  1993    65 female  18.1</w:t>
      </w:r>
      <w:r>
        <w:br/>
      </w:r>
      <w:r>
        <w:rPr>
          <w:rStyle w:val="VerbatimChar"/>
        </w:rPr>
        <w:t xml:space="preserve">##  9 DEUTNP  1994     0 female  79.5</w:t>
      </w:r>
      <w:r>
        <w:br/>
      </w:r>
      <w:r>
        <w:rPr>
          <w:rStyle w:val="VerbatimChar"/>
        </w:rPr>
        <w:t xml:space="preserve">## 10 DEUTNP  1994    65 female  18.4</w:t>
      </w:r>
      <w:r>
        <w:br/>
      </w:r>
      <w:r>
        <w:rPr>
          <w:rStyle w:val="VerbatimChar"/>
        </w:rPr>
        <w:t xml:space="preserve">## # ... with 3,810 more rows</w:t>
      </w:r>
    </w:p>
    <w:bookmarkEnd w:id="24"/>
    <w:bookmarkEnd w:id="25"/>
    <w:bookmarkStart w:id="30" w:name="results"/>
    <w:p>
      <w:pPr>
        <w:pStyle w:val="Heading1"/>
      </w:pPr>
      <w:r>
        <w:t xml:space="preserve">Results</w:t>
      </w:r>
    </w:p>
    <w:bookmarkStart w:id="29" w:name="descriptive-results-starter-eyeballing"/>
    <w:p>
      <w:pPr>
        <w:pStyle w:val="Heading2"/>
      </w:pPr>
      <w:r>
        <w:t xml:space="preserve">Descriptive Results /Starter Eyeballing</w:t>
      </w:r>
    </w:p>
    <w:bookmarkStart w:id="28" w:name="life-expectancy-trends"/>
    <w:p>
      <w:pPr>
        <w:pStyle w:val="Heading3"/>
      </w:pPr>
      <w:r>
        <w:t xml:space="preserve">Life expectancy trends</w:t>
      </w:r>
    </w:p>
    <w:p>
      <w:pPr>
        <w:pStyle w:val="FirstParagraph"/>
      </w:pPr>
      <w:r>
        <w:t xml:space="preserve">The following shows life expectancy at birth and at age 65 for selected nations: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Life Expectancy at birth" title="" id="1" name="Picture"/>
            <a:graphic>
              <a:graphicData uri="http://schemas.openxmlformats.org/drawingml/2006/picture">
                <pic:pic>
                  <pic:nvPicPr>
                    <pic:cNvPr descr="draft_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Life Expectancy at age 65" title="" id="1" name="Picture"/>
            <a:graphic>
              <a:graphicData uri="http://schemas.openxmlformats.org/drawingml/2006/picture">
                <pic:pic>
                  <pic:nvPicPr>
                    <pic:cNvPr descr="draft_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insightful comment about what’s going on.</w:t>
      </w:r>
    </w:p>
    <w:p>
      <w:pPr>
        <w:pStyle w:val="BodyText"/>
      </w:pPr>
      <w:r>
        <w:t xml:space="preserve">Scotland looks pretty bad compared with the other countries.</w:t>
      </w:r>
    </w:p>
    <w:bookmarkEnd w:id="28"/>
    <w:bookmarkEnd w:id="29"/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bibliography"/>
    <w:p>
      <w:pPr>
        <w:pStyle w:val="Heading1"/>
      </w:pPr>
      <w:r>
        <w:t xml:space="preserve">Bibliography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www.demogr.mpg.de/en/projects_publications/publications_1904/mpidr_technical_reports/reading_human_fertility_database_and_human_mortality_database_data_into_r_5438.htm" TargetMode="External" /><Relationship Type="http://schemas.openxmlformats.org/officeDocument/2006/relationships/hyperlink" Id="rId21" Target="https://mortali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demogr.mpg.de/en/projects_publications/publications_1904/mpidr_technical_reports/reading_human_fertility_database_and_human_mortality_database_data_into_r_5438.htm" TargetMode="External" /><Relationship Type="http://schemas.openxmlformats.org/officeDocument/2006/relationships/hyperlink" Id="rId21" Target="https://mortal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changes in ex vary between countries?</dc:title>
  <dc:creator>Jon Minton</dc:creator>
  <cp:keywords/>
  <dcterms:created xsi:type="dcterms:W3CDTF">2022-02-24T17:58:25Z</dcterms:created>
  <dcterms:modified xsi:type="dcterms:W3CDTF">2022-02-24T17:58:25Z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22/02/2022</vt:lpwstr>
  </property>
  <property fmtid="{D5CDD505-2E9C-101B-9397-08002B2CF9AE}" pid="3" name="output">
    <vt:lpwstr/>
  </property>
</Properties>
</file>