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3F" w:rsidRDefault="00C8763F" w:rsidP="00C8763F">
      <w:pPr>
        <w:pStyle w:val="PlainText"/>
      </w:pPr>
      <w:r>
        <w:t xml:space="preserve">"Major revision required.  </w:t>
      </w:r>
    </w:p>
    <w:p w:rsidR="00C8763F" w:rsidRDefault="00C8763F" w:rsidP="00C8763F">
      <w:pPr>
        <w:pStyle w:val="PlainText"/>
      </w:pPr>
    </w:p>
    <w:p w:rsidR="00C8763F" w:rsidRDefault="00C8763F" w:rsidP="00C8763F">
      <w:pPr>
        <w:pStyle w:val="PlainText"/>
      </w:pPr>
      <w:r>
        <w:t xml:space="preserve">C01: This paper needs reworking: the novelty aspect beyond overlaying the Lexis surfaces with CFS </w:t>
      </w:r>
      <w:proofErr w:type="spellStart"/>
      <w:r>
        <w:t>isolines</w:t>
      </w:r>
      <w:proofErr w:type="spellEnd"/>
      <w:r>
        <w:t xml:space="preserve"> is not obvious, so this aspect would need strengthening.  </w:t>
      </w:r>
    </w:p>
    <w:p w:rsidR="00C8763F" w:rsidRDefault="00C8763F" w:rsidP="00C8763F">
      <w:pPr>
        <w:pStyle w:val="PlainText"/>
      </w:pPr>
      <w:r>
        <w:t>I'll chime in to try to clarify:</w:t>
      </w:r>
    </w:p>
    <w:p w:rsidR="00C8763F" w:rsidRDefault="00C8763F" w:rsidP="00C8763F">
      <w:pPr>
        <w:pStyle w:val="PlainText"/>
      </w:pPr>
      <w:r>
        <w:t xml:space="preserve">The novelty aspect could be addressed by adding a section in the introduction that explains in more details how your visualisation is superior to other existing ways of visualising that kind of data.  </w:t>
      </w:r>
    </w:p>
    <w:p w:rsidR="00C8763F" w:rsidRDefault="00C8763F" w:rsidP="00C8763F">
      <w:pPr>
        <w:pStyle w:val="PlainText"/>
      </w:pPr>
    </w:p>
    <w:p w:rsidR="00C8763F" w:rsidRDefault="00C8763F" w:rsidP="00C8763F">
      <w:pPr>
        <w:pStyle w:val="PlainText"/>
      </w:pPr>
      <w:r>
        <w:t xml:space="preserve">C02: In Figures 1-3, the grid lines seem too dense and distracting from the message; likewise, in Figure 4 there seem to be too many tick points.  </w:t>
      </w:r>
    </w:p>
    <w:p w:rsidR="00C8763F" w:rsidRDefault="00C8763F" w:rsidP="00C8763F">
      <w:pPr>
        <w:pStyle w:val="PlainText"/>
      </w:pPr>
      <w:r>
        <w:t xml:space="preserve">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 </w:t>
      </w:r>
    </w:p>
    <w:p w:rsidR="00CA5C05" w:rsidRDefault="00CA5C05" w:rsidP="00CA5C05">
      <w:pPr>
        <w:pStyle w:val="PlainText"/>
      </w:pPr>
    </w:p>
    <w:p w:rsidR="00CA5C05" w:rsidRDefault="00CA5C05" w:rsidP="00CA5C05">
      <w:pPr>
        <w:pStyle w:val="PlainText"/>
      </w:pPr>
      <w:r>
        <w:t>C04: I admit that I currently struggle to read the figures; especially the contour lines are hard to read, also due to the fact that the labels (for solid, dashed</w:t>
      </w:r>
      <w:proofErr w:type="gramStart"/>
      <w:r>
        <w:t>,...</w:t>
      </w:r>
      <w:proofErr w:type="gramEnd"/>
      <w:r>
        <w:t xml:space="preserve">) are hidden in the notes below the plots. Perhaps you could adjust the colour scheme of the surface to use fewer colours and then use colour to distinguish the contour lines. </w:t>
      </w:r>
    </w:p>
    <w:p w:rsidR="00CA5C05" w:rsidRDefault="00CA5C05" w:rsidP="00C8763F">
      <w:pPr>
        <w:pStyle w:val="PlainText"/>
      </w:pPr>
    </w:p>
    <w:p w:rsidR="00CA5C05" w:rsidRDefault="00CA5C05" w:rsidP="00C8763F">
      <w:pPr>
        <w:pStyle w:val="PlainText"/>
      </w:pPr>
      <w:r>
        <w:t xml:space="preserve">Response: We have attempted to address both C01, C02 and C04, by providing a much clearer introduction to the approach using West and East Germany as examples. In addition to illustrating the construction of the method, aiding interpretability, they also highlight, through inline annotations, a number of substantive features identified within Germany demographic data when 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 </w:t>
      </w:r>
    </w:p>
    <w:p w:rsidR="00CA5C05" w:rsidRDefault="00CA5C05" w:rsidP="00C8763F">
      <w:pPr>
        <w:pStyle w:val="PlainText"/>
      </w:pPr>
      <w:r>
        <w:t>The specific sequence of new illustrations is as follows:</w:t>
      </w:r>
    </w:p>
    <w:p w:rsidR="00CA5C05" w:rsidRDefault="00CA5C05" w:rsidP="00C8763F">
      <w:pPr>
        <w:pStyle w:val="PlainText"/>
      </w:pPr>
      <w:r>
        <w:t xml:space="preserve">The first subfigure demonstrates the intuition behind the contour lines </w:t>
      </w:r>
      <w:r w:rsidR="00C44847">
        <w:t xml:space="preserve">by presenting cumulative cohort fertility schedules for two birth cohorts in West Germany: 1935 and 1938, alongside both cohorts’ age-specific fertility schedules. This subfigure shows how the respective contour lines at whichever ages intersect </w:t>
      </w:r>
      <w:r>
        <w:t xml:space="preserve">Through a series of subfigures, we: first illustrate the intuition behind the construction of the cumulative cohort fertility schedules and contour lines, by showing the corresponding schedules and contour lines </w:t>
      </w:r>
      <w:bookmarkStart w:id="0" w:name="_GoBack"/>
      <w:bookmarkEnd w:id="0"/>
    </w:p>
    <w:p w:rsidR="00C8763F" w:rsidRDefault="00C8763F" w:rsidP="00C8763F">
      <w:pPr>
        <w:pStyle w:val="PlainText"/>
      </w:pPr>
    </w:p>
    <w:p w:rsidR="00C8763F" w:rsidRDefault="00C8763F" w:rsidP="00C8763F">
      <w:pPr>
        <w:pStyle w:val="PlainText"/>
      </w:pPr>
      <w:r>
        <w:t>C03: The equation objects within the text need improving, and all the visualisations need to be double-checked from the point of view of being colour blindness/CVD-friendly."</w:t>
      </w:r>
    </w:p>
    <w:p w:rsidR="00C8763F" w:rsidRDefault="00C8763F" w:rsidP="00C8763F">
      <w:pPr>
        <w:pStyle w:val="PlainText"/>
      </w:pPr>
    </w:p>
    <w:p w:rsidR="00C8763F" w:rsidRDefault="00C8763F" w:rsidP="00C8763F">
      <w:pPr>
        <w:pStyle w:val="PlainText"/>
      </w:pPr>
    </w:p>
    <w:p w:rsidR="00C8763F" w:rsidRDefault="00C8763F" w:rsidP="00C8763F">
      <w:pPr>
        <w:pStyle w:val="PlainText"/>
      </w:pPr>
      <w:r>
        <w:t xml:space="preserve">C05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 </w:t>
      </w:r>
    </w:p>
    <w:p w:rsidR="00C8763F" w:rsidRDefault="00C8763F" w:rsidP="00C8763F">
      <w:pPr>
        <w:pStyle w:val="PlainText"/>
      </w:pPr>
      <w:r>
        <w:t xml:space="preserve">More details on "How to Optimize Charts </w:t>
      </w:r>
      <w:proofErr w:type="gramStart"/>
      <w:r>
        <w:t>For</w:t>
      </w:r>
      <w:proofErr w:type="gramEnd"/>
      <w:r>
        <w:t xml:space="preserve"> </w:t>
      </w:r>
      <w:proofErr w:type="spellStart"/>
      <w:r>
        <w:t>Color</w:t>
      </w:r>
      <w:proofErr w:type="spellEnd"/>
      <w:r>
        <w:t xml:space="preserve"> Blind Readers Using </w:t>
      </w:r>
      <w:proofErr w:type="spellStart"/>
      <w:r>
        <w:t>Color</w:t>
      </w:r>
      <w:proofErr w:type="spellEnd"/>
      <w:r>
        <w:t xml:space="preserve"> Blind Friendly Palettes" can be found here: </w:t>
      </w:r>
      <w:hyperlink r:id="rId4" w:history="1">
        <w:r>
          <w:rPr>
            <w:rStyle w:val="Hyperlink"/>
          </w:rPr>
          <w:t>https://venngage.com/blog/color-blind-friendly-palette/</w:t>
        </w:r>
      </w:hyperlink>
    </w:p>
    <w:p w:rsidR="00786D59" w:rsidRDefault="00E91B35"/>
    <w:p w:rsidR="00C8763F" w:rsidRDefault="00C8763F"/>
    <w:sectPr w:rsidR="00C8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63"/>
    <w:rsid w:val="000F0986"/>
    <w:rsid w:val="00471F7A"/>
    <w:rsid w:val="00C44847"/>
    <w:rsid w:val="00C8763F"/>
    <w:rsid w:val="00CA5C05"/>
    <w:rsid w:val="00E91B35"/>
    <w:rsid w:val="00FD081B"/>
    <w:rsid w:val="00FD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2CED-2845-4CB9-A4CF-2E16659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763F"/>
    <w:rPr>
      <w:color w:val="0563C1" w:themeColor="hyperlink"/>
      <w:u w:val="single"/>
    </w:rPr>
  </w:style>
  <w:style w:type="paragraph" w:styleId="PlainText">
    <w:name w:val="Plain Text"/>
    <w:basedOn w:val="Normal"/>
    <w:link w:val="PlainTextChar"/>
    <w:uiPriority w:val="99"/>
    <w:semiHidden/>
    <w:unhideWhenUsed/>
    <w:rsid w:val="00C8763F"/>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C8763F"/>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2018-08-03T09:37:00Z</dcterms:created>
  <dcterms:modified xsi:type="dcterms:W3CDTF">2018-08-07T16:02:00Z</dcterms:modified>
</cp:coreProperties>
</file>