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Very many thanks for doing this. Please find attached a version with a few changes made and I have inserted the statistics at the point you suggested. If you like you can add this reference for those stats:</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hyperlink r:id="rId4" w:tgtFrame="_blank" w:history="1">
        <w:r w:rsidRPr="008306D1">
          <w:rPr>
            <w:rFonts w:ascii="Arial" w:eastAsia="Times New Roman" w:hAnsi="Arial" w:cs="Arial"/>
            <w:color w:val="1155CC"/>
            <w:sz w:val="29"/>
            <w:szCs w:val="29"/>
            <w:u w:val="single"/>
            <w:lang w:eastAsia="en-GB"/>
          </w:rPr>
          <w:t>http://www.bmj.com/content/354/bmj.i3697</w:t>
        </w:r>
      </w:hyperlink>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If you want a reference that includes a table about rapid falls in self-reported health after 2011 (which will almost all be by the elderly)</w:t>
      </w:r>
      <w:proofErr w:type="gramStart"/>
      <w:r w:rsidRPr="008306D1">
        <w:rPr>
          <w:rFonts w:ascii="Arial" w:eastAsia="Times New Roman" w:hAnsi="Arial" w:cs="Arial"/>
          <w:color w:val="222222"/>
          <w:sz w:val="29"/>
          <w:szCs w:val="29"/>
          <w:lang w:eastAsia="en-GB"/>
        </w:rPr>
        <w:t>.</w:t>
      </w:r>
      <w:proofErr w:type="gramEnd"/>
      <w:r w:rsidRPr="008306D1">
        <w:rPr>
          <w:rFonts w:ascii="Arial" w:eastAsia="Times New Roman" w:hAnsi="Arial" w:cs="Arial"/>
          <w:color w:val="222222"/>
          <w:sz w:val="29"/>
          <w:szCs w:val="29"/>
          <w:lang w:eastAsia="en-GB"/>
        </w:rPr>
        <w:t xml:space="preserve"> This reference has that table in:</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hyperlink r:id="rId5" w:tgtFrame="_blank" w:history="1">
        <w:r w:rsidRPr="008306D1">
          <w:rPr>
            <w:rFonts w:ascii="Arial" w:eastAsia="Times New Roman" w:hAnsi="Arial" w:cs="Arial"/>
            <w:color w:val="1155CC"/>
            <w:sz w:val="29"/>
            <w:szCs w:val="29"/>
            <w:u w:val="single"/>
            <w:lang w:eastAsia="en-GB"/>
          </w:rPr>
          <w:t>https://www.psa.ac.uk/insight-plus/blog/austerity-rapidly-worsening-public-health-across-uk-and-brexit-0</w:t>
        </w:r>
      </w:hyperlink>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If Kate can do the brutal editing and get it back to you that would be great. It may not need to be brutal! I agree it is good to think it to both the great recession and the subsequent cuts.</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 xml:space="preserve">I am around Tuesday and Wednesday next week but very busy. </w:t>
      </w:r>
      <w:proofErr w:type="gramStart"/>
      <w:r w:rsidRPr="008306D1">
        <w:rPr>
          <w:rFonts w:ascii="Arial" w:eastAsia="Times New Roman" w:hAnsi="Arial" w:cs="Arial"/>
          <w:color w:val="222222"/>
          <w:sz w:val="29"/>
          <w:szCs w:val="29"/>
          <w:lang w:eastAsia="en-GB"/>
        </w:rPr>
        <w:t>then</w:t>
      </w:r>
      <w:proofErr w:type="gramEnd"/>
      <w:r w:rsidRPr="008306D1">
        <w:rPr>
          <w:rFonts w:ascii="Arial" w:eastAsia="Times New Roman" w:hAnsi="Arial" w:cs="Arial"/>
          <w:color w:val="222222"/>
          <w:sz w:val="29"/>
          <w:szCs w:val="29"/>
          <w:lang w:eastAsia="en-GB"/>
        </w:rPr>
        <w:t xml:space="preserve"> away for about 2 weeks on holiday and at a wedding.</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I would be happy for you to send this off to a journal if Kate is happy and then we can look at their comments and polish it at a later stage? Or wait until I am back around August 1st? </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I think the lancet would be good - or anywhere else you two are happy with.</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I think the only thing we need to be very careful about is that people reading this realise that the greater increase for men is as compared to what would have been expected had the improvements for the them continued.</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All the best,</w:t>
      </w: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p>
    <w:p w:rsidR="008306D1" w:rsidRPr="008306D1" w:rsidRDefault="008306D1" w:rsidP="008306D1">
      <w:pPr>
        <w:shd w:val="clear" w:color="auto" w:fill="FFFFFF"/>
        <w:spacing w:after="0" w:line="240" w:lineRule="auto"/>
        <w:rPr>
          <w:rFonts w:ascii="Arial" w:eastAsia="Times New Roman" w:hAnsi="Arial" w:cs="Arial"/>
          <w:color w:val="222222"/>
          <w:sz w:val="29"/>
          <w:szCs w:val="29"/>
          <w:lang w:eastAsia="en-GB"/>
        </w:rPr>
      </w:pPr>
      <w:r w:rsidRPr="008306D1">
        <w:rPr>
          <w:rFonts w:ascii="Arial" w:eastAsia="Times New Roman" w:hAnsi="Arial" w:cs="Arial"/>
          <w:color w:val="222222"/>
          <w:sz w:val="29"/>
          <w:szCs w:val="29"/>
          <w:lang w:eastAsia="en-GB"/>
        </w:rPr>
        <w:t>Danny</w:t>
      </w:r>
    </w:p>
    <w:p w:rsidR="0075632D" w:rsidRDefault="008306D1">
      <w:bookmarkStart w:id="0" w:name="_GoBack"/>
      <w:bookmarkEnd w:id="0"/>
    </w:p>
    <w:sectPr w:rsidR="0075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BE"/>
    <w:rsid w:val="00504956"/>
    <w:rsid w:val="008306D1"/>
    <w:rsid w:val="00BF12BE"/>
    <w:rsid w:val="00BF5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301C0-3447-47A5-B20B-9E22E1CB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83850">
      <w:bodyDiv w:val="1"/>
      <w:marLeft w:val="0"/>
      <w:marRight w:val="0"/>
      <w:marTop w:val="0"/>
      <w:marBottom w:val="0"/>
      <w:divBdr>
        <w:top w:val="none" w:sz="0" w:space="0" w:color="auto"/>
        <w:left w:val="none" w:sz="0" w:space="0" w:color="auto"/>
        <w:bottom w:val="none" w:sz="0" w:space="0" w:color="auto"/>
        <w:right w:val="none" w:sz="0" w:space="0" w:color="auto"/>
      </w:divBdr>
      <w:divsChild>
        <w:div w:id="1166900234">
          <w:marLeft w:val="0"/>
          <w:marRight w:val="0"/>
          <w:marTop w:val="0"/>
          <w:marBottom w:val="0"/>
          <w:divBdr>
            <w:top w:val="none" w:sz="0" w:space="0" w:color="auto"/>
            <w:left w:val="none" w:sz="0" w:space="0" w:color="auto"/>
            <w:bottom w:val="none" w:sz="0" w:space="0" w:color="auto"/>
            <w:right w:val="none" w:sz="0" w:space="0" w:color="auto"/>
          </w:divBdr>
        </w:div>
        <w:div w:id="780496910">
          <w:marLeft w:val="0"/>
          <w:marRight w:val="0"/>
          <w:marTop w:val="0"/>
          <w:marBottom w:val="0"/>
          <w:divBdr>
            <w:top w:val="none" w:sz="0" w:space="0" w:color="auto"/>
            <w:left w:val="none" w:sz="0" w:space="0" w:color="auto"/>
            <w:bottom w:val="none" w:sz="0" w:space="0" w:color="auto"/>
            <w:right w:val="none" w:sz="0" w:space="0" w:color="auto"/>
          </w:divBdr>
        </w:div>
        <w:div w:id="64111251">
          <w:marLeft w:val="0"/>
          <w:marRight w:val="0"/>
          <w:marTop w:val="0"/>
          <w:marBottom w:val="0"/>
          <w:divBdr>
            <w:top w:val="none" w:sz="0" w:space="0" w:color="auto"/>
            <w:left w:val="none" w:sz="0" w:space="0" w:color="auto"/>
            <w:bottom w:val="none" w:sz="0" w:space="0" w:color="auto"/>
            <w:right w:val="none" w:sz="0" w:space="0" w:color="auto"/>
          </w:divBdr>
        </w:div>
        <w:div w:id="380521180">
          <w:marLeft w:val="0"/>
          <w:marRight w:val="0"/>
          <w:marTop w:val="0"/>
          <w:marBottom w:val="0"/>
          <w:divBdr>
            <w:top w:val="none" w:sz="0" w:space="0" w:color="auto"/>
            <w:left w:val="none" w:sz="0" w:space="0" w:color="auto"/>
            <w:bottom w:val="none" w:sz="0" w:space="0" w:color="auto"/>
            <w:right w:val="none" w:sz="0" w:space="0" w:color="auto"/>
          </w:divBdr>
        </w:div>
        <w:div w:id="1886680052">
          <w:marLeft w:val="0"/>
          <w:marRight w:val="0"/>
          <w:marTop w:val="0"/>
          <w:marBottom w:val="0"/>
          <w:divBdr>
            <w:top w:val="none" w:sz="0" w:space="0" w:color="auto"/>
            <w:left w:val="none" w:sz="0" w:space="0" w:color="auto"/>
            <w:bottom w:val="none" w:sz="0" w:space="0" w:color="auto"/>
            <w:right w:val="none" w:sz="0" w:space="0" w:color="auto"/>
          </w:divBdr>
        </w:div>
        <w:div w:id="279186550">
          <w:marLeft w:val="0"/>
          <w:marRight w:val="0"/>
          <w:marTop w:val="0"/>
          <w:marBottom w:val="0"/>
          <w:divBdr>
            <w:top w:val="none" w:sz="0" w:space="0" w:color="auto"/>
            <w:left w:val="none" w:sz="0" w:space="0" w:color="auto"/>
            <w:bottom w:val="none" w:sz="0" w:space="0" w:color="auto"/>
            <w:right w:val="none" w:sz="0" w:space="0" w:color="auto"/>
          </w:divBdr>
        </w:div>
        <w:div w:id="497619876">
          <w:marLeft w:val="0"/>
          <w:marRight w:val="0"/>
          <w:marTop w:val="0"/>
          <w:marBottom w:val="0"/>
          <w:divBdr>
            <w:top w:val="none" w:sz="0" w:space="0" w:color="auto"/>
            <w:left w:val="none" w:sz="0" w:space="0" w:color="auto"/>
            <w:bottom w:val="none" w:sz="0" w:space="0" w:color="auto"/>
            <w:right w:val="none" w:sz="0" w:space="0" w:color="auto"/>
          </w:divBdr>
        </w:div>
        <w:div w:id="2010592082">
          <w:marLeft w:val="0"/>
          <w:marRight w:val="0"/>
          <w:marTop w:val="0"/>
          <w:marBottom w:val="0"/>
          <w:divBdr>
            <w:top w:val="none" w:sz="0" w:space="0" w:color="auto"/>
            <w:left w:val="none" w:sz="0" w:space="0" w:color="auto"/>
            <w:bottom w:val="none" w:sz="0" w:space="0" w:color="auto"/>
            <w:right w:val="none" w:sz="0" w:space="0" w:color="auto"/>
          </w:divBdr>
        </w:div>
        <w:div w:id="1974015947">
          <w:marLeft w:val="0"/>
          <w:marRight w:val="0"/>
          <w:marTop w:val="0"/>
          <w:marBottom w:val="0"/>
          <w:divBdr>
            <w:top w:val="none" w:sz="0" w:space="0" w:color="auto"/>
            <w:left w:val="none" w:sz="0" w:space="0" w:color="auto"/>
            <w:bottom w:val="none" w:sz="0" w:space="0" w:color="auto"/>
            <w:right w:val="none" w:sz="0" w:space="0" w:color="auto"/>
          </w:divBdr>
        </w:div>
        <w:div w:id="1734237369">
          <w:marLeft w:val="0"/>
          <w:marRight w:val="0"/>
          <w:marTop w:val="0"/>
          <w:marBottom w:val="0"/>
          <w:divBdr>
            <w:top w:val="none" w:sz="0" w:space="0" w:color="auto"/>
            <w:left w:val="none" w:sz="0" w:space="0" w:color="auto"/>
            <w:bottom w:val="none" w:sz="0" w:space="0" w:color="auto"/>
            <w:right w:val="none" w:sz="0" w:space="0" w:color="auto"/>
          </w:divBdr>
        </w:div>
        <w:div w:id="1361516867">
          <w:marLeft w:val="0"/>
          <w:marRight w:val="0"/>
          <w:marTop w:val="0"/>
          <w:marBottom w:val="0"/>
          <w:divBdr>
            <w:top w:val="none" w:sz="0" w:space="0" w:color="auto"/>
            <w:left w:val="none" w:sz="0" w:space="0" w:color="auto"/>
            <w:bottom w:val="none" w:sz="0" w:space="0" w:color="auto"/>
            <w:right w:val="none" w:sz="0" w:space="0" w:color="auto"/>
          </w:divBdr>
        </w:div>
        <w:div w:id="893850456">
          <w:marLeft w:val="0"/>
          <w:marRight w:val="0"/>
          <w:marTop w:val="0"/>
          <w:marBottom w:val="0"/>
          <w:divBdr>
            <w:top w:val="none" w:sz="0" w:space="0" w:color="auto"/>
            <w:left w:val="none" w:sz="0" w:space="0" w:color="auto"/>
            <w:bottom w:val="none" w:sz="0" w:space="0" w:color="auto"/>
            <w:right w:val="none" w:sz="0" w:space="0" w:color="auto"/>
          </w:divBdr>
        </w:div>
        <w:div w:id="558244316">
          <w:marLeft w:val="0"/>
          <w:marRight w:val="0"/>
          <w:marTop w:val="0"/>
          <w:marBottom w:val="0"/>
          <w:divBdr>
            <w:top w:val="none" w:sz="0" w:space="0" w:color="auto"/>
            <w:left w:val="none" w:sz="0" w:space="0" w:color="auto"/>
            <w:bottom w:val="none" w:sz="0" w:space="0" w:color="auto"/>
            <w:right w:val="none" w:sz="0" w:space="0" w:color="auto"/>
          </w:divBdr>
        </w:div>
        <w:div w:id="41368129">
          <w:marLeft w:val="0"/>
          <w:marRight w:val="0"/>
          <w:marTop w:val="0"/>
          <w:marBottom w:val="0"/>
          <w:divBdr>
            <w:top w:val="none" w:sz="0" w:space="0" w:color="auto"/>
            <w:left w:val="none" w:sz="0" w:space="0" w:color="auto"/>
            <w:bottom w:val="none" w:sz="0" w:space="0" w:color="auto"/>
            <w:right w:val="none" w:sz="0" w:space="0" w:color="auto"/>
          </w:divBdr>
        </w:div>
        <w:div w:id="2037920030">
          <w:marLeft w:val="0"/>
          <w:marRight w:val="0"/>
          <w:marTop w:val="0"/>
          <w:marBottom w:val="0"/>
          <w:divBdr>
            <w:top w:val="none" w:sz="0" w:space="0" w:color="auto"/>
            <w:left w:val="none" w:sz="0" w:space="0" w:color="auto"/>
            <w:bottom w:val="none" w:sz="0" w:space="0" w:color="auto"/>
            <w:right w:val="none" w:sz="0" w:space="0" w:color="auto"/>
          </w:divBdr>
        </w:div>
        <w:div w:id="1884519708">
          <w:marLeft w:val="0"/>
          <w:marRight w:val="0"/>
          <w:marTop w:val="0"/>
          <w:marBottom w:val="0"/>
          <w:divBdr>
            <w:top w:val="none" w:sz="0" w:space="0" w:color="auto"/>
            <w:left w:val="none" w:sz="0" w:space="0" w:color="auto"/>
            <w:bottom w:val="none" w:sz="0" w:space="0" w:color="auto"/>
            <w:right w:val="none" w:sz="0" w:space="0" w:color="auto"/>
          </w:divBdr>
        </w:div>
        <w:div w:id="1398017958">
          <w:marLeft w:val="0"/>
          <w:marRight w:val="0"/>
          <w:marTop w:val="0"/>
          <w:marBottom w:val="0"/>
          <w:divBdr>
            <w:top w:val="none" w:sz="0" w:space="0" w:color="auto"/>
            <w:left w:val="none" w:sz="0" w:space="0" w:color="auto"/>
            <w:bottom w:val="none" w:sz="0" w:space="0" w:color="auto"/>
            <w:right w:val="none" w:sz="0" w:space="0" w:color="auto"/>
          </w:divBdr>
        </w:div>
        <w:div w:id="1686592453">
          <w:marLeft w:val="0"/>
          <w:marRight w:val="0"/>
          <w:marTop w:val="0"/>
          <w:marBottom w:val="0"/>
          <w:divBdr>
            <w:top w:val="none" w:sz="0" w:space="0" w:color="auto"/>
            <w:left w:val="none" w:sz="0" w:space="0" w:color="auto"/>
            <w:bottom w:val="none" w:sz="0" w:space="0" w:color="auto"/>
            <w:right w:val="none" w:sz="0" w:space="0" w:color="auto"/>
          </w:divBdr>
        </w:div>
        <w:div w:id="8677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sa.ac.uk/insight-plus/blog/austerity-rapidly-worsening-public-health-across-uk-and-brexit-0" TargetMode="External"/><Relationship Id="rId4" Type="http://schemas.openxmlformats.org/officeDocument/2006/relationships/hyperlink" Target="http://www.bmj.com/content/354/bmj.i3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Company>University of Glasgow</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2016-08-18T09:25:00Z</dcterms:created>
  <dcterms:modified xsi:type="dcterms:W3CDTF">2016-08-18T09:25:00Z</dcterms:modified>
</cp:coreProperties>
</file>