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A7" w:rsidRPr="008454A7" w:rsidRDefault="008454A7" w:rsidP="008454A7">
      <w:pPr>
        <w:rPr>
          <w:rFonts w:ascii="Times New Roman" w:eastAsia="Times New Roman" w:hAnsi="Times New Roman" w:cs="Times New Roman"/>
          <w:lang w:val="en-GB" w:eastAsia="en-GB"/>
        </w:rPr>
      </w:pPr>
      <w:r w:rsidRPr="008454A7">
        <w:rPr>
          <w:rFonts w:ascii="Arial" w:eastAsia="Times New Roman" w:hAnsi="Arial" w:cs="Arial"/>
          <w:color w:val="222222"/>
          <w:sz w:val="29"/>
          <w:szCs w:val="29"/>
          <w:shd w:val="clear" w:color="auto" w:fill="FFFFFF"/>
          <w:lang w:val="en-GB" w:eastAsia="en-GB"/>
        </w:rPr>
        <w:t>Thanks. Sounds good news as flexible. </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 xml:space="preserve">How many figures do you think we need? </w:t>
      </w:r>
      <w:proofErr w:type="gramStart"/>
      <w:r w:rsidRPr="008454A7">
        <w:rPr>
          <w:rFonts w:ascii="Arial" w:eastAsia="Times New Roman" w:hAnsi="Arial" w:cs="Arial"/>
          <w:color w:val="222222"/>
          <w:sz w:val="29"/>
          <w:szCs w:val="29"/>
          <w:lang w:val="en-GB" w:eastAsia="en-GB"/>
        </w:rPr>
        <w:t>and</w:t>
      </w:r>
      <w:proofErr w:type="gramEnd"/>
      <w:r w:rsidRPr="008454A7">
        <w:rPr>
          <w:rFonts w:ascii="Arial" w:eastAsia="Times New Roman" w:hAnsi="Arial" w:cs="Arial"/>
          <w:color w:val="222222"/>
          <w:sz w:val="29"/>
          <w:szCs w:val="29"/>
          <w:lang w:val="en-GB" w:eastAsia="en-GB"/>
        </w:rPr>
        <w:t xml:space="preserve"> how many figures could/should be subfigures?</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I think the following could work:</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Figure 1: Level plots, comprising:</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 1a) Driving licence ownership by gender only </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 1b) Proportion of drivers who drive, by gender only </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 1c) Schematic representation of fig 1a (like fig 2 of Scot in context paper)</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 1d) Schematic representation of fig 1b (like fig 2 of scot in context paper)</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Figure 2: Level plots by education, comprising </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 xml:space="preserve">Fig 2a) Driving licence ownership by gender and </w:t>
      </w:r>
      <w:proofErr w:type="gramStart"/>
      <w:r w:rsidRPr="008454A7">
        <w:rPr>
          <w:rFonts w:ascii="Arial" w:eastAsia="Times New Roman" w:hAnsi="Arial" w:cs="Arial"/>
          <w:color w:val="222222"/>
          <w:sz w:val="29"/>
          <w:szCs w:val="29"/>
          <w:lang w:val="en-GB" w:eastAsia="en-GB"/>
        </w:rPr>
        <w:t>Highest</w:t>
      </w:r>
      <w:proofErr w:type="gramEnd"/>
      <w:r w:rsidRPr="008454A7">
        <w:rPr>
          <w:rFonts w:ascii="Arial" w:eastAsia="Times New Roman" w:hAnsi="Arial" w:cs="Arial"/>
          <w:color w:val="222222"/>
          <w:sz w:val="29"/>
          <w:szCs w:val="29"/>
          <w:lang w:val="en-GB" w:eastAsia="en-GB"/>
        </w:rPr>
        <w:t xml:space="preserve"> </w:t>
      </w:r>
      <w:proofErr w:type="spellStart"/>
      <w:r w:rsidRPr="008454A7">
        <w:rPr>
          <w:rFonts w:ascii="Arial" w:eastAsia="Times New Roman" w:hAnsi="Arial" w:cs="Arial"/>
          <w:color w:val="222222"/>
          <w:sz w:val="29"/>
          <w:szCs w:val="29"/>
          <w:lang w:val="en-GB" w:eastAsia="en-GB"/>
        </w:rPr>
        <w:t>qual</w:t>
      </w:r>
      <w:proofErr w:type="spellEnd"/>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 xml:space="preserve">Fig 2b) proportion of drivers who drive, by gender and highest </w:t>
      </w:r>
      <w:proofErr w:type="spellStart"/>
      <w:r w:rsidRPr="008454A7">
        <w:rPr>
          <w:rFonts w:ascii="Arial" w:eastAsia="Times New Roman" w:hAnsi="Arial" w:cs="Arial"/>
          <w:color w:val="222222"/>
          <w:sz w:val="29"/>
          <w:szCs w:val="29"/>
          <w:lang w:val="en-GB" w:eastAsia="en-GB"/>
        </w:rPr>
        <w:t>qual</w:t>
      </w:r>
      <w:proofErr w:type="spellEnd"/>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 2c) Schematic representation of fig 2a</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Fig 3d) schematic representation of fig 2b</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This might be stretching the definition of a figure, and I think each 'figure' might need a 2 page spread, but keeps c and d near a and b, meaning we've got the equivalent of the hand pointing next to the thing the hand is pointing to (as it were), rather than elsewhere. </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Best wishes,</w:t>
      </w: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Jon</w:t>
      </w:r>
    </w:p>
    <w:p w:rsidR="00770EB0" w:rsidRDefault="00770EB0"/>
    <w:p w:rsidR="008454A7" w:rsidRDefault="008454A7"/>
    <w:p w:rsidR="008454A7" w:rsidRPr="008454A7" w:rsidRDefault="008454A7" w:rsidP="008454A7">
      <w:pPr>
        <w:shd w:val="clear" w:color="auto" w:fill="FFFFFF"/>
        <w:rPr>
          <w:rFonts w:ascii="Arial" w:eastAsia="Times New Roman" w:hAnsi="Arial" w:cs="Arial"/>
          <w:color w:val="222222"/>
          <w:sz w:val="29"/>
          <w:szCs w:val="29"/>
          <w:lang w:val="en-GB" w:eastAsia="en-GB"/>
        </w:rPr>
      </w:pPr>
      <w:proofErr w:type="gramStart"/>
      <w:r w:rsidRPr="008454A7">
        <w:rPr>
          <w:rFonts w:ascii="Arial" w:eastAsia="Times New Roman" w:hAnsi="Arial" w:cs="Arial"/>
          <w:color w:val="222222"/>
          <w:sz w:val="29"/>
          <w:szCs w:val="29"/>
          <w:lang w:val="en-GB" w:eastAsia="en-GB"/>
        </w:rPr>
        <w:t>hat's</w:t>
      </w:r>
      <w:proofErr w:type="gramEnd"/>
      <w:r w:rsidRPr="008454A7">
        <w:rPr>
          <w:rFonts w:ascii="Arial" w:eastAsia="Times New Roman" w:hAnsi="Arial" w:cs="Arial"/>
          <w:color w:val="222222"/>
          <w:sz w:val="29"/>
          <w:szCs w:val="29"/>
          <w:lang w:val="en-GB" w:eastAsia="en-GB"/>
        </w:rPr>
        <w:t xml:space="preserve"> Angela back on the case quickly:</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t>Here’s what our contract says:</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t> </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proofErr w:type="gramStart"/>
      <w:r w:rsidRPr="008454A7">
        <w:rPr>
          <w:rFonts w:ascii="Times New Roman" w:eastAsia="Times New Roman" w:hAnsi="Times New Roman" w:cs="Times New Roman"/>
          <w:color w:val="222222"/>
          <w:lang w:val="en-GB" w:eastAsia="en-GB"/>
        </w:rPr>
        <w:t>comprising</w:t>
      </w:r>
      <w:proofErr w:type="gramEnd"/>
      <w:r w:rsidRPr="008454A7">
        <w:rPr>
          <w:rFonts w:ascii="Times New Roman" w:eastAsia="Times New Roman" w:hAnsi="Times New Roman" w:cs="Times New Roman"/>
          <w:color w:val="222222"/>
          <w:lang w:val="en-GB" w:eastAsia="en-GB"/>
        </w:rPr>
        <w:t xml:space="preserve"> approximately 256 pages, including approximately 25 illustrations. The Work may contain or link</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proofErr w:type="gramStart"/>
      <w:r w:rsidRPr="008454A7">
        <w:rPr>
          <w:rFonts w:ascii="Times New Roman" w:eastAsia="Times New Roman" w:hAnsi="Times New Roman" w:cs="Times New Roman"/>
          <w:color w:val="222222"/>
          <w:lang w:val="en-GB" w:eastAsia="en-GB"/>
        </w:rPr>
        <w:t>to</w:t>
      </w:r>
      <w:proofErr w:type="gramEnd"/>
      <w:r w:rsidRPr="008454A7">
        <w:rPr>
          <w:rFonts w:ascii="Times New Roman" w:eastAsia="Times New Roman" w:hAnsi="Times New Roman" w:cs="Times New Roman"/>
          <w:color w:val="222222"/>
          <w:lang w:val="en-GB" w:eastAsia="en-GB"/>
        </w:rPr>
        <w:t xml:space="preserve"> media, social or functional enhancements</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t> </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proofErr w:type="gramStart"/>
      <w:r w:rsidRPr="008454A7">
        <w:rPr>
          <w:rFonts w:ascii="Times New Roman" w:eastAsia="Times New Roman" w:hAnsi="Times New Roman" w:cs="Times New Roman"/>
          <w:color w:val="222222"/>
          <w:lang w:val="en-GB" w:eastAsia="en-GB"/>
        </w:rPr>
        <w:t>so</w:t>
      </w:r>
      <w:proofErr w:type="gramEnd"/>
      <w:r w:rsidRPr="008454A7">
        <w:rPr>
          <w:rFonts w:ascii="Times New Roman" w:eastAsia="Times New Roman" w:hAnsi="Times New Roman" w:cs="Times New Roman"/>
          <w:color w:val="222222"/>
          <w:lang w:val="en-GB" w:eastAsia="en-GB"/>
        </w:rPr>
        <w:t xml:space="preserve"> – I can go back and request changes - how many images do you want and do you want the link to extra material?</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lastRenderedPageBreak/>
        <w:t>I would just push ahead either way as once we have other chapters in I’ll know how many of those illustrations have been used in other places.</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t> </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t>Thanks!</w:t>
      </w:r>
    </w:p>
    <w:p w:rsidR="008454A7" w:rsidRPr="008454A7" w:rsidRDefault="008454A7" w:rsidP="008454A7">
      <w:pPr>
        <w:shd w:val="clear" w:color="auto" w:fill="FFFFFF"/>
        <w:rPr>
          <w:rFonts w:ascii="Times New Roman" w:eastAsia="Times New Roman" w:hAnsi="Times New Roman" w:cs="Times New Roman"/>
          <w:color w:val="222222"/>
          <w:lang w:val="en-GB" w:eastAsia="en-GB"/>
        </w:rPr>
      </w:pPr>
      <w:r w:rsidRPr="008454A7">
        <w:rPr>
          <w:rFonts w:ascii="Times New Roman" w:eastAsia="Times New Roman" w:hAnsi="Times New Roman" w:cs="Times New Roman"/>
          <w:color w:val="222222"/>
          <w:lang w:val="en-GB" w:eastAsia="en-GB"/>
        </w:rPr>
        <w:t>Angela</w:t>
      </w:r>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Pr="008454A7" w:rsidRDefault="008454A7" w:rsidP="008454A7">
      <w:pPr>
        <w:shd w:val="clear" w:color="auto" w:fill="FFFFFF"/>
        <w:rPr>
          <w:rFonts w:ascii="Arial" w:eastAsia="Times New Roman" w:hAnsi="Arial" w:cs="Arial"/>
          <w:color w:val="222222"/>
          <w:sz w:val="29"/>
          <w:szCs w:val="29"/>
          <w:lang w:val="en-GB" w:eastAsia="en-GB"/>
        </w:rPr>
      </w:pPr>
      <w:r w:rsidRPr="008454A7">
        <w:rPr>
          <w:rFonts w:ascii="Arial" w:eastAsia="Times New Roman" w:hAnsi="Arial" w:cs="Arial"/>
          <w:color w:val="222222"/>
          <w:sz w:val="29"/>
          <w:szCs w:val="29"/>
          <w:lang w:val="en-GB" w:eastAsia="en-GB"/>
        </w:rPr>
        <w:t xml:space="preserve">Dr Julie Clark BA(Hons), MPhil, </w:t>
      </w:r>
      <w:proofErr w:type="spellStart"/>
      <w:r w:rsidRPr="008454A7">
        <w:rPr>
          <w:rFonts w:ascii="Arial" w:eastAsia="Times New Roman" w:hAnsi="Arial" w:cs="Arial"/>
          <w:color w:val="222222"/>
          <w:sz w:val="29"/>
          <w:szCs w:val="29"/>
          <w:lang w:val="en-GB" w:eastAsia="en-GB"/>
        </w:rPr>
        <w:t>MRes</w:t>
      </w:r>
      <w:proofErr w:type="spellEnd"/>
      <w:r w:rsidRPr="008454A7">
        <w:rPr>
          <w:rFonts w:ascii="Arial" w:eastAsia="Times New Roman" w:hAnsi="Arial" w:cs="Arial"/>
          <w:color w:val="222222"/>
          <w:sz w:val="29"/>
          <w:szCs w:val="29"/>
          <w:lang w:val="en-GB" w:eastAsia="en-GB"/>
        </w:rPr>
        <w:t>, PhD, AFHEA, FRGS</w:t>
      </w:r>
      <w:r w:rsidRPr="008454A7">
        <w:rPr>
          <w:rFonts w:ascii="Arial" w:eastAsia="Times New Roman" w:hAnsi="Arial" w:cs="Arial"/>
          <w:color w:val="222222"/>
          <w:sz w:val="29"/>
          <w:szCs w:val="29"/>
          <w:lang w:val="en-GB" w:eastAsia="en-GB"/>
        </w:rPr>
        <w:br/>
        <w:t>Lecturer in Sociology &amp; Social Policy</w:t>
      </w:r>
      <w:r w:rsidRPr="008454A7">
        <w:rPr>
          <w:rFonts w:ascii="Arial" w:eastAsia="Times New Roman" w:hAnsi="Arial" w:cs="Arial"/>
          <w:color w:val="222222"/>
          <w:sz w:val="29"/>
          <w:szCs w:val="29"/>
          <w:lang w:val="en-GB" w:eastAsia="en-GB"/>
        </w:rPr>
        <w:br/>
        <w:t>School of Culture, Media &amp; Society</w:t>
      </w:r>
      <w:r w:rsidRPr="008454A7">
        <w:rPr>
          <w:rFonts w:ascii="Arial" w:eastAsia="Times New Roman" w:hAnsi="Arial" w:cs="Arial"/>
          <w:color w:val="222222"/>
          <w:sz w:val="29"/>
          <w:szCs w:val="29"/>
          <w:lang w:val="en-GB" w:eastAsia="en-GB"/>
        </w:rPr>
        <w:br/>
        <w:t>University of the West of Scotland</w:t>
      </w:r>
      <w:r w:rsidRPr="008454A7">
        <w:rPr>
          <w:rFonts w:ascii="Arial" w:eastAsia="Times New Roman" w:hAnsi="Arial" w:cs="Arial"/>
          <w:color w:val="222222"/>
          <w:sz w:val="29"/>
          <w:szCs w:val="29"/>
          <w:lang w:val="en-GB" w:eastAsia="en-GB"/>
        </w:rPr>
        <w:br/>
        <w:t xml:space="preserve">Rm 820, </w:t>
      </w:r>
      <w:proofErr w:type="spellStart"/>
      <w:r w:rsidRPr="008454A7">
        <w:rPr>
          <w:rFonts w:ascii="Arial" w:eastAsia="Times New Roman" w:hAnsi="Arial" w:cs="Arial"/>
          <w:color w:val="222222"/>
          <w:sz w:val="29"/>
          <w:szCs w:val="29"/>
          <w:lang w:val="en-GB" w:eastAsia="en-GB"/>
        </w:rPr>
        <w:t>Almada</w:t>
      </w:r>
      <w:proofErr w:type="spellEnd"/>
      <w:r w:rsidRPr="008454A7">
        <w:rPr>
          <w:rFonts w:ascii="Arial" w:eastAsia="Times New Roman" w:hAnsi="Arial" w:cs="Arial"/>
          <w:color w:val="222222"/>
          <w:sz w:val="29"/>
          <w:szCs w:val="29"/>
          <w:lang w:val="en-GB" w:eastAsia="en-GB"/>
        </w:rPr>
        <w:t xml:space="preserve"> Building</w:t>
      </w:r>
      <w:r w:rsidRPr="008454A7">
        <w:rPr>
          <w:rFonts w:ascii="Arial" w:eastAsia="Times New Roman" w:hAnsi="Arial" w:cs="Arial"/>
          <w:color w:val="222222"/>
          <w:sz w:val="29"/>
          <w:szCs w:val="29"/>
          <w:lang w:val="en-GB" w:eastAsia="en-GB"/>
        </w:rPr>
        <w:br/>
        <w:t>Hamilton Campus, ML3 0JB</w:t>
      </w:r>
      <w:r w:rsidRPr="008454A7">
        <w:rPr>
          <w:rFonts w:ascii="Arial" w:eastAsia="Times New Roman" w:hAnsi="Arial" w:cs="Arial"/>
          <w:color w:val="222222"/>
          <w:sz w:val="29"/>
          <w:szCs w:val="29"/>
          <w:lang w:val="en-GB" w:eastAsia="en-GB"/>
        </w:rPr>
        <w:br/>
        <w:t>Email: </w:t>
      </w:r>
      <w:hyperlink r:id="rId5" w:tgtFrame="_blank" w:history="1">
        <w:r w:rsidRPr="008454A7">
          <w:rPr>
            <w:rFonts w:ascii="Arial" w:eastAsia="Times New Roman" w:hAnsi="Arial" w:cs="Arial"/>
            <w:color w:val="1155CC"/>
            <w:sz w:val="29"/>
            <w:szCs w:val="29"/>
            <w:u w:val="single"/>
            <w:lang w:val="en-GB" w:eastAsia="en-GB"/>
          </w:rPr>
          <w:t>julie.clark@uws.ac.uk</w:t>
        </w:r>
      </w:hyperlink>
    </w:p>
    <w:p w:rsidR="008454A7" w:rsidRPr="008454A7" w:rsidRDefault="008454A7" w:rsidP="008454A7">
      <w:pPr>
        <w:shd w:val="clear" w:color="auto" w:fill="FFFFFF"/>
        <w:rPr>
          <w:rFonts w:ascii="Arial" w:eastAsia="Times New Roman" w:hAnsi="Arial" w:cs="Arial"/>
          <w:color w:val="222222"/>
          <w:sz w:val="29"/>
          <w:szCs w:val="29"/>
          <w:lang w:val="en-GB" w:eastAsia="en-GB"/>
        </w:rPr>
      </w:pPr>
    </w:p>
    <w:p w:rsidR="008454A7" w:rsidRDefault="008454A7" w:rsidP="008454A7">
      <w:pPr>
        <w:rPr>
          <w:rFonts w:ascii="Arial" w:eastAsia="Times New Roman" w:hAnsi="Arial" w:cs="Arial"/>
          <w:color w:val="222222"/>
          <w:sz w:val="29"/>
          <w:szCs w:val="29"/>
          <w:shd w:val="clear" w:color="auto" w:fill="FFFFFF"/>
          <w:lang w:val="en-GB" w:eastAsia="en-GB"/>
        </w:rPr>
      </w:pP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Please consider the environment and think before you print.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The University of the West of Scotland is a registered Scottish charity. Charity number SC002520.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This e-mail and any attachment is for authorised use by the intended recipient(s) only. It may contain proprietary material, confidential information and/or be subject to legal privilege. It should not be copied, disclosed to, retained or used by, any other party. If you are not an intended recipient then please promptly delete this e-mail and any attachment and all copies and inform the sender.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Please note that any views or opinions presented in this email are solely those of the author and do not necessarily represent those of the University of the West of Scotland.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As a public body, the University of the West of Scotland may be required to make available emails as well as other written forms of information as a result of a request made under the Freedom of Information (Scotland) Act 2002.</w:t>
      </w:r>
    </w:p>
    <w:p w:rsidR="008454A7" w:rsidRDefault="008454A7" w:rsidP="008454A7">
      <w:pPr>
        <w:rPr>
          <w:rFonts w:ascii="Arial" w:eastAsia="Times New Roman" w:hAnsi="Arial" w:cs="Arial"/>
          <w:color w:val="222222"/>
          <w:sz w:val="29"/>
          <w:szCs w:val="29"/>
          <w:shd w:val="clear" w:color="auto" w:fill="FFFFFF"/>
          <w:lang w:val="en-GB" w:eastAsia="en-GB"/>
        </w:rPr>
      </w:pPr>
    </w:p>
    <w:p w:rsidR="008454A7" w:rsidRPr="008454A7" w:rsidRDefault="008454A7" w:rsidP="008454A7">
      <w:pPr>
        <w:shd w:val="clear" w:color="auto" w:fill="FFFFFF"/>
        <w:spacing w:line="48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8454A7" w:rsidRPr="008454A7" w:rsidRDefault="008454A7" w:rsidP="008454A7">
      <w:pPr>
        <w:shd w:val="clear" w:color="auto" w:fill="FFFFFF"/>
        <w:spacing w:line="48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8454A7" w:rsidRPr="008454A7" w:rsidRDefault="008454A7" w:rsidP="008454A7">
      <w:pPr>
        <w:shd w:val="clear" w:color="auto" w:fill="FFFFFF"/>
        <w:spacing w:line="48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lang w:eastAsia="en-GB"/>
        </w:rPr>
        <w:lastRenderedPageBreak/>
        <w:t> </w:t>
      </w:r>
    </w:p>
    <w:tbl>
      <w:tblPr>
        <w:tblW w:w="0" w:type="auto"/>
        <w:tblCellMar>
          <w:left w:w="0" w:type="dxa"/>
          <w:right w:w="0" w:type="dxa"/>
        </w:tblCellMar>
        <w:tblLook w:val="04A0" w:firstRow="1" w:lastRow="0" w:firstColumn="1" w:lastColumn="0" w:noHBand="0" w:noVBand="1"/>
      </w:tblPr>
      <w:tblGrid>
        <w:gridCol w:w="8516"/>
      </w:tblGrid>
      <w:tr w:rsidR="008454A7" w:rsidRPr="008454A7" w:rsidTr="008454A7">
        <w:tc>
          <w:tcPr>
            <w:tcW w:w="8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b/>
                <w:bCs/>
                <w:lang w:eastAsia="en-GB"/>
              </w:rPr>
              <w:t>Images and Figures</w:t>
            </w:r>
          </w:p>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i/>
                <w:iCs/>
                <w:lang w:eastAsia="en-GB"/>
              </w:rPr>
              <w:t>(Allowance of 2 figures, 2 tables and 1 photo per chapter – so 5 in total; there may be some flexibility).</w:t>
            </w:r>
          </w:p>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lang w:eastAsia="en-GB"/>
              </w:rPr>
              <w:t>Please supply any diagrams or figures in black and white/monochrome</w:t>
            </w:r>
          </w:p>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lang w:eastAsia="en-GB"/>
              </w:rPr>
              <w:t>Please provide high resolution images suitable for use in the finished book</w:t>
            </w:r>
          </w:p>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lang w:eastAsia="en-GB"/>
              </w:rPr>
              <w:t>(minimum resolution 300 dpi)</w:t>
            </w:r>
          </w:p>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lang w:eastAsia="en-GB"/>
              </w:rPr>
              <w:t>Please supply images in separate picture files and preferably in .jpg format</w:t>
            </w:r>
          </w:p>
          <w:p w:rsidR="008454A7" w:rsidRPr="008454A7" w:rsidRDefault="008454A7" w:rsidP="008454A7">
            <w:pPr>
              <w:spacing w:line="480" w:lineRule="atLeast"/>
              <w:jc w:val="both"/>
              <w:rPr>
                <w:rFonts w:ascii="Trebuchet MS" w:eastAsia="Times New Roman" w:hAnsi="Trebuchet MS" w:cs="Arial"/>
                <w:lang w:val="en-GB" w:eastAsia="en-GB"/>
              </w:rPr>
            </w:pPr>
            <w:r w:rsidRPr="008454A7">
              <w:rPr>
                <w:rFonts w:ascii="Times New Roman" w:eastAsia="Times New Roman" w:hAnsi="Times New Roman" w:cs="Times New Roman"/>
                <w:lang w:eastAsia="en-GB"/>
              </w:rPr>
              <w:t>Please label images and figures clearly with a number and caption</w:t>
            </w:r>
          </w:p>
          <w:p w:rsidR="008454A7" w:rsidRPr="008454A7" w:rsidRDefault="008454A7" w:rsidP="008454A7">
            <w:pPr>
              <w:spacing w:line="480" w:lineRule="atLeast"/>
              <w:jc w:val="both"/>
              <w:rPr>
                <w:rFonts w:ascii="Trebuchet MS" w:eastAsia="Times New Roman" w:hAnsi="Trebuchet MS" w:cs="Arial"/>
                <w:lang w:val="en-GB" w:eastAsia="en-GB"/>
              </w:rPr>
            </w:pPr>
            <w:proofErr w:type="spellStart"/>
            <w:proofErr w:type="gramStart"/>
            <w:r w:rsidRPr="008454A7">
              <w:rPr>
                <w:rFonts w:ascii="Times New Roman" w:eastAsia="Times New Roman" w:hAnsi="Times New Roman" w:cs="Times New Roman"/>
                <w:lang w:eastAsia="en-GB"/>
              </w:rPr>
              <w:t>ie</w:t>
            </w:r>
            <w:proofErr w:type="spellEnd"/>
            <w:proofErr w:type="gramEnd"/>
            <w:r w:rsidRPr="008454A7">
              <w:rPr>
                <w:rFonts w:ascii="Times New Roman" w:eastAsia="Times New Roman" w:hAnsi="Times New Roman" w:cs="Times New Roman"/>
                <w:lang w:eastAsia="en-GB"/>
              </w:rPr>
              <w:t>. Figure 1.1: Analysis of Offending Rates in the UK, 2004-8</w:t>
            </w:r>
          </w:p>
        </w:tc>
      </w:tr>
    </w:tbl>
    <w:p w:rsidR="008454A7" w:rsidRPr="008454A7" w:rsidRDefault="008454A7" w:rsidP="008454A7">
      <w:pPr>
        <w:shd w:val="clear" w:color="auto" w:fill="FFFFFF"/>
        <w:spacing w:line="48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lang w:eastAsia="en-GB"/>
        </w:rPr>
        <w:t> </w:t>
      </w:r>
    </w:p>
    <w:p w:rsidR="008454A7" w:rsidRPr="008454A7" w:rsidRDefault="008454A7" w:rsidP="008454A7">
      <w:pPr>
        <w:shd w:val="clear" w:color="auto" w:fill="FFFFFF"/>
        <w:spacing w:line="48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lang w:val="en-GB" w:eastAsia="en-GB"/>
        </w:rPr>
        <w:t> </w:t>
      </w:r>
    </w:p>
    <w:p w:rsidR="008454A7" w:rsidRPr="008454A7" w:rsidRDefault="008454A7" w:rsidP="008454A7">
      <w:pPr>
        <w:shd w:val="clear" w:color="auto" w:fill="FFFFFF"/>
        <w:rPr>
          <w:rFonts w:ascii="Calibri" w:eastAsia="Times New Roman" w:hAnsi="Calibri" w:cs="Times New Roman"/>
          <w:color w:val="000000"/>
          <w:lang w:val="en-GB" w:eastAsia="en-GB"/>
        </w:rPr>
      </w:pPr>
      <w:proofErr w:type="gramStart"/>
      <w:r w:rsidRPr="008454A7">
        <w:rPr>
          <w:rFonts w:ascii="Times New Roman" w:eastAsia="Times New Roman" w:hAnsi="Times New Roman" w:cs="Times New Roman"/>
          <w:b/>
          <w:bCs/>
          <w:color w:val="000000"/>
          <w:lang w:eastAsia="en-GB"/>
        </w:rPr>
        <w:t>abstract</w:t>
      </w:r>
      <w:proofErr w:type="gramEnd"/>
      <w:r w:rsidRPr="008454A7">
        <w:rPr>
          <w:rFonts w:ascii="Times New Roman" w:eastAsia="Times New Roman" w:hAnsi="Times New Roman" w:cs="Times New Roman"/>
          <w:color w:val="000000"/>
          <w:lang w:eastAsia="en-GB"/>
        </w:rPr>
        <w:t> (no longer</w:t>
      </w:r>
    </w:p>
    <w:p w:rsidR="008454A7" w:rsidRPr="008454A7" w:rsidRDefault="008454A7" w:rsidP="008454A7">
      <w:pPr>
        <w:shd w:val="clear" w:color="auto" w:fill="FFFFFF"/>
        <w:rPr>
          <w:rFonts w:ascii="Calibri" w:eastAsia="Times New Roman" w:hAnsi="Calibri" w:cs="Times New Roman"/>
          <w:color w:val="000000"/>
          <w:lang w:val="en-GB" w:eastAsia="en-GB"/>
        </w:rPr>
      </w:pPr>
    </w:p>
    <w:p w:rsidR="008454A7" w:rsidRDefault="008454A7" w:rsidP="008454A7">
      <w:pPr>
        <w:rPr>
          <w:rFonts w:ascii="Arial" w:eastAsia="Times New Roman" w:hAnsi="Arial" w:cs="Arial"/>
          <w:color w:val="222222"/>
          <w:sz w:val="29"/>
          <w:szCs w:val="29"/>
          <w:shd w:val="clear" w:color="auto" w:fill="FFFFFF"/>
          <w:lang w:val="en-GB" w:eastAsia="en-GB"/>
        </w:rPr>
      </w:pP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Please consider the environment and think before you print.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The University of the West of Scotland is a registered Scottish charity. Charity number SC002520.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This e-mail and any attachment is for authorised use by the intended recipient(s) only. It may contain proprietary material, confidential information and/or be subject to legal privilege. It should not be copied, disclosed to, retained or used by, any other party. If you are not an intended recipient then please promptly delete this e-mail and any attachment and all copies and inform the sender.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Please note that any views or opinions presented in this email are solely those of the author and do not necessarily represent those of the University of the West of Scotland. </w:t>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lang w:val="en-GB" w:eastAsia="en-GB"/>
        </w:rPr>
        <w:br/>
      </w:r>
      <w:r w:rsidRPr="008454A7">
        <w:rPr>
          <w:rFonts w:ascii="Arial" w:eastAsia="Times New Roman" w:hAnsi="Arial" w:cs="Arial"/>
          <w:color w:val="222222"/>
          <w:sz w:val="29"/>
          <w:szCs w:val="29"/>
          <w:shd w:val="clear" w:color="auto" w:fill="FFFFFF"/>
          <w:lang w:val="en-GB" w:eastAsia="en-GB"/>
        </w:rPr>
        <w:t xml:space="preserve">As a public body, the University of the West of Scotland may be required to make available emails as well as other written forms </w:t>
      </w:r>
      <w:r w:rsidRPr="008454A7">
        <w:rPr>
          <w:rFonts w:ascii="Arial" w:eastAsia="Times New Roman" w:hAnsi="Arial" w:cs="Arial"/>
          <w:color w:val="222222"/>
          <w:sz w:val="29"/>
          <w:szCs w:val="29"/>
          <w:shd w:val="clear" w:color="auto" w:fill="FFFFFF"/>
          <w:lang w:val="en-GB" w:eastAsia="en-GB"/>
        </w:rPr>
        <w:lastRenderedPageBreak/>
        <w:t>of information as a result of a request made under the Freedom of Information (Scotland) Act 2002.</w:t>
      </w:r>
    </w:p>
    <w:p w:rsidR="008454A7" w:rsidRDefault="008454A7" w:rsidP="008454A7">
      <w:pPr>
        <w:rPr>
          <w:rFonts w:ascii="Arial" w:eastAsia="Times New Roman" w:hAnsi="Arial" w:cs="Arial"/>
          <w:color w:val="222222"/>
          <w:sz w:val="29"/>
          <w:szCs w:val="29"/>
          <w:shd w:val="clear" w:color="auto" w:fill="FFFFFF"/>
          <w:lang w:val="en-GB" w:eastAsia="en-GB"/>
        </w:rPr>
      </w:pPr>
    </w:p>
    <w:p w:rsidR="008454A7" w:rsidRDefault="008454A7" w:rsidP="008454A7">
      <w:pPr>
        <w:rPr>
          <w:rFonts w:ascii="Arial" w:eastAsia="Times New Roman" w:hAnsi="Arial" w:cs="Arial"/>
          <w:color w:val="222222"/>
          <w:sz w:val="29"/>
          <w:szCs w:val="29"/>
          <w:shd w:val="clear" w:color="auto" w:fill="FFFFFF"/>
          <w:lang w:val="en-GB" w:eastAsia="en-GB"/>
        </w:rPr>
      </w:pP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bookmarkStart w:id="0" w:name="_GoBack"/>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8454A7" w:rsidRPr="008454A7" w:rsidRDefault="008454A7" w:rsidP="008454A7">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8454A7" w:rsidRPr="008454A7" w:rsidRDefault="008454A7" w:rsidP="008454A7">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8454A7" w:rsidRPr="008454A7" w:rsidRDefault="008454A7" w:rsidP="008454A7">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lastRenderedPageBreak/>
        <w:t>RQs: key importance of mobility and accessibility in social exclusion; amplified in later years. Young people as old people in waiting and recursive relationship between urban space and transport implications. Infrastructure changes have long term implications</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8454A7" w:rsidRPr="008454A7" w:rsidRDefault="008454A7" w:rsidP="008454A7">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8454A7" w:rsidRPr="008454A7" w:rsidRDefault="008454A7" w:rsidP="008454A7">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DISCUSSION:</w:t>
      </w:r>
    </w:p>
    <w:p w:rsidR="008454A7" w:rsidRPr="008454A7" w:rsidRDefault="008454A7" w:rsidP="008454A7">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8454A7" w:rsidRPr="008454A7" w:rsidRDefault="008454A7" w:rsidP="008454A7">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8454A7" w:rsidRPr="008454A7" w:rsidRDefault="008454A7" w:rsidP="008454A7">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8454A7" w:rsidRPr="008454A7" w:rsidRDefault="008454A7" w:rsidP="008454A7">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8454A7" w:rsidRPr="008454A7" w:rsidRDefault="008454A7" w:rsidP="008454A7">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bookmarkEnd w:id="0"/>
    <w:p w:rsidR="008454A7" w:rsidRDefault="008454A7" w:rsidP="008454A7"/>
    <w:p w:rsidR="008454A7" w:rsidRDefault="008454A7" w:rsidP="008454A7"/>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Calibri" w:eastAsia="Times New Roman" w:hAnsi="Calibri" w:cs="Times New Roman"/>
          <w:b/>
          <w:bCs/>
          <w:color w:val="1F497D"/>
          <w:sz w:val="22"/>
          <w:szCs w:val="22"/>
          <w:lang w:val="en-NZ" w:eastAsia="en-GB"/>
        </w:rPr>
        <w:t xml:space="preserve">Geographies of Transport and Ageing (eds. Angela Curl and Charles </w:t>
      </w:r>
      <w:proofErr w:type="spellStart"/>
      <w:r w:rsidRPr="008454A7">
        <w:rPr>
          <w:rFonts w:ascii="Calibri" w:eastAsia="Times New Roman" w:hAnsi="Calibri" w:cs="Times New Roman"/>
          <w:b/>
          <w:bCs/>
          <w:color w:val="1F497D"/>
          <w:sz w:val="22"/>
          <w:szCs w:val="22"/>
          <w:lang w:val="en-NZ" w:eastAsia="en-GB"/>
        </w:rPr>
        <w:t>Musselwhite</w:t>
      </w:r>
      <w:proofErr w:type="spellEnd"/>
      <w:r w:rsidRPr="008454A7">
        <w:rPr>
          <w:rFonts w:ascii="Calibri" w:eastAsia="Times New Roman" w:hAnsi="Calibri" w:cs="Times New Roman"/>
          <w:b/>
          <w:bCs/>
          <w:color w:val="1F497D"/>
          <w:sz w:val="22"/>
          <w:szCs w:val="22"/>
          <w:lang w:val="en-NZ" w:eastAsia="en-GB"/>
        </w:rPr>
        <w:t>)</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t>Transport is more important to older people than ever before. We live in, what is termed by academics in the transport field, as a “hypermobile” society. One where high levels of mobility are needed in order to stay connected to communities, friends and family and to access shops and services. Being mobile is linked to quality of life (</w:t>
      </w:r>
      <w:proofErr w:type="spellStart"/>
      <w:r w:rsidRPr="008454A7">
        <w:rPr>
          <w:rFonts w:ascii="Times New Roman" w:eastAsia="Times New Roman" w:hAnsi="Times New Roman" w:cs="Times New Roman"/>
          <w:color w:val="000000"/>
          <w:sz w:val="20"/>
          <w:szCs w:val="20"/>
          <w:lang w:val="en-NZ" w:eastAsia="en-GB"/>
        </w:rPr>
        <w:t>Schlag</w:t>
      </w:r>
      <w:proofErr w:type="spellEnd"/>
      <w:r w:rsidRPr="008454A7">
        <w:rPr>
          <w:rFonts w:ascii="Times New Roman" w:eastAsia="Times New Roman" w:hAnsi="Times New Roman" w:cs="Times New Roman"/>
          <w:color w:val="000000"/>
          <w:sz w:val="20"/>
          <w:szCs w:val="20"/>
          <w:lang w:val="en-NZ" w:eastAsia="en-GB"/>
        </w:rPr>
        <w:t xml:space="preserve"> et al</w:t>
      </w:r>
      <w:proofErr w:type="gramStart"/>
      <w:r w:rsidRPr="008454A7">
        <w:rPr>
          <w:rFonts w:ascii="Times New Roman" w:eastAsia="Times New Roman" w:hAnsi="Times New Roman" w:cs="Times New Roman"/>
          <w:color w:val="000000"/>
          <w:sz w:val="20"/>
          <w:szCs w:val="20"/>
          <w:lang w:val="en-NZ" w:eastAsia="en-GB"/>
        </w:rPr>
        <w:t>. ,</w:t>
      </w:r>
      <w:proofErr w:type="gramEnd"/>
      <w:r w:rsidRPr="008454A7">
        <w:rPr>
          <w:rFonts w:ascii="Times New Roman" w:eastAsia="Times New Roman" w:hAnsi="Times New Roman" w:cs="Times New Roman"/>
          <w:color w:val="000000"/>
          <w:sz w:val="20"/>
          <w:szCs w:val="20"/>
          <w:lang w:val="en-NZ" w:eastAsia="en-GB"/>
        </w:rPr>
        <w:t xml:space="preserve">1996). In particular, giving up driving in later life has repeatedly been shown to related to a decrease in wellbeing and an increase in depression and related health problems, including feelings of stress and isolation and also increased mortality (Edwards et al., 2009;Fonda et al., 2001; Ling and </w:t>
      </w:r>
      <w:proofErr w:type="spellStart"/>
      <w:r w:rsidRPr="008454A7">
        <w:rPr>
          <w:rFonts w:ascii="Times New Roman" w:eastAsia="Times New Roman" w:hAnsi="Times New Roman" w:cs="Times New Roman"/>
          <w:color w:val="000000"/>
          <w:sz w:val="20"/>
          <w:szCs w:val="20"/>
          <w:lang w:val="en-NZ" w:eastAsia="en-GB"/>
        </w:rPr>
        <w:t>Mannion</w:t>
      </w:r>
      <w:proofErr w:type="spellEnd"/>
      <w:r w:rsidRPr="008454A7">
        <w:rPr>
          <w:rFonts w:ascii="Times New Roman" w:eastAsia="Times New Roman" w:hAnsi="Times New Roman" w:cs="Times New Roman"/>
          <w:color w:val="000000"/>
          <w:sz w:val="20"/>
          <w:szCs w:val="20"/>
          <w:lang w:val="en-NZ" w:eastAsia="en-GB"/>
        </w:rPr>
        <w:t xml:space="preserve">, 1995; </w:t>
      </w:r>
      <w:proofErr w:type="spellStart"/>
      <w:r w:rsidRPr="008454A7">
        <w:rPr>
          <w:rFonts w:ascii="Times New Roman" w:eastAsia="Times New Roman" w:hAnsi="Times New Roman" w:cs="Times New Roman"/>
          <w:color w:val="000000"/>
          <w:sz w:val="20"/>
          <w:szCs w:val="20"/>
          <w:lang w:val="en-NZ" w:eastAsia="en-GB"/>
        </w:rPr>
        <w:t>Marottoli</w:t>
      </w:r>
      <w:proofErr w:type="spellEnd"/>
      <w:r w:rsidRPr="008454A7">
        <w:rPr>
          <w:rFonts w:ascii="Times New Roman" w:eastAsia="Times New Roman" w:hAnsi="Times New Roman" w:cs="Times New Roman"/>
          <w:color w:val="000000"/>
          <w:sz w:val="20"/>
          <w:szCs w:val="20"/>
          <w:lang w:val="en-NZ" w:eastAsia="en-GB"/>
        </w:rPr>
        <w:t xml:space="preserve">, 2000; </w:t>
      </w:r>
      <w:proofErr w:type="spellStart"/>
      <w:r w:rsidRPr="008454A7">
        <w:rPr>
          <w:rFonts w:ascii="Times New Roman" w:eastAsia="Times New Roman" w:hAnsi="Times New Roman" w:cs="Times New Roman"/>
          <w:color w:val="000000"/>
          <w:sz w:val="20"/>
          <w:szCs w:val="20"/>
          <w:lang w:val="en-NZ" w:eastAsia="en-GB"/>
        </w:rPr>
        <w:t>Marottoli</w:t>
      </w:r>
      <w:proofErr w:type="spellEnd"/>
      <w:r w:rsidRPr="008454A7">
        <w:rPr>
          <w:rFonts w:ascii="Times New Roman" w:eastAsia="Times New Roman" w:hAnsi="Times New Roman" w:cs="Times New Roman"/>
          <w:color w:val="000000"/>
          <w:sz w:val="20"/>
          <w:szCs w:val="20"/>
          <w:lang w:val="en-NZ" w:eastAsia="en-GB"/>
        </w:rPr>
        <w:t xml:space="preserve"> et al., 1997; </w:t>
      </w:r>
      <w:proofErr w:type="spellStart"/>
      <w:r w:rsidRPr="008454A7">
        <w:rPr>
          <w:rFonts w:ascii="Times New Roman" w:eastAsia="Times New Roman" w:hAnsi="Times New Roman" w:cs="Times New Roman"/>
          <w:color w:val="000000"/>
          <w:sz w:val="20"/>
          <w:szCs w:val="20"/>
          <w:lang w:val="en-NZ" w:eastAsia="en-GB"/>
        </w:rPr>
        <w:t>Mezuk</w:t>
      </w:r>
      <w:proofErr w:type="spellEnd"/>
      <w:r w:rsidRPr="008454A7">
        <w:rPr>
          <w:rFonts w:ascii="Times New Roman" w:eastAsia="Times New Roman" w:hAnsi="Times New Roman" w:cs="Times New Roman"/>
          <w:color w:val="000000"/>
          <w:sz w:val="20"/>
          <w:szCs w:val="20"/>
          <w:lang w:val="en-NZ" w:eastAsia="en-GB"/>
        </w:rPr>
        <w:t xml:space="preserve"> and </w:t>
      </w:r>
      <w:proofErr w:type="spellStart"/>
      <w:r w:rsidRPr="008454A7">
        <w:rPr>
          <w:rFonts w:ascii="Times New Roman" w:eastAsia="Times New Roman" w:hAnsi="Times New Roman" w:cs="Times New Roman"/>
          <w:color w:val="000000"/>
          <w:sz w:val="20"/>
          <w:szCs w:val="20"/>
          <w:lang w:val="en-NZ" w:eastAsia="en-GB"/>
        </w:rPr>
        <w:t>Rebok</w:t>
      </w:r>
      <w:proofErr w:type="spellEnd"/>
      <w:r w:rsidRPr="008454A7">
        <w:rPr>
          <w:rFonts w:ascii="Times New Roman" w:eastAsia="Times New Roman" w:hAnsi="Times New Roman" w:cs="Times New Roman"/>
          <w:color w:val="000000"/>
          <w:sz w:val="20"/>
          <w:szCs w:val="20"/>
          <w:lang w:val="en-NZ" w:eastAsia="en-GB"/>
        </w:rPr>
        <w:t xml:space="preserve">, 2008; </w:t>
      </w:r>
      <w:proofErr w:type="spellStart"/>
      <w:r w:rsidRPr="008454A7">
        <w:rPr>
          <w:rFonts w:ascii="Times New Roman" w:eastAsia="Times New Roman" w:hAnsi="Times New Roman" w:cs="Times New Roman"/>
          <w:color w:val="000000"/>
          <w:sz w:val="20"/>
          <w:szCs w:val="20"/>
          <w:lang w:val="en-NZ" w:eastAsia="en-GB"/>
        </w:rPr>
        <w:t>Musselwhite</w:t>
      </w:r>
      <w:proofErr w:type="spellEnd"/>
      <w:r w:rsidRPr="008454A7">
        <w:rPr>
          <w:rFonts w:ascii="Times New Roman" w:eastAsia="Times New Roman" w:hAnsi="Times New Roman" w:cs="Times New Roman"/>
          <w:color w:val="000000"/>
          <w:sz w:val="20"/>
          <w:szCs w:val="20"/>
          <w:lang w:val="en-NZ" w:eastAsia="en-GB"/>
        </w:rPr>
        <w:t xml:space="preserve"> and Haddad, 2010; </w:t>
      </w:r>
      <w:proofErr w:type="spellStart"/>
      <w:r w:rsidRPr="008454A7">
        <w:rPr>
          <w:rFonts w:ascii="Times New Roman" w:eastAsia="Times New Roman" w:hAnsi="Times New Roman" w:cs="Times New Roman"/>
          <w:color w:val="000000"/>
          <w:sz w:val="20"/>
          <w:szCs w:val="20"/>
          <w:lang w:val="en-NZ" w:eastAsia="en-GB"/>
        </w:rPr>
        <w:t>Musselwhite</w:t>
      </w:r>
      <w:proofErr w:type="spellEnd"/>
      <w:r w:rsidRPr="008454A7">
        <w:rPr>
          <w:rFonts w:ascii="Times New Roman" w:eastAsia="Times New Roman" w:hAnsi="Times New Roman" w:cs="Times New Roman"/>
          <w:color w:val="000000"/>
          <w:sz w:val="20"/>
          <w:szCs w:val="20"/>
          <w:lang w:val="en-NZ" w:eastAsia="en-GB"/>
        </w:rPr>
        <w:t xml:space="preserve"> and </w:t>
      </w:r>
      <w:proofErr w:type="spellStart"/>
      <w:r w:rsidRPr="008454A7">
        <w:rPr>
          <w:rFonts w:ascii="Times New Roman" w:eastAsia="Times New Roman" w:hAnsi="Times New Roman" w:cs="Times New Roman"/>
          <w:color w:val="000000"/>
          <w:sz w:val="20"/>
          <w:szCs w:val="20"/>
          <w:lang w:val="en-NZ" w:eastAsia="en-GB"/>
        </w:rPr>
        <w:t>Shergold</w:t>
      </w:r>
      <w:proofErr w:type="spellEnd"/>
      <w:r w:rsidRPr="008454A7">
        <w:rPr>
          <w:rFonts w:ascii="Times New Roman" w:eastAsia="Times New Roman" w:hAnsi="Times New Roman" w:cs="Times New Roman"/>
          <w:color w:val="000000"/>
          <w:sz w:val="20"/>
          <w:szCs w:val="20"/>
          <w:lang w:val="en-NZ" w:eastAsia="en-GB"/>
        </w:rPr>
        <w:t xml:space="preserve">, 2013; Peel et al., 2001; Ragland et al., 2005 Windsor et al. 2007; </w:t>
      </w:r>
      <w:proofErr w:type="spellStart"/>
      <w:r w:rsidRPr="008454A7">
        <w:rPr>
          <w:rFonts w:ascii="Times New Roman" w:eastAsia="Times New Roman" w:hAnsi="Times New Roman" w:cs="Times New Roman"/>
          <w:color w:val="000000"/>
          <w:sz w:val="20"/>
          <w:szCs w:val="20"/>
          <w:lang w:val="en-NZ" w:eastAsia="en-GB"/>
        </w:rPr>
        <w:t>Zieglar</w:t>
      </w:r>
      <w:proofErr w:type="spellEnd"/>
      <w:r w:rsidRPr="008454A7">
        <w:rPr>
          <w:rFonts w:ascii="Times New Roman" w:eastAsia="Times New Roman" w:hAnsi="Times New Roman" w:cs="Times New Roman"/>
          <w:color w:val="000000"/>
          <w:sz w:val="20"/>
          <w:szCs w:val="20"/>
          <w:lang w:val="en-NZ" w:eastAsia="en-GB"/>
        </w:rPr>
        <w:t xml:space="preserve"> and </w:t>
      </w:r>
      <w:proofErr w:type="spellStart"/>
      <w:r w:rsidRPr="008454A7">
        <w:rPr>
          <w:rFonts w:ascii="Times New Roman" w:eastAsia="Times New Roman" w:hAnsi="Times New Roman" w:cs="Times New Roman"/>
          <w:color w:val="000000"/>
          <w:sz w:val="20"/>
          <w:szCs w:val="20"/>
          <w:lang w:val="en-NZ" w:eastAsia="en-GB"/>
        </w:rPr>
        <w:t>Schwannen</w:t>
      </w:r>
      <w:proofErr w:type="spellEnd"/>
      <w:r w:rsidRPr="008454A7">
        <w:rPr>
          <w:rFonts w:ascii="Times New Roman" w:eastAsia="Times New Roman" w:hAnsi="Times New Roman" w:cs="Times New Roman"/>
          <w:color w:val="000000"/>
          <w:sz w:val="20"/>
          <w:szCs w:val="20"/>
          <w:lang w:val="en-NZ" w:eastAsia="en-GB"/>
        </w:rPr>
        <w:t>. 2013).</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t> </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eastAsia="en-GB"/>
        </w:rPr>
        <w:t xml:space="preserve">Due to increased life expectancy and better physical health, older people are on average achieving higher mobility when compared with earlier generations, especially in terms of private mobility modes. This provides new challenges for the provision of transport services particularly in view of changes in ability to use certain forms of transport, changes in lifestyle and income associated with later life. Despite being in better health, and physically fitter than ever before, those aged 65 and over are the group most likely to be face difficulty when needing to travel, for example, they are less likely than </w:t>
      </w:r>
      <w:r w:rsidRPr="008454A7">
        <w:rPr>
          <w:rFonts w:ascii="Times New Roman" w:eastAsia="Times New Roman" w:hAnsi="Times New Roman" w:cs="Times New Roman"/>
          <w:color w:val="000000"/>
          <w:sz w:val="20"/>
          <w:szCs w:val="20"/>
          <w:lang w:eastAsia="en-GB"/>
        </w:rPr>
        <w:lastRenderedPageBreak/>
        <w:t>younger people to be able to walk or cycle for long periods of time, to have to give-up driving and have more difficulty in physically accessing public transport. Despite this, policy and discourse in most western countries maintains extending independence and ageing in place as vital requirements to a dignified healthy later life without ever really addressing mobility issues. </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w:eastAsia="Times New Roman" w:hAnsi="Times" w:cs="Times"/>
          <w:color w:val="000000"/>
          <w:sz w:val="20"/>
          <w:szCs w:val="20"/>
          <w:lang w:val="en-GB" w:eastAsia="en-GB"/>
        </w:rPr>
        <w:t> </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t>This book takes a broad geographical scope, considering the transport geography of an ageing population through international research at different spatial scales, case studies and evidence and across urban and rural contexts. It will in particular take a unique cultural geography perspective not usually covered by other books in the field focussing on a:-</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Calibri" w:eastAsia="Times New Roman" w:hAnsi="Calibri" w:cs="Times New Roman"/>
          <w:color w:val="000000"/>
          <w:sz w:val="20"/>
          <w:szCs w:val="20"/>
          <w:lang w:val="en-GB" w:eastAsia="en-GB"/>
        </w:rPr>
        <w:t>-</w:t>
      </w:r>
      <w:r w:rsidRPr="008454A7">
        <w:rPr>
          <w:rFonts w:ascii="Calibri" w:eastAsia="Times New Roman" w:hAnsi="Calibri" w:cs="Times New Roman"/>
          <w:color w:val="000000"/>
          <w:lang w:val="en-GB" w:eastAsia="en-GB"/>
        </w:rPr>
        <w:t>          </w:t>
      </w:r>
      <w:r w:rsidRPr="008454A7">
        <w:rPr>
          <w:rFonts w:ascii="Times New Roman" w:eastAsia="Times New Roman" w:hAnsi="Times New Roman" w:cs="Times New Roman"/>
          <w:b/>
          <w:bCs/>
          <w:color w:val="000000"/>
          <w:sz w:val="20"/>
          <w:szCs w:val="20"/>
          <w:lang w:val="en-GB" w:eastAsia="en-GB"/>
        </w:rPr>
        <w:t xml:space="preserve">Holistic view of </w:t>
      </w:r>
      <w:proofErr w:type="spellStart"/>
      <w:r w:rsidRPr="008454A7">
        <w:rPr>
          <w:rFonts w:ascii="Times New Roman" w:eastAsia="Times New Roman" w:hAnsi="Times New Roman" w:cs="Times New Roman"/>
          <w:b/>
          <w:bCs/>
          <w:color w:val="000000"/>
          <w:sz w:val="20"/>
          <w:szCs w:val="20"/>
          <w:lang w:val="en-GB" w:eastAsia="en-GB"/>
        </w:rPr>
        <w:t>mobilities</w:t>
      </w:r>
      <w:proofErr w:type="spellEnd"/>
      <w:r w:rsidRPr="008454A7">
        <w:rPr>
          <w:rFonts w:ascii="Times New Roman" w:eastAsia="Times New Roman" w:hAnsi="Times New Roman" w:cs="Times New Roman"/>
          <w:color w:val="000000"/>
          <w:sz w:val="20"/>
          <w:szCs w:val="20"/>
          <w:lang w:val="en-GB" w:eastAsia="en-GB"/>
        </w:rPr>
        <w:t xml:space="preserve"> in later life and the relationship to policy, practice and society. That </w:t>
      </w:r>
      <w:proofErr w:type="spellStart"/>
      <w:r w:rsidRPr="008454A7">
        <w:rPr>
          <w:rFonts w:ascii="Times New Roman" w:eastAsia="Times New Roman" w:hAnsi="Times New Roman" w:cs="Times New Roman"/>
          <w:color w:val="000000"/>
          <w:sz w:val="20"/>
          <w:szCs w:val="20"/>
          <w:lang w:val="en-GB" w:eastAsia="en-GB"/>
        </w:rPr>
        <w:t>mobilities</w:t>
      </w:r>
      <w:proofErr w:type="spellEnd"/>
      <w:r w:rsidRPr="008454A7">
        <w:rPr>
          <w:rFonts w:ascii="Times New Roman" w:eastAsia="Times New Roman" w:hAnsi="Times New Roman" w:cs="Times New Roman"/>
          <w:color w:val="000000"/>
          <w:sz w:val="20"/>
          <w:szCs w:val="20"/>
          <w:lang w:val="en-GB" w:eastAsia="en-GB"/>
        </w:rPr>
        <w:t xml:space="preserve"> may involve (but doesn’t have to) more than simply corporeal or literal mobility and may consider potential, imaginative or virtual aspects of mobility.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Calibri" w:eastAsia="Times New Roman" w:hAnsi="Calibri" w:cs="Times New Roman"/>
          <w:color w:val="000000"/>
          <w:sz w:val="20"/>
          <w:szCs w:val="20"/>
          <w:lang w:val="en-GB" w:eastAsia="en-GB"/>
        </w:rPr>
        <w:t>-</w:t>
      </w:r>
      <w:r w:rsidRPr="008454A7">
        <w:rPr>
          <w:rFonts w:ascii="Calibri" w:eastAsia="Times New Roman" w:hAnsi="Calibri" w:cs="Times New Roman"/>
          <w:color w:val="000000"/>
          <w:lang w:val="en-GB" w:eastAsia="en-GB"/>
        </w:rPr>
        <w:t>          </w:t>
      </w:r>
      <w:r w:rsidRPr="008454A7">
        <w:rPr>
          <w:rFonts w:ascii="Times New Roman" w:eastAsia="Times New Roman" w:hAnsi="Times New Roman" w:cs="Times New Roman"/>
          <w:b/>
          <w:bCs/>
          <w:color w:val="000000"/>
          <w:sz w:val="20"/>
          <w:szCs w:val="20"/>
          <w:lang w:val="en-GB" w:eastAsia="en-GB"/>
        </w:rPr>
        <w:t>Person-centred approach</w:t>
      </w:r>
      <w:r w:rsidRPr="008454A7">
        <w:rPr>
          <w:rFonts w:ascii="Times New Roman" w:eastAsia="Times New Roman" w:hAnsi="Times New Roman" w:cs="Times New Roman"/>
          <w:color w:val="000000"/>
          <w:sz w:val="20"/>
          <w:szCs w:val="20"/>
          <w:lang w:val="en-GB" w:eastAsia="en-GB"/>
        </w:rPr>
        <w:t> to mobility in later life, focussing primarily the older person and their experiences of transport and mobility.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Calibri" w:eastAsia="Times New Roman" w:hAnsi="Calibri" w:cs="Times New Roman"/>
          <w:color w:val="000000"/>
          <w:sz w:val="20"/>
          <w:szCs w:val="20"/>
          <w:lang w:val="en-GB" w:eastAsia="en-GB"/>
        </w:rPr>
        <w:t>-</w:t>
      </w:r>
      <w:r w:rsidRPr="008454A7">
        <w:rPr>
          <w:rFonts w:ascii="Calibri" w:eastAsia="Times New Roman" w:hAnsi="Calibri" w:cs="Times New Roman"/>
          <w:color w:val="000000"/>
          <w:lang w:val="en-GB" w:eastAsia="en-GB"/>
        </w:rPr>
        <w:t>          </w:t>
      </w:r>
      <w:r w:rsidRPr="008454A7">
        <w:rPr>
          <w:rFonts w:ascii="Times New Roman" w:eastAsia="Times New Roman" w:hAnsi="Times New Roman" w:cs="Times New Roman"/>
          <w:b/>
          <w:bCs/>
          <w:color w:val="000000"/>
          <w:sz w:val="20"/>
          <w:szCs w:val="20"/>
          <w:lang w:val="en-GB" w:eastAsia="en-GB"/>
        </w:rPr>
        <w:t>Relationship-centred approach</w:t>
      </w:r>
      <w:r w:rsidRPr="008454A7">
        <w:rPr>
          <w:rFonts w:ascii="Times New Roman" w:eastAsia="Times New Roman" w:hAnsi="Times New Roman" w:cs="Times New Roman"/>
          <w:color w:val="000000"/>
          <w:sz w:val="20"/>
          <w:szCs w:val="20"/>
          <w:lang w:val="en-GB" w:eastAsia="en-GB"/>
        </w:rPr>
        <w:t> in that mobility involves a relationship with the wider socio-political environment and other people that use and interact with that environment.</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Calibri" w:eastAsia="Times New Roman" w:hAnsi="Calibri" w:cs="Times New Roman"/>
          <w:color w:val="000000"/>
          <w:sz w:val="20"/>
          <w:szCs w:val="20"/>
          <w:lang w:val="en-GB" w:eastAsia="en-GB"/>
        </w:rPr>
        <w:t>-</w:t>
      </w:r>
      <w:r w:rsidRPr="008454A7">
        <w:rPr>
          <w:rFonts w:ascii="Calibri" w:eastAsia="Times New Roman" w:hAnsi="Calibri" w:cs="Times New Roman"/>
          <w:color w:val="000000"/>
          <w:lang w:val="en-GB" w:eastAsia="en-GB"/>
        </w:rPr>
        <w:t>          </w:t>
      </w:r>
      <w:r w:rsidRPr="008454A7">
        <w:rPr>
          <w:rFonts w:ascii="Times New Roman" w:eastAsia="Times New Roman" w:hAnsi="Times New Roman" w:cs="Times New Roman"/>
          <w:b/>
          <w:bCs/>
          <w:color w:val="000000"/>
          <w:sz w:val="20"/>
          <w:szCs w:val="20"/>
          <w:lang w:val="en-GB" w:eastAsia="en-GB"/>
        </w:rPr>
        <w:t>wider physical environmental context</w:t>
      </w:r>
      <w:r w:rsidRPr="008454A7">
        <w:rPr>
          <w:rFonts w:ascii="Times New Roman" w:eastAsia="Times New Roman" w:hAnsi="Times New Roman" w:cs="Times New Roman"/>
          <w:color w:val="000000"/>
          <w:sz w:val="20"/>
          <w:szCs w:val="20"/>
          <w:lang w:val="en-GB" w:eastAsia="en-GB"/>
        </w:rPr>
        <w:t xml:space="preserve"> into account and acknowledge that mobility differs by context, for example spatial context (rural, urban, suburban, home and </w:t>
      </w:r>
      <w:proofErr w:type="spellStart"/>
      <w:r w:rsidRPr="008454A7">
        <w:rPr>
          <w:rFonts w:ascii="Times New Roman" w:eastAsia="Times New Roman" w:hAnsi="Times New Roman" w:cs="Times New Roman"/>
          <w:color w:val="000000"/>
          <w:sz w:val="20"/>
          <w:szCs w:val="20"/>
          <w:lang w:val="en-GB" w:eastAsia="en-GB"/>
        </w:rPr>
        <w:t>carehomes</w:t>
      </w:r>
      <w:proofErr w:type="spellEnd"/>
      <w:r w:rsidRPr="008454A7">
        <w:rPr>
          <w:rFonts w:ascii="Times New Roman" w:eastAsia="Times New Roman" w:hAnsi="Times New Roman" w:cs="Times New Roman"/>
          <w:color w:val="000000"/>
          <w:sz w:val="20"/>
          <w:szCs w:val="20"/>
          <w:lang w:val="en-GB" w:eastAsia="en-GB"/>
        </w:rPr>
        <w:t>), temporal context (time and space) and speed (movement through space) all of which are not often considered in relation to the mobility of older people.</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Calibri" w:eastAsia="Times New Roman" w:hAnsi="Calibri" w:cs="Times New Roman"/>
          <w:color w:val="000000"/>
          <w:sz w:val="20"/>
          <w:szCs w:val="20"/>
          <w:lang w:val="en-GB" w:eastAsia="en-GB"/>
        </w:rPr>
        <w:t>-</w:t>
      </w:r>
      <w:r w:rsidRPr="008454A7">
        <w:rPr>
          <w:rFonts w:ascii="Calibri" w:eastAsia="Times New Roman" w:hAnsi="Calibri" w:cs="Times New Roman"/>
          <w:color w:val="000000"/>
          <w:lang w:val="en-GB" w:eastAsia="en-GB"/>
        </w:rPr>
        <w:t>          </w:t>
      </w:r>
      <w:r w:rsidRPr="008454A7">
        <w:rPr>
          <w:rFonts w:ascii="Times New Roman" w:eastAsia="Times New Roman" w:hAnsi="Times New Roman" w:cs="Times New Roman"/>
          <w:color w:val="000000"/>
          <w:sz w:val="20"/>
          <w:szCs w:val="20"/>
          <w:lang w:val="en-GB" w:eastAsia="en-GB"/>
        </w:rPr>
        <w:t>View on </w:t>
      </w:r>
      <w:r w:rsidRPr="008454A7">
        <w:rPr>
          <w:rFonts w:ascii="Times New Roman" w:eastAsia="Times New Roman" w:hAnsi="Times New Roman" w:cs="Times New Roman"/>
          <w:b/>
          <w:bCs/>
          <w:color w:val="000000"/>
          <w:sz w:val="20"/>
          <w:szCs w:val="20"/>
          <w:lang w:val="en-GB" w:eastAsia="en-GB"/>
        </w:rPr>
        <w:t>wider societal challenges </w:t>
      </w:r>
      <w:r w:rsidRPr="008454A7">
        <w:rPr>
          <w:rFonts w:ascii="Times New Roman" w:eastAsia="Times New Roman" w:hAnsi="Times New Roman" w:cs="Times New Roman"/>
          <w:color w:val="000000"/>
          <w:sz w:val="20"/>
          <w:szCs w:val="20"/>
          <w:lang w:val="en-GB" w:eastAsia="en-GB"/>
        </w:rPr>
        <w:t>such as loneliness and isolation, civic participation, connectivity and health and wellbeing in relation to mobility.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CHAPTERS</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1: </w:t>
      </w:r>
      <w:r w:rsidRPr="008454A7">
        <w:rPr>
          <w:rFonts w:ascii="Times New Roman" w:eastAsia="Times New Roman" w:hAnsi="Times New Roman" w:cs="Times New Roman"/>
          <w:color w:val="000000"/>
          <w:sz w:val="20"/>
          <w:szCs w:val="20"/>
          <w:lang w:val="en-NZ" w:eastAsia="en-GB"/>
        </w:rPr>
        <w:t>Introduction</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2: </w:t>
      </w:r>
      <w:r w:rsidRPr="008454A7">
        <w:rPr>
          <w:rFonts w:ascii="Times New Roman" w:eastAsia="Times New Roman" w:hAnsi="Times New Roman" w:cs="Times New Roman"/>
          <w:color w:val="000000"/>
          <w:sz w:val="20"/>
          <w:szCs w:val="20"/>
          <w:lang w:val="en-NZ" w:eastAsia="en-GB"/>
        </w:rPr>
        <w:t>TBC</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3: </w:t>
      </w:r>
      <w:r w:rsidRPr="008454A7">
        <w:rPr>
          <w:rFonts w:ascii="Times New Roman" w:eastAsia="Times New Roman" w:hAnsi="Times New Roman" w:cs="Times New Roman"/>
          <w:color w:val="000000"/>
          <w:sz w:val="20"/>
          <w:szCs w:val="20"/>
          <w:lang w:val="en-NZ" w:eastAsia="en-GB"/>
        </w:rPr>
        <w:t>TBC</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4: </w:t>
      </w:r>
      <w:r w:rsidRPr="008454A7">
        <w:rPr>
          <w:rFonts w:ascii="Times New Roman" w:eastAsia="Times New Roman" w:hAnsi="Times New Roman" w:cs="Times New Roman"/>
          <w:color w:val="000000"/>
          <w:sz w:val="20"/>
          <w:szCs w:val="20"/>
          <w:lang w:val="en-NZ" w:eastAsia="en-GB"/>
        </w:rPr>
        <w:t>Mobility and ageing: a review of interactions between transport and technology from the perspective of older people</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t xml:space="preserve">Dr Kate </w:t>
      </w:r>
      <w:proofErr w:type="spellStart"/>
      <w:r w:rsidRPr="008454A7">
        <w:rPr>
          <w:rFonts w:ascii="Times New Roman" w:eastAsia="Times New Roman" w:hAnsi="Times New Roman" w:cs="Times New Roman"/>
          <w:color w:val="000000"/>
          <w:sz w:val="20"/>
          <w:szCs w:val="20"/>
          <w:lang w:val="en-NZ" w:eastAsia="en-GB"/>
        </w:rPr>
        <w:t>Pangbourne</w:t>
      </w:r>
      <w:proofErr w:type="spellEnd"/>
      <w:r w:rsidRPr="008454A7">
        <w:rPr>
          <w:rFonts w:ascii="Times New Roman" w:eastAsia="Times New Roman" w:hAnsi="Times New Roman" w:cs="Times New Roman"/>
          <w:color w:val="000000"/>
          <w:sz w:val="20"/>
          <w:szCs w:val="20"/>
          <w:lang w:val="en-NZ" w:eastAsia="en-GB"/>
        </w:rPr>
        <w:t>, Institute for Transport Studies, University of Leeds</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5</w:t>
      </w:r>
      <w:r w:rsidRPr="008454A7">
        <w:rPr>
          <w:rFonts w:ascii="Times New Roman" w:eastAsia="Times New Roman" w:hAnsi="Times New Roman" w:cs="Times New Roman"/>
          <w:color w:val="000000"/>
          <w:sz w:val="20"/>
          <w:szCs w:val="20"/>
          <w:lang w:val="en-NZ" w:eastAsia="en-GB"/>
        </w:rPr>
        <w:t>: A Window to the Outside World: digital technologies and new possibilities for involving rural housebound older adults in local social activities –</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t>Gillian Dowds, Department of Geography,  University of Aberdeen, Dr Margaret Currie, Social, Economic and Geographical Sciences Research, James Hutton Institute,  Dr Lorna Phillip, Department of Geography, University of Aberdeen</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6: </w:t>
      </w:r>
      <w:r w:rsidRPr="008454A7">
        <w:rPr>
          <w:rFonts w:ascii="Times New Roman" w:eastAsia="Times New Roman" w:hAnsi="Times New Roman" w:cs="Times New Roman"/>
          <w:color w:val="000000"/>
          <w:sz w:val="20"/>
          <w:szCs w:val="20"/>
          <w:lang w:val="en-NZ" w:eastAsia="en-GB"/>
        </w:rPr>
        <w:t>Mobility in the everyday lives of the elderly living in the rural Germany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t>Dr Mathias Wilde, Mobility Research Group, Goethe-University Frankfurt am Main.</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7: </w:t>
      </w:r>
      <w:r w:rsidRPr="008454A7">
        <w:rPr>
          <w:rFonts w:ascii="Times New Roman" w:eastAsia="Times New Roman" w:hAnsi="Times New Roman" w:cs="Times New Roman"/>
          <w:color w:val="000000"/>
          <w:sz w:val="20"/>
          <w:szCs w:val="20"/>
          <w:lang w:val="en-NZ" w:eastAsia="en-GB"/>
        </w:rPr>
        <w:t>MOBILITY AND TRANSPORT FOR OLDER PEOPLE IN SUB-SAHARAN AFRICA: REVIEW AND PROSPECT</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color w:val="000000"/>
          <w:sz w:val="20"/>
          <w:szCs w:val="20"/>
          <w:lang w:val="en-NZ" w:eastAsia="en-GB"/>
        </w:rPr>
        <w:lastRenderedPageBreak/>
        <w:t xml:space="preserve">Professor Gina Porter, Department of Anthropology, Durham University, </w:t>
      </w:r>
      <w:proofErr w:type="spellStart"/>
      <w:r w:rsidRPr="008454A7">
        <w:rPr>
          <w:rFonts w:ascii="Times New Roman" w:eastAsia="Times New Roman" w:hAnsi="Times New Roman" w:cs="Times New Roman"/>
          <w:color w:val="000000"/>
          <w:sz w:val="20"/>
          <w:szCs w:val="20"/>
          <w:lang w:val="en-NZ" w:eastAsia="en-GB"/>
        </w:rPr>
        <w:t>Amleset</w:t>
      </w:r>
      <w:proofErr w:type="spellEnd"/>
      <w:r w:rsidRPr="008454A7">
        <w:rPr>
          <w:rFonts w:ascii="Times New Roman" w:eastAsia="Times New Roman" w:hAnsi="Times New Roman" w:cs="Times New Roman"/>
          <w:color w:val="000000"/>
          <w:sz w:val="20"/>
          <w:szCs w:val="20"/>
          <w:lang w:val="en-NZ" w:eastAsia="en-GB"/>
        </w:rPr>
        <w:t xml:space="preserve"> </w:t>
      </w:r>
      <w:proofErr w:type="spellStart"/>
      <w:r w:rsidRPr="008454A7">
        <w:rPr>
          <w:rFonts w:ascii="Times New Roman" w:eastAsia="Times New Roman" w:hAnsi="Times New Roman" w:cs="Times New Roman"/>
          <w:color w:val="000000"/>
          <w:sz w:val="20"/>
          <w:szCs w:val="20"/>
          <w:lang w:val="en-NZ" w:eastAsia="en-GB"/>
        </w:rPr>
        <w:t>Tewodros</w:t>
      </w:r>
      <w:proofErr w:type="spellEnd"/>
      <w:r w:rsidRPr="008454A7">
        <w:rPr>
          <w:rFonts w:ascii="Times New Roman" w:eastAsia="Times New Roman" w:hAnsi="Times New Roman" w:cs="Times New Roman"/>
          <w:color w:val="000000"/>
          <w:sz w:val="20"/>
          <w:szCs w:val="20"/>
          <w:lang w:val="en-NZ" w:eastAsia="en-GB"/>
        </w:rPr>
        <w:t xml:space="preserve">, </w:t>
      </w:r>
      <w:proofErr w:type="spellStart"/>
      <w:r w:rsidRPr="008454A7">
        <w:rPr>
          <w:rFonts w:ascii="Times New Roman" w:eastAsia="Times New Roman" w:hAnsi="Times New Roman" w:cs="Times New Roman"/>
          <w:color w:val="000000"/>
          <w:sz w:val="20"/>
          <w:szCs w:val="20"/>
          <w:lang w:val="en-NZ" w:eastAsia="en-GB"/>
        </w:rPr>
        <w:t>HelpAge</w:t>
      </w:r>
      <w:proofErr w:type="spellEnd"/>
      <w:r w:rsidRPr="008454A7">
        <w:rPr>
          <w:rFonts w:ascii="Times New Roman" w:eastAsia="Times New Roman" w:hAnsi="Times New Roman" w:cs="Times New Roman"/>
          <w:color w:val="000000"/>
          <w:sz w:val="20"/>
          <w:szCs w:val="20"/>
          <w:lang w:val="en-NZ" w:eastAsia="en-GB"/>
        </w:rPr>
        <w:t xml:space="preserve"> </w:t>
      </w:r>
      <w:proofErr w:type="spellStart"/>
      <w:r w:rsidRPr="008454A7">
        <w:rPr>
          <w:rFonts w:ascii="Times New Roman" w:eastAsia="Times New Roman" w:hAnsi="Times New Roman" w:cs="Times New Roman"/>
          <w:color w:val="000000"/>
          <w:sz w:val="20"/>
          <w:szCs w:val="20"/>
          <w:lang w:val="en-NZ" w:eastAsia="en-GB"/>
        </w:rPr>
        <w:t>International,Dar</w:t>
      </w:r>
      <w:proofErr w:type="spellEnd"/>
      <w:r w:rsidRPr="008454A7">
        <w:rPr>
          <w:rFonts w:ascii="Times New Roman" w:eastAsia="Times New Roman" w:hAnsi="Times New Roman" w:cs="Times New Roman"/>
          <w:color w:val="000000"/>
          <w:sz w:val="20"/>
          <w:szCs w:val="20"/>
          <w:lang w:val="en-NZ" w:eastAsia="en-GB"/>
        </w:rPr>
        <w:t xml:space="preserve"> </w:t>
      </w:r>
      <w:proofErr w:type="spellStart"/>
      <w:r w:rsidRPr="008454A7">
        <w:rPr>
          <w:rFonts w:ascii="Times New Roman" w:eastAsia="Times New Roman" w:hAnsi="Times New Roman" w:cs="Times New Roman"/>
          <w:color w:val="000000"/>
          <w:sz w:val="20"/>
          <w:szCs w:val="20"/>
          <w:lang w:val="en-NZ" w:eastAsia="en-GB"/>
        </w:rPr>
        <w:t>es</w:t>
      </w:r>
      <w:proofErr w:type="spellEnd"/>
      <w:r w:rsidRPr="008454A7">
        <w:rPr>
          <w:rFonts w:ascii="Times New Roman" w:eastAsia="Times New Roman" w:hAnsi="Times New Roman" w:cs="Times New Roman"/>
          <w:color w:val="000000"/>
          <w:sz w:val="20"/>
          <w:szCs w:val="20"/>
          <w:lang w:val="en-NZ" w:eastAsia="en-GB"/>
        </w:rPr>
        <w:t xml:space="preserve"> Salaam, Tanzania,  Mark Gorman,   </w:t>
      </w:r>
      <w:proofErr w:type="spellStart"/>
      <w:r w:rsidRPr="008454A7">
        <w:rPr>
          <w:rFonts w:ascii="Times New Roman" w:eastAsia="Times New Roman" w:hAnsi="Times New Roman" w:cs="Times New Roman"/>
          <w:color w:val="000000"/>
          <w:sz w:val="20"/>
          <w:szCs w:val="20"/>
          <w:lang w:val="en-NZ" w:eastAsia="en-GB"/>
        </w:rPr>
        <w:t>HelpAge</w:t>
      </w:r>
      <w:proofErr w:type="spellEnd"/>
      <w:r w:rsidRPr="008454A7">
        <w:rPr>
          <w:rFonts w:ascii="Times New Roman" w:eastAsia="Times New Roman" w:hAnsi="Times New Roman" w:cs="Times New Roman"/>
          <w:color w:val="000000"/>
          <w:sz w:val="20"/>
          <w:szCs w:val="20"/>
          <w:lang w:val="en-NZ" w:eastAsia="en-GB"/>
        </w:rPr>
        <w:t xml:space="preserve"> International, London, UK</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8:</w:t>
      </w:r>
      <w:r w:rsidRPr="008454A7">
        <w:rPr>
          <w:rFonts w:ascii="Times New Roman" w:eastAsia="Times New Roman" w:hAnsi="Times New Roman" w:cs="Times New Roman"/>
          <w:color w:val="000000"/>
          <w:sz w:val="20"/>
          <w:szCs w:val="20"/>
          <w:lang w:val="en-NZ" w:eastAsia="en-GB"/>
        </w:rPr>
        <w:t xml:space="preserve"> Mobility and Transport for older people in India - </w:t>
      </w:r>
      <w:proofErr w:type="spellStart"/>
      <w:r w:rsidRPr="008454A7">
        <w:rPr>
          <w:rFonts w:ascii="Times New Roman" w:eastAsia="Times New Roman" w:hAnsi="Times New Roman" w:cs="Times New Roman"/>
          <w:color w:val="000000"/>
          <w:sz w:val="20"/>
          <w:szCs w:val="20"/>
          <w:lang w:val="en-NZ" w:eastAsia="en-GB"/>
        </w:rPr>
        <w:t>Talat</w:t>
      </w:r>
      <w:proofErr w:type="spellEnd"/>
      <w:r w:rsidRPr="008454A7">
        <w:rPr>
          <w:rFonts w:ascii="Times New Roman" w:eastAsia="Times New Roman" w:hAnsi="Times New Roman" w:cs="Times New Roman"/>
          <w:color w:val="000000"/>
          <w:sz w:val="20"/>
          <w:szCs w:val="20"/>
          <w:lang w:val="en-NZ" w:eastAsia="en-GB"/>
        </w:rPr>
        <w:t xml:space="preserve"> </w:t>
      </w:r>
      <w:proofErr w:type="spellStart"/>
      <w:r w:rsidRPr="008454A7">
        <w:rPr>
          <w:rFonts w:ascii="Times New Roman" w:eastAsia="Times New Roman" w:hAnsi="Times New Roman" w:cs="Times New Roman"/>
          <w:color w:val="000000"/>
          <w:sz w:val="20"/>
          <w:szCs w:val="20"/>
          <w:lang w:val="en-NZ" w:eastAsia="en-GB"/>
        </w:rPr>
        <w:t>Munchi</w:t>
      </w:r>
      <w:proofErr w:type="spellEnd"/>
      <w:r w:rsidRPr="008454A7">
        <w:rPr>
          <w:rFonts w:ascii="Times New Roman" w:eastAsia="Times New Roman" w:hAnsi="Times New Roman" w:cs="Times New Roman"/>
          <w:color w:val="000000"/>
          <w:sz w:val="20"/>
          <w:szCs w:val="20"/>
          <w:lang w:val="en-NZ" w:eastAsia="en-GB"/>
        </w:rPr>
        <w:t xml:space="preserve"> and </w:t>
      </w:r>
      <w:proofErr w:type="spellStart"/>
      <w:r w:rsidRPr="008454A7">
        <w:rPr>
          <w:rFonts w:ascii="Times New Roman" w:eastAsia="Times New Roman" w:hAnsi="Times New Roman" w:cs="Times New Roman"/>
          <w:color w:val="000000"/>
          <w:sz w:val="20"/>
          <w:szCs w:val="20"/>
          <w:lang w:val="en-NZ" w:eastAsia="en-GB"/>
        </w:rPr>
        <w:t>Rutul</w:t>
      </w:r>
      <w:proofErr w:type="spellEnd"/>
      <w:r w:rsidRPr="008454A7">
        <w:rPr>
          <w:rFonts w:ascii="Times New Roman" w:eastAsia="Times New Roman" w:hAnsi="Times New Roman" w:cs="Times New Roman"/>
          <w:color w:val="000000"/>
          <w:sz w:val="20"/>
          <w:szCs w:val="20"/>
          <w:lang w:val="en-NZ" w:eastAsia="en-GB"/>
        </w:rPr>
        <w:t xml:space="preserve"> Joshi, CEPT University, India.</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9</w:t>
      </w:r>
      <w:r w:rsidRPr="008454A7">
        <w:rPr>
          <w:rFonts w:ascii="Times New Roman" w:eastAsia="Times New Roman" w:hAnsi="Times New Roman" w:cs="Times New Roman"/>
          <w:color w:val="000000"/>
          <w:sz w:val="20"/>
          <w:szCs w:val="20"/>
          <w:lang w:val="en-NZ" w:eastAsia="en-GB"/>
        </w:rPr>
        <w:t xml:space="preserve">: Cycling among older </w:t>
      </w:r>
      <w:proofErr w:type="gramStart"/>
      <w:r w:rsidRPr="008454A7">
        <w:rPr>
          <w:rFonts w:ascii="Times New Roman" w:eastAsia="Times New Roman" w:hAnsi="Times New Roman" w:cs="Times New Roman"/>
          <w:color w:val="000000"/>
          <w:sz w:val="20"/>
          <w:szCs w:val="20"/>
          <w:lang w:val="en-NZ" w:eastAsia="en-GB"/>
        </w:rPr>
        <w:t>adults  Dr</w:t>
      </w:r>
      <w:proofErr w:type="gramEnd"/>
      <w:r w:rsidRPr="008454A7">
        <w:rPr>
          <w:rFonts w:ascii="Times New Roman" w:eastAsia="Times New Roman" w:hAnsi="Times New Roman" w:cs="Times New Roman"/>
          <w:color w:val="000000"/>
          <w:sz w:val="20"/>
          <w:szCs w:val="20"/>
          <w:lang w:val="en-NZ" w:eastAsia="en-GB"/>
        </w:rPr>
        <w:t xml:space="preserve"> </w:t>
      </w:r>
      <w:proofErr w:type="spellStart"/>
      <w:r w:rsidRPr="008454A7">
        <w:rPr>
          <w:rFonts w:ascii="Times New Roman" w:eastAsia="Times New Roman" w:hAnsi="Times New Roman" w:cs="Times New Roman"/>
          <w:color w:val="000000"/>
          <w:sz w:val="20"/>
          <w:szCs w:val="20"/>
          <w:lang w:val="en-NZ" w:eastAsia="en-GB"/>
        </w:rPr>
        <w:t>Jelle</w:t>
      </w:r>
      <w:proofErr w:type="spellEnd"/>
      <w:r w:rsidRPr="008454A7">
        <w:rPr>
          <w:rFonts w:ascii="Times New Roman" w:eastAsia="Times New Roman" w:hAnsi="Times New Roman" w:cs="Times New Roman"/>
          <w:color w:val="000000"/>
          <w:sz w:val="20"/>
          <w:szCs w:val="20"/>
          <w:lang w:val="en-NZ" w:eastAsia="en-GB"/>
        </w:rPr>
        <w:t xml:space="preserve"> Van </w:t>
      </w:r>
      <w:proofErr w:type="spellStart"/>
      <w:r w:rsidRPr="008454A7">
        <w:rPr>
          <w:rFonts w:ascii="Times New Roman" w:eastAsia="Times New Roman" w:hAnsi="Times New Roman" w:cs="Times New Roman"/>
          <w:color w:val="000000"/>
          <w:sz w:val="20"/>
          <w:szCs w:val="20"/>
          <w:lang w:val="en-NZ" w:eastAsia="en-GB"/>
        </w:rPr>
        <w:t>Cauwenberg</w:t>
      </w:r>
      <w:proofErr w:type="spellEnd"/>
      <w:r w:rsidRPr="008454A7">
        <w:rPr>
          <w:rFonts w:ascii="Times New Roman" w:eastAsia="Times New Roman" w:hAnsi="Times New Roman" w:cs="Times New Roman"/>
          <w:color w:val="000000"/>
          <w:sz w:val="20"/>
          <w:szCs w:val="20"/>
          <w:lang w:val="en-NZ" w:eastAsia="en-GB"/>
        </w:rPr>
        <w:t>, Department of Public Health, Ghent University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10: </w:t>
      </w:r>
      <w:r w:rsidRPr="008454A7">
        <w:rPr>
          <w:rFonts w:ascii="Times New Roman" w:eastAsia="Times New Roman" w:hAnsi="Times New Roman" w:cs="Times New Roman"/>
          <w:color w:val="000000"/>
          <w:sz w:val="20"/>
          <w:szCs w:val="20"/>
          <w:lang w:val="en-NZ" w:eastAsia="en-GB"/>
        </w:rPr>
        <w:t xml:space="preserve">Walking as </w:t>
      </w:r>
      <w:proofErr w:type="gramStart"/>
      <w:r w:rsidRPr="008454A7">
        <w:rPr>
          <w:rFonts w:ascii="Times New Roman" w:eastAsia="Times New Roman" w:hAnsi="Times New Roman" w:cs="Times New Roman"/>
          <w:color w:val="000000"/>
          <w:sz w:val="20"/>
          <w:szCs w:val="20"/>
          <w:lang w:val="en-NZ" w:eastAsia="en-GB"/>
        </w:rPr>
        <w:t>method  Dr</w:t>
      </w:r>
      <w:proofErr w:type="gramEnd"/>
      <w:r w:rsidRPr="008454A7">
        <w:rPr>
          <w:rFonts w:ascii="Times New Roman" w:eastAsia="Times New Roman" w:hAnsi="Times New Roman" w:cs="Times New Roman"/>
          <w:color w:val="000000"/>
          <w:sz w:val="20"/>
          <w:szCs w:val="20"/>
          <w:lang w:val="en-NZ" w:eastAsia="en-GB"/>
        </w:rPr>
        <w:t xml:space="preserve"> Angela Curl, Department of Geography, University of Canterbury,  Dr Sara Tilley, </w:t>
      </w:r>
      <w:proofErr w:type="spellStart"/>
      <w:r w:rsidRPr="008454A7">
        <w:rPr>
          <w:rFonts w:ascii="Times New Roman" w:eastAsia="Times New Roman" w:hAnsi="Times New Roman" w:cs="Times New Roman"/>
          <w:color w:val="000000"/>
          <w:sz w:val="20"/>
          <w:szCs w:val="20"/>
          <w:lang w:val="en-NZ" w:eastAsia="en-GB"/>
        </w:rPr>
        <w:t>OPENspace</w:t>
      </w:r>
      <w:proofErr w:type="spellEnd"/>
      <w:r w:rsidRPr="008454A7">
        <w:rPr>
          <w:rFonts w:ascii="Times New Roman" w:eastAsia="Times New Roman" w:hAnsi="Times New Roman" w:cs="Times New Roman"/>
          <w:color w:val="000000"/>
          <w:sz w:val="20"/>
          <w:szCs w:val="20"/>
          <w:lang w:val="en-NZ" w:eastAsia="en-GB"/>
        </w:rPr>
        <w:t xml:space="preserve"> Research Centre, Department of Landscape Architecture, University of Edinburgh,  Dr </w:t>
      </w:r>
      <w:proofErr w:type="spellStart"/>
      <w:r w:rsidRPr="008454A7">
        <w:rPr>
          <w:rFonts w:ascii="Times New Roman" w:eastAsia="Times New Roman" w:hAnsi="Times New Roman" w:cs="Times New Roman"/>
          <w:color w:val="000000"/>
          <w:sz w:val="20"/>
          <w:szCs w:val="20"/>
          <w:lang w:val="en-NZ" w:eastAsia="en-GB"/>
        </w:rPr>
        <w:t>Jelle</w:t>
      </w:r>
      <w:proofErr w:type="spellEnd"/>
      <w:r w:rsidRPr="008454A7">
        <w:rPr>
          <w:rFonts w:ascii="Times New Roman" w:eastAsia="Times New Roman" w:hAnsi="Times New Roman" w:cs="Times New Roman"/>
          <w:color w:val="000000"/>
          <w:sz w:val="20"/>
          <w:szCs w:val="20"/>
          <w:lang w:val="en-NZ" w:eastAsia="en-GB"/>
        </w:rPr>
        <w:t xml:space="preserve"> van </w:t>
      </w:r>
      <w:proofErr w:type="spellStart"/>
      <w:r w:rsidRPr="008454A7">
        <w:rPr>
          <w:rFonts w:ascii="Times New Roman" w:eastAsia="Times New Roman" w:hAnsi="Times New Roman" w:cs="Times New Roman"/>
          <w:color w:val="000000"/>
          <w:sz w:val="20"/>
          <w:szCs w:val="20"/>
          <w:lang w:val="en-NZ" w:eastAsia="en-GB"/>
        </w:rPr>
        <w:t>Cauwenberg</w:t>
      </w:r>
      <w:proofErr w:type="spellEnd"/>
      <w:r w:rsidRPr="008454A7">
        <w:rPr>
          <w:rFonts w:ascii="Times New Roman" w:eastAsia="Times New Roman" w:hAnsi="Times New Roman" w:cs="Times New Roman"/>
          <w:color w:val="000000"/>
          <w:sz w:val="20"/>
          <w:szCs w:val="20"/>
          <w:lang w:val="en-NZ" w:eastAsia="en-GB"/>
        </w:rPr>
        <w:t>, Department of Public Health, Ghent University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imes New Roman" w:eastAsia="Times New Roman" w:hAnsi="Times New Roman" w:cs="Times New Roman"/>
          <w:b/>
          <w:bCs/>
          <w:color w:val="000000"/>
          <w:sz w:val="20"/>
          <w:szCs w:val="20"/>
          <w:lang w:val="en-NZ" w:eastAsia="en-GB"/>
        </w:rPr>
        <w:t>Chapter 11</w:t>
      </w:r>
      <w:r w:rsidRPr="008454A7">
        <w:rPr>
          <w:rFonts w:ascii="Times New Roman" w:eastAsia="Times New Roman" w:hAnsi="Times New Roman" w:cs="Times New Roman"/>
          <w:color w:val="000000"/>
          <w:sz w:val="20"/>
          <w:szCs w:val="20"/>
          <w:lang w:val="en-NZ" w:eastAsia="en-GB"/>
        </w:rPr>
        <w:t xml:space="preserve">: Keeping moving: future theoretical and methodological directions for research - Dr Angela Curl, Department of Geography, University of Canterbury,  Associate Professor Charles </w:t>
      </w:r>
      <w:proofErr w:type="spellStart"/>
      <w:r w:rsidRPr="008454A7">
        <w:rPr>
          <w:rFonts w:ascii="Times New Roman" w:eastAsia="Times New Roman" w:hAnsi="Times New Roman" w:cs="Times New Roman"/>
          <w:color w:val="000000"/>
          <w:sz w:val="20"/>
          <w:szCs w:val="20"/>
          <w:lang w:val="en-NZ" w:eastAsia="en-GB"/>
        </w:rPr>
        <w:t>Musselwhite</w:t>
      </w:r>
      <w:proofErr w:type="spellEnd"/>
      <w:r w:rsidRPr="008454A7">
        <w:rPr>
          <w:rFonts w:ascii="Times New Roman" w:eastAsia="Times New Roman" w:hAnsi="Times New Roman" w:cs="Times New Roman"/>
          <w:color w:val="000000"/>
          <w:sz w:val="20"/>
          <w:szCs w:val="20"/>
          <w:lang w:val="en-NZ" w:eastAsia="en-GB"/>
        </w:rPr>
        <w:t>, Centre for Innovative Ageing, Swansea University</w:t>
      </w:r>
    </w:p>
    <w:p w:rsidR="008454A7" w:rsidRPr="008454A7" w:rsidRDefault="008454A7" w:rsidP="008454A7">
      <w:pPr>
        <w:shd w:val="clear" w:color="auto" w:fill="FFFFFF"/>
        <w:spacing w:line="360" w:lineRule="atLeast"/>
        <w:jc w:val="both"/>
        <w:rPr>
          <w:rFonts w:ascii="Trebuchet MS" w:eastAsia="Times New Roman" w:hAnsi="Trebuchet MS" w:cs="Times New Roman"/>
          <w:color w:val="000000"/>
          <w:lang w:val="en-GB" w:eastAsia="en-GB"/>
        </w:rPr>
      </w:pPr>
      <w:r w:rsidRPr="008454A7">
        <w:rPr>
          <w:rFonts w:ascii="Trebuchet MS" w:eastAsia="Times New Roman" w:hAnsi="Trebuchet MS" w:cs="Times New Roman"/>
          <w:color w:val="000000"/>
          <w:lang w:val="en-GB" w:eastAsia="en-GB"/>
        </w:rPr>
        <w:t> </w:t>
      </w:r>
    </w:p>
    <w:p w:rsidR="008454A7" w:rsidRDefault="008454A7" w:rsidP="008454A7"/>
    <w:sectPr w:rsidR="008454A7"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634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2E"/>
    <w:rsid w:val="007265E9"/>
    <w:rsid w:val="00770EB0"/>
    <w:rsid w:val="008454A7"/>
    <w:rsid w:val="00BD1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8A8E0A-94C1-4B7D-AC17-FD2B1591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54A7"/>
  </w:style>
  <w:style w:type="character" w:styleId="Hyperlink">
    <w:name w:val="Hyperlink"/>
    <w:basedOn w:val="DefaultParagraphFont"/>
    <w:uiPriority w:val="99"/>
    <w:semiHidden/>
    <w:unhideWhenUsed/>
    <w:rsid w:val="008454A7"/>
    <w:rPr>
      <w:color w:val="0000FF"/>
      <w:u w:val="single"/>
    </w:rPr>
  </w:style>
  <w:style w:type="paragraph" w:styleId="NormalWeb">
    <w:name w:val="Normal (Web)"/>
    <w:basedOn w:val="Normal"/>
    <w:uiPriority w:val="99"/>
    <w:semiHidden/>
    <w:unhideWhenUsed/>
    <w:rsid w:val="008454A7"/>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25903">
      <w:bodyDiv w:val="1"/>
      <w:marLeft w:val="0"/>
      <w:marRight w:val="0"/>
      <w:marTop w:val="0"/>
      <w:marBottom w:val="0"/>
      <w:divBdr>
        <w:top w:val="none" w:sz="0" w:space="0" w:color="auto"/>
        <w:left w:val="none" w:sz="0" w:space="0" w:color="auto"/>
        <w:bottom w:val="none" w:sz="0" w:space="0" w:color="auto"/>
        <w:right w:val="none" w:sz="0" w:space="0" w:color="auto"/>
      </w:divBdr>
      <w:divsChild>
        <w:div w:id="9727558">
          <w:marLeft w:val="0"/>
          <w:marRight w:val="0"/>
          <w:marTop w:val="0"/>
          <w:marBottom w:val="0"/>
          <w:divBdr>
            <w:top w:val="none" w:sz="0" w:space="0" w:color="auto"/>
            <w:left w:val="none" w:sz="0" w:space="0" w:color="auto"/>
            <w:bottom w:val="none" w:sz="0" w:space="0" w:color="auto"/>
            <w:right w:val="none" w:sz="0" w:space="0" w:color="auto"/>
          </w:divBdr>
        </w:div>
      </w:divsChild>
    </w:div>
    <w:div w:id="796721306">
      <w:bodyDiv w:val="1"/>
      <w:marLeft w:val="0"/>
      <w:marRight w:val="0"/>
      <w:marTop w:val="0"/>
      <w:marBottom w:val="0"/>
      <w:divBdr>
        <w:top w:val="none" w:sz="0" w:space="0" w:color="auto"/>
        <w:left w:val="none" w:sz="0" w:space="0" w:color="auto"/>
        <w:bottom w:val="none" w:sz="0" w:space="0" w:color="auto"/>
        <w:right w:val="none" w:sz="0" w:space="0" w:color="auto"/>
      </w:divBdr>
      <w:divsChild>
        <w:div w:id="811825922">
          <w:marLeft w:val="0"/>
          <w:marRight w:val="0"/>
          <w:marTop w:val="0"/>
          <w:marBottom w:val="0"/>
          <w:divBdr>
            <w:top w:val="none" w:sz="0" w:space="0" w:color="auto"/>
            <w:left w:val="none" w:sz="0" w:space="0" w:color="auto"/>
            <w:bottom w:val="none" w:sz="0" w:space="0" w:color="auto"/>
            <w:right w:val="none" w:sz="0" w:space="0" w:color="auto"/>
          </w:divBdr>
          <w:divsChild>
            <w:div w:id="16445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1222">
      <w:bodyDiv w:val="1"/>
      <w:marLeft w:val="0"/>
      <w:marRight w:val="0"/>
      <w:marTop w:val="0"/>
      <w:marBottom w:val="0"/>
      <w:divBdr>
        <w:top w:val="none" w:sz="0" w:space="0" w:color="auto"/>
        <w:left w:val="none" w:sz="0" w:space="0" w:color="auto"/>
        <w:bottom w:val="none" w:sz="0" w:space="0" w:color="auto"/>
        <w:right w:val="none" w:sz="0" w:space="0" w:color="auto"/>
      </w:divBdr>
      <w:divsChild>
        <w:div w:id="30738716">
          <w:marLeft w:val="0"/>
          <w:marRight w:val="0"/>
          <w:marTop w:val="0"/>
          <w:marBottom w:val="0"/>
          <w:divBdr>
            <w:top w:val="none" w:sz="0" w:space="0" w:color="auto"/>
            <w:left w:val="none" w:sz="0" w:space="0" w:color="auto"/>
            <w:bottom w:val="none" w:sz="0" w:space="0" w:color="auto"/>
            <w:right w:val="none" w:sz="0" w:space="0" w:color="auto"/>
          </w:divBdr>
        </w:div>
        <w:div w:id="190921244">
          <w:marLeft w:val="0"/>
          <w:marRight w:val="0"/>
          <w:marTop w:val="0"/>
          <w:marBottom w:val="0"/>
          <w:divBdr>
            <w:top w:val="none" w:sz="0" w:space="0" w:color="auto"/>
            <w:left w:val="none" w:sz="0" w:space="0" w:color="auto"/>
            <w:bottom w:val="none" w:sz="0" w:space="0" w:color="auto"/>
            <w:right w:val="none" w:sz="0" w:space="0" w:color="auto"/>
          </w:divBdr>
        </w:div>
        <w:div w:id="1835489097">
          <w:marLeft w:val="0"/>
          <w:marRight w:val="0"/>
          <w:marTop w:val="0"/>
          <w:marBottom w:val="0"/>
          <w:divBdr>
            <w:top w:val="none" w:sz="0" w:space="0" w:color="auto"/>
            <w:left w:val="none" w:sz="0" w:space="0" w:color="auto"/>
            <w:bottom w:val="none" w:sz="0" w:space="0" w:color="auto"/>
            <w:right w:val="none" w:sz="0" w:space="0" w:color="auto"/>
          </w:divBdr>
        </w:div>
        <w:div w:id="725418663">
          <w:marLeft w:val="0"/>
          <w:marRight w:val="0"/>
          <w:marTop w:val="0"/>
          <w:marBottom w:val="0"/>
          <w:divBdr>
            <w:top w:val="none" w:sz="0" w:space="0" w:color="auto"/>
            <w:left w:val="none" w:sz="0" w:space="0" w:color="auto"/>
            <w:bottom w:val="none" w:sz="0" w:space="0" w:color="auto"/>
            <w:right w:val="none" w:sz="0" w:space="0" w:color="auto"/>
          </w:divBdr>
        </w:div>
        <w:div w:id="1158351253">
          <w:marLeft w:val="0"/>
          <w:marRight w:val="0"/>
          <w:marTop w:val="0"/>
          <w:marBottom w:val="0"/>
          <w:divBdr>
            <w:top w:val="none" w:sz="0" w:space="0" w:color="auto"/>
            <w:left w:val="none" w:sz="0" w:space="0" w:color="auto"/>
            <w:bottom w:val="none" w:sz="0" w:space="0" w:color="auto"/>
            <w:right w:val="none" w:sz="0" w:space="0" w:color="auto"/>
          </w:divBdr>
        </w:div>
        <w:div w:id="403767422">
          <w:marLeft w:val="0"/>
          <w:marRight w:val="0"/>
          <w:marTop w:val="0"/>
          <w:marBottom w:val="0"/>
          <w:divBdr>
            <w:top w:val="none" w:sz="0" w:space="0" w:color="auto"/>
            <w:left w:val="none" w:sz="0" w:space="0" w:color="auto"/>
            <w:bottom w:val="none" w:sz="0" w:space="0" w:color="auto"/>
            <w:right w:val="none" w:sz="0" w:space="0" w:color="auto"/>
          </w:divBdr>
        </w:div>
        <w:div w:id="1598295236">
          <w:marLeft w:val="0"/>
          <w:marRight w:val="0"/>
          <w:marTop w:val="0"/>
          <w:marBottom w:val="0"/>
          <w:divBdr>
            <w:top w:val="none" w:sz="0" w:space="0" w:color="auto"/>
            <w:left w:val="none" w:sz="0" w:space="0" w:color="auto"/>
            <w:bottom w:val="none" w:sz="0" w:space="0" w:color="auto"/>
            <w:right w:val="none" w:sz="0" w:space="0" w:color="auto"/>
          </w:divBdr>
        </w:div>
        <w:div w:id="999500705">
          <w:marLeft w:val="0"/>
          <w:marRight w:val="0"/>
          <w:marTop w:val="0"/>
          <w:marBottom w:val="0"/>
          <w:divBdr>
            <w:top w:val="none" w:sz="0" w:space="0" w:color="auto"/>
            <w:left w:val="none" w:sz="0" w:space="0" w:color="auto"/>
            <w:bottom w:val="none" w:sz="0" w:space="0" w:color="auto"/>
            <w:right w:val="none" w:sz="0" w:space="0" w:color="auto"/>
          </w:divBdr>
        </w:div>
        <w:div w:id="1186402747">
          <w:marLeft w:val="0"/>
          <w:marRight w:val="0"/>
          <w:marTop w:val="0"/>
          <w:marBottom w:val="0"/>
          <w:divBdr>
            <w:top w:val="none" w:sz="0" w:space="0" w:color="auto"/>
            <w:left w:val="none" w:sz="0" w:space="0" w:color="auto"/>
            <w:bottom w:val="none" w:sz="0" w:space="0" w:color="auto"/>
            <w:right w:val="none" w:sz="0" w:space="0" w:color="auto"/>
          </w:divBdr>
        </w:div>
        <w:div w:id="1321427749">
          <w:marLeft w:val="0"/>
          <w:marRight w:val="0"/>
          <w:marTop w:val="0"/>
          <w:marBottom w:val="0"/>
          <w:divBdr>
            <w:top w:val="none" w:sz="0" w:space="0" w:color="auto"/>
            <w:left w:val="none" w:sz="0" w:space="0" w:color="auto"/>
            <w:bottom w:val="none" w:sz="0" w:space="0" w:color="auto"/>
            <w:right w:val="none" w:sz="0" w:space="0" w:color="auto"/>
          </w:divBdr>
        </w:div>
        <w:div w:id="857625803">
          <w:marLeft w:val="0"/>
          <w:marRight w:val="0"/>
          <w:marTop w:val="0"/>
          <w:marBottom w:val="0"/>
          <w:divBdr>
            <w:top w:val="none" w:sz="0" w:space="0" w:color="auto"/>
            <w:left w:val="none" w:sz="0" w:space="0" w:color="auto"/>
            <w:bottom w:val="none" w:sz="0" w:space="0" w:color="auto"/>
            <w:right w:val="none" w:sz="0" w:space="0" w:color="auto"/>
          </w:divBdr>
        </w:div>
        <w:div w:id="129831978">
          <w:marLeft w:val="0"/>
          <w:marRight w:val="0"/>
          <w:marTop w:val="0"/>
          <w:marBottom w:val="0"/>
          <w:divBdr>
            <w:top w:val="none" w:sz="0" w:space="0" w:color="auto"/>
            <w:left w:val="none" w:sz="0" w:space="0" w:color="auto"/>
            <w:bottom w:val="none" w:sz="0" w:space="0" w:color="auto"/>
            <w:right w:val="none" w:sz="0" w:space="0" w:color="auto"/>
          </w:divBdr>
        </w:div>
        <w:div w:id="279994836">
          <w:marLeft w:val="0"/>
          <w:marRight w:val="0"/>
          <w:marTop w:val="0"/>
          <w:marBottom w:val="0"/>
          <w:divBdr>
            <w:top w:val="none" w:sz="0" w:space="0" w:color="auto"/>
            <w:left w:val="none" w:sz="0" w:space="0" w:color="auto"/>
            <w:bottom w:val="none" w:sz="0" w:space="0" w:color="auto"/>
            <w:right w:val="none" w:sz="0" w:space="0" w:color="auto"/>
          </w:divBdr>
        </w:div>
        <w:div w:id="898587865">
          <w:marLeft w:val="0"/>
          <w:marRight w:val="0"/>
          <w:marTop w:val="0"/>
          <w:marBottom w:val="0"/>
          <w:divBdr>
            <w:top w:val="none" w:sz="0" w:space="0" w:color="auto"/>
            <w:left w:val="none" w:sz="0" w:space="0" w:color="auto"/>
            <w:bottom w:val="none" w:sz="0" w:space="0" w:color="auto"/>
            <w:right w:val="none" w:sz="0" w:space="0" w:color="auto"/>
          </w:divBdr>
        </w:div>
        <w:div w:id="54089629">
          <w:marLeft w:val="0"/>
          <w:marRight w:val="0"/>
          <w:marTop w:val="0"/>
          <w:marBottom w:val="0"/>
          <w:divBdr>
            <w:top w:val="none" w:sz="0" w:space="0" w:color="auto"/>
            <w:left w:val="none" w:sz="0" w:space="0" w:color="auto"/>
            <w:bottom w:val="none" w:sz="0" w:space="0" w:color="auto"/>
            <w:right w:val="none" w:sz="0" w:space="0" w:color="auto"/>
          </w:divBdr>
        </w:div>
        <w:div w:id="822896313">
          <w:marLeft w:val="0"/>
          <w:marRight w:val="0"/>
          <w:marTop w:val="0"/>
          <w:marBottom w:val="0"/>
          <w:divBdr>
            <w:top w:val="none" w:sz="0" w:space="0" w:color="auto"/>
            <w:left w:val="none" w:sz="0" w:space="0" w:color="auto"/>
            <w:bottom w:val="none" w:sz="0" w:space="0" w:color="auto"/>
            <w:right w:val="none" w:sz="0" w:space="0" w:color="auto"/>
          </w:divBdr>
        </w:div>
        <w:div w:id="1942301426">
          <w:marLeft w:val="0"/>
          <w:marRight w:val="0"/>
          <w:marTop w:val="0"/>
          <w:marBottom w:val="0"/>
          <w:divBdr>
            <w:top w:val="none" w:sz="0" w:space="0" w:color="auto"/>
            <w:left w:val="none" w:sz="0" w:space="0" w:color="auto"/>
            <w:bottom w:val="none" w:sz="0" w:space="0" w:color="auto"/>
            <w:right w:val="none" w:sz="0" w:space="0" w:color="auto"/>
          </w:divBdr>
        </w:div>
        <w:div w:id="760033280">
          <w:marLeft w:val="0"/>
          <w:marRight w:val="0"/>
          <w:marTop w:val="0"/>
          <w:marBottom w:val="0"/>
          <w:divBdr>
            <w:top w:val="none" w:sz="0" w:space="0" w:color="auto"/>
            <w:left w:val="none" w:sz="0" w:space="0" w:color="auto"/>
            <w:bottom w:val="none" w:sz="0" w:space="0" w:color="auto"/>
            <w:right w:val="none" w:sz="0" w:space="0" w:color="auto"/>
          </w:divBdr>
        </w:div>
        <w:div w:id="2121218534">
          <w:marLeft w:val="0"/>
          <w:marRight w:val="0"/>
          <w:marTop w:val="0"/>
          <w:marBottom w:val="0"/>
          <w:divBdr>
            <w:top w:val="none" w:sz="0" w:space="0" w:color="auto"/>
            <w:left w:val="none" w:sz="0" w:space="0" w:color="auto"/>
            <w:bottom w:val="none" w:sz="0" w:space="0" w:color="auto"/>
            <w:right w:val="none" w:sz="0" w:space="0" w:color="auto"/>
          </w:divBdr>
        </w:div>
        <w:div w:id="1120683103">
          <w:marLeft w:val="0"/>
          <w:marRight w:val="0"/>
          <w:marTop w:val="0"/>
          <w:marBottom w:val="0"/>
          <w:divBdr>
            <w:top w:val="none" w:sz="0" w:space="0" w:color="auto"/>
            <w:left w:val="none" w:sz="0" w:space="0" w:color="auto"/>
            <w:bottom w:val="none" w:sz="0" w:space="0" w:color="auto"/>
            <w:right w:val="none" w:sz="0" w:space="0" w:color="auto"/>
          </w:divBdr>
        </w:div>
        <w:div w:id="515002272">
          <w:marLeft w:val="0"/>
          <w:marRight w:val="0"/>
          <w:marTop w:val="0"/>
          <w:marBottom w:val="0"/>
          <w:divBdr>
            <w:top w:val="none" w:sz="0" w:space="0" w:color="auto"/>
            <w:left w:val="none" w:sz="0" w:space="0" w:color="auto"/>
            <w:bottom w:val="none" w:sz="0" w:space="0" w:color="auto"/>
            <w:right w:val="none" w:sz="0" w:space="0" w:color="auto"/>
          </w:divBdr>
        </w:div>
        <w:div w:id="1476069728">
          <w:marLeft w:val="0"/>
          <w:marRight w:val="0"/>
          <w:marTop w:val="0"/>
          <w:marBottom w:val="0"/>
          <w:divBdr>
            <w:top w:val="none" w:sz="0" w:space="0" w:color="auto"/>
            <w:left w:val="none" w:sz="0" w:space="0" w:color="auto"/>
            <w:bottom w:val="none" w:sz="0" w:space="0" w:color="auto"/>
            <w:right w:val="none" w:sz="0" w:space="0" w:color="auto"/>
          </w:divBdr>
        </w:div>
      </w:divsChild>
    </w:div>
    <w:div w:id="1508056201">
      <w:bodyDiv w:val="1"/>
      <w:marLeft w:val="0"/>
      <w:marRight w:val="0"/>
      <w:marTop w:val="0"/>
      <w:marBottom w:val="0"/>
      <w:divBdr>
        <w:top w:val="none" w:sz="0" w:space="0" w:color="auto"/>
        <w:left w:val="none" w:sz="0" w:space="0" w:color="auto"/>
        <w:bottom w:val="none" w:sz="0" w:space="0" w:color="auto"/>
        <w:right w:val="none" w:sz="0" w:space="0" w:color="auto"/>
      </w:divBdr>
      <w:divsChild>
        <w:div w:id="1598320907">
          <w:marLeft w:val="0"/>
          <w:marRight w:val="0"/>
          <w:marTop w:val="0"/>
          <w:marBottom w:val="0"/>
          <w:divBdr>
            <w:top w:val="none" w:sz="0" w:space="0" w:color="auto"/>
            <w:left w:val="none" w:sz="0" w:space="0" w:color="auto"/>
            <w:bottom w:val="none" w:sz="0" w:space="0" w:color="auto"/>
            <w:right w:val="none" w:sz="0" w:space="0" w:color="auto"/>
          </w:divBdr>
          <w:divsChild>
            <w:div w:id="1254435592">
              <w:marLeft w:val="0"/>
              <w:marRight w:val="0"/>
              <w:marTop w:val="0"/>
              <w:marBottom w:val="0"/>
              <w:divBdr>
                <w:top w:val="none" w:sz="0" w:space="0" w:color="auto"/>
                <w:left w:val="none" w:sz="0" w:space="0" w:color="auto"/>
                <w:bottom w:val="none" w:sz="0" w:space="0" w:color="auto"/>
                <w:right w:val="none" w:sz="0" w:space="0" w:color="auto"/>
              </w:divBdr>
              <w:divsChild>
                <w:div w:id="113908582">
                  <w:marLeft w:val="0"/>
                  <w:marRight w:val="0"/>
                  <w:marTop w:val="0"/>
                  <w:marBottom w:val="0"/>
                  <w:divBdr>
                    <w:top w:val="none" w:sz="0" w:space="0" w:color="auto"/>
                    <w:left w:val="none" w:sz="0" w:space="0" w:color="auto"/>
                    <w:bottom w:val="none" w:sz="0" w:space="0" w:color="auto"/>
                    <w:right w:val="none" w:sz="0" w:space="0" w:color="auto"/>
                  </w:divBdr>
                </w:div>
                <w:div w:id="414127561">
                  <w:marLeft w:val="0"/>
                  <w:marRight w:val="0"/>
                  <w:marTop w:val="0"/>
                  <w:marBottom w:val="0"/>
                  <w:divBdr>
                    <w:top w:val="none" w:sz="0" w:space="0" w:color="auto"/>
                    <w:left w:val="none" w:sz="0" w:space="0" w:color="auto"/>
                    <w:bottom w:val="none" w:sz="0" w:space="0" w:color="auto"/>
                    <w:right w:val="none" w:sz="0" w:space="0" w:color="auto"/>
                  </w:divBdr>
                </w:div>
                <w:div w:id="20130724">
                  <w:marLeft w:val="0"/>
                  <w:marRight w:val="0"/>
                  <w:marTop w:val="0"/>
                  <w:marBottom w:val="0"/>
                  <w:divBdr>
                    <w:top w:val="none" w:sz="0" w:space="0" w:color="auto"/>
                    <w:left w:val="none" w:sz="0" w:space="0" w:color="auto"/>
                    <w:bottom w:val="none" w:sz="0" w:space="0" w:color="auto"/>
                    <w:right w:val="none" w:sz="0" w:space="0" w:color="auto"/>
                  </w:divBdr>
                  <w:divsChild>
                    <w:div w:id="14707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7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lie.clark@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Jonathan Minton</cp:lastModifiedBy>
  <cp:revision>3</cp:revision>
  <dcterms:created xsi:type="dcterms:W3CDTF">2015-08-07T08:20:00Z</dcterms:created>
  <dcterms:modified xsi:type="dcterms:W3CDTF">2017-04-13T11:36:00Z</dcterms:modified>
</cp:coreProperties>
</file>