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590" w:rsidRDefault="00F9192F">
      <w:r>
        <w:t xml:space="preserve">Mapping Scotland’s Sickening: Using Lexis Surface Visualisations to compare mortality patterns between populations </w:t>
      </w:r>
    </w:p>
    <w:p w:rsidR="00F9192F" w:rsidRDefault="00F9192F" w:rsidP="00F9192F">
      <w:pPr>
        <w:pStyle w:val="Heading1"/>
      </w:pPr>
      <w:r>
        <w:t xml:space="preserve">Abstract </w:t>
      </w:r>
    </w:p>
    <w:p w:rsidR="00F9192F" w:rsidRPr="00F9192F" w:rsidRDefault="00F9192F" w:rsidP="00F9192F"/>
    <w:p w:rsidR="00F9192F" w:rsidRDefault="00F9192F" w:rsidP="00F9192F">
      <w:pPr>
        <w:pStyle w:val="Heading1"/>
      </w:pPr>
      <w:r>
        <w:lastRenderedPageBreak/>
        <w:t xml:space="preserve">Introduction </w:t>
      </w:r>
    </w:p>
    <w:p w:rsidR="00D80BE9" w:rsidRDefault="00D80BE9" w:rsidP="00F9192F">
      <w:pPr>
        <w:pStyle w:val="Heading2"/>
      </w:pPr>
      <w:r>
        <w:t>Scottish Disadvantage</w:t>
      </w:r>
    </w:p>
    <w:p w:rsidR="00557F8F" w:rsidRDefault="00557F8F" w:rsidP="00D80BE9">
      <w:pPr>
        <w:pStyle w:val="Heading3"/>
      </w:pPr>
      <w:r>
        <w:t>Age groups</w:t>
      </w:r>
    </w:p>
    <w:p w:rsidR="00D80BE9" w:rsidRDefault="00D80BE9" w:rsidP="00557F8F">
      <w:pPr>
        <w:pStyle w:val="Heading4"/>
      </w:pPr>
      <w:r>
        <w:t>Older Age</w:t>
      </w:r>
    </w:p>
    <w:p w:rsidR="00D80BE9" w:rsidRDefault="00D80BE9" w:rsidP="00557F8F">
      <w:pPr>
        <w:pStyle w:val="Heading4"/>
      </w:pPr>
      <w:r>
        <w:t>Younger Age</w:t>
      </w:r>
    </w:p>
    <w:p w:rsidR="00F9192F" w:rsidRDefault="00F9192F" w:rsidP="00F9192F">
      <w:pPr>
        <w:pStyle w:val="Heading2"/>
      </w:pPr>
      <w:r>
        <w:t xml:space="preserve">Healthy ageing </w:t>
      </w:r>
    </w:p>
    <w:p w:rsidR="00557F8F" w:rsidRDefault="00557F8F" w:rsidP="00557F8F">
      <w:pPr>
        <w:pStyle w:val="Heading3"/>
      </w:pPr>
      <w:r>
        <w:t>Compression of Mortality</w:t>
      </w:r>
    </w:p>
    <w:p w:rsidR="00557F8F" w:rsidRDefault="00557F8F" w:rsidP="00557F8F">
      <w:pPr>
        <w:pStyle w:val="Heading3"/>
      </w:pPr>
      <w:r>
        <w:t>Compression of Morbidity</w:t>
      </w:r>
    </w:p>
    <w:p w:rsidR="00F9192F" w:rsidRDefault="00F9192F" w:rsidP="00F9192F">
      <w:pPr>
        <w:pStyle w:val="Heading2"/>
      </w:pPr>
      <w:r>
        <w:t xml:space="preserve">Life course </w:t>
      </w:r>
    </w:p>
    <w:p w:rsidR="00557F8F" w:rsidRDefault="00557F8F" w:rsidP="00557F8F">
      <w:pPr>
        <w:pStyle w:val="Heading3"/>
      </w:pPr>
      <w:r>
        <w:t>Life course stages</w:t>
      </w:r>
    </w:p>
    <w:p w:rsidR="00557F8F" w:rsidRDefault="00557F8F" w:rsidP="00557F8F">
      <w:pPr>
        <w:pStyle w:val="Heading4"/>
      </w:pPr>
      <w:r>
        <w:t>Infancy</w:t>
      </w:r>
    </w:p>
    <w:p w:rsidR="00557F8F" w:rsidRDefault="00557F8F" w:rsidP="00557F8F">
      <w:pPr>
        <w:pStyle w:val="Heading4"/>
      </w:pPr>
      <w:r>
        <w:t>Adulthood</w:t>
      </w:r>
    </w:p>
    <w:p w:rsidR="00557F8F" w:rsidRDefault="00557F8F" w:rsidP="00557F8F">
      <w:pPr>
        <w:pStyle w:val="Heading4"/>
      </w:pPr>
      <w:r>
        <w:t>Senescence</w:t>
      </w:r>
    </w:p>
    <w:p w:rsidR="00F9192F" w:rsidRDefault="00F9192F" w:rsidP="00F9192F">
      <w:pPr>
        <w:pStyle w:val="Heading3"/>
      </w:pPr>
      <w:r>
        <w:t>Barker &amp; Critical Period</w:t>
      </w:r>
    </w:p>
    <w:p w:rsidR="00F9192F" w:rsidRDefault="00F9192F" w:rsidP="00F9192F">
      <w:pPr>
        <w:pStyle w:val="Heading2"/>
      </w:pPr>
      <w:r>
        <w:t xml:space="preserve">Different model types </w:t>
      </w:r>
    </w:p>
    <w:p w:rsidR="00D80BE9" w:rsidRDefault="00D80BE9" w:rsidP="00F9192F">
      <w:pPr>
        <w:pStyle w:val="Heading3"/>
      </w:pPr>
      <w:r>
        <w:t>Life Expectancies</w:t>
      </w:r>
    </w:p>
    <w:p w:rsidR="00D80BE9" w:rsidRDefault="00D80BE9" w:rsidP="00D80BE9">
      <w:pPr>
        <w:pStyle w:val="Heading4"/>
      </w:pPr>
      <w:r>
        <w:t>Conditional and Unconditional</w:t>
      </w:r>
    </w:p>
    <w:p w:rsidR="00D80BE9" w:rsidRDefault="00D80BE9" w:rsidP="00D80BE9">
      <w:pPr>
        <w:pStyle w:val="Heading4"/>
      </w:pPr>
      <w:r>
        <w:t>Period or Cohort</w:t>
      </w:r>
    </w:p>
    <w:p w:rsidR="00D80BE9" w:rsidRDefault="00D80BE9" w:rsidP="00D80BE9">
      <w:pPr>
        <w:pStyle w:val="Heading4"/>
      </w:pPr>
      <w:r>
        <w:t>Extrapolation if Cohort</w:t>
      </w:r>
    </w:p>
    <w:p w:rsidR="00F9192F" w:rsidRDefault="00F9192F" w:rsidP="00F9192F">
      <w:pPr>
        <w:pStyle w:val="Heading3"/>
      </w:pPr>
      <w:r>
        <w:t>Life course structures</w:t>
      </w:r>
    </w:p>
    <w:p w:rsidR="00F9192F" w:rsidRDefault="00F9192F" w:rsidP="00F9192F">
      <w:pPr>
        <w:pStyle w:val="Heading4"/>
      </w:pPr>
      <w:proofErr w:type="spellStart"/>
      <w:r>
        <w:t>Gompertz</w:t>
      </w:r>
      <w:proofErr w:type="spellEnd"/>
    </w:p>
    <w:p w:rsidR="00F9192F" w:rsidRDefault="00F9192F" w:rsidP="00F9192F">
      <w:pPr>
        <w:pStyle w:val="Heading4"/>
      </w:pPr>
      <w:proofErr w:type="spellStart"/>
      <w:r>
        <w:t>Gompertz-Makeham</w:t>
      </w:r>
      <w:proofErr w:type="spellEnd"/>
    </w:p>
    <w:p w:rsidR="00F9192F" w:rsidRDefault="00F9192F" w:rsidP="00F9192F">
      <w:pPr>
        <w:pStyle w:val="Heading4"/>
      </w:pPr>
      <w:r>
        <w:t>Siler</w:t>
      </w:r>
    </w:p>
    <w:p w:rsidR="00557F8F" w:rsidRDefault="00557F8F" w:rsidP="00F9192F">
      <w:pPr>
        <w:pStyle w:val="Heading4"/>
      </w:pPr>
      <w:r>
        <w:t>Non-Parametric</w:t>
      </w:r>
    </w:p>
    <w:p w:rsidR="00F9192F" w:rsidRDefault="00F9192F" w:rsidP="00F9192F">
      <w:pPr>
        <w:pStyle w:val="Heading4"/>
      </w:pPr>
      <w:proofErr w:type="spellStart"/>
      <w:r>
        <w:t>Heligman</w:t>
      </w:r>
      <w:proofErr w:type="spellEnd"/>
      <w:r>
        <w:t xml:space="preserve"> Pollard</w:t>
      </w:r>
    </w:p>
    <w:p w:rsidR="00D80BE9" w:rsidRDefault="00F9192F" w:rsidP="00F9192F">
      <w:pPr>
        <w:pStyle w:val="Heading3"/>
      </w:pPr>
      <w:r>
        <w:t xml:space="preserve">Drift Models: </w:t>
      </w:r>
    </w:p>
    <w:p w:rsidR="00F9192F" w:rsidRDefault="00F9192F" w:rsidP="00D80BE9">
      <w:pPr>
        <w:pStyle w:val="Heading4"/>
      </w:pPr>
      <w:r>
        <w:t xml:space="preserve">Lee-Carter </w:t>
      </w:r>
    </w:p>
    <w:p w:rsidR="00D80BE9" w:rsidRDefault="00D80BE9" w:rsidP="00D80BE9">
      <w:pPr>
        <w:pStyle w:val="Heading4"/>
      </w:pPr>
      <w:r>
        <w:t>Quasi-Spatial</w:t>
      </w:r>
      <w:r w:rsidR="00557F8F">
        <w:t xml:space="preserve"> (</w:t>
      </w:r>
      <w:proofErr w:type="spellStart"/>
      <w:r w:rsidR="00557F8F">
        <w:t>Girosi</w:t>
      </w:r>
      <w:proofErr w:type="spellEnd"/>
      <w:r w:rsidR="00557F8F">
        <w:t xml:space="preserve"> &amp; King)</w:t>
      </w:r>
    </w:p>
    <w:p w:rsidR="00F9192F" w:rsidRDefault="00D80BE9" w:rsidP="00F9192F">
      <w:pPr>
        <w:pStyle w:val="Heading2"/>
      </w:pPr>
      <w:r>
        <w:t xml:space="preserve">Lexis surfaces </w:t>
      </w:r>
    </w:p>
    <w:p w:rsidR="00D80BE9" w:rsidRDefault="00D80BE9" w:rsidP="00D80BE9">
      <w:pPr>
        <w:pStyle w:val="Heading3"/>
      </w:pPr>
      <w:r>
        <w:t>Concept</w:t>
      </w:r>
    </w:p>
    <w:p w:rsidR="00D80BE9" w:rsidRDefault="00D80BE9" w:rsidP="00D80BE9">
      <w:pPr>
        <w:pStyle w:val="Heading3"/>
      </w:pPr>
      <w:r>
        <w:t>Origins</w:t>
      </w:r>
    </w:p>
    <w:p w:rsidR="00D80BE9" w:rsidRDefault="00D80BE9" w:rsidP="00D80BE9">
      <w:pPr>
        <w:pStyle w:val="Heading3"/>
      </w:pPr>
      <w:r>
        <w:t>Applications</w:t>
      </w:r>
    </w:p>
    <w:p w:rsidR="00D80BE9" w:rsidRDefault="00D80BE9" w:rsidP="00D80BE9">
      <w:pPr>
        <w:pStyle w:val="Heading3"/>
      </w:pPr>
      <w:r>
        <w:t>Variants</w:t>
      </w:r>
    </w:p>
    <w:p w:rsidR="00D80BE9" w:rsidRDefault="00D80BE9" w:rsidP="00D80BE9">
      <w:pPr>
        <w:pStyle w:val="Heading2"/>
      </w:pPr>
      <w:r>
        <w:t>Ways of Reasoning about data</w:t>
      </w:r>
    </w:p>
    <w:p w:rsidR="00D80BE9" w:rsidRDefault="00D80BE9" w:rsidP="00D80BE9">
      <w:pPr>
        <w:pStyle w:val="Heading3"/>
      </w:pPr>
      <w:r>
        <w:t>Reasoning: Inductive, Deductive, Abductive</w:t>
      </w:r>
    </w:p>
    <w:p w:rsidR="00D80BE9" w:rsidRDefault="00D80BE9" w:rsidP="00D80BE9">
      <w:pPr>
        <w:pStyle w:val="Heading3"/>
      </w:pPr>
      <w:r>
        <w:t>Case-based and variable-based</w:t>
      </w:r>
    </w:p>
    <w:p w:rsidR="00D80BE9" w:rsidRDefault="00D80BE9" w:rsidP="00D80BE9">
      <w:pPr>
        <w:pStyle w:val="Heading3"/>
      </w:pPr>
      <w:r>
        <w:t>Lexis surfaces as case-based approach</w:t>
      </w:r>
      <w:bookmarkStart w:id="0" w:name="_GoBack"/>
      <w:bookmarkEnd w:id="0"/>
    </w:p>
    <w:p w:rsidR="00D80BE9" w:rsidRDefault="00D80BE9" w:rsidP="00D80BE9">
      <w:pPr>
        <w:pStyle w:val="Heading2"/>
      </w:pPr>
      <w:r>
        <w:t>Aim</w:t>
      </w:r>
    </w:p>
    <w:p w:rsidR="00D80BE9" w:rsidRDefault="00D80BE9" w:rsidP="00D80BE9">
      <w:pPr>
        <w:pStyle w:val="Heading3"/>
      </w:pPr>
      <w:r>
        <w:t>Use Lexis surfaces to apply case-based reasoning to populations, and population comparisons</w:t>
      </w:r>
    </w:p>
    <w:p w:rsidR="00D80BE9" w:rsidRDefault="00D80BE9" w:rsidP="00D80BE9">
      <w:pPr>
        <w:pStyle w:val="Heading3"/>
      </w:pPr>
      <w:r>
        <w:lastRenderedPageBreak/>
        <w:t>To understand accumulation of Scottish disadvantage over the life course</w:t>
      </w:r>
    </w:p>
    <w:p w:rsidR="00D80BE9" w:rsidRDefault="00D80BE9" w:rsidP="00D80BE9">
      <w:pPr>
        <w:pStyle w:val="Heading3"/>
      </w:pPr>
      <w:r>
        <w:t>To understand additional selected phenomena</w:t>
      </w:r>
    </w:p>
    <w:p w:rsidR="00F9192F" w:rsidRDefault="00F9192F" w:rsidP="00F9192F">
      <w:pPr>
        <w:pStyle w:val="Heading1"/>
      </w:pPr>
      <w:r>
        <w:t>Methods</w:t>
      </w:r>
    </w:p>
    <w:p w:rsidR="00F9192F" w:rsidRDefault="00F9192F" w:rsidP="00F9192F">
      <w:pPr>
        <w:pStyle w:val="Heading2"/>
      </w:pPr>
      <w:r>
        <w:t xml:space="preserve">Source of data </w:t>
      </w:r>
    </w:p>
    <w:p w:rsidR="00F9192F" w:rsidRDefault="00F9192F" w:rsidP="00F9192F">
      <w:pPr>
        <w:pStyle w:val="Heading2"/>
      </w:pPr>
      <w:r>
        <w:t xml:space="preserve">Preparation of Data </w:t>
      </w:r>
    </w:p>
    <w:p w:rsidR="00D80BE9" w:rsidRDefault="00D80BE9" w:rsidP="00D80BE9">
      <w:pPr>
        <w:pStyle w:val="Heading3"/>
      </w:pPr>
      <w:r>
        <w:t>Unsmoothed</w:t>
      </w:r>
    </w:p>
    <w:p w:rsidR="00F9192F" w:rsidRDefault="00D80BE9" w:rsidP="00F9192F">
      <w:pPr>
        <w:pStyle w:val="Heading2"/>
      </w:pPr>
      <w:r>
        <w:t>Choice of Colour Schemes</w:t>
      </w:r>
    </w:p>
    <w:p w:rsidR="00D80BE9" w:rsidRDefault="00D80BE9" w:rsidP="00D80BE9">
      <w:pPr>
        <w:pStyle w:val="Heading3"/>
      </w:pPr>
      <w:r>
        <w:t>SLP</w:t>
      </w:r>
    </w:p>
    <w:p w:rsidR="00D80BE9" w:rsidRDefault="00D80BE9" w:rsidP="00D80BE9">
      <w:pPr>
        <w:pStyle w:val="Heading4"/>
      </w:pPr>
      <w:r>
        <w:t>Paired Colour scheme</w:t>
      </w:r>
    </w:p>
    <w:p w:rsidR="00D80BE9" w:rsidRDefault="00D80BE9" w:rsidP="00D80BE9">
      <w:pPr>
        <w:pStyle w:val="Heading3"/>
      </w:pPr>
      <w:r>
        <w:t>CLP</w:t>
      </w:r>
    </w:p>
    <w:p w:rsidR="00D80BE9" w:rsidRPr="00F9192F" w:rsidRDefault="00D80BE9" w:rsidP="00D80BE9">
      <w:pPr>
        <w:pStyle w:val="Heading4"/>
      </w:pPr>
      <w:r>
        <w:t>Balanced Colour: Magnitude and Colour</w:t>
      </w:r>
    </w:p>
    <w:p w:rsidR="00F9192F" w:rsidRDefault="00F9192F" w:rsidP="00F9192F">
      <w:pPr>
        <w:pStyle w:val="Heading1"/>
      </w:pPr>
      <w:r>
        <w:t>Results</w:t>
      </w:r>
    </w:p>
    <w:p w:rsidR="00F9192F" w:rsidRDefault="00F9192F" w:rsidP="00F9192F">
      <w:pPr>
        <w:pStyle w:val="Heading2"/>
      </w:pPr>
      <w:r>
        <w:t>Lexis Plots of the British Isles</w:t>
      </w:r>
    </w:p>
    <w:p w:rsidR="00F9192F" w:rsidRDefault="00F9192F" w:rsidP="00F9192F">
      <w:pPr>
        <w:pStyle w:val="Heading2"/>
      </w:pPr>
      <w:r>
        <w:t>Comparative Level Plot: Scotland and its Neighbours</w:t>
      </w:r>
    </w:p>
    <w:p w:rsidR="00F9192F" w:rsidRDefault="00F9192F" w:rsidP="00F9192F">
      <w:pPr>
        <w:pStyle w:val="Heading2"/>
      </w:pPr>
      <w:r>
        <w:t>Lexis Plots of other populations</w:t>
      </w:r>
    </w:p>
    <w:p w:rsidR="00F9192F" w:rsidRDefault="00F9192F" w:rsidP="00F9192F">
      <w:pPr>
        <w:pStyle w:val="Heading2"/>
      </w:pPr>
      <w:r>
        <w:t xml:space="preserve">Comparative Level Plots: Selected Other Populations </w:t>
      </w:r>
    </w:p>
    <w:p w:rsidR="00F9192F" w:rsidRDefault="00F9192F" w:rsidP="00F9192F">
      <w:pPr>
        <w:pStyle w:val="Heading1"/>
      </w:pPr>
      <w:r>
        <w:t>Discussion</w:t>
      </w:r>
    </w:p>
    <w:p w:rsidR="00D80BE9" w:rsidRDefault="00D80BE9" w:rsidP="00D80BE9">
      <w:pPr>
        <w:pStyle w:val="Heading2"/>
      </w:pPr>
      <w:r>
        <w:t>Implications for Practice</w:t>
      </w:r>
    </w:p>
    <w:p w:rsidR="00D80BE9" w:rsidRDefault="00D80BE9" w:rsidP="00D80BE9">
      <w:pPr>
        <w:pStyle w:val="Heading3"/>
      </w:pPr>
      <w:r>
        <w:t>Conclusions regarding Scotland</w:t>
      </w:r>
    </w:p>
    <w:p w:rsidR="00D80BE9" w:rsidRDefault="00D80BE9" w:rsidP="00D80BE9">
      <w:pPr>
        <w:pStyle w:val="Heading3"/>
      </w:pPr>
      <w:r>
        <w:t>Conclusions regarding other countries</w:t>
      </w:r>
    </w:p>
    <w:p w:rsidR="00D80BE9" w:rsidRDefault="00D80BE9" w:rsidP="00D80BE9">
      <w:pPr>
        <w:pStyle w:val="Heading2"/>
      </w:pPr>
      <w:r>
        <w:t>Implications for Research</w:t>
      </w:r>
    </w:p>
    <w:p w:rsidR="00D80BE9" w:rsidRDefault="00D80BE9" w:rsidP="00D80BE9">
      <w:pPr>
        <w:pStyle w:val="Heading3"/>
      </w:pPr>
      <w:r>
        <w:t>Case-based reasoning</w:t>
      </w:r>
    </w:p>
    <w:p w:rsidR="00D80BE9" w:rsidRDefault="00D80BE9" w:rsidP="00D80BE9">
      <w:pPr>
        <w:pStyle w:val="Heading3"/>
      </w:pPr>
      <w:r>
        <w:t>Modelling approaches</w:t>
      </w:r>
    </w:p>
    <w:p w:rsidR="00D80BE9" w:rsidRDefault="00557F8F" w:rsidP="00D80BE9">
      <w:pPr>
        <w:pStyle w:val="Heading3"/>
      </w:pPr>
      <w:r>
        <w:t>Lexis surfaces in an abductive research workflow</w:t>
      </w:r>
    </w:p>
    <w:p w:rsidR="00557F8F" w:rsidRDefault="00557F8F" w:rsidP="00D80BE9">
      <w:pPr>
        <w:pStyle w:val="Heading3"/>
      </w:pPr>
      <w:r>
        <w:t>Interactive Lexis surfaces</w:t>
      </w:r>
    </w:p>
    <w:p w:rsidR="00557F8F" w:rsidRDefault="00557F8F" w:rsidP="00557F8F">
      <w:pPr>
        <w:pStyle w:val="Heading2"/>
      </w:pPr>
      <w:r>
        <w:t>Final summary</w:t>
      </w:r>
    </w:p>
    <w:sectPr w:rsidR="00557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C8"/>
    <w:rsid w:val="002E108B"/>
    <w:rsid w:val="00327D17"/>
    <w:rsid w:val="00557F8F"/>
    <w:rsid w:val="00B22FC8"/>
    <w:rsid w:val="00D80BE9"/>
    <w:rsid w:val="00F9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6A529-AA04-4BC9-8597-7BA5E69E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9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9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9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19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19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9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19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19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192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9192F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BC880-ED40-425C-9A5A-E2D14EBD1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Minton</dc:creator>
  <cp:keywords/>
  <dc:description/>
  <cp:lastModifiedBy>Jonathan Minton</cp:lastModifiedBy>
  <cp:revision>2</cp:revision>
  <dcterms:created xsi:type="dcterms:W3CDTF">2017-11-13T11:18:00Z</dcterms:created>
  <dcterms:modified xsi:type="dcterms:W3CDTF">2017-11-13T11:53:00Z</dcterms:modified>
</cp:coreProperties>
</file>