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AC5" w:rsidRDefault="00194AC5" w:rsidP="00194AC5">
      <w:pPr>
        <w:pStyle w:val="Heading1"/>
      </w:pPr>
      <w:r>
        <w:t>History</w:t>
      </w:r>
    </w:p>
    <w:p w:rsidR="00194AC5" w:rsidRDefault="00194AC5" w:rsidP="00194AC5">
      <w:r>
        <w:t>A series of errors in the British Army’s deployment to Northern Ireland between 1969 and 1972 have been identified as important in making the situation much worse, and turning the initially envisaged task of ‘peace support’ into one of fighting an insurgency.</w:t>
      </w:r>
      <w:r>
        <w:fldChar w:fldCharType="begin" w:fldLock="1"/>
      </w:r>
      <w:r w:rsidR="00C51B8A">
        <w:instrText>ADDIN CSL_CITATION { "citationItems" : [ { "id" : "ITEM-1",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"ITEM-1",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"(Thornton, 2007)", "plainTextFormattedCitation" : "(Thornton, 2007)", "previouslyFormattedCitation" : "(Thornton, 2007)" }, "properties" : { "noteIndex" : 0 }, "schema" : "https://github.com/citation-style-language/schema/raw/master/csl-citation.json" }</w:instrText>
      </w:r>
      <w:r>
        <w:fldChar w:fldCharType="separate"/>
      </w:r>
      <w:r w:rsidRPr="00F57631">
        <w:rPr>
          <w:noProof/>
        </w:rPr>
        <w:t>(Thornton, 2007)</w:t>
      </w:r>
      <w:r>
        <w:fldChar w:fldCharType="end"/>
      </w:r>
      <w:r>
        <w:t xml:space="preserve"> </w:t>
      </w:r>
    </w:p>
    <w:p w:rsidR="00194AC5" w:rsidRDefault="00194AC5" w:rsidP="00194AC5">
      <w:r>
        <w:t>The post-War background to the Northern Ireland conflict has been summarised as follows: in the late 1960s a Catholic protest movement emerged, inspired by the civil rights’ movement in the United States, prompting an often violent Protestant counter-movement opposed to Catholic marches, leading to widespread clashes between sides. By 1969 such clashes could not be controlled by the police forces in Belfast and Londonderry (numbering around three thousand full time officers and ten thousand reservists), and around 2,500 troops from the British Army were mobilised. Though the forces were somewhat successful at containing violence by keeping the sides separate, large amounts of Catholic property – including homes – were still damaged, and little guidance was provided about how the Army should operate, and strategies and tactics developed for the containment of insurgencies in British colonies, such as Malaya in the 1950s, may have been applied. In 1969 and 1970, the Army was considered relatively effective in protecting Catholics from Protestant attacks, and restrained in its response to violence, and so resistance to the Army from the IRA remained limited, as were IRA reprisal attacks on Protestants. The IRA was conflicted in its response to both the Army presence and Protestant reprisals, however, and in 1969 split into the less-militant Official IRA (OIRA), and the more militant Provisional IRA (PIRA). The Army, the OIRA and the PIRA then each competed to win favour and appear legitimate from the perspective of Catholic communities, with the PIRA to some extent hoping and goading the Army into behaviours which would de-legitimise the Army’s presence in these communities, in particular through their handling of sectarian tensions during marches. Examples of subsequent Army mis-steps included: the deployment of the Protestant-sympathising Scots Guards in 1970; and deploying too few troops for peaceful containment (‘minimal force’) strategies to be effective. This lack of numbers possibly led to excessive use of CS gas in riots which lasted for many days in Ballymurphy, the creation of Army ‘no go’ areas and so a power vacuum which the PIRA was able to fill, and being unable to properly defend the Catholic Short Strand enclave against Protestants in June 1970. Army attempts to disarm Catholic communities, combined with a lack of success defending them on all occasions, further acted to delegitimise the Army amongst affected Catholic communities. With reduced support for the Army in Catholic communities, the PIRA then began attacking the Army in 1971; worsening Army-PIRA relations led the Army to publicly name IRA leaders on 5 February 1971, swiftly followed by the first killing of a British soldier by the IRA the following day. Internment, i.e. indefinite detention without trial of suspected Republican paramilitaries, then swiftly followed, and on a large scale; on 9 August 1971, 342 people were arrested (of which only 55 were PIRA members), leading to protests over the following days in which 23 people died, including a Catholic priest. Army troop numbers increased by around a quarter within the year, reaching nearly 16,000 by October, and PIRA bombings and killings intensified. The effect of internment was to bring an end to Army-IRA relations in 1971; amity was then further increased through the deployment and actions of the Parachute Regiment (‘the Paras’), who were more inclined to use deadly force than existing forces. It was the Paras who faced a 7,000-strong Catholic civil rights march on 13 January 1972, ‘Bloody Sunday’, and shot dead 14 people later found to be unarmed, further delegitimising the Army and legitimising PIRA within many Catholic communities. This event, more than any other, can be seen to have ignited the decades of sectarian conflict that followed.</w:t>
      </w:r>
      <w:r>
        <w:fldChar w:fldCharType="begin" w:fldLock="1"/>
      </w:r>
      <w:r w:rsidR="00C51B8A">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"mendeley" : { "formattedCitation" : "(Gerike et al., 2016)", "plainTextFormattedCitation" : "(Gerike et al., 2016)", "previouslyFormattedCitation" : "(Gerike et al., 2016)" }, "properties" : { "noteIndex" : 0 }, "schema" : "https://github.com/citation-style-language/schema/raw/master/csl-citation.json" }</w:instrText>
      </w:r>
      <w:r>
        <w:fldChar w:fldCharType="separate"/>
      </w:r>
      <w:r w:rsidRPr="00F57631">
        <w:rPr>
          <w:noProof/>
        </w:rPr>
        <w:t>(Gerike et al., 2016)</w:t>
      </w:r>
      <w:r>
        <w:fldChar w:fldCharType="end"/>
      </w:r>
    </w:p>
    <w:p w:rsidR="00194AC5" w:rsidRDefault="00194AC5" w:rsidP="00194AC5">
      <w:r>
        <w:lastRenderedPageBreak/>
        <w:t>The lack of effective military intelligence in Northern Ireland between 1969 and 1975 is considered to have had a detrimental impact on security and violence reduction and containment in the region.</w:t>
      </w:r>
      <w:r>
        <w:fldChar w:fldCharType="begin" w:fldLock="1"/>
      </w:r>
      <w:r w:rsidR="00C51B8A">
        <w:instrText>ADDIN CSL_CITATION { "citationItems" : [ { "id" : "ITEM-1", "itemData" : { "DOI" : "10.1111/j.1467-856X.2010.00416.x", "ISSN" : "1369-1481", "abstract" : "Contemporary security affairs depend on accurate and timely military intelligence; without them, security efforts can descend into farce or something altogether more dangerous: civil war. The role of intelligence is central to any serious attempt to end violence. Many important lessons can be learned from the United Kingdom's security efforts in Northern Ireland and the importance of effective military intelligence policy is one of these lessons. This article will show how damaging the ineffective and inefficient United Kingdom security policy was in Northern Ireland, how the lack of co-operation at a variety of levels acted to the detriment of the security situation in Northern Ireland and how this negatively impacted the ability of security force personnel to counter adequately the increasing violence.", "author" : [ { "dropping-particle" : "", "family" : "Sanders", "given" : "Andrew", "non-dropping-particle" : "", "parse-names" : false, "suffix" : "" } ], "container-title" : "The British Journal of Politics and International Relations", "id" : "ITEM-1", "issue" : "2", "issued" : { "date-parts" : [ [ "2011", "5" ] ] }, "page" : "230-248", "title" : "Northern Ireland: The Intelligence War 1969\u201375", "type" : "article-journal", "volume" : "13" }, "uris" : [ "http://www.mendeley.com/documents/?uuid=681528da-9137-4ef1-b4ed-0462652bd9ba" ] } ], "mendeley" : { "formattedCitation" : "(Sanders, 2011)", "plainTextFormattedCitation" : "(Sanders, 2011)", "previouslyFormattedCitation" : "(Sanders, 2011)" }, "properties" : { "noteIndex" : 0 }, "schema" : "https://github.com/citation-style-language/schema/raw/master/csl-citation.json" }</w:instrText>
      </w:r>
      <w:r>
        <w:fldChar w:fldCharType="separate"/>
      </w:r>
      <w:r w:rsidRPr="00F57631">
        <w:rPr>
          <w:noProof/>
        </w:rPr>
        <w:t>(Sanders, 2011)</w:t>
      </w:r>
      <w:r>
        <w:fldChar w:fldCharType="end"/>
      </w:r>
      <w:r>
        <w:t xml:space="preserve">  </w:t>
      </w:r>
    </w:p>
    <w:p w:rsidR="00194AC5" w:rsidRPr="005E447C" w:rsidRDefault="00194AC5" w:rsidP="00194AC5">
      <w:r>
        <w:t>Paramilitary ceasefires in late 1994 were identified near the time as important developments in the peace process, and the best hope for resolution of the conflict for over twenty five years.</w:t>
      </w:r>
      <w:r>
        <w:fldChar w:fldCharType="begin" w:fldLock="1"/>
      </w:r>
      <w:r w:rsidR="00C51B8A">
        <w:instrText>ADDIN CSL_CITATION { "citationItems" : [ { "id" : "ITEM-1", "itemData" : { "PMID" : "3831", "abstract" : "The paramilitaries' ceasefires of September-October 1994 in Northern Ireland have offered the best hope in the past twenty-five years of a resolution of the conflict. Such resolution, however, is by no means a foregone conclusion: as the authors of this article point out, it is just as possible to project a scenario in which the armed conflict resumes as one in which it is permanently doused. In this review of the peace process as it currently stands, they examine in turn the nature of the conflict, the background to the ceasefires, the evolution of the peace process up to February 1995 and the prospects for its further development. Cautioning against the drawing of inappropriate parallels with intercommunal conflicts in other areas of the world, they point out the aspects of other situations that may offer both warning and encouragement.", "author" : [ { "dropping-particle" : "", "family" : "Boyle", "given" : "K", "non-dropping-particle" : "", "parse-names" : false, "suffix" : "" }, { "dropping-particle" : "", "family" : "Hadden", "given" : "T", "non-dropping-particle" : "", "parse-names" : false, "suffix" : "" } ], "container-title" : "International Affairs", "id" : "ITEM-1", "issue" : "2", "issued" : { "date-parts" : [ [ "1995" ] ] }, "note" : "Int Aff Int Aff\nISI:A1995QR71600004; Qr716; Times Cited:5; Cited References Count:3", "page" : "269-283", "title" : "The Peace Process in Northern-Ireland", "type" : "article-journal", "volume" : "71" }, "uris" : [ "http://www.mendeley.com/documents/?uuid=c8ffaa5f-4cbc-4bc1-98b7-625571153d72" ] } ], "mendeley" : { "formattedCitation" : "(Boyle and Hadden, 1995)", "plainTextFormattedCitation" : "(Boyle and Hadden, 1995)", "previouslyFormattedCitation" : "(Boyle and Hadden, 1995)" }, "properties" : { "noteIndex" : 0 }, "schema" : "https://github.com/citation-style-language/schema/raw/master/csl-citation.json" }</w:instrText>
      </w:r>
      <w:r>
        <w:fldChar w:fldCharType="separate"/>
      </w:r>
      <w:r w:rsidRPr="00F57631">
        <w:rPr>
          <w:noProof/>
        </w:rPr>
        <w:t>(Boyle and Hadden, 1995)</w:t>
      </w:r>
      <w:r>
        <w:fldChar w:fldCharType="end"/>
      </w:r>
      <w:r>
        <w:t xml:space="preserve"> Paramilitary operations by the Irish Republican Army (IRA) officially ended on 31 August 1994; six weeks later, on 13 October 1994, a cessation of violence was announced by Loyalist forces, leading to a situation described in 1995 as a ‘cold peace’.</w:t>
      </w:r>
      <w:r>
        <w:fldChar w:fldCharType="begin" w:fldLock="1"/>
      </w:r>
      <w:r w:rsidR="00C51B8A">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"(O\u2019Leary, 1995)" }, "properties" : { "noteIndex" : 0 }, "schema" : "https://github.com/citation-style-language/schema/raw/master/csl-citation.json" }</w:instrText>
      </w:r>
      <w:r>
        <w:fldChar w:fldCharType="separate"/>
      </w:r>
      <w:r w:rsidRPr="00F57631">
        <w:rPr>
          <w:noProof/>
        </w:rPr>
        <w:t>(O’Leary, 1995)</w:t>
      </w:r>
      <w:r>
        <w:fldChar w:fldCharType="end"/>
      </w:r>
      <w:r>
        <w:t xml:space="preserve"> A resumption of IRA violence occurred on 9 February 1996, marked by the bombing of Canary Wharf in London.</w:t>
      </w:r>
      <w:r>
        <w:fldChar w:fldCharType="begin" w:fldLock="1"/>
      </w:r>
      <w:r w:rsidR="00C51B8A">
        <w:instrText>ADDIN CSL_CITATION { "citationItems" : [ { "id" : "ITEM-1", "itemData" : { "PMID" : "3730", "abstract" : "On 9 February the IRA announced it was ending the suspension of its violent campaign for a united Ireland. Within hours two people were dead and many injured by a bomb near the Canary Wharf office development in east London. The search for a solution to the problems of Northern Ireland, taking into account those who want to maintain the union with Britain, became more urgent and more difficult.", "author" : [ { "dropping-particle" : "", "family" : "Kyle", "given" : "K", "non-dropping-particle" : "", "parse-names" : false, "suffix" : "" } ], "container-title" : "World Today", "id" : "ITEM-1", "issue" : "3", "issued" : { "date-parts" : [ [ "1996" ] ] }, "note" : "World Today World Today\nISI:A1996TZ48800006; Tz488; Times Cited:1; Cited References Count:3", "page" : "76-78", "title" : "Murder at Canary Wharf", "type" : "article-journal", "volume" : "52" }, "uris" : [ "http://www.mendeley.com/documents/?uuid=7f016fa3-ab94-4d41-b8ce-2762d33cb0d2" ] } ], "mendeley" : { "formattedCitation" : "(Kyle, 1996)", "plainTextFormattedCitation" : "(Kyle, 1996)", "previouslyFormattedCitation" : "(Kyle, 1996)" }, "properties" : { "noteIndex" : 0 }, "schema" : "https://github.com/citation-style-language/schema/raw/master/csl-citation.json" }</w:instrText>
      </w:r>
      <w:r>
        <w:fldChar w:fldCharType="separate"/>
      </w:r>
      <w:r w:rsidRPr="00F57631">
        <w:rPr>
          <w:noProof/>
        </w:rPr>
        <w:t>(Kyle, 1996)</w:t>
      </w:r>
      <w:r>
        <w:fldChar w:fldCharType="end"/>
      </w:r>
    </w:p>
    <w:p w:rsidR="00764751" w:rsidRDefault="00764751"/>
    <w:p w:rsidR="000C0476" w:rsidRDefault="000C0476" w:rsidP="000C0476">
      <w:pPr>
        <w:pStyle w:val="Heading1"/>
      </w:pPr>
      <w:r>
        <w:t>Group Identity</w:t>
      </w:r>
    </w:p>
    <w:p w:rsidR="00A325B7" w:rsidRDefault="000C0476" w:rsidP="00250305">
      <w:r>
        <w:t>Psychologists have long been interested in the conflict in Northern Ireland, investigating both the mental health impacts of the conflict on individuals, and the role of group identity and dynamics in sustaining conflict.</w:t>
      </w:r>
      <w:r>
        <w:fldChar w:fldCharType="begin" w:fldLock="1"/>
      </w:r>
      <w:r w:rsidR="00C51B8A">
        <w:instrText>ADDIN CSL_CITATION { "citationItems" : [ { "id" : "ITEM-1", "itemData" : { "PMID" : "3940", "abstract" : "For twenty-five years part of the island of Ireland has been embroiled in political conflict. The present paper traces the contribution that psychology has made during this period to understanding this conflict and to promoting peace. The bulk of the work that psychologists have been involved in has revolved around questions concerning the mental health of those adults and children caught up in the conflict in Northern Ireland, attempts to use psychological knowledge to understand the dynamics of the conflict and also to promote peace and reconciliation.", "author" : [ { "dropping-particle" : "", "family" : "Cairns", "given" : "E", "non-dropping-particle" : "", "parse-names" : false, "suffix" : "" } ], "container-title" : "Irish Journal of Psychology", "id" : "ITEM-1", "issue" : "2-3", "issued" : { "date-parts" : [ [ "1994" ] ] }, "note" : "Irish J Psychol Irish J Psychol\nISI:A1994PN04900018; Pn049; Times Cited:7; Cited References Count:41", "page" : "480-493", "title" : "Understanding Conflict and Promoting Peace in Ireland - Psychology Contribution", "type" : "article-journal", "volume" : "15" }, "uris" : [ "http://www.mendeley.com/documents/?uuid=4f4d2009-3860-4ad6-aa5d-b4c01615778b" ] } ], "mendeley" : { "formattedCitation" : "(Cairns, 1994)", "plainTextFormattedCitation" : "(Cairns, 1994)", "previouslyFormattedCitation" : "(Cairns, 1994)" }, "properties" : { "noteIndex" : 0 }, "schema" : "https://github.com/citation-style-language/schema/raw/master/csl-citation.json" }</w:instrText>
      </w:r>
      <w:r>
        <w:fldChar w:fldCharType="separate"/>
      </w:r>
      <w:r w:rsidR="00F57631" w:rsidRPr="00F57631">
        <w:rPr>
          <w:noProof/>
        </w:rPr>
        <w:t>(Cairns, 1994)</w:t>
      </w:r>
      <w:r>
        <w:fldChar w:fldCharType="end"/>
      </w:r>
      <w:r w:rsidRPr="00B718EB">
        <w:t xml:space="preserve"> </w:t>
      </w:r>
      <w:r w:rsidR="00250305">
        <w:t>Sectarianism has been described as an empty discourse of signs with real and measurable social and geographical consequences.</w:t>
      </w:r>
      <w:r w:rsidR="00250305">
        <w:fldChar w:fldCharType="begin" w:fldLock="1"/>
      </w:r>
      <w:r w:rsidR="00C51B8A">
        <w:instrText>ADDIN CSL_CITATION { "citationItems" : [ { "id" : "ITEM-1", "itemData" : { "PMID" : "2511", "abstract" : "This paper is a critical discussion and interpretation of literary representations of the city of Belfast with a particular concern with and focus on sectarian forms of nationalism and place-based identity. It identifies various constructs of place particular to the city as articulated by Eoin McNamee's Resurrection Man and Mary Costello's Titanic Town, two 'fictionalized' accounts of 1970s Belfast written and published in the 1990s. A 'dialogical' methodology is deployed in order to engage with these texts and to challenge and reinterpret various enduring and problematic narratives of sectarian spatiality. The social and geographical identity formations articulated, reflected and constructed therein are, I suggest, variously uncritical and disconnected. Sectarianism in particular can be seen as an empty discourse of signs. Its social and geographical consequences, however, are 'real' and measurable; the discursive and the material operating seamlessly as one socially effective and self-reproducing process. The paper argues then, that such forms of entrenched partisan localism are sterile, subjective and contingent, and that the resulting social division is simultaneously 'real' and 'imagined'.", "author" : [ { "dropping-particle" : "", "family" : "Stainer", "given" : "J", "non-dropping-particle" : "", "parse-names" : false, "suffix" : "" } ], "container-title" : "Social &amp; Cultural Geography", "id" : "ITEM-1", "issue" : "1", "issued" : { "date-parts" : [ [ "2006" ] ] }, "note" : "Soc Cult Geogr Soc Cult Geogr\nISI:000235384000007; 013BG; Times Cited:2; Cited References Count:68", "page" : "103-126", "title" : "Localism, signification, imagination: de-stabilizing sectarian identities in two fictionalized accounts of 'Troubles' Belfast", "type" : "article-journal", "volume" : "7" }, "uris" : [ "http://www.mendeley.com/documents/?uuid=8cac79c9-41e0-4c54-8c30-10f887089d1c" ] } ], "mendeley" : { "formattedCitation" : "(Stainer, 2006)", "plainTextFormattedCitation" : "(Stainer, 2006)", "previouslyFormattedCitation" : "(Stainer, 2006)" }, "properties" : { "noteIndex" : 0 }, "schema" : "https://github.com/citation-style-language/schema/raw/master/csl-citation.json" }</w:instrText>
      </w:r>
      <w:r w:rsidR="00250305">
        <w:fldChar w:fldCharType="separate"/>
      </w:r>
      <w:r w:rsidR="00F57631" w:rsidRPr="00F57631">
        <w:rPr>
          <w:noProof/>
        </w:rPr>
        <w:t>(Stainer, 2006)</w:t>
      </w:r>
      <w:r w:rsidR="00250305">
        <w:fldChar w:fldCharType="end"/>
      </w:r>
      <w:r w:rsidR="00250305">
        <w:t xml:space="preserve"> Both important parallels and difference between the religious sectarianism of Northern Ireland and racism have been noted, with both race and religious identity operating as visible social markers, and the colonial heritage of the island of Ireland leading to a concentration of industrial development, wealth and economic opportunity within Protestant regions in the North East of the island.</w:t>
      </w:r>
      <w:r w:rsidR="00250305">
        <w:fldChar w:fldCharType="begin" w:fldLock="1"/>
      </w:r>
      <w:r w:rsidR="00C51B8A">
        <w:instrText>ADDIN CSL_CITATION { "citationItems" : [ { "id" : "ITEM-1", "itemData" : { "DOI" : "10.1080/01419870.1992.9993751", "ISSN" : "0141-9870", "PMID" : "4057", "abstract" : "Based on a discussion of some of the literature on conflict and inequality in Northern Ireland, this article attempts to define the concept of sectarianism, which is very under-theorized compared to that of racism, and identifies the points of continuity and difference between the two terms.", "author" : [ { "dropping-particle" : "", "family" : "Brewer", "given" : "John D", "non-dropping-particle" : "", "parse-names" : false, "suffix" : "" } ], "container-title" : "Ethnic and Racial Studies", "id" : "ITEM-1", "issue" : "3", "issued" : { "date-parts" : [ [ "1992", "7" ] ] }, "note" : "Ethnic Racial Stud Ethnic Racial Stud\nISI:A1992KD70900002; Kd709; Times Cited:20; Cited References Count:35", "page" : "352-364", "title" : "Sectarianism and racism, and their parallels and differences", "type" : "article-journal", "volume" : "15" }, "uris" : [ "http://www.mendeley.com/documents/?uuid=653b97fa-9b5e-4ab2-8baf-bcf814052cab" ] } ], "mendeley" : { "formattedCitation" : "(Brewer, 1992)", "plainTextFormattedCitation" : "(Brewer, 1992)", "previouslyFormattedCitation" : "(Brewer, 1992)" }, "properties" : { "noteIndex" : 0 }, "schema" : "https://github.com/citation-style-language/schema/raw/master/csl-citation.json" }</w:instrText>
      </w:r>
      <w:r w:rsidR="00250305">
        <w:fldChar w:fldCharType="separate"/>
      </w:r>
      <w:r w:rsidR="00F57631" w:rsidRPr="00F57631">
        <w:rPr>
          <w:noProof/>
        </w:rPr>
        <w:t>(Brewer, 1992)</w:t>
      </w:r>
      <w:r w:rsidR="00250305">
        <w:fldChar w:fldCharType="end"/>
      </w:r>
      <w:r w:rsidR="00250305">
        <w:t xml:space="preserve"> An important aspect of conflict resolution and negotiation in Northern Ireland has been the need to encourage groups to move beyond a zero-sum game mentality in the contestation of territory, and instead to think of space as a mutable resource, and to reach agreement on the minimum resources needed by each side.</w:t>
      </w:r>
      <w:r w:rsidR="00250305">
        <w:fldChar w:fldCharType="begin" w:fldLock="1"/>
      </w:r>
      <w:r w:rsidR="00C51B8A">
        <w:instrText>ADDIN CSL_CITATION { "citationItems" : [ { "id" : "ITEM-1", "itemData" : { "DOI" : "10.1080/00045600903202897", "ISSN" : "0004-5608", "PMID" : "2020", "abstract" : "Many belligerents in ethno-territorial conflicts claim they have an absolute right to contested space, operate on a zero-sum basis, and use maximalist negotiation strategies. This article draws on ongoing fieldwork that examines ethno-territorial conflict and focuses on the transition from rights-based to needs-based negotiations over sites of worship, parading routes, and national borders. These three sites represent different scales and expressions of spatial conflict, including accommodations for Jewish and Muslim worshipers in the Cave of the Patriarchs in Hebron/al-Khalil, West Bank, the terms and conditions agreed to for sectarian parading in the town of Derry/Londonderry, Northern Ireland, and the return and subsequent lease of land on the Israeli-Jordanian border. In each case, negotiated arrangements allow for the belligerents to meet their minimal territorial needs, even as the broader dynamics of the conflict persist. Central to these arrangements is a shared recognition that space is a mutable resource and that needs-based negotiation can allow sharing of contested territory at a variety of scales. The article draws from analogous dynamics in international river treaty negotiations, specifically the riparian model developed by the authors in earlier work. We conclude by enumerating the contributions geographers can make to theories of conflict and peace.", "author" : [ { "dropping-particle" : "", "family" : "Cohen", "given" : "Shaul", "non-dropping-particle" : "", "parse-names" : false, "suffix" : "" }, { "dropping-particle" : "", "family" : "Frank", "given" : "David", "non-dropping-particle" : "", "parse-names" : false, "suffix" : "" } ], "container-title" : "Annals of the Association of American Geographers", "id" : "ITEM-1", "issue" : "5", "issued" : { "date-parts" : [ [ "2009", "10", "30" ] ] }, "note" : "Ann Assoc Am Geogr Ann Assoc Am Geogr\nISI:000271812200015; 520AN; Times Cited:7; Cited References Count:29", "page" : "948-955", "title" : "Innovative Approaches to Territorial Disputes: Using Principles of Riparian Conflict Management", "type" : "article-journal", "volume" : "99" }, "uris" : [ "http://www.mendeley.com/documents/?uuid=6974626c-8398-4bf4-9780-1d35b0767d1e" ] } ], "mendeley" : { "formattedCitation" : "(Cohen and Frank, 2009)", "plainTextFormattedCitation" : "(Cohen and Frank, 2009)", "previouslyFormattedCitation" : "(Cohen and Frank, 2009)" }, "properties" : { "noteIndex" : 0 }, "schema" : "https://github.com/citation-style-language/schema/raw/master/csl-citation.json" }</w:instrText>
      </w:r>
      <w:r w:rsidR="00250305">
        <w:fldChar w:fldCharType="separate"/>
      </w:r>
      <w:r w:rsidR="00F57631" w:rsidRPr="00F57631">
        <w:rPr>
          <w:noProof/>
        </w:rPr>
        <w:t>(Cohen and Frank, 2009)</w:t>
      </w:r>
      <w:r w:rsidR="00250305">
        <w:fldChar w:fldCharType="end"/>
      </w:r>
      <w:r w:rsidR="00250305">
        <w:t xml:space="preserve">  </w:t>
      </w:r>
      <w:r w:rsidR="00A325B7">
        <w:t xml:space="preserve">Social psychologists have constructed a multi-factor model of Northern Irish social identity, and found Catholics expressed greater stability and identification with their group identity than did Protestants. </w:t>
      </w:r>
      <w:r w:rsidR="00A325B7">
        <w:fldChar w:fldCharType="begin" w:fldLock="1"/>
      </w:r>
      <w:r w:rsidR="00C51B8A">
        <w:instrText>ADDIN CSL_CITATION { "citationItems" : [ { "id" : "ITEM-1", "itemData" : { "DOI" : "10.1080/00224540209603905", "ISSN" : "0022-4545", "PMID" : "12058975", "abstract" : "Social identity theory suggests that individuals and groups use different identity management strategies to cope with threatened identities. In October 1998, the authors developed 5 identity management strategy scales for use in the changing political context of Northern Ireland and investigated the relationship of perceptions of stability and legitimacy, as well as in-group identification, to those strategies. Participants were 209 students of the University of Ulster and the Belfast Institute. The results supported the factor structure of the identity management strategy scales. Perceptions of stability and legitimacy and in-group identification were, however, correlated with some strategies only. That finding may indicate that some identity management strategies are related to psychological constructs not covered by social identity theory.", "author" : [ { "dropping-particle" : "", "family" : "Niens", "given" : "Ulrike", "non-dropping-particle" : "", "parse-names" : false, "suffix" : "" }, { "dropping-particle" : "", "family" : "Cairns", "given" : "Ed", "non-dropping-particle" : "", "parse-names" : false, "suffix" : "" } ], "container-title" : "The Journal of social psychology", "id" : "ITEM-1", "issue" : "3", "issued" : { "date-parts" : [ [ "2002", "6" ] ] }, "note" : "J Soc Psychol J Soc Psychol\nISI:000176027800006; 559LN; Times Cited:7; Cited References Count:19", "page" : "371-80", "title" : "Identity management strategies in Northern Ireland.", "type" : "article-journal", "volume" : "142" }, "uris" : [ "http://www.mendeley.com/documents/?uuid=35dce03e-feb9-456a-b051-9ab419c48795" ] } ], "mendeley" : { "formattedCitation" : "(Niens and Cairns, 2002)", "plainTextFormattedCitation" : "(Niens and Cairns, 2002)", "previouslyFormattedCitation" : "(Niens and Cairns, 2002)" }, "properties" : { "noteIndex" : 0 }, "schema" : "https://github.com/citation-style-language/schema/raw/master/csl-citation.json" }</w:instrText>
      </w:r>
      <w:r w:rsidR="00A325B7">
        <w:fldChar w:fldCharType="separate"/>
      </w:r>
      <w:r w:rsidR="00F57631" w:rsidRPr="00F57631">
        <w:rPr>
          <w:noProof/>
        </w:rPr>
        <w:t>(Niens and Cairns, 2002)</w:t>
      </w:r>
      <w:r w:rsidR="00A325B7">
        <w:fldChar w:fldCharType="end"/>
      </w:r>
    </w:p>
    <w:p w:rsidR="00250305" w:rsidRDefault="00250305" w:rsidP="00250305">
      <w:r>
        <w:t>Although</w:t>
      </w:r>
      <w:r w:rsidR="00D77E0E">
        <w:t xml:space="preserve"> the practices and </w:t>
      </w:r>
      <w:r w:rsidR="000C0476">
        <w:t>attitudes within either Northern Irish Protestantism and Catholicism are not monolithic, and so differences within either group can be overs</w:t>
      </w:r>
      <w:r w:rsidR="00D77E0E">
        <w:t>tated,</w:t>
      </w:r>
      <w:r w:rsidR="000C0476">
        <w:fldChar w:fldCharType="begin" w:fldLock="1"/>
      </w:r>
      <w:r w:rsidR="00C51B8A">
        <w:instrText>ADDIN CSL_CITATION { "citationItems" : [ { "id" : "ITEM-1", "itemData" : { "PMID" : "3544", "abstract" : "In the recent reassertion of the importance of spatiality in the processes of social reproduction, the significance: of religious space has been very largely ignored. This omission is nowhere more evident than in Northern Ireland where, despite high levels of religious observance, remarkably little attention has been devoted to the spaces of religious life and practice. Religious space is not uniform: it is multi-dimensional, incorporating both the material and the metaphysical. In this paper we focus attention on the spaces of denominational allegiance and theological conviction, and use these as vehicles for elucidating social, political, and moral attitudes of Catholic and Protestant churchgoers in Belfast. Our findings reveal that, save for issues to do with constitutional identity, the monolithising of the Catholic and Protest;int communities conceals the rich variety of religious cultures that profoundly influence everyday life in Northern Ireland. Focusing exclusively on bi-polar constitutional objectives, therefore, tends to deflect attention away from the diversity of underlying motivations. (C) 1998 Elsevier Science Ltd. All rights reserved.", "author" : [ { "dropping-particle" : "", "family" : "Livingstone", "given" : "D N", "non-dropping-particle" : "", "parse-names" : false, "suffix" : "" }, { "dropping-particle" : "", "family" : "Keane", "given" : "M C", "non-dropping-particle" : "", "parse-names" : false, "suffix" : "" }, { "dropping-particle" : "", "family" : "Boal", "given" : "F W", "non-dropping-particle" : "", "parse-names" : false, "suffix" : "" } ], "container-title" : "Political Geography", "id" : "ITEM-1", "issue" : "2", "issued" : { "date-parts" : [ [ "1998" ] ] }, "note" : "Polit Geogr Polit Geogr\nISI:000071402500003; Yq584; Times Cited:9; Cited References Count:32", "page" : "145-170", "title" : "Space for religion: a Belfast case study", "type" : "article-journal", "volume" : "17" }, "uris" : [ "http://www.mendeley.com/documents/?uuid=0c8992f3-22d2-49ab-8be2-80291e2e5225" ] } ], "mendeley" : { "formattedCitation" : "(Livingstone et al., 1998)", "plainTextFormattedCitation" : "(Livingstone et al., 1998)", "previouslyFormattedCitation" : "(Livingstone et al., 1998)" }, "properties" : { "noteIndex" : 0 }, "schema" : "https://github.com/citation-style-language/schema/raw/master/csl-citation.json" }</w:instrText>
      </w:r>
      <w:r w:rsidR="000C0476">
        <w:fldChar w:fldCharType="separate"/>
      </w:r>
      <w:r w:rsidR="00F57631" w:rsidRPr="00F57631">
        <w:rPr>
          <w:noProof/>
        </w:rPr>
        <w:t>(Livingstone et al., 1998)</w:t>
      </w:r>
      <w:r w:rsidR="000C0476">
        <w:fldChar w:fldCharType="end"/>
      </w:r>
      <w:r w:rsidR="00D77E0E">
        <w:t xml:space="preserve"> i</w:t>
      </w:r>
      <w:r w:rsidR="000C0476">
        <w:t>n Northern Ireland Catholic and Protestant religious identities are so entwined with broader cultural and political identities that no long-term solution to political problems can neglect the issue of religion.</w:t>
      </w:r>
      <w:r w:rsidR="000C0476">
        <w:fldChar w:fldCharType="begin" w:fldLock="1"/>
      </w:r>
      <w:r w:rsidR="00C51B8A">
        <w:instrText>ADDIN CSL_CITATION { "citationItems" : [ { "id" : "ITEM-1", "itemData" : { "PMID" : "3298", "abstract" : "Religion matters in Northern Ireland because it shapes social and personal identity and influences the very different worldviews of people within the two cultures of the province (Protestant and Catholic). Because religion matters so profoundly, no long-term solution to the political problems of the province will be possible without acknowledging its impact on values and thinking. The significance of the expressions \"the Catholic community\" and \"the Protestant people\" is explored as is the impact of religious ideas on current policy issues. A comparison of Northern Ireland and the United States is offered as a way of suggesting the effect social and economic mobility will have on attempts to resolve the province's political troubles.", "author" : [ { "dropping-particle" : "", "family" : "McAllister", "given" : "R J", "non-dropping-particle" : "", "parse-names" : false, "suffix" : "" } ], "container-title" : "Policy Studies Journal", "id" : "ITEM-1", "issue" : "4", "issued" : { "date-parts" : [ [ "2000" ] ] }, "note" : "Policy Stud J Policy Stud J\nISI:000168883100009; 435LN; Times Cited:3; Cited References Count:24", "page" : "843-857", "title" : "Religious identity and the future of Northern Ireland", "type" : "article-journal", "volume" : "28" }, "uris" : [ "http://www.mendeley.com/documents/?uuid=99d2108f-44f1-4d39-80b2-9b0e3a4308bc" ] } ], "mendeley" : { "formattedCitation" : "(McAllister, 2000)", "plainTextFormattedCitation" : "(McAllister, 2000)", "previouslyFormattedCitation" : "(McAllister, 2000)" }, "properties" : { "noteIndex" : 0 }, "schema" : "https://github.com/citation-style-language/schema/raw/master/csl-citation.json" }</w:instrText>
      </w:r>
      <w:r w:rsidR="000C0476">
        <w:fldChar w:fldCharType="separate"/>
      </w:r>
      <w:r w:rsidR="00F57631" w:rsidRPr="00F57631">
        <w:rPr>
          <w:noProof/>
        </w:rPr>
        <w:t>(McAllister, 2000)</w:t>
      </w:r>
      <w:r w:rsidR="000C0476">
        <w:fldChar w:fldCharType="end"/>
      </w:r>
      <w:r w:rsidR="00A325B7" w:rsidRPr="00A325B7">
        <w:t xml:space="preserve"> </w:t>
      </w:r>
      <w:r w:rsidR="00A325B7">
        <w:t>Not all religious people in Northern Ireland are Protestant or Catholic, and such ‘religious independents’ have been shown to have views on a wide range of social and political issues that are different from Protestants and Catholics.</w:t>
      </w:r>
      <w:r w:rsidR="00A325B7">
        <w:fldChar w:fldCharType="begin" w:fldLock="1"/>
      </w:r>
      <w:r w:rsidR="00C51B8A">
        <w:instrText>ADDIN CSL_CITATION { "citationItems" : [ { "id" : "ITEM-1", "itemData" : { "PMID" : "3795", "abstract" : "The Northern Ireland problem is usually characterized as a sectarian conflict between the protestant and Catholic communities. All other religious affiliations are either ignored or subordinated to these two major groupings. As a result, little attention has been devoted to the social and political differences stemming from other forms of religious identification, notably religious independence, or those who claim no religious affiliation. Using the 1991 Northern Ireland Social Attitudes Survey, this paper provides recent empirical evidence to challenge this conventional wisdom. We conclude that religious identification in contemporary Northern Ireland is not simply a Catholic versus protestant dichotomy. The analyses reveal a small but still significant group of religious independents who differ from the two communities not only in terms of a range of religious beliefs and practices, but also on abortion, sexual morality, partisanship, confidence in institutions, and the influence of religious leaders in politics. While the short-term significance of this group is negligible, its long-term significance may be substantial.", "author" : [ { "dropping-particle" : "", "family" : "Hayes", "given" : "B C", "non-dropping-particle" : "", "parse-names" : false, "suffix" : "" }, { "dropping-particle" : "", "family" : "McAllister", "given" : "I", "non-dropping-particle" : "", "parse-names" : false, "suffix" : "" } ], "container-title" : "Review of Religious Research", "id" : "ITEM-1", "issue" : "1", "issued" : { "date-parts" : [ [ "1995" ] ] }, "note" : "Rev Relig Res Rev Relig Res\nISI:A1995RT22200005; Rt222; Times Cited:7; Cited References Count:53", "page" : "65-83", "title" : "Religious Independents in Northern-Ireland - Origins, Attitudes, and Significance", "type" : "article-journal", "volume" : "37" }, "uris" : [ "http://www.mendeley.com/documents/?uuid=01b5f690-88fe-4963-903d-2b8f80ce630b" ] } ], "mendeley" : { "formattedCitation" : "(Hayes and McAllister, 1995)", "plainTextFormattedCitation" : "(Hayes and McAllister, 1995)", "previouslyFormattedCitation" : "(Hayes and McAllister, 1995)" }, "properties" : { "noteIndex" : 0 }, "schema" : "https://github.com/citation-style-language/schema/raw/master/csl-citation.json" }</w:instrText>
      </w:r>
      <w:r w:rsidR="00A325B7">
        <w:fldChar w:fldCharType="separate"/>
      </w:r>
      <w:r w:rsidR="00F57631" w:rsidRPr="00F57631">
        <w:rPr>
          <w:noProof/>
        </w:rPr>
        <w:t>(Hayes and McAllister, 1995)</w:t>
      </w:r>
      <w:r w:rsidR="00A325B7">
        <w:fldChar w:fldCharType="end"/>
      </w:r>
      <w:r w:rsidR="00A325B7">
        <w:t xml:space="preserve"> </w:t>
      </w:r>
      <w:r>
        <w:t>Analysis of attitudes of over 200 students in Northern Ireland in the late 1990s found national and religious identities not to be salient in how students saw themselves.</w:t>
      </w:r>
      <w:r>
        <w:fldChar w:fldCharType="begin" w:fldLock="1"/>
      </w:r>
      <w:r w:rsidR="00C51B8A">
        <w:instrText>ADDIN CSL_CITATION { "citationItems" : [ { "id" : "ITEM-1", "itemData" : { "PMID" : "3428", "abstract" : "The conflict in Northern Ireland is often described in terms of a clash of identities, national and religious. This study aimed to determine the relative importance of these identities using a multidimensional approach to examine the identity structures of students (N = 216). Analyses revealed that national and religious identities were accorded low salience and centrality relative to other identities. The study also investigated relations between a variety of identity dimensions derived from two identity traditions, social identity theory and identity theory. The differing patterns of relationships to emerge across groups and across identities suggest that the process of identification in Northern Ireland is a complex one. The implications of these findings for the analysis of the Northern Ireland conflict are discussed.", "author" : [ { "dropping-particle" : "", "family" : "Cassidy", "given" : "C", "non-dropping-particle" : "", "parse-names" : false, "suffix" : "" }, { "dropping-particle" : "", "family" : "Trew", "given" : "K", "non-dropping-particle" : "", "parse-names" : false, "suffix" : "" } ], "container-title" : "Journal of Social Issues", "id" : "ITEM-1", "issue" : "4", "issued" : { "date-parts" : [ [ "1998" ] ] }, "note" : "J Soc Issues J Soc Issues\nISI:000079237700007; 177YB; Times Cited:19; Cited References Count:41", "page" : "725-740", "title" : "Identities in Northern Ireland: A multidimensional approach", "type" : "article-journal", "volume" : "54" }, "uris" : [ "http://www.mendeley.com/documents/?uuid=1fdd95cc-70bb-4787-ba65-b133a25eb26e" ] } ], "mendeley" : { "formattedCitation" : "(Cassidy and Trew, 1998)", "plainTextFormattedCitation" : "(Cassidy and Trew, 1998)", "previouslyFormattedCitation" : "(Cassidy and Trew, 1998)" }, "properties" : { "noteIndex" : 0 }, "schema" : "https://github.com/citation-style-language/schema/raw/master/csl-citation.json" }</w:instrText>
      </w:r>
      <w:r>
        <w:fldChar w:fldCharType="separate"/>
      </w:r>
      <w:r w:rsidR="00F57631" w:rsidRPr="00F57631">
        <w:rPr>
          <w:noProof/>
        </w:rPr>
        <w:t>(Cassidy and Trew, 1998)</w:t>
      </w:r>
      <w:r>
        <w:fldChar w:fldCharType="end"/>
      </w:r>
      <w:r w:rsidRPr="00250305">
        <w:t xml:space="preserve"> </w:t>
      </w:r>
      <w:r>
        <w:t>As religion became less of a defensive social identity, so there may have been more willingness amongst Catholics to address injustices committed within the Catholic church, such as the sexual abuse of children.</w:t>
      </w:r>
      <w:r>
        <w:fldChar w:fldCharType="begin" w:fldLock="1"/>
      </w:r>
      <w:r w:rsidR="00C51B8A">
        <w:instrText>ADDIN CSL_CITATION { "citationItems" : [ { "id" : "ITEM-1", "itemData" : { "PMID" : "3825", "abstract" : "The November 1994 crisis over the extradition to Northern Ireland of a paedophile priest was generally seen in Ireland as marking 'a watershed in the political life of the state'. It provoked unprecedented public interest, raised fundamental questions about democracy and appeared to crystallize the long process of state-church realignment which has been taking place in Ireland for more than two decades. This paper reflects on the repercussions of the crisis, from a personal perspective, and especially with regard to changing gender relations in the Republic and the emergence of peace in Northern Ireland.", "author" : [ { "dropping-particle" : "", "family" : "Smyth", "given" : "A", "non-dropping-particle" : "", "parse-names" : false, "suffix" : "" } ], "container-title" : "Feminist Review", "id" : "ITEM-1", "issue" : "50", "issued" : { "date-parts" : [ [ "1995" ] ] }, "note" : "Feminist Rev Feminist Rev\nISI:A1995RH34300003; Rh343; Times Cited:1; Cited References Count:24", "page" : "24-43", "title" : "States of Change - Reflections on Ireland in Several Uncertain Parts", "type" : "article-journal" }, "uris" : [ "http://www.mendeley.com/documents/?uuid=b041f45e-a45b-4eb5-9d75-eea42b2177a3" ] } ], "mendeley" : { "formattedCitation" : "(Smyth, 1995)", "plainTextFormattedCitation" : "(Smyth, 1995)", "previouslyFormattedCitation" : "(Smyth, 1995)" }, "properties" : { "noteIndex" : 0 }, "schema" : "https://github.com/citation-style-language/schema/raw/master/csl-citation.json" }</w:instrText>
      </w:r>
      <w:r>
        <w:fldChar w:fldCharType="separate"/>
      </w:r>
      <w:r w:rsidR="00F57631" w:rsidRPr="00F57631">
        <w:rPr>
          <w:noProof/>
        </w:rPr>
        <w:t>(Smyth, 1995)</w:t>
      </w:r>
      <w:r>
        <w:fldChar w:fldCharType="end"/>
      </w:r>
    </w:p>
    <w:p w:rsidR="00475ADF" w:rsidRDefault="00475ADF" w:rsidP="00475ADF">
      <w:pPr>
        <w:pStyle w:val="Heading2"/>
      </w:pPr>
      <w:r>
        <w:t>Religious Identity as Marker for Group Identity</w:t>
      </w:r>
    </w:p>
    <w:p w:rsidR="00475ADF" w:rsidRDefault="00475ADF" w:rsidP="00475ADF">
      <w:r>
        <w:t>Religion has been considered to possess a dual function for individuals, cementing individuals both in a social identity and providing a belief system with which important epistemic and ontological issues may be addressed with greater certainty. While these factors may help to increase wellbeing, it can also have negative individual and social impacts by fomenting intergroup conflict.</w:t>
      </w:r>
      <w:r>
        <w:fldChar w:fldCharType="begin" w:fldLock="1"/>
      </w:r>
      <w:r w:rsidR="00C51B8A">
        <w:instrText>ADDIN CSL_CITATION { "citationItems" : [ { "id" : "ITEM-1", "itemData" : { "DOI" : "10.1177/1088868309349693", "ISSN" : "1088-8683", "PMID" : "20089847", "abstract" : "As a social identity anchored in a system of guiding beliefs and symbols, religion ought to serve a uniquely powerful function in shaping psychological and social processes. Religious identification offers a distinctive \"sacred\" worldview and \"eternal\" group membership, unmatched by identification with other social groups. Thus, religiosity might be explained, at least partially, by the marked cognitive and emotional value that religious group membership provides. The uniqueness of a positive social group, grounded in a belief system that offers epistemological and ontological certainty, lends religious identity a twofold advantage for the promotion of well-being. However, that uniqueness may have equally negative impacts when religious identity itself is threatened through intergroup conflict. Such consequences are illustrated by an examination of identities ranging from religious fundamentalism to atheism. Consideration of religion's dual function as a social identity and a belief system may facilitate greater understanding of the variability in its importance across individuals and groups.", "author" : [ { "dropping-particle" : "", "family" : "Ysseldyk", "given" : "Renate", "non-dropping-particle" : "", "parse-names" : false, "suffix" : "" }, { "dropping-particle" : "", "family" : "Matheson", "given" : "Kimberly", "non-dropping-particle" : "", "parse-names" : false, "suffix" : "" }, { "dropping-particle" : "", "family" : "Anisman", "given" : "Hymie", "non-dropping-particle" : "", "parse-names" : false, "suffix" : "" } ], "container-title" : "Personality and social psychology review : an official journal of the Society for Personality and Social Psychology, Inc", "id" : "ITEM-1", "issue" : "1", "issued" : { "date-parts" : [ [ "2010", "2" ] ] }, "note" : "Pers Soc Psychol Rev Pers Soc Psychol Rev\nISI:000274157000006; 550UW; Times Cited:140; Cited References Count:115", "page" : "60-71", "title" : "Religiosity as identity: toward an understanding of religion from a social identity perspective.", "type" : "article-journal", "volume" : "14" }, "uris" : [ "http://www.mendeley.com/documents/?uuid=ac897e32-177c-4fef-9158-bcd34cb38cb6" ] } ], "mendeley" : { "formattedCitation" : "(Ysseldyk et al., 2010)", "plainTextFormattedCitation" : "(Ysseldyk et al., 2010)", "previouslyFormattedCitation" : "(Ysseldyk et al., 2010)" }, "properties" : { "noteIndex" : 0 }, "schema" : "https://github.com/citation-style-language/schema/raw/master/csl-citation.json" }</w:instrText>
      </w:r>
      <w:r>
        <w:fldChar w:fldCharType="separate"/>
      </w:r>
      <w:r w:rsidRPr="00F57631">
        <w:rPr>
          <w:noProof/>
        </w:rPr>
        <w:t>(Ysseldyk et al., 2010)</w:t>
      </w:r>
      <w:r>
        <w:fldChar w:fldCharType="end"/>
      </w:r>
      <w:r w:rsidRPr="00D82531">
        <w:t xml:space="preserve"> </w:t>
      </w:r>
      <w:r>
        <w:t xml:space="preserve">An international survey on religious and political outlook in people in eight countries in the </w:t>
      </w:r>
      <w:r>
        <w:lastRenderedPageBreak/>
        <w:t>early 1990s, including Northern Ireland, found evidence that non-religious people also tend to have less faith in political institutions.</w:t>
      </w:r>
      <w:r>
        <w:fldChar w:fldCharType="begin" w:fldLock="1"/>
      </w:r>
      <w:r w:rsidR="00C51B8A">
        <w:instrText>ADDIN CSL_CITATION { "citationItems" : [ { "id" : "ITEM-1", "itemData" : { "DOI" : "10.2307/3711762", "ISSN" : "10694404", "PMID" : "3818", "abstract" : "Using recent cross-national data, this study examines the differential impact of religious identification on political attitudes in eight western nations: the United States, Great Britain, Norway, the Netherlands, West Germany, East Germany, Northern Ireland, and Italy. The results show a marked variation in patterns of religious identification across these countries and significant effects of religious identification on political attitudes. That is to say, whereas Apostates are significantly less opposed to abortion or working women than either their Catholic or Protestant religious affiliates, they are also more likely to express less confidence in institutions and oppose the role of religion in politics. In contrast, no significant differences emerged between Apostates and Stable Independents, or the non-affiliated religious groups, in relation to these issues. Thus, for these eight western nations at least, it is a religious non-affiliation, or the current lack of a religious identity, that constitutes the key differentiating factor in distinguishing political attitudes.", "author" : [ { "dropping-particle" : "", "family" : "Hayes", "given" : "Bernadette C", "non-dropping-particle" : "", "parse-names" : false, "suffix" : "" } ], "container-title" : "Sociology of Religion", "id" : "ITEM-1", "issue" : "2", "issued" : { "date-parts" : [ [ "1995" ] ] }, "note" : "Sociol Relig Sociol Relig\nISI:A1995QY62000006; Qy620; Times Cited:39; Cited References Count:29", "page" : "177", "title" : "The Impact of Religious Identification on Political Attitudes: An International Comparison", "type" : "article-journal", "volume" : "56" }, "uris" : [ "http://www.mendeley.com/documents/?uuid=2380a48a-7959-4991-9ce1-767b868009f7" ] } ], "mendeley" : { "formattedCitation" : "(Hayes, 1995)", "plainTextFormattedCitation" : "(Hayes, 1995)", "previouslyFormattedCitation" : "(Hayes, 1995)" }, "properties" : { "noteIndex" : 0 }, "schema" : "https://github.com/citation-style-language/schema/raw/master/csl-citation.json" }</w:instrText>
      </w:r>
      <w:r>
        <w:fldChar w:fldCharType="separate"/>
      </w:r>
      <w:r w:rsidRPr="00F57631">
        <w:rPr>
          <w:noProof/>
        </w:rPr>
        <w:t>(Hayes, 1995)</w:t>
      </w:r>
      <w:r>
        <w:fldChar w:fldCharType="end"/>
      </w:r>
      <w:r w:rsidRPr="00250305">
        <w:t xml:space="preserve"> </w:t>
      </w:r>
      <w:r>
        <w:t>It has been argued that religion relates to nationalism in Ireland by serving three distinct roles: operating as an ‘ethnic marker’; by providing a belief system; and by providing a social organisation, facilitating group solidarity.</w:t>
      </w:r>
      <w:r>
        <w:fldChar w:fldCharType="begin" w:fldLock="1"/>
      </w:r>
      <w:r w:rsidR="00C51B8A">
        <w:instrText>ADDIN CSL_CITATION { "citationItems" : [ { "id" : "ITEM-1", "itemData" : { "DOI" : "10.1177/0037768610392726", "ISSN" : "0037-7686", "PMID" : "1540", "abstract" : "The intensity of conflict in the Middle East tends to overshadow other instances where ethno-national conflict has a religious base. The author draws attention to one of them: Ireland. He considers the link between religion and nationalism in Ireland from three perspectives. The first is the significance of religion as an \"ethnic marker\": as an indicator of geopolitical (and therefore ethnic) origin rather than of belief system. The second is the role of religious belief, and its potential to accentuate differences between communities. The third is the impact of social organization: the tendency of faith groups towards separate but internally integrated organization, and therefore towards the promotion of group solidarity. The author concludes by exploring the implications of this link between religion and nationalism following the partition of the island.", "author" : [ { "dropping-particle" : "", "family" : "Coakley", "given" : "J", "non-dropping-particle" : "", "parse-names" : false, "suffix" : "" } ], "container-title" : "Social Compass", "id" : "ITEM-1", "issue" : "1", "issued" : { "date-parts" : [ [ "2011", "3", "1" ] ] }, "note" : "Soc Compass Soc Compass\nISI:000289314200008; 747IT; Times Cited:1; Cited References Count:38", "page" : "95-114", "title" : "The Religious Roots of Irish Nationalism", "type" : "article-journal", "volume" : "58" }, "uris" : [ "http://www.mendeley.com/documents/?uuid=02fca7c5-196e-45c7-9d69-c762e650ce13" ] } ], "mendeley" : { "formattedCitation" : "(Coakley, 2011)", "plainTextFormattedCitation" : "(Coakley, 2011)", "previouslyFormattedCitation" : "(Coakley, 2011)" }, "properties" : { "noteIndex" : 0 }, "schema" : "https://github.com/citation-style-language/schema/raw/master/csl-citation.json" }</w:instrText>
      </w:r>
      <w:r>
        <w:fldChar w:fldCharType="separate"/>
      </w:r>
      <w:r w:rsidRPr="00F57631">
        <w:rPr>
          <w:noProof/>
        </w:rPr>
        <w:t>(Coakley, 2011)</w:t>
      </w:r>
      <w:r>
        <w:fldChar w:fldCharType="end"/>
      </w:r>
      <w:r w:rsidRPr="00250305">
        <w:t xml:space="preserve"> </w:t>
      </w:r>
      <w:r>
        <w:t>It has been noted that the Northern Ireland conflict, being between two ‘white Christian’ ethno-religious groups, undermines the grand narrative provided by Huntington in the Clast of Civilizations.</w:t>
      </w:r>
      <w:r>
        <w:fldChar w:fldCharType="begin" w:fldLock="1"/>
      </w:r>
      <w:r w:rsidR="00C51B8A">
        <w:instrText>ADDIN CSL_CITATION { "citationItems" : [ { "id" : "ITEM-1", "itemData" : { "PMID" : "2151", "abstract" : "Since 11 September 2001, the religious dimension of conflict has been the focus of increasing attention. In The Clash of Civilizations, Huntington has identified the West in religious-cultural terms, as Christian with a dominant democratic culture emphasizing tolerance, moderation and consensus. The persistence of conflict in Northern Ireland among 'White' Protestant and Catholic Christians undermines this simplistic argument and demands a more subtle understanding of the role of religion and fundamentalism in contemporary conflict. Modernization theory - which is echoed among some theorists of globalization - had predicted the declining importance of religion as the world became industrialized and increasingly interconnected. This is echoed by those who argue that the Northern Ireland conflict is 'ethno-national' and dismiss the role of religion. On the other hand, others have claimed that the conflict is religious and stress the role of Protestant fundamentalism. This article draws on new evidence from Northern Ireland of the complex and subtle ways in which religion impacts on the conflict there, incorporating insights about the pragmatism of fundamentalist Protestants and how religious actors are contributing to conflict transformation. This analysis leads to three broader conclusions about understanding conflicts with religious dimensions. First, the complexity of religion must be understood, and this includes a willingness to recognize the adaptability of fundamentalisms to particular contexts. Second, engaging with fundamentalists and taking their grievances seriously opens up possibilities for conflict transformation. Third, governments and religious actors within civil society can play complementary roles in constructing alternative (religious) ideologies and structures as part of a process of transformation. In a world in which the impact of religion is persistent, engaging with the religious dimension is a vital part of a broader-based strategy for dealing with conflict.", "author" : [ { "dropping-particle" : "", "family" : "Ganiel", "given" : "G", "non-dropping-particle" : "", "parse-names" : false, "suffix" : "" }, { "dropping-particle" : "", "family" : "Dixon", "given" : "P", "non-dropping-particle" : "", "parse-names" : false, "suffix" : "" } ], "container-title" : "Journal of Peace Research", "id" : "ITEM-1", "issue" : "3", "issued" : { "date-parts" : [ [ "2008" ] ] }, "note" : "J Peace Res J Peace Res\nISI:000255901100007; 301MU; Times Cited:5; Cited References Count:94", "page" : "419-436", "title" : "Religion, pragmatic fundamentalism and the transformation of the Northern Ireland conflict", "type" : "article-journal", "volume" : "45" }, "uris" : [ "http://www.mendeley.com/documents/?uuid=f410b381-cd71-4ba4-bf54-c11a03760142" ] } ], "mendeley" : { "formattedCitation" : "(Ganiel and Dixon, 2008)", "plainTextFormattedCitation" : "(Ganiel and Dixon, 2008)", "previouslyFormattedCitation" : "(Ganiel and Dixon, 2008)" }, "properties" : { "noteIndex" : 0 }, "schema" : "https://github.com/citation-style-language/schema/raw/master/csl-citation.json" }</w:instrText>
      </w:r>
      <w:r>
        <w:fldChar w:fldCharType="separate"/>
      </w:r>
      <w:r w:rsidRPr="00F57631">
        <w:rPr>
          <w:noProof/>
        </w:rPr>
        <w:t>(Ganiel and Dixon, 2008)</w:t>
      </w:r>
      <w:r>
        <w:fldChar w:fldCharType="end"/>
      </w:r>
      <w:r w:rsidRPr="004A2902">
        <w:t xml:space="preserve"> </w:t>
      </w:r>
    </w:p>
    <w:p w:rsidR="00475ADF" w:rsidRPr="00D82531" w:rsidRDefault="00475ADF" w:rsidP="00475ADF">
      <w:r w:rsidRPr="00D82531">
        <w:t>Social identity theory posits that group members aim to positively differentiate their own group from relevant out-groups to achieve a sense of positive identity.</w:t>
      </w:r>
      <w:r w:rsidRPr="00D82531">
        <w:fldChar w:fldCharType="begin" w:fldLock="1"/>
      </w:r>
      <w:r w:rsidR="00C51B8A">
        <w:instrText>ADDIN CSL_CITATION { "citationItems" : [ { "id" : "ITEM-1", "itemData" : { "author" : [ { "dropping-particle" : "", "family" : "Tajfel", "given" : "H", "non-dropping-particle" : "", "parse-names" : false, "suffix" : "" }, { "dropping-particle" : "", "family" : "Turner", "given" : "J", "non-dropping-particle" : "", "parse-names" : false, "suffix" : "" } ], "container-title" : "Psychology of intergroup relations", "editor" : [ { "dropping-particle" : "", "family" : "Worchel", "given" : "S", "non-dropping-particle" : "", "parse-names" : false, "suffix" : "" }, { "dropping-particle" : "", "family" : "Austin", "given" : "W", "non-dropping-particle" : "", "parse-names" : false, "suffix" : "" } ], "id" : "ITEM-1", "issued" : { "date-parts" : [ [ "1986" ] ] }, "publisher" : "Nelson Hall", "publisher-place" : "Chicago", "title" : "The Social Identity Theory of Intergroup Behavior", "type" : "chapter" }, "uris" : [ "http://www.mendeley.com/documents/?uuid=a95ac6c6-ebd4-42f0-8790-616d6c6eb063" ] } ], "mendeley" : { "formattedCitation" : "(Tajfel and Turner, 1986)", "plainTextFormattedCitation" : "(Tajfel and Turner, 1986)", "previouslyFormattedCitation" : "(Tajfel and Turner, 1986)" }, "properties" : { "noteIndex" : 0 }, "schema" : "https://github.com/citation-style-language/schema/raw/master/csl-citation.json" }</w:instrText>
      </w:r>
      <w:r w:rsidRPr="00D82531">
        <w:fldChar w:fldCharType="separate"/>
      </w:r>
      <w:r w:rsidRPr="00F57631">
        <w:rPr>
          <w:noProof/>
        </w:rPr>
        <w:t>(Tajfel and Turner, 1986)</w:t>
      </w:r>
      <w:r w:rsidRPr="00D82531">
        <w:fldChar w:fldCharType="end"/>
      </w:r>
      <w:r w:rsidRPr="00D82531">
        <w:t xml:space="preserve"> Preventing the re-emergence of boundaries between groups may involve first the establishment of interpersonal links between individual in-group and out-group members (interpersonal friendship processes) then the establishment and maintenance of activities involving multiple members of both in-group and out-group (intergroup friendship processes).</w:t>
      </w:r>
      <w:r w:rsidRPr="00D82531">
        <w:fldChar w:fldCharType="begin" w:fldLock="1"/>
      </w:r>
      <w:r w:rsidR="00C51B8A">
        <w:instrText>ADDIN CSL_CITATION { "citationItems" : [ { "id" : "ITEM-1", "itemData" : { "DOI" : "10.1111/josi.12178", "ISSN" : "00224537", "PMID" : "146", "abstract" : "Although there is a growing body of work concerning cross-group friendship and intergroup attitudes, this work typically focuses on a limited number of interpersonal processes among established friendships. In addition, little is known about the role of group-related processes within such friendships. Two studies were conducted to address this gap. Results from a retrospective online survey and a longitudinal study reveal that both interpersonal friendship processes (e.g., intimacy, affection, trust, self-disclosure) and intergroup friendship processes (e.g., belief that outgroup friend respects one's own group, spending time with outgroup friend's family members and friends) are associated with positive intergroup attitudes. Specifically, the current findings suggest that interpersonal friendship processes are vital to fostering positive attitudes for the outgroup early in the relationship, but that intergroup friendship processes become more strongly linked to attitudes once the relationship progresses. Results may inform interventions designed to promote positive interactions across \"real-world\" group boundaries.", "author" : [ { "dropping-particle" : "", "family" : "Davies", "given" : "Kristin", "non-dropping-particle" : "", "parse-names" : false, "suffix" : "" }, { "dropping-particle" : "", "family" : "Aron", "given" : "Arthur", "non-dropping-particle" : "", "parse-names" : false, "suffix" : "" } ], "container-title" : "Journal of Social Issues", "id" : "ITEM-1", "issue" : "3", "issued" : { "date-parts" : [ [ "2016", "9" ] ] }, "note" : "J Soc Issues J Soc Issues\nISI:000388418200005; Sp. Iss. SI; Ec8Ul; Times Cited:8; Cited References Count:33", "page" : "489-510", "title" : "Friendship Development and Intergroup Attitudes: The Role of Interpersonal and Intergroup Friendship Processes", "type" : "article-journal", "volume" : "72" }, "uris" : [ "http://www.mendeley.com/documents/?uuid=c9356402-6c5f-4b72-964b-bf4c7c6a4cc1" ] } ], "mendeley" : { "formattedCitation" : "(Davies and Aron, 2016)", "plainTextFormattedCitation" : "(Davies and Aron, 2016)", "previouslyFormattedCitation" : "(Davies and Aron, 2016)" }, "properties" : { "noteIndex" : 0 }, "schema" : "https://github.com/citation-style-language/schema/raw/master/csl-citation.json" }</w:instrText>
      </w:r>
      <w:r w:rsidRPr="00D82531">
        <w:fldChar w:fldCharType="separate"/>
      </w:r>
      <w:r w:rsidRPr="00F57631">
        <w:rPr>
          <w:noProof/>
        </w:rPr>
        <w:t>(Davies and Aron, 2016)</w:t>
      </w:r>
      <w:r w:rsidRPr="00D82531">
        <w:fldChar w:fldCharType="end"/>
      </w:r>
    </w:p>
    <w:p w:rsidR="00475ADF" w:rsidRDefault="00475ADF" w:rsidP="00475ADF">
      <w:r w:rsidRPr="00057D9D">
        <w:t>A 1992 paper used Identity Salience Theory to argue that “Whether they are Catholic or Protestant, people in Northern Ireland use the symbols of religious affiliation to form a major public identity”, and that “symbols of religious affiliation based on stable structural forces [sustain] the conflict” [p. 220]. From this theory they hypothesised firstly that levels of religious orthodoxy in Northern Ireland can be expected to be high, and secondly to be largely independent of other demographic attributes; they found strong empirical support of the first hypothesis, and fairly strong but more mixed evidence for the second hypothesis, with indications that religious orthodoxy reduces with education, employment and income.</w:t>
      </w:r>
      <w:r w:rsidRPr="00057D9D">
        <w:fldChar w:fldCharType="begin" w:fldLock="1"/>
      </w:r>
      <w:r w:rsidR="00C51B8A">
        <w:instrText>ADDIN CSL_CITATION { "citationItems" : [ { "id" : "ITEM-1", "itemData" : { "DOI" : "10.2307/3711125", "ISSN" : "00380210", "PMID" : "4066", "abstract" : "Based on Identity Salience Theory (Stryker, 1980, 1987), and drawing from the work of Bruce (1986), Darby (1986), and Rose (1971), among others, we investigate the extent to which religious orthodoxy may be used as a basis for a \"Public\" identity and a display of loyalty to a grouP, irrespective of major social differentiations. We test this condition Using data from Northern Ireland. Using a random sample (N = 283) of adults, we find: (1) high levels of religious orthodoxy for both Protestants and Catholics, and (2) strong support for the salience proposition among Protestants but less support for Catholics. We offer speculation for these findings and briefly discuss implications for future research.", "author" : [ { "dropping-particle" : "", "family" : "Benson", "given" : "D E", "non-dropping-particle" : "", "parse-names" : false, "suffix" : "" }, { "dropping-particle" : "", "family" : "Sites", "given" : "Paul", "non-dropping-particle" : "", "parse-names" : false, "suffix" : "" } ], "container-title" : "Sociological Analysis", "id" : "ITEM-1", "issue" : "2", "issued" : { "date-parts" : [ [ "1992" ] ] }, "note" : "Sociol Anal Sociol Anal\nISI:A1992JA31300008; Ja313; Times Cited:1; Cited References Count:24", "page" : "219", "title" : "Religious Orthodoxy in Northern Ireland: The Validation of Identities", "type" : "article-journal", "volume" : "53" }, "uris" : [ "http://www.mendeley.com/documents/?uuid=851a5996-8a68-4b26-9580-cb6168c5984a" ] } ], "mendeley" : { "formattedCitation" : "(Benson and Sites, 1992)", "plainTextFormattedCitation" : "(Benson and Sites, 1992)", "previouslyFormattedCitation" : "(Benson and Sites, 1992)" }, "properties" : { "noteIndex" : 0 }, "schema" : "https://github.com/citation-style-language/schema/raw/master/csl-citation.json" }</w:instrText>
      </w:r>
      <w:r w:rsidRPr="00057D9D">
        <w:fldChar w:fldCharType="separate"/>
      </w:r>
      <w:r w:rsidRPr="00F57631">
        <w:rPr>
          <w:noProof/>
        </w:rPr>
        <w:t>(Benson and Sites, 1992)</w:t>
      </w:r>
      <w:r w:rsidRPr="00057D9D">
        <w:fldChar w:fldCharType="end"/>
      </w:r>
      <w:r w:rsidRPr="00057D9D">
        <w:t xml:space="preserve"> The term ‘competitive victimhood’ describes the phenomenon whereby members of groups involved in violent conflict seek to establish that their group has suffered more than the other group as a result of the conflict.</w:t>
      </w:r>
      <w:r w:rsidRPr="00057D9D">
        <w:fldChar w:fldCharType="begin" w:fldLock="1"/>
      </w:r>
      <w:r w:rsidR="00C51B8A">
        <w:instrText>ADDIN CSL_CITATION { "citationItems" : [ { "id" : "ITEM-1", "itemData" : { "DOI" : "10.1177/1088868312440048", "ISSN" : "1532-7957", "PMID" : "22461010", "abstract" : "Inter-group competitive victimhood (CV) describes the efforts of members of groups involved in violent conflicts to establish that their group has suffered more than their adversarial group. Such efforts contribute to conflicts' escalation and impede their peaceful resolution. CV stems from groups' general tendency to compete with each other, along with the deep sense of victimization resulting from conflicts. The authors point to biases that contribute to groups' engagement in CV, describe five dimensions of victimhood over which groups may compete, and contend that such competition serves various functions that contribute to the maintenance of conflicts. Drawing on the Needs-Based Model, they suggest that CV may reflect groups' motivations to restore power or moral acceptance. They then review evidence of the negative consequences of CV for inter-group forgiveness and suggest potential strategies to reduce CV. Finally, the authors discuss potential moderators and directions for future research.", "author" : [ { "dropping-particle" : "", "family" : "Noor", "given" : "Masi", "non-dropping-particle" : "", "parse-names" : false, "suffix" : "" }, { "dropping-particle" : "", "family" : "Shnabel", "given" : "Nurit", "non-dropping-particle" : "", "parse-names" : false, "suffix" : "" }, { "dropping-particle" : "", "family" : "Halabi", "given" : "Samer", "non-dropping-particle" : "", "parse-names" : false, "suffix" : "" }, { "dropping-particle" : "", "family" : "Nadler", "given" : "Arie", "non-dropping-particle" : "", "parse-names" : false, "suffix" : "" } ], "container-title" : "Personality and social psychology review : an official journal of the Society for Personality and Social Psychology, Inc", "id" : "ITEM-1", "issue" : "4", "issued" : { "date-parts" : [ [ "2012", "11" ] ] }, "note" : "Pers Soc Psychol Rev Pers Soc Psychol Rev\nISI:000309353000003; 014CP; Times Cited:64; Cited References Count:194", "page" : "351-74", "title" : "When suffering begets suffering: the psychology of competitive victimhood between adversarial groups in violent conflicts.", "type" : "article-journal", "volume" : "16" }, "uris" : [ "http://www.mendeley.com/documents/?uuid=087e407f-847a-4ea8-ae5d-2b3b68249fdb" ] } ], "mendeley" : { "formattedCitation" : "(Noor et al., 2012)", "plainTextFormattedCitation" : "(Noor et al., 2012)", "previouslyFormattedCitation" : "(Noor et al., 2012)" }, "properties" : { "noteIndex" : 0 }, "schema" : "https://github.com/citation-style-language/schema/raw/master/csl-citation.json" }</w:instrText>
      </w:r>
      <w:r w:rsidRPr="00057D9D">
        <w:fldChar w:fldCharType="separate"/>
      </w:r>
      <w:r w:rsidRPr="00F57631">
        <w:rPr>
          <w:noProof/>
        </w:rPr>
        <w:t>(Noor et al., 2012)</w:t>
      </w:r>
      <w:r w:rsidRPr="00057D9D">
        <w:fldChar w:fldCharType="end"/>
      </w:r>
      <w:r w:rsidRPr="00057D9D">
        <w:t xml:space="preserve"> Mutual recognition and respect for the two cultures in Northern Ireland has been a focus of the Northern Irish Community Relations Council.</w:t>
      </w:r>
      <w:r w:rsidRPr="00057D9D">
        <w:fldChar w:fldCharType="begin" w:fldLock="1"/>
      </w:r>
      <w:r w:rsidR="00C51B8A">
        <w:instrText>ADDIN CSL_CITATION { "citationItems" : [ { "id" : "ITEM-1", "itemData" : { "PMID" : "2644", "abstract" : "This paper examines the new presence of \"culture\" within politics in Northern Ireland and attempts by cultural policymakers and community activists to constructively shift the meanings of \"identity\", \"tradition\" and \"heritage\". It focuses on the work of the Community Relations Council and the strategic development of its three principles of equity, diversity and interdependence, in relation to specific controversies about culture in Northern Ireland and wider debates about pluralism and multiculturalism. The distinctive configuration of questions of pluralism and culture in Northern Ireland highlights the ways in which multicultural theory is shaped by its geographies of development and circulation and how ideas of culture and multiculture work in different places and travel with sometimes ambiguous effects. At the same time, the pragmatic combination of optimism, realism, encouragement and critique in cultural policy in a context of continued division and political instability complicates familiar accounts of the geographies and politics of multiculture.", "author" : [ { "dropping-particle" : "", "family" : "Nash", "given" : "C", "non-dropping-particle" : "", "parse-names" : false, "suffix" : "" } ], "container-title" : "Antipode", "id" : "ITEM-1", "issue" : "2", "issued" : { "date-parts" : [ [ "2005" ] ] }, "note" : "Antipode Antipode\nISI:000228965600009; 924FY; Times Cited:5; Cited References Count:89", "page" : "272-300", "title" : "Equity, diversity and interdependence: Cultural policy in Northern Ireland", "type" : "article-journal", "volume" : "37" }, "uris" : [ "http://www.mendeley.com/documents/?uuid=b4912bf1-0e60-4d77-a468-95be10f26fc2" ] } ], "mendeley" : { "formattedCitation" : "(Nash, 2005)", "plainTextFormattedCitation" : "(Nash, 2005)", "previouslyFormattedCitation" : "(Nash, 2005)" }, "properties" : { "noteIndex" : 0 }, "schema" : "https://github.com/citation-style-language/schema/raw/master/csl-citation.json" }</w:instrText>
      </w:r>
      <w:r w:rsidRPr="00057D9D">
        <w:fldChar w:fldCharType="separate"/>
      </w:r>
      <w:r w:rsidRPr="00F57631">
        <w:rPr>
          <w:noProof/>
        </w:rPr>
        <w:t>(Nash, 2005)</w:t>
      </w:r>
      <w:r w:rsidRPr="00057D9D">
        <w:fldChar w:fldCharType="end"/>
      </w:r>
      <w:r w:rsidRPr="00057D9D">
        <w:t xml:space="preserve">  </w:t>
      </w:r>
    </w:p>
    <w:p w:rsidR="00475ADF" w:rsidRDefault="00475ADF" w:rsidP="00475ADF">
      <w:r>
        <w:t>Loyal Order Protestant parades in Northern Ireland have been used as a case study in how one group’s shared identities, world-views, contested claims and grievances towards another group can be repeated and reinforced through collective displays termed ‘psychocultural dramas.’</w:t>
      </w:r>
      <w:r>
        <w:fldChar w:fldCharType="begin" w:fldLock="1"/>
      </w:r>
      <w:r w:rsidR="00C51B8A">
        <w:instrText>ADDIN CSL_CITATION { "citationItems" : [ { "id" : "ITEM-1", "itemData" : { "PMID" : "3113", "abstract" : "Ethnic identity connects individuals through perceived common past experiences and expectations of shared future ones. Identity is concerned with group judgments and judgments about groups and their motives. This article explores identity through the case of Loyal Order Protestant parades in Northern Ireland and the concepts of psychocultural interpretations (shared deeply held worldviews found in group narratives) and psychocultural dramas (conflicts over competing, and apparently irresolvable claims that engage the central elements of a group's historical experience). Psychocultural dramas are polarizing events whose manifest content involves non-negotiable cultural claims, threats, and/or rights that become important because of their connections to core metaphors and group narratives that embody a group's identity In ethnic conflicts, psychocultural dramas arise over competing claims that evoke deeply rooted dimensions of the conflict which cannot be settled by reference to more general rules or higher authority. Psychocultural dramas are tools of analysis for understanding the centrality of cultural identity and ritual in ethnic conflict and for the redefinition of such conflicts in ways that increase the chances for managing them constructively. Examining the psychocultural dramas surrounding parades disputes in Northern Ireland suggests why and how some conflicts are more amenable to constructive outcomes than others.", "author" : [ { "dropping-particle" : "", "family" : "Ross", "given" : "M H", "non-dropping-particle" : "", "parse-names" : false, "suffix" : "" } ], "container-title" : "Political Psychology", "id" : "ITEM-1", "issue" : "1", "issued" : { "date-parts" : [ [ "2001" ] ] }, "note" : "Polit Psychol Polit Psychol\nISI:000167402700009; 409TX; Times Cited:16; Cited References Count:58", "page" : "157-178", "title" : "Psychocultural interpretations and dramas: Identity dynamics in ethnic conflict", "type" : "article-journal", "volume" : "22" }, "uris" : [ "http://www.mendeley.com/documents/?uuid=de96b14f-7159-4381-a58f-87032452d210" ] } ], "mendeley" : { "formattedCitation" : "(Ross, 2001)", "plainTextFormattedCitation" : "(Ross, 2001)", "previouslyFormattedCitation" : "(Ross, 2001)" }, "properties" : { "noteIndex" : 0 }, "schema" : "https://github.com/citation-style-language/schema/raw/master/csl-citation.json" }</w:instrText>
      </w:r>
      <w:r>
        <w:fldChar w:fldCharType="separate"/>
      </w:r>
      <w:r w:rsidRPr="00F57631">
        <w:rPr>
          <w:noProof/>
        </w:rPr>
        <w:t>(Ross, 2001)</w:t>
      </w:r>
      <w:r>
        <w:fldChar w:fldCharType="end"/>
      </w:r>
      <w:r>
        <w:t xml:space="preserve"> Sectarian parades passing through contested streets can be nucleation sites for violent conflict. The Protestant Apprentice Boys of Derry, for instance, parade twice yearly through a route that includes some Catholic neighbourhoods. It has been argued that these parades exist to claim symbolic victory over Catholics and their territory, and that such symbolic claims are the raison d’etre of the organisation.</w:t>
      </w:r>
      <w:r>
        <w:fldChar w:fldCharType="begin" w:fldLock="1"/>
      </w:r>
      <w:r w:rsidR="00C51B8A">
        <w:instrText>ADDIN CSL_CITATION { "citationItems" : [ { "id" : "ITEM-1", "itemData" : { "PMID" : "2279", "abstract" : "Ethno-territorial conflict is a common feature of human affairs, and efforts to understand and mitigate its impacts require an examination of how peoples, communities, and nations \"lose;\" specifically, what happens as and after they lose in terms of their relationship with place and space, and the associated effects on self and community identity. This article examines recent Apprentice Boys of Derry parades in Northern Ireland as a mechanism by which a community that has lost control of symbolically significant space seeks to demonstrate an ongoing attachment to critical places. Twice-yearly parades allow Protestants to narrate their experience in the town of Derry/Londonderry as a victory, despite circumstantial evidence which suggests otherwise. The ability to claim victory through parading provides members of the Apprentice Boys organization with a raison d'etre, and serves in place of an aggressive agenda to regain control of territorial icons. The article draws upon extensive fieldwork, including interviews with key figures on both sides of the sectarian divide, and explores the nature of the community and the evolution of its parades as Protestants have lost influence in the town since the onset of Northern Ireland's Troubles. It suggests that, in the study of ethno-territorial conflicts, attention should be paid to the tactics of those who lose hegemony, as their actions affect the potential for conflict management and the likelihood of ongoing strife. (c) 2007 Elsevier Ltd. All rights reserved.", "author" : [ { "dropping-particle" : "", "family" : "Cohen", "given" : "S", "non-dropping-particle" : "", "parse-names" : false, "suffix" : "" } ], "container-title" : "Political Geography", "id" : "ITEM-1", "issue" : "8", "issued" : { "date-parts" : [ [ "2007" ] ] }, "note" : "Polit Geogr Polit Geogr\nISI:000252207400005; 249DO; Times Cited:8; Cited References Count:53", "page" : "951-967", "title" : "Winning while losing: The Apprentice Boys of Derry walk their beat", "type" : "article-journal", "volume" : "26" }, "uris" : [ "http://www.mendeley.com/documents/?uuid=9f6d1887-64e1-4602-a7c5-54455dff250f" ] } ], "mendeley" : { "formattedCitation" : "(Cohen, 2007)", "plainTextFormattedCitation" : "(Cohen, 2007)", "previouslyFormattedCitation" : "(Cohen, 2007)" }, "properties" : { "noteIndex" : 0 }, "schema" : "https://github.com/citation-style-language/schema/raw/master/csl-citation.json" }</w:instrText>
      </w:r>
      <w:r>
        <w:fldChar w:fldCharType="separate"/>
      </w:r>
      <w:r w:rsidRPr="00F57631">
        <w:rPr>
          <w:noProof/>
        </w:rPr>
        <w:t>(Cohen, 2007)</w:t>
      </w:r>
      <w:r>
        <w:fldChar w:fldCharType="end"/>
      </w:r>
      <w:r>
        <w:t xml:space="preserve"> </w:t>
      </w:r>
      <w:r w:rsidRPr="005E447C">
        <w:t>As part of the GFA, an Independent Parades Committee (IPC) was set up in 1997. Delegation of this duty to an independent body aimed to increase both the apparent legitimacy both of the process and the outcome of parade-granting decisions, but both the process and decisions made by the IPC have still been contested in the years since its establishment, in particular by unionist politicians and the Loyal Orders.</w:t>
      </w:r>
      <w:r w:rsidRPr="005E447C">
        <w:fldChar w:fldCharType="begin" w:fldLock="1"/>
      </w:r>
      <w:r w:rsidR="00C51B8A">
        <w:instrText>ADDIN CSL_CITATION { "citationItems" : [ { "id" : "ITEM-1", "itemData" : { "DOI" : "10.1080/07907184.2014.942291", "ISSN" : "0790-7184", "PMID" : "567", "abstract" : "The issue of parades remains contentious and retains the potential to lead to violence on the streets of Northern Ireland. This article uses delegation theory to examine the accusations of illegitimacy which have been made against the Independent Parades Commission (IPC). It finds that only a small number of these accusations stem from the traditional concerns that delegated bodies are unelected and unaccountable. The claim that delegated bodies lead to superior outcomes (output legitimacy) is made by some actors but contested by the Loyal Orders and unionist politicians. The argument that delegated bodies enjoy legitimacy as a result of their superior process (procedural legitimacy) is made frequently. However, the IPC processes are also a source of accusations of illegitimacy. Finally, the ethnonational conflict context raises particular issues with the legitimacy of the delegated body.", "author" : [ { "dropping-particle" : "", "family" : "Walsh", "given" : "Dawn", "non-dropping-particle" : "", "parse-names" : false, "suffix" : "" } ], "container-title" : "Irish Political Studies", "id" : "ITEM-1", "issue" : "1", "issued" : { "date-parts" : [ [ "2015", "1", "2" ] ] }, "note" : "Irish Polit Stud Irish Polit Stud\nISI:000347548100002; Ay4Kz; Times Cited:1; Cited References Count:9", "page" : "20-40", "title" : "Northern Ireland and the Independent Parades Commission: Delegation and Legitimacy", "type" : "article-journal", "volume" : "30" }, "uris" : [ "http://www.mendeley.com/documents/?uuid=a7e8ef01-5193-4500-be9e-b27d5abe9e55" ] } ], "mendeley" : { "formattedCitation" : "(Walsh, 2015)", "plainTextFormattedCitation" : "(Walsh, 2015)", "previouslyFormattedCitation" : "(Walsh, 2015)" }, "properties" : { "noteIndex" : 0 }, "schema" : "https://github.com/citation-style-language/schema/raw/master/csl-citation.json" }</w:instrText>
      </w:r>
      <w:r w:rsidRPr="005E447C">
        <w:fldChar w:fldCharType="separate"/>
      </w:r>
      <w:r w:rsidRPr="00F57631">
        <w:rPr>
          <w:noProof/>
        </w:rPr>
        <w:t>(Walsh, 2015)</w:t>
      </w:r>
      <w:r w:rsidRPr="005E447C">
        <w:fldChar w:fldCharType="end"/>
      </w:r>
    </w:p>
    <w:p w:rsidR="00057D9D" w:rsidRDefault="00057D9D" w:rsidP="00057D9D">
      <w:pPr>
        <w:pStyle w:val="Heading2"/>
      </w:pPr>
      <w:r>
        <w:t>Group Leadership [270]</w:t>
      </w:r>
    </w:p>
    <w:p w:rsidR="00057D9D" w:rsidRDefault="00057D9D" w:rsidP="00057D9D">
      <w:r>
        <w:t xml:space="preserve">The relative influence of key individual leaders in the face of long-standing communal animosity and other structural factors, and the interactions between local actors and international actors in the conflict, has been considered in some detail. </w:t>
      </w:r>
      <w:r>
        <w:fldChar w:fldCharType="begin" w:fldLock="1"/>
      </w:r>
      <w:r w:rsidR="00C51B8A">
        <w:instrText>ADDIN CSL_CITATION { "citationItems" : [ { "id" : "ITEM-1", "itemData" : { "PMID" : "3069", "abstract" : "Three perspectives on the causes of communal conflict are visible in extant work: a focus on ancient hatreds, on leaders, or on the context that leaders \"find\" themselves in. Leaders therefore have all the power to mobilize people to fight (or not to) or leaders are driven by circumstantial opportunities or the primordial desires of the masses to resist peace or coexistence with historical enemies. Analysts who focus on leaders or context recognize that external actors affect internal conflicts, but little systematic research has explored the processes relating the domestic politics of nationalist mobilization to factors in the international arena. How does the international arena affect the competition among leaders? How do skillful leaders draw in external actors to lend credibility to their own views? This article asserts that leaders compete to frame identity and mission, and explores the degree to which international factors affect whose \"definitions of the situation\" are successful in precipitating mobilization shifts among potential followers. A unique finding of this longitudinal study of Northern Ireland is that the role played by international institutions and actors is affected by how domestic actors perceive, cultivate, and bring attention to the linkages between the two spheres.", "author" : [ { "dropping-particle" : "", "family" : "Grove", "given" : "A", "non-dropping-particle" : "", "parse-names" : false, "suffix" : "" } ], "container-title" : "International Studies Quarterly", "id" : "ITEM-1", "issue" : "3", "issued" : { "date-parts" : [ [ "2001" ] ] }, "note" : "Int Stud Quart Int Stud Quart\nISI:000170524100002; 464GD; Times Cited:7; Cited References Count:51", "page" : "357-388", "title" : "The intra-national struggle to define \"us\": External involvement as a two-way street", "type" : "article-journal", "volume" : "45" }, "uris" : [ "http://www.mendeley.com/documents/?uuid=234fc2ba-f0a8-4385-a850-e61f7ee653c3" ] } ], "mendeley" : { "formattedCitation" : "(Grove, 2001)", "plainTextFormattedCitation" : "(Grove, 2001)", "previouslyFormattedCitation" : "(Grove, 2001)" }, "properties" : { "noteIndex" : 0 }, "schema" : "https://github.com/citation-style-language/schema/raw/master/csl-citation.json" }</w:instrText>
      </w:r>
      <w:r>
        <w:fldChar w:fldCharType="separate"/>
      </w:r>
      <w:r w:rsidR="00F57631" w:rsidRPr="00F57631">
        <w:rPr>
          <w:noProof/>
        </w:rPr>
        <w:t>(Grove, 2001)</w:t>
      </w:r>
      <w:r>
        <w:fldChar w:fldCharType="end"/>
      </w:r>
      <w:r w:rsidRPr="00A325B7">
        <w:t xml:space="preserve"> </w:t>
      </w:r>
      <w:r>
        <w:t xml:space="preserve">The prominence of religious identity in sectarian conflict in Northern Ireland means religious agents need to be recognised as having an important role to play in conflict transformation. </w:t>
      </w:r>
      <w:r>
        <w:fldChar w:fldCharType="begin" w:fldLock="1"/>
      </w:r>
      <w:r w:rsidR="00C51B8A">
        <w:instrText>ADDIN CSL_CITATION { "citationItems" : [ { "id" : "ITEM-1", "itemData" : { "DOI" : "10.1017/S0260210510001592", "ISSN" : "0260-2105", "PMID" : "1470", "abstract" : "With the increasing influence of theocrats and other religious actors on policymakers and masses, recognising the agency of the clergy is crucial. This article uses the 'epistemic communities' framework to place the religious 'agents' in contemporary politics and it shows how hermeneutics can be treated as a form of 'episteme'. Until recently, this framework has been used to explain how scientific communities affect policymaking. Using the cases of South Africa and Northern Ireland, this article claims that religious actors, especially with their shared set of normative and principled beliefs as well as shared norms of validity, also meet the requirements of the epistemic community category. The employment of this established IR framework in theorising religious politics has the potential to shed light not only on peacebuilding and mediation, but also violent movements and terrorist organisations that use religion as justification.", "author" : [ { "dropping-particle" : "", "family" : "AHU SANDAL", "given" : "NUKHET", "non-dropping-particle" : "", "parse-names" : false, "suffix" : "" } ], "container-title" : "Review of International Studies", "id" : "ITEM-1", "issue" : "03", "issued" : { "date-parts" : [ [ "2011", "7", "1" ] ] }, "note" : "Rev Int Stud Rev Int Stud\nISI:000292218400001; 785HM; Times Cited:14; Cited References Count:95", "page" : "929-949", "title" : "Religious actors as epistemic communities in conflict transformation: the cases of South Africa and Northern Ireland", "type" : "article-journal", "volume" : "37" }, "uris" : [ "http://www.mendeley.com/documents/?uuid=98913bb3-387b-4e73-9749-6181237e9bbd" ] } ], "mendeley" : { "formattedCitation" : "(AHU SANDAL, 2011)", "plainTextFormattedCitation" : "(AHU SANDAL, 2011)", "previouslyFormattedCitation" : "(AHU SANDAL, 2011)" }, "properties" : { "noteIndex" : 0 }, "schema" : "https://github.com/citation-style-language/schema/raw/master/csl-citation.json" }</w:instrText>
      </w:r>
      <w:r>
        <w:fldChar w:fldCharType="separate"/>
      </w:r>
      <w:r w:rsidR="00F57631" w:rsidRPr="00F57631">
        <w:rPr>
          <w:noProof/>
        </w:rPr>
        <w:t>(AHU SANDAL, 2011)</w:t>
      </w:r>
      <w:r>
        <w:fldChar w:fldCharType="end"/>
      </w:r>
    </w:p>
    <w:p w:rsidR="00057D9D" w:rsidRDefault="00057D9D" w:rsidP="00057D9D">
      <w:r>
        <w:t xml:space="preserve">A social psychological quantitative content analysis of events and speeches by leaders of unionist and nationalist factions in Northern Ireland found that the rhetoric employed by leaders on one side </w:t>
      </w:r>
      <w:r>
        <w:lastRenderedPageBreak/>
        <w:t>of the sectarian divide, in terms of both how their own side is represented (in-group inclusiveness) and the out-group is represented (out-group inclusiveness), appeared to affect group behaviours including intra-group cohesiveness, and inter-group conflict and cooperation.</w:t>
      </w:r>
      <w:r>
        <w:fldChar w:fldCharType="begin" w:fldLock="1"/>
      </w:r>
      <w:r w:rsidR="00C51B8A">
        <w:instrText>ADDIN CSL_CITATION { "citationItems" : [ { "id" : "ITEM-1", "itemData" : { "DOI" : "10.1111/j.1743-8594.2005.00013.x", "ISSN" : "1743-8586", "PMID" : "2562", "abstract" : "In an effort to explain conflictual and cooperative actions in the Middle East and Northern Ireland at a time (1995-1999) when international structural factors were relatively constant, this article focuses on cognitive factors. Specifically, statements of leaders representing multiple actors in the Israeli-Palestinian and Northern Ireland relationship are examined. Texts from these leaders serve as data for the independent variable, problem representation. Hypotheses argue that the existence and centrality of actor problem representations can help explain behavior, in a manner that adds to more widely used scholarly explanations. More specifically, the article explores the relationship among leaders' \"problem representations\" and conflict between the entities they lead. Problem representation is measured in three dimensions using Foreign Broadcast Information Service (World News Connection) texts: (1) centrality of enemy image, (2) how inclusive/exclusive the leader is in describing the in-group and principal outgroup, and (3) the key definition of the problem (coded in terms of three strategies: justice, governance, or threat). Conflict, the dependent variable, is measured in terms of KEDS-TABARI event data on deeds (not words) in the Israeli-Palestinian and Northern Ireland conflicts. Strikingly, the analysis finds that Israeli actions are strongly related to prior and current Palestinian leaders' problem representations, much more than they are to Israeli leaders' problem representations. Similarly, Palestinian actions are found to have a clear relationship with prior and current Israeli leaders' problem representations, much more than they are with Palestinian leaders' problem representations. These results are particularly strong when the problem representation is one of the overall political leadership on the \"other\" side. Additionally, in-group and out-group inclusivity are the most significant predictors of actions. For Northern Ireland, the same two themes prevail, although not as strongly: there is a clear statistical relationship between each side's problem representations and the other side's actions, stronger in fact than the relationship between their own side's representations and actions. Also, in-group and out-group inclusivity produce a strong statistical relationship with conflict and cooperation. Finally, results are compared with a \"tit-for-tat\" hypothesis, and found to embellish that hypothesis.", "author" : [ { "dropping-particle" : "", "family" : "Sylvan", "given" : "Donald A", "non-dropping-particle" : "", "parse-names" : false, "suffix" : "" }, { "dropping-particle" : "", "family" : "Grove", "given" : "Andrea", "non-dropping-particle" : "", "parse-names" : false, "suffix" : "" }, { "dropping-particle" : "", "family" : "Martinson", "given" : "Jeffrey D", "non-dropping-particle" : "", "parse-names" : false, "suffix" : "" } ], "container-title" : "Foreign Policy Analysis", "id" : "ITEM-1", "issue" : "3", "issued" : { "date-parts" : [ [ "2005", "11" ] ] }, "note" : "Foreign Pol Anal-Us Foreign Pol Anal-Us\nISI:000207979700002; V18Bg; Times Cited:5; Cited References Count:39", "page" : "279-299", "title" : "Problem Representation and Conflict Dynamics in the Middle East and Northern Ireland", "type" : "article-journal", "volume" : "1" }, "uris" : [ "http://www.mendeley.com/documents/?uuid=f0f44dfd-76a6-49c8-a602-3185d6b4a566" ] } ], "mendeley" : { "formattedCitation" : "(Sylvan et al., 2005)", "plainTextFormattedCitation" : "(Sylvan et al., 2005)", "previouslyFormattedCitation" : "(Sylvan et al., 2005)" }, "properties" : { "noteIndex" : 0 }, "schema" : "https://github.com/citation-style-language/schema/raw/master/csl-citation.json" }</w:instrText>
      </w:r>
      <w:r>
        <w:fldChar w:fldCharType="separate"/>
      </w:r>
      <w:r w:rsidR="00F57631" w:rsidRPr="00F57631">
        <w:rPr>
          <w:noProof/>
        </w:rPr>
        <w:t>(Sylvan et al., 2005)</w:t>
      </w:r>
      <w:r>
        <w:fldChar w:fldCharType="end"/>
      </w:r>
      <w:r>
        <w:t xml:space="preserve"> It has been argued that religion is more likely to become a prominent element of conflicts when religious leaders can benefit from and need to compete over adherents. In particular, where religious identities are somewhat fragmented rather than homogenous in a region strategies of foregrounding religion may be more effective as strategies of recruitment to a cause. Time series analysis of use of religious rhetoric in many regions finds some support for this theory.</w:t>
      </w:r>
      <w:r>
        <w:fldChar w:fldCharType="begin" w:fldLock="1"/>
      </w:r>
      <w:r w:rsidR="00C51B8A">
        <w:instrText>ADDIN CSL_CITATION { "citationItems" : [ { "id" : "ITEM-1", "itemData" : { "DOI" : "10.1177/0010414016655534", "ISSN" : "0010-4140", "PMID" : "41", "abstract" : "What explains variation in the role of religion in ethnic conflict? Although conflict involving religion is often more violent and longer lasting than other forms of conflict, to date little research has examined the factors explaining the relevance of religion to conflict mobilization. Adopting a rational choice approach, I argue that religion is more likely to be a salient component of conflict when an ethnic group's religious leaders face local incentives to compete over adherents. I test this approach using a multi-method research design that combines statistical analysis of original time-series data on the salience of religion in conflict with qualitative evidence drawn from the Troubles in Northern Ireland. Both types of analyses support the notion that competition among religious leaders can serve as a precursor to the mobilization of religious sentiment in conflict, which in turn exerts a tremendous influence on the intensity and duration of conflict.", "author" : [ { "dropping-particle" : "", "family" : "Isaacs", "given" : "Matthew", "non-dropping-particle" : "", "parse-names" : false, "suffix" : "" } ], "container-title" : "Comparative Political Studies", "id" : "ITEM-1", "issue" : "2", "issued" : { "date-parts" : [ [ "2017", "2" ] ] }, "note" : "Comp Polit Stud Comp Polit Stud\nISI:000392870200002; Ej0Ah; Times Cited:0; Cited References Count:129", "page" : "200-231", "title" : "Faith in Contention", "type" : "article-journal", "volume" : "50" }, "uris" : [ "http://www.mendeley.com/documents/?uuid=6bb527b9-b279-4013-bedf-8b15a680f60e" ] } ], "mendeley" : { "formattedCitation" : "(Isaacs, 2017)", "plainTextFormattedCitation" : "(Isaacs, 2017)", "previouslyFormattedCitation" : "(Isaacs, 2017)" }, "properties" : { "noteIndex" : 0 }, "schema" : "https://github.com/citation-style-language/schema/raw/master/csl-citation.json" }</w:instrText>
      </w:r>
      <w:r>
        <w:fldChar w:fldCharType="separate"/>
      </w:r>
      <w:r w:rsidR="00F57631" w:rsidRPr="00F57631">
        <w:rPr>
          <w:noProof/>
        </w:rPr>
        <w:t>(Isaacs, 2017)</w:t>
      </w:r>
      <w:r>
        <w:fldChar w:fldCharType="end"/>
      </w:r>
      <w:r>
        <w:t xml:space="preserve"> </w:t>
      </w:r>
    </w:p>
    <w:p w:rsidR="00057D9D" w:rsidRDefault="00057D9D" w:rsidP="00057D9D">
      <w:r>
        <w:t>Former prisoners and combatants involved in paramilitary activity in Northern Ireland can be effective leaders in conflict transformation.</w:t>
      </w:r>
      <w:r>
        <w:fldChar w:fldCharType="begin" w:fldLock="1"/>
      </w:r>
      <w:r w:rsidR="00C51B8A">
        <w:instrText>ADDIN CSL_CITATION { "citationItems" : [ { "id" : "ITEM-1", "itemData" : { "PMID" : "1967", "abstract" : "Drawing upon criminological studies in the field of prisoner rehabilitation, this essay explores the relevance of the Demobilisation, Disarmament and Reintegration (DDR) framework to the process of conflict transformation in Northern Ireland. In a similar fashion to the critique of 'passivity' offered by, for example, the 'strengths based' or 'good lives' approach to prisoner resettlement and reintegration more generally, the authors contend that the Northern Ireland peace process offers conspicuous examples of former prisoners and combatants as agents and indeed leaders in the process of conflict transformation. They draw out three broad styles of leadership which have emerged amongst ex-combatants over the course of the Northern Ireland transition from conflict-political, military and communal. They suggest that cumulatively such leadership speaks to the potential of ex-prisoners and ex-combatants as moral agents in conflict transformation around which peacemaking can be constructed rather than as obstacles which must be 'managed' out of existence.", "author" : [ { "dropping-particle" : "", "family" : "McEvoy", "given" : "K", "non-dropping-particle" : "", "parse-names" : false, "suffix" : "" }, { "dropping-particle" : "", "family" : "Shirlow", "given" : "P", "non-dropping-particle" : "", "parse-names" : false, "suffix" : "" } ], "container-title" : "Theoretical Criminology", "id" : "ITEM-1", "issue" : "1", "issued" : { "date-parts" : [ [ "2009" ] ] }, "note" : "Theor Criminol Theor Criminol\nISI:000262950800003; 401ON; Times Cited:24; Cited References Count:114", "page" : "31-59", "title" : "Re-imagining DDR Ex-combatants, leadership and moral agency in conflict transformation", "type" : "article-journal", "volume" : "13" }, "uris" : [ "http://www.mendeley.com/documents/?uuid=4972fffb-3844-46ed-9d38-8156b5314952" ] } ], "mendeley" : { "formattedCitation" : "(McEvoy and Shirlow, 2009)", "plainTextFormattedCitation" : "(McEvoy and Shirlow, 2009)", "previouslyFormattedCitation" : "(McEvoy and Shirlow, 2009)" }, "properties" : { "noteIndex" : 0 }, "schema" : "https://github.com/citation-style-language/schema/raw/master/csl-citation.json" }</w:instrText>
      </w:r>
      <w:r>
        <w:fldChar w:fldCharType="separate"/>
      </w:r>
      <w:r w:rsidR="00F57631" w:rsidRPr="00F57631">
        <w:rPr>
          <w:noProof/>
        </w:rPr>
        <w:t>(McEvoy and Shirlow, 2009)</w:t>
      </w:r>
      <w:r>
        <w:fldChar w:fldCharType="end"/>
      </w:r>
      <w:r>
        <w:t xml:space="preserve"> The re-invention of individuals, formerly active in paramilitary organisations and convicted of terrorist offenses, as non-state actors promoting peace in Northern Ireland raises a number of ethical concerns, and affords opportunity for the perpetuation and legitimation of terroristic narratives that helped initiate and perpetuate the conflict.</w:t>
      </w:r>
      <w:r>
        <w:fldChar w:fldCharType="begin" w:fldLock="1"/>
      </w:r>
      <w:r w:rsidR="00C51B8A">
        <w:instrText>ADDIN CSL_CITATION { "citationItems" : [ { "id" : "ITEM-1", "itemData" : { "DOI" : "10.1080/09546553.2010.542074", "ISSN" : "0954-6553", "PMID" : "1597", "abstract" : "It has been argued that a key factor in explaining the relative success of the Northern Ireland peace process is the role played by Non-Governmental Organisations (NGOs) and Community-Based Organisations (CBOs) in fostering dialogue and promoting shared space for cooperation across the communal divide. This article critically interrogates the normative import of that narrative, which implies that NGOs and CBOs occupy a higher moral ground than state-sponsored agencies. In large part this is attributed to both their indigenous character and their close proximity to terrorist violence. Indeed, several of these NGOs and CBOs are staffed by individuals who were convicted and imprisoned for terrorist-related offences. This article is less concerned with the actions of these non-state actors than with the political and moral foundations of the opeace consultancy industry,o which has grown up around the design, implementation, and ongoing evaluation of these projects. We argue that by importing tautologicaland sometimes cynicalunderstandings of the term opeace,o these consultants risk complicity in reproducing the terroristic narratives that inspired and perpetuated the conflict in the first instance.", "author" : [ { "dropping-particle" : "", "family" : "Edwards", "given" : "Aaron", "non-dropping-particle" : "", "parse-names" : false, "suffix" : "" }, { "dropping-particle" : "", "family" : "McGrattan", "given" : "Cillian", "non-dropping-particle" : "", "parse-names" : false, "suffix" : "" } ], "container-title" : "Terrorism and Political Violence", "id" : "ITEM-1", "issue" : "3", "issued" : { "date-parts" : [ [ "2011", "7" ] ] }, "note" : "Terror Polit Violenc Terror Polit Violenc\nISI:000291273900004; 772YJ; Times Cited:9; Cited References Count:97", "page" : "357-376", "title" : "Terroristic Narratives: On the (Re) Invention of Peace in Northern Ireland", "type" : "article-journal", "volume" : "23" }, "uris" : [ "http://www.mendeley.com/documents/?uuid=ae7beef4-4a87-4303-818a-afda37d3fd88" ] } ], "mendeley" : { "formattedCitation" : "(Edwards and McGrattan, 2011)", "plainTextFormattedCitation" : "(Edwards and McGrattan, 2011)", "previouslyFormattedCitation" : "(Edwards and McGrattan, 2011)" }, "properties" : { "noteIndex" : 0 }, "schema" : "https://github.com/citation-style-language/schema/raw/master/csl-citation.json" }</w:instrText>
      </w:r>
      <w:r>
        <w:fldChar w:fldCharType="separate"/>
      </w:r>
      <w:r w:rsidR="00F57631" w:rsidRPr="00F57631">
        <w:rPr>
          <w:noProof/>
        </w:rPr>
        <w:t>(Edwards and McGrattan, 2011)</w:t>
      </w:r>
      <w:r>
        <w:fldChar w:fldCharType="end"/>
      </w:r>
      <w:r>
        <w:t xml:space="preserve"> </w:t>
      </w:r>
    </w:p>
    <w:p w:rsidR="000C0DAC" w:rsidRPr="005E447C" w:rsidRDefault="000C0DAC" w:rsidP="000C0DAC">
      <w:pPr>
        <w:pStyle w:val="Heading1"/>
        <w:rPr>
          <w:color w:val="00B0F0"/>
        </w:rPr>
      </w:pPr>
      <w:r w:rsidRPr="005E447C">
        <w:rPr>
          <w:color w:val="00B0F0"/>
        </w:rPr>
        <w:t>Group Relationships</w:t>
      </w:r>
    </w:p>
    <w:p w:rsidR="00F50C81" w:rsidRPr="00057D9D" w:rsidRDefault="000C0DAC" w:rsidP="00B9084F">
      <w:r w:rsidRPr="00057D9D">
        <w:t>Analyses of levels of ingroup affect and outgroup affect in 2000 and 2001 found both Catholics and Protestants expressed higher affect for their ingroup than for the outgroup, and that differences between outgroup and ingroup affect were somewhat greater for Protestants than for Catholics.</w:t>
      </w:r>
      <w:r w:rsidRPr="00057D9D">
        <w:fldChar w:fldCharType="begin" w:fldLock="1"/>
      </w:r>
      <w:r w:rsidR="00C51B8A">
        <w:instrText>ADDIN CSL_CITATION { "citationItems" : [ { "id" : "ITEM-1", "itemData" : { "DOI" : "10.1348/014466605X69850", "ISSN" : "01446665", "PMID" : "2416", "abstract" : "We conducted secondary analyses of data from two random samples of the population of Northern Ireland, involving 1046 participants in 2000, and 1000 participants in 2001, to explore the role of in-group identity and religious group membership in moderating the relationship between in-group and out-group affect. In both surveys the results indicated a general in-group bias - feeling thermometer ratings (affect) for the in-group exceeded those for the out-group. This effect was moderated by participants' in-group identification and religious group (Catholic or Protestant), but these moderations also varied as a function of differential sectarian tension between 2000 and 2001. In both years, high identifiers and Protestants exhibited more in-group bias than low identifiers and Catholics, respectively.", "author" : [ { "dropping-particle" : "", "family" : "Cairns", "given" : "Ed", "non-dropping-particle" : "", "parse-names" : false, "suffix" : "" }, { "dropping-particle" : "", "family" : "Kenworthy", "given" : "Jared", "non-dropping-particle" : "", "parse-names" : false, "suffix" : "" }, { "dropping-particle" : "", "family" : "Campbell", "given" : "Andrea", "non-dropping-particle" : "", "parse-names" : false, "suffix" : "" }, { "dropping-particle" : "", "family" : "Hewstone", "given" : "Miles", "non-dropping-particle" : "", "parse-names" : false, "suffix" : "" } ], "container-title" : "British Journal of Social Psychology", "id" : "ITEM-1", "issue" : "4", "issued" : { "date-parts" : [ [ "2006", "12" ] ] }, "note" : "Brit J Soc Psychol Brit J Soc Psychol\nISI:000243430700003; 4; 125GP; Times Cited:33; Cited References Count:44", "page" : "701-716", "title" : "The role of in-group identification, religious group membership and intergroup conflict in moderating in-group and out-group affect", "type" : "article-journal", "volume" : "45" }, "uris" : [ "http://www.mendeley.com/documents/?uuid=1441404c-c359-4bec-913d-affe933e5b8e" ] } ], "mendeley" : { "formattedCitation" : "(Cairns et al., 2006)", "plainTextFormattedCitation" : "(Cairns et al., 2006)", "previouslyFormattedCitation" : "(Cairns et al., 2006)" }, "properties" : { "noteIndex" : 0 }, "schema" : "https://github.com/citation-style-language/schema/raw/master/csl-citation.json" }</w:instrText>
      </w:r>
      <w:r w:rsidRPr="00057D9D">
        <w:fldChar w:fldCharType="separate"/>
      </w:r>
      <w:r w:rsidR="00F57631" w:rsidRPr="00F57631">
        <w:rPr>
          <w:noProof/>
        </w:rPr>
        <w:t>(Cairns et al., 2006)</w:t>
      </w:r>
      <w:r w:rsidRPr="00057D9D">
        <w:fldChar w:fldCharType="end"/>
      </w:r>
      <w:r w:rsidRPr="00057D9D">
        <w:t xml:space="preserve">  </w:t>
      </w:r>
      <w:r w:rsidR="00F50C81" w:rsidRPr="00057D9D">
        <w:t>Two methods for assessing levels of altruistic behaviour towards either in-groups or out-groups include asking people to donate to charitable organisations identified either as in-group or out-group affiliates; or to use Milgram’s ‘lost letter’ approach, in which individuals are presented with an opportunity either to post or not post a letter, left in a public place, to either an in-group or out-group affiliate.</w:t>
      </w:r>
      <w:r w:rsidR="00F50C81" w:rsidRPr="00057D9D">
        <w:fldChar w:fldCharType="begin" w:fldLock="1"/>
      </w:r>
      <w:r w:rsidR="00C51B8A">
        <w:instrText>ADDIN CSL_CITATION { "citationItems" : [ { "id" : "ITEM-1", "itemData" : { "DOI" : "10.1098/rspb.2014.1435", "ISSN" : "1471-2954", "PMID" : "25143042", "abstract" : "The idea that cohesive groups, in which individuals help each other, have a competitive advantage over groups composed of selfish individuals has been widely suggested as an explanation for the evolution of cooperation in humans. Recent theoretical models propose the coevolution of parochial altruism and intergroup conflict, when in-group altruism and out-group hostility contribute to the group's success in these conflicts. However, the few empirical attempts to test this hypothesis do not use natural groups and conflate measures of in-group and unbiased cooperative behaviour. We conducted field experiments based on naturalistic measures of cooperation (school/charity donations and lost letters' returns) with two religious groups with an on-going history of conflict-Catholics and Protestants in Northern Ireland. Conflict was associated with reduced donations to out-group schools and the return of out-group letters, but we found no evidence that it influences in-group cooperation. Rather, socio-economic status was the major determinant of cooperative behaviour. Our study presents a challenge to dominant perspectives on the origins of human cooperation, and has implications for initiatives aiming to promote conflict resolution and social cohesion.", "author" : [ { "dropping-particle" : "", "family" : "Silva", "given" : "Antonio S", "non-dropping-particle" : "", "parse-names" : false, "suffix" : "" }, { "dropping-particle" : "", "family" : "Mace", "given" : "Ruth", "non-dropping-particle" : "", "parse-names" : false, "suffix" : "" } ], "container-title" : "Proceedings. Biological sciences", "id" : "ITEM-1", "issue" : "1792", "issued" : { "date-parts" : [ [ "2014", "10", "7" ] ] }, "note" : "P Roy Soc B-Biol Sci P Roy Soc B-Biol Sci\nISI:000341095900021; Ao1Sx; Times Cited:13; Cited References Count:35", "title" : "Cooperation and conflict: field experiments in Northern Ireland.", "type" : "article-journal", "volume" : "281" }, "uris" : [ "http://www.mendeley.com/documents/?uuid=00cfa5a8-6dca-4abf-a883-73cbd2505cb6" ] } ], "mendeley" : { "formattedCitation" : "(Silva and Mace, 2014)", "plainTextFormattedCitation" : "(Silva and Mace, 2014)", "previouslyFormattedCitation" : "(Silva and Mace, 2014)" }, "properties" : { "noteIndex" : 0 }, "schema" : "https://github.com/citation-style-language/schema/raw/master/csl-citation.json" }</w:instrText>
      </w:r>
      <w:r w:rsidR="00F50C81" w:rsidRPr="00057D9D">
        <w:fldChar w:fldCharType="separate"/>
      </w:r>
      <w:r w:rsidR="00F57631" w:rsidRPr="00F57631">
        <w:rPr>
          <w:noProof/>
        </w:rPr>
        <w:t>(Silva and Mace, 2014)</w:t>
      </w:r>
      <w:r w:rsidR="00F50C81" w:rsidRPr="00057D9D">
        <w:fldChar w:fldCharType="end"/>
      </w:r>
      <w:r w:rsidR="00F50C81" w:rsidRPr="00057D9D">
        <w:t xml:space="preserve"> One hypothesis tested in Northern Ireland using such methods is that in-group altruism and out-group altruism are mutually exclusive, and that greater perception of out-group threat will lead to both substantial falls in out-group altruism and commensurate rises in in-group altruism. Instead, though researchers found out-group altruism to fall sharply with out-group threat, rates of in-group altruism rose only slightly; there was also a slight fall in altruistic behaviour towards neutral parties (a charity identified neither as Catholic nor Protestant), also possibly suggestive of the secondary transfer effect.</w:t>
      </w:r>
      <w:r w:rsidR="00F50C81" w:rsidRPr="00057D9D">
        <w:fldChar w:fldCharType="begin" w:fldLock="1"/>
      </w:r>
      <w:r w:rsidR="00C51B8A">
        <w:instrText>ADDIN CSL_CITATION { "citationItems" : [ { "id" : "ITEM-1", "itemData" : { "DOI" : "10.1098/rspb.2014.1435", "ISSN" : "1471-2954", "PMID" : "25143042", "abstract" : "The idea that cohesive groups, in which individuals help each other, have a competitive advantage over groups composed of selfish individuals has been widely suggested as an explanation for the evolution of cooperation in humans. Recent theoretical models propose the coevolution of parochial altruism and intergroup conflict, when in-group altruism and out-group hostility contribute to the group's success in these conflicts. However, the few empirical attempts to test this hypothesis do not use natural groups and conflate measures of in-group and unbiased cooperative behaviour. We conducted field experiments based on naturalistic measures of cooperation (school/charity donations and lost letters' returns) with two religious groups with an on-going history of conflict-Catholics and Protestants in Northern Ireland. Conflict was associated with reduced donations to out-group schools and the return of out-group letters, but we found no evidence that it influences in-group cooperation. Rather, socio-economic status was the major determinant of cooperative behaviour. Our study presents a challenge to dominant perspectives on the origins of human cooperation, and has implications for initiatives aiming to promote conflict resolution and social cohesion.", "author" : [ { "dropping-particle" : "", "family" : "Silva", "given" : "Antonio S", "non-dropping-particle" : "", "parse-names" : false, "suffix" : "" }, { "dropping-particle" : "", "family" : "Mace", "given" : "Ruth", "non-dropping-particle" : "", "parse-names" : false, "suffix" : "" } ], "container-title" : "Proceedings. Biological sciences", "id" : "ITEM-1", "issue" : "1792", "issued" : { "date-parts" : [ [ "2014", "10", "7" ] ] }, "note" : "P Roy Soc B-Biol Sci P Roy Soc B-Biol Sci\nISI:000341095900021; Ao1Sx; Times Cited:13; Cited References Count:35", "title" : "Cooperation and conflict: field experiments in Northern Ireland.", "type" : "article-journal", "volume" : "281" }, "uris" : [ "http://www.mendeley.com/documents/?uuid=00cfa5a8-6dca-4abf-a883-73cbd2505cb6" ] } ], "mendeley" : { "formattedCitation" : "(Silva and Mace, 2014)", "plainTextFormattedCitation" : "(Silva and Mace, 2014)", "previouslyFormattedCitation" : "(Silva and Mace, 2014)" }, "properties" : { "noteIndex" : 0 }, "schema" : "https://github.com/citation-style-language/schema/raw/master/csl-citation.json" }</w:instrText>
      </w:r>
      <w:r w:rsidR="00F50C81" w:rsidRPr="00057D9D">
        <w:fldChar w:fldCharType="separate"/>
      </w:r>
      <w:r w:rsidR="00F57631" w:rsidRPr="00F57631">
        <w:rPr>
          <w:noProof/>
        </w:rPr>
        <w:t>(Silva and Mace, 2014)</w:t>
      </w:r>
      <w:r w:rsidR="00F50C81" w:rsidRPr="00057D9D">
        <w:fldChar w:fldCharType="end"/>
      </w:r>
      <w:r w:rsidR="00F50C81" w:rsidRPr="00057D9D">
        <w:t xml:space="preserve"> The same group of researchers repeated their analysis after an outbreak of sectarian violence (a series of riots) in 2012, and found that during this event charitably donations fell amongst both groups, and towards in-group and out-group organisations; after the event charitable donation rates increased again, but faster for donation to in-group organisations than out-group donations.</w:t>
      </w:r>
      <w:r w:rsidR="00F50C81" w:rsidRPr="00057D9D">
        <w:fldChar w:fldCharType="begin" w:fldLock="1"/>
      </w:r>
      <w:r w:rsidR="00C51B8A">
        <w:instrText>ADDIN CSL_CITATION { "citationItems" : [ { "id" : "ITEM-1", "itemData" : { "DOI" : "10.3389/fpsyg.2015.01790", "PMID" : "26640449", "abstract" : "The idea that cooperative groups out-compete less cooperative groups has been proposed as a theoretical possibility for the evolution of cooperation through cultural group selection. Previous studies have found an association between increased cooperation and exposure to inter-group violence, but most have not been able to identify the specific target of cooperation and are based on correlational data making it difficult to establish causality. In this study we test the hypothesis that inter-group conflict promotes parochial altruism (i.e., in-group altruism and out-group hostility) by using longitudinal data of a real-world measure of cooperation-charity and school donations-sampled before, during and after violent sectarian riots between Catholics and Protestants in Belfast, Northern Ireland. We find that conflict is associated with reductions in all types of cooperation, with reduced donations to a neutral charity, and both in-group and out-group primary schools. After the conflict, both in-group and out-group donations increased again. In this context we find no evidence that inter-group conflict promotes parochial altruism.", "author" : [ { "dropping-particle" : "", "family" : "Silva", "given" : "Antonio S", "non-dropping-particle" : "", "parse-names" : false, "suffix" : "" }, { "dropping-particle" : "", "family" : "Mace", "given" : "Ruth", "non-dropping-particle" : "", "parse-names" : false, "suffix" : "" } ], "container-title" : "Frontiers in psychology", "id" : "ITEM-1", "issued" : { "date-parts" : [ [ "2015" ] ] }, "note" : "Front Psychol Front Psychol\nISI:000366577900001; Cy7Gz; Times Cited:2; Cited References Count:43", "page" : "1790", "title" : "Inter-Group Conflict and Cooperation: Field Experiments Before, During and After Sectarian Riots in Northern Ireland.", "type" : "article-journal", "volume" : "6" }, "uris" : [ "http://www.mendeley.com/documents/?uuid=de8f1031-9b15-487a-a05d-4ab916944b8b" ] } ], "mendeley" : { "formattedCitation" : "(Silva and Mace, 2015)", "plainTextFormattedCitation" : "(Silva and Mace, 2015)", "previouslyFormattedCitation" : "(Silva and Mace, 2015)" }, "properties" : { "noteIndex" : 0 }, "schema" : "https://github.com/citation-style-language/schema/raw/master/csl-citation.json" }</w:instrText>
      </w:r>
      <w:r w:rsidR="00F50C81" w:rsidRPr="00057D9D">
        <w:fldChar w:fldCharType="separate"/>
      </w:r>
      <w:r w:rsidR="00F57631" w:rsidRPr="00F57631">
        <w:rPr>
          <w:noProof/>
        </w:rPr>
        <w:t>(Silva and Mace, 2015)</w:t>
      </w:r>
      <w:r w:rsidR="00F50C81" w:rsidRPr="00057D9D">
        <w:fldChar w:fldCharType="end"/>
      </w:r>
      <w:r w:rsidR="00F50C81" w:rsidRPr="00057D9D">
        <w:t xml:space="preserve"> Implicit and automatic biases towards in-group and out-group in Northern Ireland are not necessarily mutually exclusive or commensurate, with recent assessments finding high levels of in-group favouritism often in the absence of out-group derogation.</w:t>
      </w:r>
      <w:r w:rsidR="00F50C81" w:rsidRPr="00057D9D">
        <w:fldChar w:fldCharType="begin" w:fldLock="1"/>
      </w:r>
      <w:r w:rsidR="00C51B8A">
        <w:instrText>ADDIN CSL_CITATION { "citationItems" : [ { "id" : "ITEM-1", "itemData" : { "DOI" : "10.1007/s40732-016-0210-3", "ISSN" : "0033-2933", "PMID" : "28", "abstract" : "Despite their application in virtually every area of psychological science, indirect procedures have rarely been used to study how Catholic and Protestants automatically respond to one another in Northern Ireland. What little evidence that does exist suggests that automatic ingroup favoritism occurs alongside outgroup derogation. That is, Catholics and Protestants automatically evaluate ingroup members more positively than outgroup members, and also evaluate outgroup members more negatively than ingroup members. The current study addresses a methodological limitation in this early work and provides the first (non-relativistic) assessment of intergroup relational responding in a post-conflict setting using the Implicit Relational Assessment Procedure (IRAP). Contrary to earlier findings, participants displayed evidence of ingroup favoritism in the absence of outgroup derogation.", "author" : [ { "dropping-particle" : "", "family" : "Hughes", "given" : "Sean", "non-dropping-particle" : "", "parse-names" : false, "suffix" : "" }, { "dropping-particle" : "", "family" : "Barnes-Holmes", "given" : "Dermot", "non-dropping-particle" : "", "parse-names" : false, "suffix" : "" }, { "dropping-particle" : "", "family" : "Smyth", "given" : "Sinead", "non-dropping-particle" : "", "parse-names" : false, "suffix" : "" } ], "container-title" : "The Psychological Record", "id" : "ITEM-1", "issue" : "1", "issued" : { "date-parts" : [ [ "2017", "3", "16" ] ] }, "note" : "Psychol Rec Psychol Rec\nISI:000393773500009; Ek2Rd; Times Cited:0; Cited References Count:38", "page" : "97-107", "title" : "Implicit Cross-Community Biases Revisited: Evidence for Ingroup Favoritism in the Absence of Outgroup Derogation in Northern Ireland", "type" : "article-journal", "volume" : "67" }, "uris" : [ "http://www.mendeley.com/documents/?uuid=30e5caa3-8b5a-492e-b3a5-11103359edd6" ] } ], "mendeley" : { "formattedCitation" : "(Hughes et al., 2017)", "plainTextFormattedCitation" : "(Hughes et al., 2017)", "previouslyFormattedCitation" : "(Hughes et al., 2017)" }, "properties" : { "noteIndex" : 0 }, "schema" : "https://github.com/citation-style-language/schema/raw/master/csl-citation.json" }</w:instrText>
      </w:r>
      <w:r w:rsidR="00F50C81" w:rsidRPr="00057D9D">
        <w:fldChar w:fldCharType="separate"/>
      </w:r>
      <w:r w:rsidR="00F57631" w:rsidRPr="00F57631">
        <w:rPr>
          <w:noProof/>
        </w:rPr>
        <w:t>(Hughes et al., 2017)</w:t>
      </w:r>
      <w:r w:rsidR="00F50C81" w:rsidRPr="00057D9D">
        <w:fldChar w:fldCharType="end"/>
      </w:r>
    </w:p>
    <w:p w:rsidR="00057D9D" w:rsidRPr="00057D9D" w:rsidRDefault="00B9084F" w:rsidP="00057D9D">
      <w:r w:rsidRPr="00057D9D">
        <w:t>Both closeness and frequency of outgroup contacts are found to affect intergroup relations, with closer out-group contacts (friends and family) associated with greater out-group trust than more distant out-group contacts (neighbours and work colleagues).</w:t>
      </w:r>
      <w:r w:rsidRPr="00057D9D">
        <w:fldChar w:fldCharType="begin" w:fldLock="1"/>
      </w:r>
      <w:r w:rsidR="00C51B8A">
        <w:instrText>ADDIN CSL_CITATION { "citationItems" : [ { "id" : "ITEM-1", "itemData" : { "DOI" : "10.1177/1368430210390534", "ISSN" : "1368-4302", "PMID" : "1544", "abstract" : "Using survey data from Catholics and Protestants in Northern Ireland (N = 428), the authors examined the effects of extended contact via different types of ingroup contacts (neighbors, work colleagues, friends, and family members) and tested whether closeness to ingroup contacts moderated the effects of extended contact on outgroup trust. Results demonstrated that extended contact effects varied as a function of the relationship to ingroup contacts, and that extended contact interacted with closeness ratings in predicting outgroup trust. Consistent with hypotheses, extended contacts via more intimate ingroup relationships (i.e., friends and family) were overall more strongly related to outgroup trust than extended contacts via less intimate ingroup relations (i.e., neighbors and work colleagues). Moreover, within each level of intimacy extended contact was related to outgroup trust only at high, and not at low, levels of rated closeness to ingroup contacts. The theoretical contributions, limitations and practical implications of these findings are discussed.", "author" : [ { "dropping-particle" : "", "family" : "Tausch", "given" : "Nicole", "non-dropping-particle" : "", "parse-names" : false, "suffix" : "" }, { "dropping-particle" : "", "family" : "Hewstone", "given" : "Miles", "non-dropping-particle" : "", "parse-names" : false, "suffix" : "" }, { "dropping-particle" : "", "family" : "Schmid", "given" : "Katharina", "non-dropping-particle" : "", "parse-names" : false, "suffix" : "" }, { "dropping-particle" : "", "family" : "Hughes", "given" : "Joanne", "non-dropping-particle" : "", "parse-names" : false, "suffix" : "" }, { "dropping-particle" : "", "family" : "Cairns", "given" : "Ed", "non-dropping-particle" : "", "parse-names" : false, "suffix" : "" } ], "container-title" : "Group Processes &amp; Intergroup Relations", "editor" : [ { "dropping-particle" : "", "family" : "Eller", "given" : "Anja", "non-dropping-particle" : "", "parse-names" : false, "suffix" : "" }, { "dropping-particle" : "", "family" : "Hewstone", "given" : "Miles", "non-dropping-particle" : "", "parse-names" : false, "suffix" : "" }, { "dropping-particle" : "", "family" : "Dovidio", "given" : "John F.", "non-dropping-particle" : "", "parse-names" : false, "suffix" : "" } ], "id" : "ITEM-1", "issue" : "2", "issued" : { "date-parts" : [ [ "2011", "3" ] ] }, "note" : "Group Process Interg Group Process Interg\nISI:000288792000007; 740KK; Times Cited:21; Cited References Count:37", "page" : "239-254", "title" : "Extended contact effects as a function of closeness of relationship with ingroup contacts", "type" : "article-journal", "volume" : "14" }, "uris" : [ "http://www.mendeley.com/documents/?uuid=0c9eb82f-5e3f-423b-a271-ba5040944c90" ] } ], "mendeley" : { "formattedCitation" : "(Tausch et al., 2011)", "plainTextFormattedCitation" : "(Tausch et al., 2011)", "previouslyFormattedCitation" : "(Tausch et al., 2011)" }, "properties" : { "noteIndex" : 0 }, "schema" : "https://github.com/citation-style-language/schema/raw/master/csl-citation.json" }</w:instrText>
      </w:r>
      <w:r w:rsidRPr="00057D9D">
        <w:fldChar w:fldCharType="separate"/>
      </w:r>
      <w:r w:rsidR="00F57631" w:rsidRPr="00F57631">
        <w:rPr>
          <w:noProof/>
        </w:rPr>
        <w:t>(Tausch et al., 2011)</w:t>
      </w:r>
      <w:r w:rsidRPr="00057D9D">
        <w:fldChar w:fldCharType="end"/>
      </w:r>
      <w:r w:rsidRPr="00057D9D">
        <w:t xml:space="preserve"> Outgroup trust has been found to be an important mediator of intergroup contact in Northern Ireland, more so than perceived outgroup ‘likeability’.</w:t>
      </w:r>
      <w:r w:rsidRPr="00057D9D">
        <w:fldChar w:fldCharType="begin" w:fldLock="1"/>
      </w:r>
      <w:r w:rsidR="00C51B8A">
        <w:instrText>ADDIN CSL_CITATION { "citationItems" : [ { "id" : "ITEM-1", "itemData" : { "PMID" : "2055", "abstract" : "Although prominent political agendas have placed a great deal of importance on building trust in postconflict areas, there has been a lack of empirical research on its role in areas of intergroup conflict. The authors conducted two studies to examine the relationship between trust and intergroup behavioral tendencies-and the potential for intergroup contact to build trust in Northern Ireland. Study 1 showed that outgroup trust mediates the impact of intergroup contact on behavioral tendencies toward the outgroup. Study 2 revealed the importance of trusting the outgroup over simply liking the outgroup; establishing outgroup trust is crucial, as trust is a stronger predictor of behavioral tendencies toward the outgroup than positive attitudes are. Results also demonstrated two mechanisms for increasing outgroup trust-through both direct and extended intergroup contact. These studies further our understanding of the psychological mechanisms underlying the formation of intergroup trust and behavior in areas of conflict.", "author" : [ { "dropping-particle" : "", "family" : "Tam", "given" : "T", "non-dropping-particle" : "", "parse-names" : false, "suffix" : "" }, { "dropping-particle" : "", "family" : "Hewstone", "given" : "M", "non-dropping-particle" : "", "parse-names" : false, "suffix" : "" }, { "dropping-particle" : "", "family" : "Kenworthy", "given" : "J", "non-dropping-particle" : "", "parse-names" : false, "suffix" : "" }, { "dropping-particle" : "", "family" : "Cairns", "given" : "E", "non-dropping-particle" : "", "parse-names" : false, "suffix" : "" } ], "container-title" : "Personality and Social Psychology Bulletin", "id" : "ITEM-1", "issue" : "1", "issued" : { "date-parts" : [ [ "2009" ] ] }, "note" : "Pers Soc Psychol B Pers Soc Psychol B\nISI:000261947800004; 387JF; Times Cited:78; Cited References Count:54", "page" : "45-59", "title" : "Intergroup Trust in Northern Ireland", "type" : "article-journal", "volume" : "35" }, "uris" : [ "http://www.mendeley.com/documents/?uuid=d3c464cf-3872-461e-bce5-9f176684f3b6" ] } ], "mendeley" : { "formattedCitation" : "(Tam et al., 2009)", "plainTextFormattedCitation" : "(Tam et al., 2009)", "previouslyFormattedCitation" : "(Tam et al., 2009)" }, "properties" : { "noteIndex" : 0 }, "schema" : "https://github.com/citation-style-language/schema/raw/master/csl-citation.json" }</w:instrText>
      </w:r>
      <w:r w:rsidRPr="00057D9D">
        <w:fldChar w:fldCharType="separate"/>
      </w:r>
      <w:r w:rsidR="00F57631" w:rsidRPr="00F57631">
        <w:rPr>
          <w:noProof/>
        </w:rPr>
        <w:t>(Tam et al., 2009)</w:t>
      </w:r>
      <w:r w:rsidRPr="00057D9D">
        <w:fldChar w:fldCharType="end"/>
      </w:r>
      <w:r w:rsidRPr="00057D9D">
        <w:t xml:space="preserve"> The extent to which members of the in-group and out-group are ‘humanised’ may be a highly unconscious process, of which many people are unaware, and so careful experimental methods may be required to assess the degree of unconscious bias people hold both towards their own group and towards out-groups.</w:t>
      </w:r>
      <w:r w:rsidRPr="00057D9D">
        <w:fldChar w:fldCharType="begin" w:fldLock="1"/>
      </w:r>
      <w:r w:rsidR="00C51B8A">
        <w:instrText>ADDIN CSL_CITATION { "citationItems" : [ { "id" : "ITEM-1", "itemData" : { "DOI" : "10.1371/journal.pone.0170554", "ISSN" : "1932-6203", "PMID" : "51", "abstract" : "The attribution of uniquely human characteristics to the outgroup may favor the search for contact with outgroup members and, vice versa, contact experiences may improve humanity attributions to the outgroup. To explore this bidirectional relationship, two studies were performed. In Study 1, humanity perceptions were manipulated using subliminal conditioning. Two experimental conditions were created. In the humanization condition, the unconditioned stimuli (US) were uniquely human words; in the dehumanization condition, the US were nonuniquely human and animal words. In both conditions, conditioned stimuli were typical outgroup faces. An approach/avoidance technique (the manikin task) was used to measure the willingness to have contact with outgroup members. Findings showed that in the humanization condition participants were faster in approaching than in avoiding outgroup members: closeness to the outgroup was preferred to distance. Latencies of approach and avoidance movements were not different in the dehumanization condition. In Study 2, contact was manipulated using the manikin task. One approach (contact) condition and two control conditions were created. The attribution of uniquely human traits to the outgroup was stronger in the contact than in the no-contact conditions. Furthermore, the effect of contact on humanity attributions was mediated by increased trust toward the outgroup. Thus, findings demonstrate the bidirectionality of the relationship between contact and humanity attributions. Practical implications of findings are discussed.", "author" : [ { "dropping-particle" : "", "family" : "Capozza", "given" : "Dora", "non-dropping-particle" : "", "parse-names" : false, "suffix" : "" }, { "dropping-particle" : "", "family" : "Bernardo", "given" : "Gian Antonio", "non-dropping-particle" : "Di", "parse-names" : false, "suffix" : "" }, { "dropping-particle" : "", "family" : "Falvo", "given" : "Rossella", "non-dropping-particle" : "", "parse-names" : false, "suffix" : "" } ], "container-title" : "PLOS ONE", "editor" : [ { "dropping-particle" : "", "family" : "Antonietti", "given" : "Alessandro", "non-dropping-particle" : "", "parse-names" : false, "suffix" : "" } ], "id" : "ITEM-1", "issue" : "1", "issued" : { "date-parts" : [ [ "2017", "1", "24" ] ] }, "note" : "Plos One Plos One\nISI:000396160500029; En7Cu; Times Cited:0; Cited References Count:75", "page" : "e0170554", "title" : "Intergroup Contact and Outgroup Humanization: Is the Causal Relationship Uni- or Bidirectional?", "type" : "article-journal", "volume" : "12" }, "uris" : [ "http://www.mendeley.com/documents/?uuid=85a38d84-280e-417a-a246-92335267f9a0" ] } ], "mendeley" : { "formattedCitation" : "(Capozza et al., 2017)", "plainTextFormattedCitation" : "(Capozza et al., 2017)", "previouslyFormattedCitation" : "(Capozza et al., 2017)" }, "properties" : { "noteIndex" : 0 }, "schema" : "https://github.com/citation-style-language/schema/raw/master/csl-citation.json" }</w:instrText>
      </w:r>
      <w:r w:rsidRPr="00057D9D">
        <w:fldChar w:fldCharType="separate"/>
      </w:r>
      <w:r w:rsidR="00F57631" w:rsidRPr="00F57631">
        <w:rPr>
          <w:noProof/>
        </w:rPr>
        <w:t>(Capozza et al., 2017)</w:t>
      </w:r>
      <w:r w:rsidRPr="00057D9D">
        <w:fldChar w:fldCharType="end"/>
      </w:r>
      <w:r w:rsidR="00D82531" w:rsidRPr="00057D9D">
        <w:t xml:space="preserve"> Sporting activity may be one means by which separate Protestant and Catholic identities can be </w:t>
      </w:r>
      <w:r w:rsidR="00D82531" w:rsidRPr="00057D9D">
        <w:lastRenderedPageBreak/>
        <w:t>sublimated under a shared ‘Northern Irish’ identity.</w:t>
      </w:r>
      <w:r w:rsidR="00D82531" w:rsidRPr="00057D9D">
        <w:fldChar w:fldCharType="begin" w:fldLock="1"/>
      </w:r>
      <w:r w:rsidR="00C51B8A">
        <w:instrText>ADDIN CSL_CITATION { "citationItems" : [ { "id" : "ITEM-1", "itemData" : { "PMID" : "3552", "abstract" : "A representative sample of 1007 adults was interviewed to obtain a view of popular attitudes towards sport and physical activities in Northern Ireland. The study complements previous research which has focused on other stakeholder groups in Northern Ireland. This paper focuses on those aspects of the survey relating to the sensitive and often controversial interface between sport and issues of culture and identity in Northern Ireland. It investigates ways in which sport may be used as an expression of social identity and explores the role played by sport in building bridges between the two communities. The study lends support to the traditional view that sporting activities are heavily influenced by religious and community background. Drawing on recent research in social psychology, ideas are also proposed for promoting sport as a means of expressing an inclusive and shared 'Northern Irish' identity. The study demonstrates that the weight of adult opinion is behind the construction of a community relations agenda in sport and reviews practical ways in which this may be realised.", "author" : [ { "dropping-particle" : "", "family" : "McGinley", "given" : "M", "non-dropping-particle" : "", "parse-names" : false, "suffix" : "" }, { "dropping-particle" : "", "family" : "Kremer", "given" : "J", "non-dropping-particle" : "", "parse-names" : false, "suffix" : "" }, { "dropping-particle" : "", "family" : "Trew", "given" : "K", "non-dropping-particle" : "", "parse-names" : false, "suffix" : "" }, { "dropping-particle" : "", "family" : "Ogle", "given" : "S", "non-dropping-particle" : "", "parse-names" : false, "suffix" : "" } ], "container-title" : "Irish Journal of Psychology", "id" : "ITEM-1", "issue" : "4", "issued" : { "date-parts" : [ [ "1998" ] ] }, "note" : "Irish J Psychol Irish J Psychol\nISI:000087914300005; 329NY; Times Cited:1; Cited References Count:7", "page" : "464-471", "title" : "Socio-cultural identity and attitudes to sport in Northern Ireland", "type" : "article-journal", "volume" : "19" }, "uris" : [ "http://www.mendeley.com/documents/?uuid=5acb1454-dd13-4a87-a2ea-5f7418f5e8f9" ] } ], "mendeley" : { "formattedCitation" : "(McGinley et al., 1998)", "plainTextFormattedCitation" : "(McGinley et al., 1998)", "previouslyFormattedCitation" : "(McGinley et al., 1998)" }, "properties" : { "noteIndex" : 0 }, "schema" : "https://github.com/citation-style-language/schema/raw/master/csl-citation.json" }</w:instrText>
      </w:r>
      <w:r w:rsidR="00D82531" w:rsidRPr="00057D9D">
        <w:fldChar w:fldCharType="separate"/>
      </w:r>
      <w:r w:rsidR="00F57631" w:rsidRPr="00F57631">
        <w:rPr>
          <w:noProof/>
        </w:rPr>
        <w:t>(McGinley et al., 1998)</w:t>
      </w:r>
      <w:r w:rsidR="00D82531" w:rsidRPr="00057D9D">
        <w:fldChar w:fldCharType="end"/>
      </w:r>
      <w:r w:rsidR="00D82531" w:rsidRPr="00057D9D">
        <w:t xml:space="preserve"> </w:t>
      </w:r>
      <w:r w:rsidR="00057D9D" w:rsidRPr="00057D9D">
        <w:t>A social psychological study on interpersonal interactions between Protestants and Catholics found that differences in micro-behaviours in a particular context – such as sitting next to a member from the outgroup – was not indicative of attitudes towards the outgroup overall.</w:t>
      </w:r>
      <w:r w:rsidR="00057D9D" w:rsidRPr="00057D9D">
        <w:fldChar w:fldCharType="begin" w:fldLock="1"/>
      </w:r>
      <w:r w:rsidR="00C51B8A">
        <w:instrText>ADDIN CSL_CITATION { "citationItems" : [ { "id" : "ITEM-1", "itemData" : { "DOI" : "10.1080/00224545.2011.614647", "ISSN" : "0022-4545", "PMID" : "22558828", "abstract" : "Research evaluating intergroup contact has tended to rely on self-report measures. Drawing on recent micro-ecological research, the two studies reported here used a multi-method approach to examine contact in a more holistic fashion. This involved the measurement of observable behavior at the micro-level, intergroup attitudes via infrahumanization and focus groups. Participants were taking part in a community intervention program in Northern Ireland. We conclude that micro-ecological behavior is not necessarily indicative of outgroup attitudes. Although behavior and attitudes changed in line with one another in Study 1 (less aggregation and significantly less infrahumanization), there were no infrahumanization differences between those who sat beside an outgroup member and those who did not. Importantly, the work presented here illustrates a unique method that allows micro-ecological behavioral observations to be made for the first time in non-racial settings.", "author" : [ { "dropping-particle" : "", "family" : "McKeown", "given" : "Shelley", "non-dropping-particle" : "", "parse-names" : false, "suffix" : "" }, { "dropping-particle" : "", "family" : "Cairns", "given" : "Ed", "non-dropping-particle" : "", "parse-names" : false, "suffix" : "" }, { "dropping-particle" : "", "family" : "Stringer", "given" : "Maurice", "non-dropping-particle" : "", "parse-names" : false, "suffix" : "" }, { "dropping-particle" : "", "family" : "Rae", "given" : "Gordon", "non-dropping-particle" : "", "parse-names" : false, "suffix" : "" } ], "container-title" : "The Journal of social psychology", "id" : "ITEM-1", "issue" : "3", "issued" : { "date-parts" : [ [ "2012" ] ] }, "language" : "English", "note" : "923HB\nTimes Cited:0\nCited References Count:33", "page" : "340-58", "publisher-place" : "McKeown, S Univ Ulster, Dept Psychol, Cromore Rd, Coleraine BT52 1SA, Londonderry, North Ireland Univ Ulster, Dept Psychol, Coleraine BT52 1SA, Londonderry, North Ireland", "title" : "Micro-ecological behavior and intergroup contact.", "type" : "article-journal", "volume" : "152" }, "uris" : [ "http://www.mendeley.com/documents/?uuid=3a7949b8-86c8-4d7c-b9fd-6341c62bc9ff" ] } ], "mendeley" : { "formattedCitation" : "(McKeown et al., 2012)", "plainTextFormattedCitation" : "(McKeown et al., 2012)", "previouslyFormattedCitation" : "(McKeown et al., 2012)" }, "properties" : { "noteIndex" : 0 }, "schema" : "https://github.com/citation-style-language/schema/raw/master/csl-citation.json" }</w:instrText>
      </w:r>
      <w:r w:rsidR="00057D9D" w:rsidRPr="00057D9D">
        <w:fldChar w:fldCharType="separate"/>
      </w:r>
      <w:r w:rsidR="00F57631" w:rsidRPr="00F57631">
        <w:rPr>
          <w:noProof/>
        </w:rPr>
        <w:t>(McKeown et al., 2012)</w:t>
      </w:r>
      <w:r w:rsidR="00057D9D" w:rsidRPr="00057D9D">
        <w:fldChar w:fldCharType="end"/>
      </w:r>
      <w:r w:rsidR="00057D9D" w:rsidRPr="00057D9D">
        <w:t xml:space="preserve"> </w:t>
      </w:r>
    </w:p>
    <w:p w:rsidR="000C0476" w:rsidRPr="005E447C" w:rsidRDefault="005E447C" w:rsidP="005E447C">
      <w:pPr>
        <w:pStyle w:val="Heading2"/>
      </w:pPr>
      <w:r w:rsidRPr="005E447C">
        <w:t>Health Effects of Group Relations</w:t>
      </w:r>
    </w:p>
    <w:p w:rsidR="00D82531" w:rsidRPr="00D82531" w:rsidRDefault="00A325B7" w:rsidP="00D82531">
      <w:r w:rsidRPr="00D82531">
        <w:t>Lack of contact between groups can be self-sustaining, as a precondition for increased intergroup contact may be reduced intergroup anxiety; anxiety and lack of contact can therefore be mutually reinforcing, and poor quality contact may further increase anxiety, as well as relative intergroup status – meeting on equal terms – which can further increase intergroup anxiety and reduce positive contact.</w:t>
      </w:r>
      <w:r w:rsidRPr="00D82531">
        <w:fldChar w:fldCharType="begin" w:fldLock="1"/>
      </w:r>
      <w:r w:rsidR="00C51B8A">
        <w:instrText>ADDIN CSL_CITATION { "citationItems" : [ { "id" : "ITEM-1", "itemData" : { "DOI" : "10.1111/j.1467-9221.2007.00551.x", "ISSN" : "0162-895X", "PMID" : "2388", "abstract" : "We tested a model which examined the relationship between contact quantity and quality, relative ingroup status, and intergroup attitudes in Northern Ireland. Intergroup anxiety was considered an individual-level mediator and realistic and symbolic threat as group-level mediators in the model. We examined the idea that the strength of ingroup identification moderates the predictive power of individual- versus group-level variables. Both contact and relative ingroup status predicted anxiety and perceived threats to the ingroup, which were significant mediators in the model. Our results also suggest that while anxiety predicts attitudes for low but not high identifiers, symbolic threats to the ingroup are more important for high than for low identifiers. There was also some evidence indicating that status perceptions moderate contact effects. We discuss these results in terms of their implications for intergroup relations in Northern Ireland.", "author" : [ { "dropping-particle" : "", "family" : "Tausch", "given" : "Nicole",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"dropping-particle" : "", "family" : "Christ", "given" : "Oliver", "non-dropping-particle" : "", "parse-names" : false, "suffix" : "" } ], "container-title" : "Political Psychology", "id" : "ITEM-1", "issue" : "1", "issued" : { "date-parts" : [ [ "2007", "2" ] ] }, "note" : "Polit Psychol Polit Psychol\nISI:000243665300004; 128NT; Times Cited:50; Cited References Count:30", "page" : "53-68", "title" : "Cross-Community Contact, Perceived Status Differences, and Intergroup Attitudes in Northern Ireland: The Mediating Roles of Individual-level versus Group-level Threats and the Moderating Role of Social Identification", "type" : "article-journal", "volume" : "28" }, "uris" : [ "http://www.mendeley.com/documents/?uuid=d6be1833-7f4c-41bc-a53a-c72103e24ea5" ] } ], "mendeley" : { "formattedCitation" : "(Tausch, Hewstone, et al., 2007)", "plainTextFormattedCitation" : "(Tausch, Hewstone, et al., 2007)", "previouslyFormattedCitation" : "(Tausch, Hewstone, et al., 2007)" }, "properties" : { "noteIndex" : 0 }, "schema" : "https://github.com/citation-style-language/schema/raw/master/csl-citation.json" }</w:instrText>
      </w:r>
      <w:r w:rsidRPr="00D82531">
        <w:fldChar w:fldCharType="separate"/>
      </w:r>
      <w:r w:rsidR="00F57631" w:rsidRPr="00F57631">
        <w:rPr>
          <w:noProof/>
        </w:rPr>
        <w:t>(Tausch, Hewstone, et al., 2007)</w:t>
      </w:r>
      <w:r w:rsidRPr="00D82531">
        <w:fldChar w:fldCharType="end"/>
      </w:r>
      <w:r w:rsidRPr="00D82531">
        <w:t xml:space="preserve"> The perception of threat posed by the other group, as well as anxiety towards that group, predicted the quality and quantity of intergroup contacts in two studies of group relations in Northern Ireland.</w:t>
      </w:r>
      <w:r w:rsidRPr="00D82531">
        <w:fldChar w:fldCharType="begin" w:fldLock="1"/>
      </w:r>
      <w:r w:rsidR="00C51B8A">
        <w:instrText>ADDIN CSL_CITATION { "citationItems" : [ { "id" : "ITEM-1", "itemData" : { "PMID" : "2303", "abstract" : "We tested a model which considered individual-level (intergroup anxiety) and group-level (perceived realistic and symbolic threats to the in-group) threats as simultaneous mediators in the relationship between the quantity and quality of cross-community contact and intergroup attitudes (Study 1, N = 166) and trust (Study 2, N = 163) in Northern Ireland. The studies tested the hypothesis that the strength of group-identification moderates the importance of individual- vs. group-level threats as predictors of attitudes and trust and as mediators of contact effects. Both anxiety and symbolic threat, but not realistic threat, emerged as predictors of the criterion variables and mediated contact effects. Our results provide support for the moderating role of identification and suggest that while symbolic threat predicts attitudes and trust for high, but not low identifiers, anxiety is a somewhat more important predictor for low than for high identifiers. We discuss these results against the background of current intergroup relations in Northern Ireland.", "author" : [ { "dropping-particle" : "", "family" : "Tausch", "given" : "N", "non-dropping-particle" : "", "parse-names" : false, "suffix" : "" }, { "dropping-particle" : "", "family" : "Tam", "given" : "T", "non-dropping-particle" : "", "parse-names" : false, "suffix" : "" }, { "dropping-particle" : "", "family" : "Hewstone", "given" : "M", "non-dropping-particle" : "", "parse-names" : false, "suffix" : "" }, { "dropping-particle" : "", "family" : "Kenworthy", "given" : "J", "non-dropping-particle" : "", "parse-names" : false, "suffix" : "" }, { "dropping-particle" : "", "family" : "Cairns", "given" : "E", "non-dropping-particle" : "", "parse-names" : false, "suffix" : "" } ], "container-title" : "British Journal of Social Psychology", "id" : "ITEM-1", "issued" : { "date-parts" : [ [ "2007" ] ] }, "note" : "Brit J Soc Psychol Brit J Soc Psychol\nISI:000250166800004; 3; 220OU; Times Cited:51; Cited References Count:29", "page" : "541-556", "title" : "Individual-level and group-level mediators of contact effects in Northern Ireland: The moderating role of social identification", "type" : "article-journal", "volume" : "46" }, "uris" : [ "http://www.mendeley.com/documents/?uuid=213da3d4-fb6f-4c1d-823c-f0edbf9cfe86" ] } ], "mendeley" : { "formattedCitation" : "(Tausch, Tam, et al., 2007)", "plainTextFormattedCitation" : "(Tausch, Tam, et al., 2007)", "previouslyFormattedCitation" : "(Tausch, Tam, et al., 2007)" }, "properties" : { "noteIndex" : 0 }, "schema" : "https://github.com/citation-style-language/schema/raw/master/csl-citation.json" }</w:instrText>
      </w:r>
      <w:r w:rsidRPr="00D82531">
        <w:fldChar w:fldCharType="separate"/>
      </w:r>
      <w:r w:rsidR="00F57631" w:rsidRPr="00F57631">
        <w:rPr>
          <w:noProof/>
        </w:rPr>
        <w:t>(Tausch, Tam, et al., 2007)</w:t>
      </w:r>
      <w:r w:rsidRPr="00D82531">
        <w:fldChar w:fldCharType="end"/>
      </w:r>
      <w:r w:rsidR="00B9084F" w:rsidRPr="00D82531">
        <w:t xml:space="preserve"> The process of intergroup contact in Belfast can be anxiety-producing for residents of increasingly mixed areas of Belfast, and requires the adoption of a shared communal identity.</w:t>
      </w:r>
      <w:r w:rsidR="00B9084F" w:rsidRPr="00D82531">
        <w:fldChar w:fldCharType="begin" w:fldLock="1"/>
      </w:r>
      <w:r w:rsidR="00C51B8A">
        <w:instrText>ADDIN CSL_CITATION { "citationItems" : [ { "id" : "ITEM-1", "itemData" : { "DOI" : "10.1111/bjso.12150", "ISSN" : "2044-8309", "PMID" : "27374702", "abstract" : "The social identity approach to stress has shown how intragroup support processes shape individuals' responses to stress across health care, workplace, and community settings. However, the issue of how these 'social cure' processes can help cope with the stress of intergroup contact has yet to be explored. This is particularly important given the pivotal role of intergroup threat and anxiety in the experience of contact as well as the effect of contact on extending the boundaries of group inclusion. This study applies this perspective to a real-life instance of residential contact in a divided society. Semi-structured interviews with 14 Catholic and 13 Protestant new residents of increasingly mixed areas of Belfast city, Northern Ireland, were thematically analysed. Results highlight that transitioning to mixed communities was fraught with intergroup anxiety, especially for those coming from 'single identity' areas. Help from existing residents, especially when offered by members of other religious denominations, signalled a 'mixed community ethos' to new residents, which facilitated adopting and sharing this identity. This shared identity then enabled them to deal with unexpected intergroup threats and provided resilience to future sectarian division. New residents who did not adopt this shared identity remained isolated, fearful, and prone to negative contact.", "author" : [ { "dropping-particle" : "", "family" : "Stevenson", "given" : "Clifford", "non-dropping-particle" : "", "parse-names" : false, "suffix" : "" }, { "dropping-particle" : "", "family" : "Sagherian-Dickey", "given" : "Thia", "non-dropping-particle" : "", "parse-names" : false, "suffix" : "" } ], "container-title" : "The British journal of social psychology", "id" : "ITEM-1", "issue" : "4", "issued" : { "date-parts" : [ [ "2016", "12" ] ] }, "note" : "Brit J Soc Psychol Brit J Soc Psychol\nISI:000389340700004; Ee1Kq; Times Cited:0; Cited References Count:61", "page" : "681-699", "title" : "Collectively coping with contact: The role of intragroup support in dealing with the challenges of intergroup mixing in residential contexts.", "type" : "article-journal", "volume" : "55" }, "uris" : [ "http://www.mendeley.com/documents/?uuid=69f17dba-a980-4bad-a343-0a579025520a" ] } ], "mendeley" : { "formattedCitation" : "(Stevenson and Sagherian-Dickey, 2016)", "plainTextFormattedCitation" : "(Stevenson and Sagherian-Dickey, 2016)", "previouslyFormattedCitation" : "(Stevenson and Sagherian-Dickey, 2016)" }, "properties" : { "noteIndex" : 0 }, "schema" : "https://github.com/citation-style-language/schema/raw/master/csl-citation.json" }</w:instrText>
      </w:r>
      <w:r w:rsidR="00B9084F" w:rsidRPr="00D82531">
        <w:fldChar w:fldCharType="separate"/>
      </w:r>
      <w:r w:rsidR="00F57631" w:rsidRPr="00F57631">
        <w:rPr>
          <w:noProof/>
        </w:rPr>
        <w:t>(Stevenson and Sagherian-Dickey, 2016)</w:t>
      </w:r>
      <w:r w:rsidR="00B9084F" w:rsidRPr="00D82531">
        <w:fldChar w:fldCharType="end"/>
      </w:r>
      <w:r w:rsidR="00B9084F" w:rsidRPr="00D82531">
        <w:t xml:space="preserve"> Strong sectarian identity may have a protective effect on the emotional impact of experiencing sectarian antisocial behaviours within adolescents, in particular for Protestants.</w:t>
      </w:r>
      <w:r w:rsidR="00B9084F" w:rsidRPr="00D82531">
        <w:fldChar w:fldCharType="begin" w:fldLock="1"/>
      </w:r>
      <w:r w:rsidR="00C51B8A">
        <w:instrText>ADDIN CSL_CITATION { "citationItems" : [ { "id" : "ITEM-1", "itemData" : { "DOI" : "10.1111/cdev.12125", "ISSN" : "1467-8624", "PMID" : "23682959", "abstract" : "The protective role of strength of group identity was examined for youth in a context of protracted political conflict. Participants included 814 adolescents (Mage = 13.61, SD = 1.99 at Time 1) participating in a longitudinal study in Belfast, Northern Ireland. Utilizing hierarchical linear modeling, the results show that the effect of exposure to sectarian antisocial behaviors has a stronger effect on youth emotion problems for older adolescents. The results also show that youth with higher strength of group identity reported fewer emotion problems in the face of sectarian antisocial behavior but that this buffering effect is stronger for Protestants compared to Catholics. Implications are discussed for understanding the role of social identity in postaccord societies.", "author" : [ { "dropping-particle" : "", "family" : "Merrilees", "given" : "Christine E", "non-dropping-particle" : "", "parse-names" : false, "suffix" : "" }, { "dropping-particle" : "", "family" : "Taylor", "given" : "Laura K", "non-dropping-particle" : "", "parse-names" : false, "suffix" : "" }, { "dropping-particle" : "", "family" : "Goeke-Morey", "given" : "Marcie C", "non-dropping-particle" : "", "parse-names" : false, "suffix" : "" }, { "dropping-particle" : "", "family" : "Shirlow", "given" : "Peter", "non-dropping-particle" : "", "parse-names" : false, "suffix" : "" }, { "dropping-particle" : "", "family" : "Cummings", "given" : "E Mark", "non-dropping-particle" : "", "parse-names" : false, "suffix" : "" }, { "dropping-particle" : "", "family" : "Cairns", "given" : "Ed", "non-dropping-particle" : "", "parse-names" : false, "suffix" : "" } ], "container-title" : "Child development", "id" : "ITEM-1", "issue" : "2", "issued" : { "date-parts" : [ [ "2014" ] ] }, "note" : "Child Dev Child Dev\nISI:000332847900003; Ac9Im; Times Cited:0; Cited References Count:35", "page" : "412-20", "title" : "The protective role of group identity: sectarian antisocial behavior and adolescent emotion problems.", "type" : "article-journal", "volume" : "85" }, "uris" : [ "http://www.mendeley.com/documents/?uuid=d4ed9307-5fc1-49ea-97bf-09d93cf3ae83" ] } ], "mendeley" : { "formattedCitation" : "(Merrilees et al., 2014)", "plainTextFormattedCitation" : "(Merrilees et al., 2014)", "previouslyFormattedCitation" : "(Merrilees et al., 2014)" }, "properties" : { "noteIndex" : 0 }, "schema" : "https://github.com/citation-style-language/schema/raw/master/csl-citation.json" }</w:instrText>
      </w:r>
      <w:r w:rsidR="00B9084F" w:rsidRPr="00D82531">
        <w:fldChar w:fldCharType="separate"/>
      </w:r>
      <w:r w:rsidR="00F57631" w:rsidRPr="00F57631">
        <w:rPr>
          <w:noProof/>
        </w:rPr>
        <w:t>(Merrilees et al., 2014)</w:t>
      </w:r>
      <w:r w:rsidR="00B9084F" w:rsidRPr="00D82531">
        <w:fldChar w:fldCharType="end"/>
      </w:r>
      <w:r w:rsidR="00B9084F" w:rsidRPr="00D82531">
        <w:t xml:space="preserve"> There is evidence that greater intergroup forgiveness is associated with a smaller impact of victimhood on psychiatric morbidity.</w:t>
      </w:r>
      <w:r w:rsidR="00B9084F" w:rsidRPr="00D82531">
        <w:fldChar w:fldCharType="begin" w:fldLock="1"/>
      </w:r>
      <w:r w:rsidR="00C51B8A">
        <w:instrText>ADDIN CSL_CITATION { "citationItems" : [ { "id" : "ITEM-1", "itemData" : { "DOI" : "10.1111/j.1467-9221.2008.00691.x", "ISSN" : "0162895X", "abstract" : "The aim of the present research was to investigate the mediating role of group-level forgiveness and guilt in the relationship between victimhood (the extent to which the conflict affected an individual's life), exposure to violence (the level of violence in their area of residence), and group identity on the one hand, and mild psychiatric morbidity on the other. Specifically the study focused on the psychological impact of the ethnopolitical conflict in Northern Ireland, utilizing people's identification with either the Catholic or Protestant community. Our results revealed that intergroup forgiveness mediated the relationship between both victimhood and group identification, as predictors, and mild psychiatric morbidity. Collective guilt, on the other hand, mediated the relationship between both exposure to violence and group identification, as predictors, and intergroup forgiveness. Overall this study shows that forgiveness and collective guilt can act as mediators in the relationship between impact of ethnopolitical conflict and mental health, at the group level, and thus demonstrates their centrality to the reconciliation process. Implications for intergroup reconciliation initiatives in Northern Ireland are discussed.", "author" : [ { "dropping-particle" : "", "family" : "Myers", "given" : "Elissa", "non-dropping-particle" : "", "parse-names" : false, "suffix" : "" }, { "dropping-particle" : "", "family" : "Hewstone", "given" : "Miles", "non-dropping-particle" : "", "parse-names" : false, "suffix" : "" }, { "dropping-particle" : "", "family" : "Cairns", "given" : "Ed", "non-dropping-particle" : "", "parse-names" : false, "suffix" : "" } ], "container-title" : "Political Psychology", "id" : "ITEM-1", "issue" : "2", "issued" : { "date-parts" : [ [ "2009", "4" ] ] }, "page" : "269-290", "title" : "Impact of Conflict on Mental Health in Northern Ireland: The Mediating Role of Intergroup Forgiveness and Collective Guilt", "type" : "article-journal", "volume" : "30" }, "uris" : [ "http://www.mendeley.com/documents/?uuid=7e7caf36-763d-43ee-a31d-1977b5874206" ] } ], "mendeley" : { "formattedCitation" : "(Myers et al., 2009)", "plainTextFormattedCitation" : "(Myers et al., 2009)", "previouslyFormattedCitation" : "(Myers et al., 2009)" }, "properties" : { "noteIndex" : 0 }, "schema" : "https://github.com/citation-style-language/schema/raw/master/csl-citation.json" }</w:instrText>
      </w:r>
      <w:r w:rsidR="00B9084F" w:rsidRPr="00D82531">
        <w:fldChar w:fldCharType="separate"/>
      </w:r>
      <w:r w:rsidR="00F57631" w:rsidRPr="00F57631">
        <w:rPr>
          <w:noProof/>
        </w:rPr>
        <w:t>(Myers et al., 2009)</w:t>
      </w:r>
      <w:r w:rsidR="00B9084F" w:rsidRPr="00D82531">
        <w:fldChar w:fldCharType="end"/>
      </w:r>
      <w:r w:rsidR="00B9084F" w:rsidRPr="00D82531">
        <w:t xml:space="preserve"> Developing friendships with members of the other group in Northern Ireland has been shown to reduce anxiety about encounters with outgroup members and prejudice towards them, in both samples of university students and the general population. </w:t>
      </w:r>
      <w:r w:rsidR="00B9084F" w:rsidRPr="00D82531">
        <w:fldChar w:fldCharType="begin" w:fldLock="1"/>
      </w:r>
      <w:r w:rsidR="00C51B8A">
        <w:instrText>ADDIN CSL_CITATION { "citationItems" : [ { "id" : "ITEM-1", "itemData" : { "PMID" : "2733", "abstract" : "Recent evidence suggests that both direct and indirect friendship with outgroup members (knowledge of ingroup members' friendship with outgroup members) can reduce prejudice toward the outgroup. Two surveys of cross-community relationships in Northern Ireland, using a student sample (N = 341) and a representative sample of the general population (N = 735), tested whether (a) direct and indirect friendships had generalized effects on both prejudice and perceived outgroup variability and (b) reduced anxiety about future encounters with outgroup members mediated such relationships. Structural equation modeling confirmed that, in both samples, direct and indirect cross-group friendships between Catholics and Protestants were associated with reduced prejudice toward the religious outgroup and increased perceived outgroup variability, via (in anxiety-reduction mechanism. It is argued that emerging generedization hypotheses help to integrate both cognition and affect and interpersonal and intergroup approaches to contact.", "author" : [ { "dropping-particle" : "", "family" : "Paolini", "given" : "S", "non-dropping-particle" : "", "parse-names" : false, "suffix" :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"container-title" : "Personality and Social Psychology Bulletin", "id" : "ITEM-1", "issue" : "6", "issued" : { "date-parts" : [ [ "2004" ] ] }, "note" : "Pers Soc Psychol B Pers Soc Psychol B\nISI:000221225100010; 818DF; Times Cited:224; Cited References Count:96", "page" : "770-786", "title" : "Effects of direct and indirect cross-group friendships on judgments of Catholics and Protestants in Northern Ireland: The mediating role of an anxiety-reduction mechanism", "type" : "article-journal", "volume" : "30" }, "uris" : [ "http://www.mendeley.com/documents/?uuid=10dba1dd-2a49-4c6d-83aa-971538a2907e" ] } ], "mendeley" : { "formattedCitation" : "(Paolini et al., 2004)", "plainTextFormattedCitation" : "(Paolini et al., 2004)", "previouslyFormattedCitation" : "(Paolini et al., 2004)" }, "properties" : { "noteIndex" : 0 }, "schema" : "https://github.com/citation-style-language/schema/raw/master/csl-citation.json" }</w:instrText>
      </w:r>
      <w:r w:rsidR="00B9084F" w:rsidRPr="00D82531">
        <w:fldChar w:fldCharType="separate"/>
      </w:r>
      <w:r w:rsidR="00F57631" w:rsidRPr="00F57631">
        <w:rPr>
          <w:noProof/>
        </w:rPr>
        <w:t>(Paolini et al., 2004)</w:t>
      </w:r>
      <w:r w:rsidR="00B9084F" w:rsidRPr="00D82531">
        <w:fldChar w:fldCharType="end"/>
      </w:r>
      <w:r w:rsidR="00D82531" w:rsidRPr="00D82531">
        <w:t xml:space="preserve"> Theories of conflict management include both resolution-based approaches, emphasising the development of shared understanding and relations between groups, and settlement-based approaches, emphasising negotiation and bargaining for resource between groups, though such approaches are not mutually exclusive.</w:t>
      </w:r>
      <w:r w:rsidR="00D82531" w:rsidRPr="00D82531">
        <w:fldChar w:fldCharType="begin" w:fldLock="1"/>
      </w:r>
      <w:r w:rsidR="00C51B8A">
        <w:instrText>ADDIN CSL_CITATION { "citationItems" : [ { "id" : "ITEM-1", "itemData" : { "DOI" : "10.1177/0022343395032002003", "ISSN" : "0022-3433", "PMID" : "3826", "abstract" : "This article argues the case for a model of conflict management based on a complementary view of two approaches to conflict, resolution and settlement, which have traditionally been presented in the literature as opposed. It employs empirical evidence of complementarity in practice to highlight the failure of this dichotomized theoretical debate. It endorses a theoretical model based on complementarity which both unblocks the paralysis caused by such dichotomization and energizes the prescriptive potential of both approaches. The article first describes and defines the two schools of thought and their respective prescriptions for conflict management, and then considers the potential for complementarity between the two at the theoretical level. Fisher &amp; Keashly's contingency model of intervention (1991) is critiqued, and two descriptive weaknesses are identified: an overdependence on a sequential view of conflict, and an assumption of intra-party cohesion. Evidence for complementarity in practical conflict management strategies in the Northern Ireland conflict is then reviewed. Finally, an expansion of the contingency model based on such empirical study is discussed, in particular a means of building a model which is more flexible and context-responsive through the use of embedded criteria at the prescriptive stage.", "author" : [ { "dropping-particle" : "", "family" : "Bloomfield", "given" : "D", "non-dropping-particle" : "", "parse-names" : false, "suffix" : "" } ], "container-title" : "Journal of Peace Research", "id" : "ITEM-1", "issue" : "2", "issued" : { "date-parts" : [ [ "1995", "5", "1" ] ] }, "note" : "J Peace Res J Peace Res\nISI:A1995QZ52300003; Qz523; Times Cited:3; Cited References Count:32", "page" : "151-164", "title" : "Towards Complementarity in Conflict Management: Resolution and Settlement in Northern Ireland", "type" : "article-journal", "volume" : "32" }, "uris" : [ "http://www.mendeley.com/documents/?uuid=9b8b5677-66b8-4539-a29a-9a24470814d9" ] } ], "mendeley" : { "formattedCitation" : "(Bloomfield, 1995)", "plainTextFormattedCitation" : "(Bloomfield, 1995)", "previouslyFormattedCitation" : "(Bloomfield, 1995)" }, "properties" : { "noteIndex" : 0 }, "schema" : "https://github.com/citation-style-language/schema/raw/master/csl-citation.json" }</w:instrText>
      </w:r>
      <w:r w:rsidR="00D82531" w:rsidRPr="00D82531">
        <w:fldChar w:fldCharType="separate"/>
      </w:r>
      <w:r w:rsidR="00F57631" w:rsidRPr="00F57631">
        <w:rPr>
          <w:noProof/>
        </w:rPr>
        <w:t>(Bloomfield, 1995)</w:t>
      </w:r>
      <w:r w:rsidR="00D82531" w:rsidRPr="00D82531">
        <w:fldChar w:fldCharType="end"/>
      </w:r>
    </w:p>
    <w:p w:rsidR="00EB0E93" w:rsidRDefault="00EB0E93" w:rsidP="00EB0E93">
      <w:pPr>
        <w:pStyle w:val="Heading2"/>
      </w:pPr>
      <w:r>
        <w:t>Contact Theory</w:t>
      </w:r>
    </w:p>
    <w:p w:rsidR="00D82531" w:rsidRPr="00D82531" w:rsidRDefault="00A325B7" w:rsidP="00D82531">
      <w:pPr>
        <w:rPr>
          <w:color w:val="00B0F0"/>
        </w:rPr>
      </w:pPr>
      <w:r>
        <w:t>A meta-analysis of over 500 studies on intergroup contact theory suggests that benefits of intergroup contact are found even when the four originally proposed conditions for optimal contact – equal status, common goals, no intergroup competition, and authority sanction – are not met; and that there tends to be generalisation of positive attitudes beyond the immediate outgroup in the members of the situation (the secondary transfer effect).</w:t>
      </w:r>
      <w:r>
        <w:fldChar w:fldCharType="begin" w:fldLock="1"/>
      </w:r>
      <w:r w:rsidR="00C51B8A">
        <w:instrText>ADDIN CSL_CITATION { "citationItems" : [ { "id" : "ITEM-1", "itemData" : { "DOI" : "10.1016/j.ijintrel.2011.03.001", "ISSN" : "01471767", "PMID" : "1504", "abstract" : "Recent advances in intergroup contact theory and research are reviewed. A meta-analysis with 515 studies and more than 250,000 subjects demonstrates that intergroup contact typically reduces prejudice (mean r = -.21). Allport's original conditions for optimal contact equal status, common goals, no intergroup competition, and authority sanction - facilitate the effect but are not necessary conditions. There are other positive outcomes of intergroup contact, such as greater trust and forgiveness for past transgressions. These contact effects occur not only for ethnic groups but also for such other groups as homosexuals, the disabled and the mentally ill. Intergroup friendship is especially important. Moreover, these effects typically generalize beyond the immediate outgroup members in the situation to the whole outgroup, other situations, and even to other outgroups not involved in the contact. They also appear to be universal - across nations, genders, and age groups. The major mediators of the effect are basically affective: reduced anxiety and empathy. And even indirect contact reduces prejudice - vicarious contact through the mass media and having a friend who has an outgroup friend. Of course. negative contact occurs - especially when it is non-voluntary and threatening. Criticisms of the theory and policy implications are also discussed. (C) 2011 Elsevier Ltd. All rights reserved.", "author" : [ { "dropping-particle" : "", "family" : "Pettigrew", "given" : "Thomas F", "non-dropping-particle" : "", "parse-names" : false, "suffix" : "" }, { "dropping-particle" : "", "family" : "Tropp", "given" : "Linda R", "non-dropping-particle" : "", "parse-names" : false, "suffix" : "" }, { "dropping-particle" : "", "family" : "Wagner", "given" : "Ulrich", "non-dropping-particle" : "", "parse-names" : false, "suffix" : "" }, { "dropping-particle" : "", "family" : "Christ", "given" : "Oliver", "non-dropping-particle" : "", "parse-names" : false, "suffix" : "" } ], "container-title" : "International Journal of Intercultural Relations", "id" : "ITEM-1", "issue" : "3", "issued" : { "date-parts" : [ [ "2011", "5" ] ] }, "note" : "Int J Intercult Rel Int J Intercult Rel\nISI:000291506600001; 776AJ; Times Cited:124; Cited References Count:64", "page" : "271-280", "title" : "Recent advances in intergroup contact theory", "type" : "article-journal", "volume" : "35" }, "uris" : [ "http://www.mendeley.com/documents/?uuid=1fa9a18b-e08e-4391-b767-adff69d7bda7" ] } ], "mendeley" : { "formattedCitation" : "(Pettigrew et al., 2011)", "plainTextFormattedCitation" : "(Pettigrew et al., 2011)", "previouslyFormattedCitation" : "(Pettigrew et al., 2011)" }, "properties" : { "noteIndex" : 0 }, "schema" : "https://github.com/citation-style-language/schema/raw/master/csl-citation.json" }</w:instrText>
      </w:r>
      <w:r>
        <w:fldChar w:fldCharType="separate"/>
      </w:r>
      <w:r w:rsidR="00F57631" w:rsidRPr="00F57631">
        <w:rPr>
          <w:noProof/>
        </w:rPr>
        <w:t>(Pettigrew et al., 2011)</w:t>
      </w:r>
      <w:r>
        <w:fldChar w:fldCharType="end"/>
      </w:r>
      <w:r>
        <w:t xml:space="preserve"> </w:t>
      </w:r>
      <w:r w:rsidR="00EB0E93">
        <w:t>Statistical analysis of intergroup contact theory finds that increased knowledge about out-groups is less effective in encouraging contact between groups than inter-group empathy and perspective taking.</w:t>
      </w:r>
      <w:r w:rsidR="00EB0E93">
        <w:fldChar w:fldCharType="begin" w:fldLock="1"/>
      </w:r>
      <w:r w:rsidR="00C51B8A">
        <w:instrText>ADDIN CSL_CITATION { "citationItems" : [ { "id" : "ITEM-1", "itemData" : { "PMID" : "2089", "abstract" : "Recent years have witnessed a renewal of interest in intergroup contact theory. A met-analysis of more than 500 studies established the theory's basic contention that intergroup contact typically reduces prejudices of many types. This paper addresses the issue of process: just how does contact diminish prejudice? We test meta-analytically the three most studies mediators: contact reduces prejudice by (1) enhancing knowledge about the outgroup (2) reducing anxiety about intergroup contact, and (3) increasing empathy and perspective taking. Our tests reveal mediational effects for all three of these mediators. However, the mediational value of increased knowledge appears less strong than anxiety reduction and empathy. Limitations of the study and implications of the results are discussed. Copyright (C) John Wiley &amp; Sons, Ltd.", "author" : [ { "dropping-particle" : "", "family" : "Pettigrew", "given" : "T F", "non-dropping-particle" : "", "parse-names" : false, "suffix" : "" }, { "dropping-particle" : "", "family" : "Tropp", "given" : "L R", "non-dropping-particle" : "", "parse-names" : false, "suffix" : "" } ], "container-title" : "European Journal of Social Psychology", "id" : "ITEM-1", "issue" : "6", "issued" : { "date-parts" : [ [ "2008" ] ] }, "note" : "Eur J Soc Psychol Eur J Soc Psychol\nISI:000260480800002; 366KV; Times Cited:434; Cited References Count:109", "page" : "922-934", "title" : "How does intergroup contact reduce prejudice? Meta-analytic tests of three mediators", "type" : "article-journal", "volume" : "38" }, "uris" : [ "http://www.mendeley.com/documents/?uuid=4986e432-90fe-4ba0-ad82-2eb589e56e49" ] } ], "mendeley" : { "formattedCitation" : "(Pettigrew and Tropp, 2008)", "plainTextFormattedCitation" : "(Pettigrew and Tropp, 2008)", "previouslyFormattedCitation" : "(Pettigrew and Tropp, 2008)" }, "properties" : { "noteIndex" : 0 }, "schema" : "https://github.com/citation-style-language/schema/raw/master/csl-citation.json" }</w:instrText>
      </w:r>
      <w:r w:rsidR="00EB0E93">
        <w:fldChar w:fldCharType="separate"/>
      </w:r>
      <w:r w:rsidR="00F57631" w:rsidRPr="00F57631">
        <w:rPr>
          <w:noProof/>
        </w:rPr>
        <w:t>(Pettigrew and Tropp, 2008)</w:t>
      </w:r>
      <w:r w:rsidR="00EB0E93">
        <w:fldChar w:fldCharType="end"/>
      </w:r>
      <w:r>
        <w:t xml:space="preserve"> </w:t>
      </w:r>
      <w:r w:rsidR="000C0476">
        <w:t>Anger and a sense of dehumanisation towards another group can reduce intergroup forgiveness, and intergroup contact is considered important for reducing both attributes.</w:t>
      </w:r>
      <w:r w:rsidR="000C0476">
        <w:fldChar w:fldCharType="begin" w:fldLock="1"/>
      </w:r>
      <w:r w:rsidR="00C51B8A">
        <w:instrText>ADDIN CSL_CITATION { "citationItems" : [ { "id" : "ITEM-1", "itemData" : { "PMID" : "2399", "abstract" : "Although prejudice researchers have mainly focused their attention on changing attitudes toward outgroups, other outcome variables may also be important. In post-conflict reconciliation, intergroup forgiveness may play a crucial role in helping groups in conflict put the atrocities of the past behind them (Cairns, Tam, Hewstone, &amp; Niens, 2005). Two studies showed that both the specific intergroup emotion of anger and infrahumanization (the attribution of more human emotions to the ingroup than to the outgroup) predicted decreased intergroup forgiveness in Northern Ireland. Results further revealed intergroup contact as a potential means of reducing anger toward the outgroup and improving attitudes toward them. This research integrated prior interpersonal theory with intergroup literature to examine the concept of intergroup forgiveness and its predictors. Results are discussed in terms of their implications for reconciliation in conflict societies.", "author" : [ { "dropping-particle" : "", "family" : "Tam", "given" : "T", "non-dropping-particle" : "", "parse-names" : false, "suffix" : "" }, { "dropping-particle" : "", "family" : "Hewstone", "given" : "M", "non-dropping-particle" : "", "parse-names" : false, "suffix" : "" }, { "dropping-particle" : "", "family" : "Cairns", "given" : "E", "non-dropping-particle" : "", "parse-names" : false, "suffix" : "" }, { "dropping-particle" : "", "family" : "Tausch", "given" : "N", "non-dropping-particle" : "", "parse-names" : false, "suffix" : "" }, { "dropping-particle" : "", "family" : "Maio", "given" : "G", "non-dropping-particle" : "", "parse-names" : false, "suffix" : "" }, { "dropping-particle" : "", "family" : "Kenworthy", "given" : "J", "non-dropping-particle" : "", "parse-names" : false, "suffix" : "" } ], "container-title" : "Group Processes &amp; Intergroup Relations", "id" : "ITEM-1", "issue" : "1", "issued" : { "date-parts" : [ [ "2007" ] ] }, "note" : "Group Process Interg Group Process Interg\nISI:000244146700009; 135IG; Times Cited:95; Cited References Count:54", "page" : "119-136", "title" : "The impact of intergroup emotions on forgiveness in Northern Ireland", "type" : "article-journal", "volume" : "10" }, "uris" : [ "http://www.mendeley.com/documents/?uuid=41867bbf-1927-48c2-b018-9be24be0c1ec" ] } ], "mendeley" : { "formattedCitation" : "(Tam et al., 2007)", "plainTextFormattedCitation" : "(Tam et al., 2007)", "previouslyFormattedCitation" : "(Tam et al., 2007)" }, "properties" : { "noteIndex" : 0 }, "schema" : "https://github.com/citation-style-language/schema/raw/master/csl-citation.json" }</w:instrText>
      </w:r>
      <w:r w:rsidR="000C0476">
        <w:fldChar w:fldCharType="separate"/>
      </w:r>
      <w:r w:rsidR="00F57631" w:rsidRPr="00F57631">
        <w:rPr>
          <w:noProof/>
        </w:rPr>
        <w:t>(Tam et al., 2007)</w:t>
      </w:r>
      <w:r w:rsidR="000C0476">
        <w:fldChar w:fldCharType="end"/>
      </w:r>
      <w:r>
        <w:t xml:space="preserve"> </w:t>
      </w:r>
      <w:r w:rsidR="00DA6069">
        <w:t xml:space="preserve">Contact with out-groups exists on a number of distinct affective levels, ranging from acquaintances to friendships. As might be expected, </w:t>
      </w:r>
      <w:r w:rsidR="00DA6069" w:rsidRPr="00057D9D">
        <w:t>amongst a representative sample of the Northern Irish population, out-group friendships were found to have a stronger influence on out-group forgiveness than weaker forms of out-group contact.</w:t>
      </w:r>
      <w:r w:rsidR="00DA6069" w:rsidRPr="00057D9D">
        <w:fldChar w:fldCharType="begin" w:fldLock="1"/>
      </w:r>
      <w:r w:rsidR="00C51B8A">
        <w:instrText>ADDIN CSL_CITATION { "citationItems" : [ { "id" : "ITEM-1", "itemData" : { "DOI" : "10.1177/1368430215577001", "ISSN" : "1368-4302", "PMID" : "406", "abstract" : "We conducted a secondary analysis of a general sample of the population in Northern Ireland, including a significant proportion of respondents with personal experience of the sectarian conflict, to provide a refined test of whether contact was associated with more forgiveness and less prejudice. We tested the association between two measures of intergroup contact (outgroup friendship and generic contact) and both intergroup forgiveness and prejudice among people who varied in their personal experience of conflict, while simultaneously considering the role of ingroup identification as an inhibitor of forgiveness, and accounting for relevant demographic variables. Contact was positively associated with forgiveness, marginally more so in the case of friendship than general outgroup contact, whereas both conflict experience and identification were negatively associated with forgiveness. While outgroup friendship robustly predicted forgiveness, generic outgroup contact was moderated by conflict experience and ingroup identification. Effects of both forms of contact on prejudice were not moderated. Results are discussed in terms of the greater impact of friendship contact, forgiveness as a more demanding criterion, and the need to pursue research on intergroup forgiveness among large samples of people directly impacted by the events for which forgiveness is relevant.", "author" : [ { "dropping-particle" : "", "family" : "Voci", "given" : "Alberto", "non-dropping-particle" : "", "parse-names" : false, "suffix" : "" }, { "dropping-particle" : "", "family" : "Hewstone", "given" : "Miles", "non-dropping-particle" : "", "parse-names" : false, "suffix" : "" }, { "dropping-particle" : "", "family" : "Swart", "given" : "Hermann", "non-dropping-particle" : "", "parse-names" : false, "suffix" : "" }, { "dropping-particle" : "", "family" : "Veneziani", "given" : "Chiara A", "non-dropping-particle" : "", "parse-names" : false, "suffix" : "" } ], "container-title" : "Group Processes &amp; Intergroup Relations", "id" : "ITEM-1", "issue" : "5", "issued" : { "date-parts" : [ [ "2015", "9" ] ] }, "note" : "Group Process Interg Group Process Interg\nISI:000360283700002; Sp. Iss. SI; Cq0Kj; Times Cited:5; Cited References Count:81", "page" : "589-608", "title" : "Refining the association between intergroup contact and intergroup forgiveness in Northern Ireland: Type of contact, prior conflict experience, and group identification", "type" : "article-journal", "volume" : "18" }, "uris" : [ "http://www.mendeley.com/documents/?uuid=75e8ce6a-8c63-4263-a086-fdd6e66826ad" ] } ], "mendeley" : { "formattedCitation" : "(Voci et al., 2015)", "plainTextFormattedCitation" : "(Voci et al., 2015)", "previouslyFormattedCitation" : "(Voci et al., 2015)" }, "properties" : { "noteIndex" : 0 }, "schema" : "https://github.com/citation-style-language/schema/raw/master/csl-citation.json" }</w:instrText>
      </w:r>
      <w:r w:rsidR="00DA6069" w:rsidRPr="00057D9D">
        <w:fldChar w:fldCharType="separate"/>
      </w:r>
      <w:r w:rsidR="00F57631" w:rsidRPr="00F57631">
        <w:rPr>
          <w:noProof/>
        </w:rPr>
        <w:t>(Voci et al., 2015)</w:t>
      </w:r>
      <w:r w:rsidR="00DA6069" w:rsidRPr="00057D9D">
        <w:fldChar w:fldCharType="end"/>
      </w:r>
      <w:r w:rsidRPr="00057D9D">
        <w:t xml:space="preserve"> There may be diminishing marginal returns in the reduction of out-group prejudice as a function of the number of existing out-group contacts, with the first contacts having the greatest marginal reductions in prejudice.</w:t>
      </w:r>
      <w:r w:rsidRPr="00057D9D">
        <w:fldChar w:fldCharType="begin" w:fldLock="1"/>
      </w:r>
      <w:r w:rsidR="00C51B8A">
        <w:instrText>ADDIN CSL_CITATION { "citationItems" : [ { "id" : "ITEM-1", "itemData" : { "DOI" : "10.1111/j.2044-8279.2011.02054.x", "ISSN" : "0007-0998", "PMID" : "23369175", "abstract" : "BACKGROUND In this paper, we focused on mixing in educational settings between members of Catholic and Protestant ethnoreligious groups in Northern Ireland. AIMS In Study 1, we examined whether opportunities for contact at home and at university were associated with greater actual out-group friendships, and whether this friendship was associated with a reduction in prejudice. We also assessed whether the impact of out-group friendships at university was moderated by experience of out-group friendships outside university, such that the prejudice-reducing effect of university friendships was stronger for those with fewer friendships at home. In Study 2, we assessed opportunities for contact and actual out-group friendships at prior stages of the educational system and their relationship with prejudice. Sample(s). In both studies, our participants were students at universities in Northern Ireland (Study 1 N= 304 and Study 2 N= 157). METHODS We analysed the data using multiple regression and structural equation modelling. RESULTS First, opportunities for contact were positively associated with self-reported out-group friendships in all domains and stages of the educational system. Second, having more out-group friends was associated with reduced prejudice. Finally, the relationship between out-group friendships and current levels of prejudice was moderated by prior levels of out-group friendships (at home in Study 1; and at secondary and primary school in Study 2). CONCLUSIONS Contact, in the form of out-group friendships, was more powerful when it was a novel feature in a person's life. We discuss these findings in terms of the impact of mixing in educational contexts, especially in Northern Ireland, and outline suggestions for future research.", "author" : [ { "dropping-particle" : "", "family" : "Ramiah", "given" : "Ananthi", "non-dropping-particle" : "Al", "parse-names" : false, "suffix" : "" }, { "dropping-particle" : "", "family" : "Hewstone", "given" : "Miles", "non-dropping-particle" : "", "parse-names" : false, "suffix" : "" }, { "dropping-particle" : "", "family" : "Voci", "given" : "Alberto", "non-dropping-particle" : "", "parse-names" : false, "suffix" : "" }, { "dropping-particle" : "", "family" : "Cairns", "given" : "Ed", "non-dropping-particle" : "", "parse-names" : false, "suffix" : "" }, { "dropping-particle" : "", "family" : "Hughes", "given" : "Joanne", "non-dropping-particle" : "", "parse-names" : false, "suffix" : "" } ], "container-title" : "The British journal of educational psychology", "id" : "ITEM-1", "issue" : "Pt 1", "issued" : { "date-parts" : [ [ "2013", "3" ] ] }, "note" : "Brit J Educ Psychol Brit J Educ Psychol\nISI:000314469700004; 083MY; Times Cited:11; Cited References Count:45", "page" : "57-75", "title" : "It's never too late for 'us' to meet 'them': prior intergroup friendships moderate the impact of later intergroup friendships in educational settings.", "type" : "article-journal", "volume" : "83" }, "uris" : [ "http://www.mendeley.com/documents/?uuid=81da4913-07df-4d2d-96bf-54867232d09d" ] } ], "mendeley" : { "formattedCitation" : "(Al Ramiah et al., 2013)", "plainTextFormattedCitation" : "(Al Ramiah et al., 2013)", "previouslyFormattedCitation" : "(Al Ramiah et al., 2013)" }, "properties" : { "noteIndex" : 0 }, "schema" : "https://github.com/citation-style-language/schema/raw/master/csl-citation.json" }</w:instrText>
      </w:r>
      <w:r w:rsidRPr="00057D9D">
        <w:fldChar w:fldCharType="separate"/>
      </w:r>
      <w:r w:rsidR="00F57631" w:rsidRPr="00F57631">
        <w:rPr>
          <w:noProof/>
        </w:rPr>
        <w:t>(Al Ramiah et al., 2013)</w:t>
      </w:r>
      <w:r w:rsidRPr="00057D9D">
        <w:fldChar w:fldCharType="end"/>
      </w:r>
      <w:r w:rsidR="00D82531" w:rsidRPr="00057D9D">
        <w:t xml:space="preserve"> The distinction between (intergroup) ‘bridging’ and (intragroup) ‘bonding’ forms of social capital proposed by Robert Putnam has been considered in the context of Northern Ireland, and the argument made that sectarian conflict may have increased ‘bonding’ capital within either group at the expense of ‘bridging’ capital between the groups. </w:t>
      </w:r>
      <w:r w:rsidR="00D82531" w:rsidRPr="00057D9D">
        <w:fldChar w:fldCharType="begin" w:fldLock="1"/>
      </w:r>
      <w:r w:rsidR="00C51B8A">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"(Leonard, 2004)", "plainTextFormattedCitation" : "(Leonard, 2004)", "previouslyFormattedCitation" : "(Leonard, 2004)" }, "properties" : { "noteIndex" : 0 }, "schema" : "https://github.com/citation-style-language/schema/raw/master/csl-citation.json" }</w:instrText>
      </w:r>
      <w:r w:rsidR="00D82531" w:rsidRPr="00057D9D">
        <w:fldChar w:fldCharType="separate"/>
      </w:r>
      <w:r w:rsidR="00F57631" w:rsidRPr="00F57631">
        <w:rPr>
          <w:noProof/>
        </w:rPr>
        <w:t>(Leonard, 2004)</w:t>
      </w:r>
      <w:r w:rsidR="00D82531" w:rsidRPr="00057D9D">
        <w:fldChar w:fldCharType="end"/>
      </w:r>
      <w:r w:rsidR="00D82531" w:rsidRPr="00057D9D">
        <w:t xml:space="preserve"> </w:t>
      </w:r>
    </w:p>
    <w:p w:rsidR="00EB0E93" w:rsidRDefault="000C0476" w:rsidP="000C0476">
      <w:pPr>
        <w:pStyle w:val="Heading2"/>
      </w:pPr>
      <w:r>
        <w:lastRenderedPageBreak/>
        <w:t>Secondary Transfer Effects</w:t>
      </w:r>
    </w:p>
    <w:p w:rsidR="000C0476" w:rsidRDefault="000C0476" w:rsidP="00A325B7">
      <w:r>
        <w:t xml:space="preserve">There is some evidence that the beneficial effects of positive contact on inter-group attitudes may generalise beyond the most salient outgroup (the ‘primary outgroup’), reducing prejudice towards other outgroups as well, a phenomenon known as the ‘secondary transfer effect’. </w:t>
      </w:r>
      <w:r>
        <w:fldChar w:fldCharType="begin" w:fldLock="1"/>
      </w:r>
      <w:r w:rsidR="00C51B8A">
        <w:instrText>ADDIN CSL_CITATION { "citationItems" : [ { "id" : "ITEM-1", "itemData" : { "DOI" : "10.1037/a0018553", "ISSN" : "1939-1315", "PMID" : "20658844", "abstract" : "Although intergroup contact is one of the most prominent interventions to reduce prejudice, the generalization of contact effects is still a contentious issue. This research further examined the rarely studied secondary transfer effect (STE; Pettigrew, 2009), by which contact with a primary outgroup reduces prejudice toward secondary groups that are not directly involved in the contact. Across 3 cross-sectional studies conducted in Cyprus (N = 1,653), Northern Ireland (N = 1,973), and Texas (N = 275) and 1 longitudinal study conducted in Northern Ireland (N = 411), the present research sought to systematically rule out alternative accounts of the STE and to investigate 2 potential mediating mechanisms (ingroup reappraisal and attitude generalization). Results indicated that, consistent with the STE, contact with a primary outgroup predicts attitudes toward secondary outgroups, over and above contact with the secondary outgroup, socially desirable responding, and prior attitudes. Mediation analyses found strong evidence for attitude generalization but only limited evidence for ingroup reappraisal as an underlying process. Two out of 3 tests of a reverse model, where contact with the secondary outgroup predicts attitudes toward the primary outgroup, provide further evidence for an indirect effect through attitude generalization. Theoretical and practical implications of these results are discussed, and directions for future research are identified.", "author" : [ { "dropping-particle" : "", "family" : "Tausch", "given" : "Nicole", "non-dropping-particle" : "", "parse-names" : false, "suffix" : "" }, { "dropping-particle" : "", "family" : "Hewstone", "given" : "Miles", "non-dropping-particle" : "", "parse-names" : false, "suffix" : "" }, { "dropping-particle" : "", "family" : "Kenworthy", "given" : "Jared B", "non-dropping-particle" : "", "parse-names" : false, "suffix" : "" }, { "dropping-particle" : "", "family" : "Psaltis", "given" : "Charis", "non-dropping-particle" : "", "parse-names" : false, "suffix" : "" }, { "dropping-particle" : "", "family" : "Schmid", "given" : "Katharina", "non-dropping-particle" : "", "parse-names" : false, "suffix" : "" }, { "dropping-particle" : "", "family" : "Popan", "given" : "Jason R", "non-dropping-particle" : "", "parse-names" : false, "suffix" : "" }, { "dropping-particle" : "", "family" : "Cairns", "given" : "Ed", "non-dropping-particle" : "", "parse-names" : false, "suffix" : "" }, { "dropping-particle" : "", "family" : "Hughes", "given" : "Joanne", "non-dropping-particle" : "", "parse-names" : false, "suffix" : "" } ], "container-title" : "Journal of personality and social psychology", "id" : "ITEM-1", "issue" : "2", "issued" : { "date-parts" : [ [ "2010", "8" ] ] }, "note" : "J Pers Soc Psychol J Pers Soc Psychol\nISI:000280389200006; 631ZK; Times Cited:64; Cited References Count:98", "page" : "282-302", "title" : "Secondary transfer effects of intergroup contact: Alternative accounts and underlying processes.", "type" : "article-journal", "volume" : "99" }, "uris" : [ "http://www.mendeley.com/documents/?uuid=05a967bb-8c29-466a-ad9c-887eb04933d5" ] } ], "mendeley" : { "formattedCitation" : "(Tausch et al., 2010)", "plainTextFormattedCitation" : "(Tausch et al., 2010)", "previouslyFormattedCitation" : "(Tausch et al., 2010)" }, "properties" : { "noteIndex" : 0 }, "schema" : "https://github.com/citation-style-language/schema/raw/master/csl-citation.json" }</w:instrText>
      </w:r>
      <w:r>
        <w:fldChar w:fldCharType="separate"/>
      </w:r>
      <w:r w:rsidR="00F57631" w:rsidRPr="00F57631">
        <w:rPr>
          <w:noProof/>
        </w:rPr>
        <w:t>(Tausch et al., 2010)</w:t>
      </w:r>
      <w:r>
        <w:fldChar w:fldCharType="end"/>
      </w:r>
      <w:r w:rsidR="00A325B7">
        <w:t xml:space="preserve"> </w:t>
      </w:r>
      <w:r>
        <w:t>In research on the perception of Polish migrants, Northern Irish Protestants were found to be less welcoming of migrants when the migrants’ Catholic religious identity was emphasised than when other attributes were emphasised.</w:t>
      </w:r>
      <w:r>
        <w:fldChar w:fldCharType="begin" w:fldLock="1"/>
      </w:r>
      <w:r w:rsidR="00C51B8A">
        <w:instrText>ADDIN CSL_CITATION { "citationItems" : [ { "id" : "ITEM-1", "itemData" : { "PMID" : "1853", "abstract" : "This paper investigates how the categorization of migrant workers shapes their reception. In in experiment with Northern Irish Protestants we manipulated the representation of Poland to make the Catholicism of Polish migrants either more, or less, salient. Furthermore, judgements of Polish migrants were obtained tinder conditions designed to encourage participants to believe that sectarian conflict in Northern Ireland was either resolved, or still a strong feature of the present social landscape. Overall, results showed that when Poland's Catholicism was salient, participants were less welcoming of Polish migrants. Furthermore, this effect was mediated by increases in the level of symbolic threat participants believed the migrants posed to participants' (Protestant) community identity. Copyright (C) 2009 John Wiley &amp; Sons, Ltd.", "author" : [ { "dropping-particle" : "", "family" : "Rijswijk", "given" : "W", "non-dropping-particle" : "van", "parse-names" : false, "suffix" : "" }, { "dropping-particle" : "", "family" : "Hopkins", "given" : "N", "non-dropping-particle" : "", "parse-names" : false, "suffix" : "" }, { "dropping-particle" : "", "family" : "Johnston", "given" : "H", "non-dropping-particle" : "", "parse-names" : false, "suffix" : "" } ], "container-title" : "Journal of Community &amp; Applied Social Psychology", "id" : "ITEM-1", "issue" : "6", "issued" : { "date-parts" : [ [ "2009" ] ] }, "note" : "J Community Appl Soc J Community Appl Soc\nISI:000271406500009; 514PF; Times Cited:4; Cited References Count:7", "page" : "515-520", "title" : "The Role of Social Categorization and Identity Threat in the Perception of Migrants", "type" : "article-journal", "volume" : "19" }, "uris" : [ "http://www.mendeley.com/documents/?uuid=1171498d-1a43-49bf-ad5a-99e584307c2a" ] } ], "mendeley" : { "formattedCitation" : "(van Rijswijk et al., 2009)", "plainTextFormattedCitation" : "(van Rijswijk et al., 2009)", "previouslyFormattedCitation" : "(van Rijswijk et al., 2009)" }, "properties" : { "noteIndex" : 0 }, "schema" : "https://github.com/citation-style-language/schema/raw/master/csl-citation.json" }</w:instrText>
      </w:r>
      <w:r>
        <w:fldChar w:fldCharType="separate"/>
      </w:r>
      <w:r w:rsidR="00F57631" w:rsidRPr="00F57631">
        <w:rPr>
          <w:noProof/>
        </w:rPr>
        <w:t>(van Rijswijk et al., 2009)</w:t>
      </w:r>
      <w:r>
        <w:fldChar w:fldCharType="end"/>
      </w:r>
      <w:r w:rsidR="00A325B7">
        <w:t xml:space="preserve"> The conflict and its revolution may have affected broader social attitudes held by prominent individuals in the region, such as attitudes towards homosexuality.</w:t>
      </w:r>
      <w:r w:rsidR="00A325B7">
        <w:fldChar w:fldCharType="begin" w:fldLock="1"/>
      </w:r>
      <w:r w:rsidR="00C51B8A">
        <w:instrText>ADDIN CSL_CITATION { "citationItems" : [ { "id" : "ITEM-1", "itemData" : { "PMID" : "1962", "abstract" : "In the summer of 2008, the Westminster MP and Member of the Northern Ireland Assembly, Iris Robinson, made homophobic statements during interviews with the media. Robinson's anti-gay remarks highlight the continuing challenges for sexual politics in Northern Ireland. However, conflict transformation literature in the region has elided issues of sexuality. This article, drawing on elements of Judith Butler's analysis of injurious speech, assesses the issues that Robinson's homophobic speech highlights in relation to sexual equality in Northern Ireland. It concludes by assessing the role of conflict transformation literature in charting sexual politics in the region.", "author" : [ { "dropping-particle" : "", "family" : "Ashe", "given" : "F", "non-dropping-particle" : "", "parse-names" : false, "suffix" : "" } ], "container-title" : "Politics", "id" : "ITEM-1", "issue" : "1", "issued" : { "date-parts" : [ [ "2009" ] ] }, "note" : "Politics-Oxford Politics-Oxford\nISI:000208124800003; V20Fb; Times Cited:6; Cited References Count:26", "page" : "20-27", "title" : "Iris Robinson's Excitable Speech: Sexuality and Conflict Transformation in Northern Ireland", "type" : "article-journal", "volume" : "29" }, "uris" : [ "http://www.mendeley.com/documents/?uuid=b7af78a2-c9e8-42e3-865a-e157ce3ade10" ] } ], "mendeley" : { "formattedCitation" : "(Ashe, 2009b)", "plainTextFormattedCitation" : "(Ashe, 2009b)", "previouslyFormattedCitation" : "(Ashe, 2009b)" }, "properties" : { "noteIndex" : 0 }, "schema" : "https://github.com/citation-style-language/schema/raw/master/csl-citation.json" }</w:instrText>
      </w:r>
      <w:r w:rsidR="00A325B7">
        <w:fldChar w:fldCharType="separate"/>
      </w:r>
      <w:r w:rsidR="00F57631" w:rsidRPr="00F57631">
        <w:rPr>
          <w:noProof/>
        </w:rPr>
        <w:t>(Ashe, 2009b)</w:t>
      </w:r>
      <w:r w:rsidR="00A325B7">
        <w:fldChar w:fldCharType="end"/>
      </w:r>
      <w:r w:rsidR="00A325B7">
        <w:t xml:space="preserve">  Analysis of data from 1989 and 1991 found that contact between groups in Northern Ireland was associated with more positive attitudes to denominational mixing, intergroup forgiveness, perspective taking and trust.</w:t>
      </w:r>
      <w:r w:rsidR="00A325B7">
        <w:fldChar w:fldCharType="begin" w:fldLock="1"/>
      </w:r>
      <w:r w:rsidR="00C51B8A">
        <w:instrText>ADDIN CSL_CITATION { "citationItems" : [ { "id" : "ITEM-1", "itemData" : { "PMID" : "2533", "abstract" : "Two studies used random sample surveys to test the \"contact hypothesis\" on intergroup attitudes of Catholics and Protestants in Northern Ireland. In Study 1, archival data from two different surveys in 1989 (N = 310 Catholics, 422 Protestants) and 1991 (N = 319 Catholics, 478 Protestants) showed that contact was positively related to attitudes toward denominational mixing. Study 2 (N = 391 Catholics, 647 Protestants) explored predictors of intergroup forgiveness, and also showed that intergroup contact was positively related to outgroup attitudes, perspective-taking, and trust (even among those who had a worse experience of sectarian conflict). These studies indicate that research in peace psychology can provide a deeper understanding of the conflict in Northern Ireland and, in due course, contribute to its resolution.", "author"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"dropping-particle" : "", "family" : "Hamberger", "given" : "J", "non-dropping-particle" : "", "parse-names" : false, "suffix" : "" }, { "dropping-particle" : "", "family" : "Niens", "given" : "U", "non-dropping-particle" : "", "parse-names" : false, "suffix" : "" } ], "container-title" : "Journal of Social Issues", "id" : "ITEM-1", "issue" : "1", "issued" : { "date-parts" : [ [ "2006" ] ] }, "note" : "J Soc Issues J Soc Issues\nISI:000235356300006; 012RG; Times Cited:109; Cited References Count:61", "page" : "99-120", "title" : "Intergroup contact, forgiveness, and experience of \"the troubles\" in Northern Ireland", "type" : "article-journal", "volume" : "62" }, "uris" : [ "http://www.mendeley.com/documents/?uuid=7ddc76fc-70c7-4066-b733-ab72b291b180" ] } ], "mendeley" : { "formattedCitation" : "(Hewstone et al., 2006)", "plainTextFormattedCitation" : "(Hewstone et al., 2006)", "previouslyFormattedCitation" : "(Hewstone et al., 2006)" }, "properties" : { "noteIndex" : 0 }, "schema" : "https://github.com/citation-style-language/schema/raw/master/csl-citation.json" }</w:instrText>
      </w:r>
      <w:r w:rsidR="00A325B7">
        <w:fldChar w:fldCharType="separate"/>
      </w:r>
      <w:r w:rsidR="00F57631" w:rsidRPr="00F57631">
        <w:rPr>
          <w:noProof/>
        </w:rPr>
        <w:t>(Hewstone et al., 2006)</w:t>
      </w:r>
      <w:r w:rsidR="00A325B7">
        <w:fldChar w:fldCharType="end"/>
      </w:r>
      <w:r w:rsidR="00A325B7">
        <w:t xml:space="preserve"> Research assessing the extent of secondary transfer effects (STEs) suggests that the effects of positive contact on attitudes to secondary groups may be stronger in Northern Ireland than in Germany.</w:t>
      </w:r>
      <w:r w:rsidR="00A325B7">
        <w:fldChar w:fldCharType="begin" w:fldLock="1"/>
      </w:r>
      <w:r w:rsidR="00C51B8A">
        <w:instrText>ADDIN CSL_CITATION { "citationItems" : [ { "id" : "ITEM-1", "itemData" : { "DOI" : "10.1111/bjso.12045", "ISSN" : "2044-8309", "PMID" : "23879325", "abstract" : "Secondary transfer effects (STEs) of intergroup contact refer to the generalization of contact effects from a primary encountered outgroup to attitudes towards secondary outgroups (Pettigrew, 2009). Using two large, cross-sectional data sets from Germany (N = 1,381) and Northern Ireland (N = 1,948), this article examined the extent to which STEs of intergroup contact on attitudes towards a range of secondary outgroups occur via a previously unexplored psychological construct, social identity complexity (operationalized as similarity complexity and overlap complexity). Study 1 found primary outgroup contact to be associated with greater similarity complexity, but no indirect effects on secondary outgroup attitudes via complexity emerged. Study 2, however, revealed indirect positive relationships between primary outgroup contact and secondary outgroup attitudes via increased similarity complexity and overlap complexity. These relationships were obtained while controlling for two previously tested mediating mechanisms, attitude generalization (operationalized as primary outgroup attitude) and deprovincialization (operationalized as ingroup attitude and identification). We discuss the theoretical implications of these findings and the contribution of social identity complexity to understanding processes underlying STEs of contact.", "author" : [ { "dropping-particle" : "", "family" : "Schmid", "given" : "Katharina", "non-dropping-particle" : "", "parse-names" : false, "suffix" : "" }, { "dropping-particle" : "", "family" : "Hewstone", "given" : "Miles", "non-dropping-particle" : "", "parse-names" : false, "suffix" : "" }, { "dropping-particle" : "", "family" : "Tausch", "given" : "Nicole", "non-dropping-particle" : "", "parse-names" : false, "suffix" : "" } ], "container-title" : "The British journal of social psychology", "id" : "ITEM-1", "issue" : "3", "issued" : { "date-parts" : [ [ "2014", "9" ] ] }, "note" : "Brit J Soc Psychol Brit J Soc Psychol\nISI:000342987800003; Aq7Jb; Times Cited:2; Cited References Count:36", "page" : "443-62", "title" : "Secondary transfer effects of intergroup contact via social identity complexity.", "type" : "article-journal", "volume" : "53" }, "uris" : [ "http://www.mendeley.com/documents/?uuid=f3b55b93-3b2b-46c0-a0b8-b73569e4991f" ] } ], "mendeley" : { "formattedCitation" : "(Schmid et al., 2014)", "plainTextFormattedCitation" : "(Schmid et al., 2014)", "previouslyFormattedCitation" : "(Schmid et al., 2014)" }, "properties" : { "noteIndex" : 0 }, "schema" : "https://github.com/citation-style-language/schema/raw/master/csl-citation.json" }</w:instrText>
      </w:r>
      <w:r w:rsidR="00A325B7">
        <w:fldChar w:fldCharType="separate"/>
      </w:r>
      <w:r w:rsidR="00F57631" w:rsidRPr="00F57631">
        <w:rPr>
          <w:noProof/>
        </w:rPr>
        <w:t>(Schmid et al., 2014)</w:t>
      </w:r>
      <w:r w:rsidR="00A325B7">
        <w:fldChar w:fldCharType="end"/>
      </w:r>
      <w:r w:rsidR="00A325B7">
        <w:t xml:space="preserve"> </w:t>
      </w:r>
      <w:r w:rsidR="00DA6069">
        <w:t>As well as the secondary transfer effect, exploring whether the effects of direct contact towards the primary outgroup reduce antipathy towards secondary  outgroups, social psychologists are also interested in the effects of indirect contacts (being friends of someone who has a direct contact with an out-group member) on such outcomes.</w:t>
      </w:r>
      <w:r w:rsidR="00DA6069">
        <w:fldChar w:fldCharType="begin" w:fldLock="1"/>
      </w:r>
      <w:r w:rsidR="00C51B8A">
        <w:instrText>ADDIN CSL_CITATION { "citationItems" : [ { "id" : "ITEM-1", "itemData" : { "DOI" : "10.1080/10463283.2014.982948", "ISSN" : "1046-3283", "PMID" : "815", "abstract" : "Research in social psychology has provided impressive evidence that intergroup contact reduces prejudice. However, to the extent that strategies based on direct contact are sometimes difficult to implement, scholars have more recently focused on indirect contact. An effective form of indirect contact is extended contact. According to the extended contact hypothesis, simply knowing that ingroup members have outgroup friends (extended contact), or observing these friendships vicariously (vicarious contact), can improve intergroup relations. Since its initial formulation a large body of studies has supported the validity of the extended contact hypothesis. In reviewing the available literature on two forms of indirect contact (extended and vicarious), we outline a model that identifies their antecedents and consequences, spanning from cognitive to affective to behavioural outcomes. In addition to identifying the main moderators of indirect contact, we also distinguish two different routes, one cognitive and one affective, that underlie what processes mediate their effects. Finally, we indicate some possible avenues for future research and we consider how direct and indirect contact strategies can be used in combination to improve intergroup relations.", "author" : [ { "dropping-particle" : "", "family" : "Vezzali", "given" : "Loris", "non-dropping-particle" : "", "parse-names" : false, "suffix" : "" }, { "dropping-particle" : "", "family" : "Hewstone", "given" : "Miles", "non-dropping-particle" : "", "parse-names" : false, "suffix" : "" }, { "dropping-particle" : "", "family" : "Capozza", "given" : "Dora", "non-dropping-particle" : "", "parse-names" : false, "suffix" : "" }, { "dropping-particle" : "", "family" : "Giovannini", "given" : "Dino", "non-dropping-particle" : "", "parse-names" : false, "suffix" : "" }, { "dropping-particle" : "", "family" : "W\u00f6lfer", "given" : "Ralf", "non-dropping-particle" : "", "parse-names" : false, "suffix" : "" } ], "container-title" : "European Review of Social Psychology", "id" : "ITEM-1", "issue" : "1", "issued" : { "date-parts" : [ [ "2014", "1", "18" ] ] }, "note" : "Eur Rev Soc Psychol Eur Rev Soc Psychol\nISI:000346783600009; Ax2Ol; Times Cited:21; Cited References Count:165", "page" : "314-389", "title" : "Improving intergroup relations with extended and vicarious forms of indirect contact", "type" : "article-journal", "volume" : "25" }, "uris" : [ "http://www.mendeley.com/documents/?uuid=87a3714c-271e-4fb0-92b5-5d233342e43e" ] } ], "mendeley" : { "formattedCitation" : "(Vezzali et al., 2014)", "plainTextFormattedCitation" : "(Vezzali et al., 2014)", "previouslyFormattedCitation" : "(Vezzali et al., 2014)" }, "properties" : { "noteIndex" : 0 }, "schema" : "https://github.com/citation-style-language/schema/raw/master/csl-citation.json" }</w:instrText>
      </w:r>
      <w:r w:rsidR="00DA6069">
        <w:fldChar w:fldCharType="separate"/>
      </w:r>
      <w:r w:rsidR="00F57631" w:rsidRPr="00F57631">
        <w:rPr>
          <w:noProof/>
        </w:rPr>
        <w:t>(Vezzali et al., 2014)</w:t>
      </w:r>
      <w:r w:rsidR="00DA6069">
        <w:fldChar w:fldCharType="end"/>
      </w:r>
      <w:r w:rsidR="00DA6069">
        <w:t xml:space="preserve"> </w:t>
      </w:r>
    </w:p>
    <w:p w:rsidR="00057D9D" w:rsidRPr="00057D9D" w:rsidRDefault="00057D9D" w:rsidP="00057D9D">
      <w:r w:rsidRPr="00057D9D">
        <w:t>There are complex relationships between national and religious identity, with Polish national identity long considered synonymous with Catholic religious identity, for example, while in Northern Ireland a Catholic religious identity is more likely to confer a pan-Irish rather than Northern Irish national identity.</w:t>
      </w:r>
      <w:r w:rsidRPr="00057D9D">
        <w:fldChar w:fldCharType="begin" w:fldLock="1"/>
      </w:r>
      <w:r w:rsidR="00C51B8A">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"(DEMERATH, 2000)", "plainTextFormattedCitation" : "(DEMERATH, 2000)", "previouslyFormattedCitation" : "(DEMERATH, 2000)" }, "properties" : { "noteIndex" : 0 }, "schema" : "https://github.com/citation-style-language/schema/raw/master/csl-citation.json" }</w:instrText>
      </w:r>
      <w:r w:rsidRPr="00057D9D">
        <w:fldChar w:fldCharType="separate"/>
      </w:r>
      <w:r w:rsidR="00F57631" w:rsidRPr="00F57631">
        <w:rPr>
          <w:noProof/>
        </w:rPr>
        <w:t>(DEMERATH, 2000)</w:t>
      </w:r>
      <w:r w:rsidRPr="00057D9D">
        <w:fldChar w:fldCharType="end"/>
      </w:r>
      <w:r w:rsidRPr="00057D9D">
        <w:t xml:space="preserve"> Catholicism may therefore operate more as a distinct and different ‘cultural religion’ linked to different secular identities in Northern Ireland than Poland,</w:t>
      </w:r>
      <w:r w:rsidRPr="00057D9D">
        <w:fldChar w:fldCharType="begin" w:fldLock="1"/>
      </w:r>
      <w:r w:rsidR="00C51B8A">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"(DEMERATH, 2000)", "plainTextFormattedCitation" : "(DEMERATH, 2000)", "previouslyFormattedCitation" : "(DEMERATH, 2000)" }, "properties" : { "noteIndex" : 0 }, "schema" : "https://github.com/citation-style-language/schema/raw/master/csl-citation.json" }</w:instrText>
      </w:r>
      <w:r w:rsidRPr="00057D9D">
        <w:fldChar w:fldCharType="separate"/>
      </w:r>
      <w:r w:rsidR="00F57631" w:rsidRPr="00F57631">
        <w:rPr>
          <w:noProof/>
        </w:rPr>
        <w:t>(DEMERATH, 2000)</w:t>
      </w:r>
      <w:r w:rsidRPr="00057D9D">
        <w:fldChar w:fldCharType="end"/>
      </w:r>
      <w:r w:rsidRPr="00057D9D">
        <w:t xml:space="preserve"> and so any headline statistics comparing the Catholic population of Northern Ireland over time may need to consider Northern Irish Catholics and other European Catholics as distinct populations with different implications for further conflict in Northern Ireland. The linkage between religious, national and ethnic identity has been explored through examination of the ‘Ulster-Scots’ identity in Northern Ireland.</w:t>
      </w:r>
      <w:r w:rsidRPr="00057D9D">
        <w:fldChar w:fldCharType="begin" w:fldLock="1"/>
      </w:r>
      <w:r w:rsidR="00C51B8A">
        <w:instrText>ADDIN CSL_CITATION { "citationItems" : [ { "id" : "ITEM-1", "itemData" : { "DOI" : "10.1177/1468796812450279", "ISSN" : "1468-7968", "PMID" : "1064", "abstract" : "In recent times we have witnessed a growth in the number of groups who are calling for cultural recognition on the basis of a putative discrete ethnicity. In this article we examine one such group, the 'Ulster-Scots' in Northern Ireland. We examine how this group metaphorically conceptualize their identity within their internal press media output, specifically the monthly publication The Ulster-Scot. Drawing on the conceptual metaphor approach of Lakoff and Johnson, which argues that metaphors are central to how we define and understand our everyday world, we examine the discursive construction of an Ulster-Scots collective identity and history through an analysis of the metaphors employed. We argue that a focus on the use of conceptual metaphors within discourses of ethnicity provides a valuable insight into ethnic self-understanding at a given point in time, and that, consequently, this approach is a valuable addition to the analytic repertoire for researchers concerned with issues of emergent ethnicity and the construction ethnic identities in general.", "author" : [ { "dropping-particle" : "", "family" : "Wilson", "given" : "John", "non-dropping-particle" : "", "parse-names" : false, "suffix" : "" }, { "dropping-particle" : "", "family" : "Hay", "given" : "Martin", "non-dropping-particle" : "", "parse-names" : false, "suffix" : "" } ], "container-title" : "Ethnicities", "id" : "ITEM-1", "issue" : "1", "issued" : { "date-parts" : [ [ "2013", "2" ] ] }, "note" : "Ethnicities Ethnicities\nISI:000313654500003; 072FL; Times Cited:0; Cited References Count:44", "page" : "49-67", "title" : "Internal media, conceptual metaphors and minority cultural identities", "type" : "article-journal", "volume" : "13" }, "uris" : [ "http://www.mendeley.com/documents/?uuid=de375025-f377-429f-aa42-3b262ff5934c" ] } ], "mendeley" : { "formattedCitation" : "(Wilson and Hay, 2013)", "plainTextFormattedCitation" : "(Wilson and Hay, 2013)", "previouslyFormattedCitation" : "(Wilson and Hay, 2013)" }, "properties" : { "noteIndex" : 0 }, "schema" : "https://github.com/citation-style-language/schema/raw/master/csl-citation.json" }</w:instrText>
      </w:r>
      <w:r w:rsidRPr="00057D9D">
        <w:fldChar w:fldCharType="separate"/>
      </w:r>
      <w:r w:rsidR="00F57631" w:rsidRPr="00F57631">
        <w:rPr>
          <w:noProof/>
        </w:rPr>
        <w:t>(Wilson and Hay, 2013)</w:t>
      </w:r>
      <w:r w:rsidRPr="00057D9D">
        <w:fldChar w:fldCharType="end"/>
      </w:r>
    </w:p>
    <w:p w:rsidR="00D82531" w:rsidRDefault="00D82531" w:rsidP="00D82531">
      <w:pPr>
        <w:pStyle w:val="Heading2"/>
      </w:pPr>
      <w:r>
        <w:t>History as a contested narrative</w:t>
      </w:r>
    </w:p>
    <w:p w:rsidR="00D82531" w:rsidRPr="00D82531" w:rsidRDefault="00D82531" w:rsidP="00D82531">
      <w:r w:rsidRPr="00D82531">
        <w:t>The history and sensitivity of the conflict in Northern Ireland particular challenges for the teaching of citizenship classes in secondary schools in the region, where issues of national identity and causality in the conflict may be inherently contested; such challenges may be similar to those facing Israeli citizenship classes.</w:t>
      </w:r>
      <w:r w:rsidRPr="00D82531">
        <w:fldChar w:fldCharType="begin" w:fldLock="1"/>
      </w:r>
      <w:r w:rsidR="00C51B8A">
        <w:instrText>ADDIN CSL_CITATION { "citationItems" : [ { "id" : "ITEM-1", "itemData" : { "DOI" : "10.1080/13621025.2012.716214", "ISSN" : "1362-1025", "PMID" : "1049", "abstract" : "This article aimed to investigate in what ways teachers' developing understandings of citizenship education in a divided society reflect discourses around national citizenship and controversial issues. Based on thematic analysis of semi-structured interviews with 13 post-primary teachers in Northern Ireland undertaking an in-service programme in citizenship, findings indicate that the controversial nature of past conflict maintains its sensitivity in the educational context though other categories of potential exclusion, such as race and sexuality, compete for space in educational discourse and teaching. Few teachers used controversial issues identified as challenging hegemonic beliefs as an opportunity for role modelling citizenship. However, teachers rarely explored the complex interlinkages between traditional and alternative categories of exclusion. It is argued that this may render teachers' understandings of citizenship and societal conflict disconnected, which in turn may hinder the potential for citizenship education to address societal divisions and to promote active peace in the long term.", "author" : [ { "dropping-particle" : "", "family" : "Niens", "given" : "Ulrike", "non-dropping-particle" : "", "parse-names" : false, "suffix" : "" }, { "dropping-particle" : "", "family" : "O'Connor", "given" : "Una", "non-dropping-particle" : "", "parse-names" : false, "suffix" : "" }, { "dropping-particle" : "", "family" : "Smith", "given" : "Alan", "non-dropping-particle" : "", "parse-names" : false, "suffix" : "" } ], "container-title" : "Citizenship Studies", "id" : "ITEM-1", "issue" : "1", "issued" : { "date-parts" : [ [ "2013", "2" ] ] }, "note" : "Citizenship Stud Citizenship Stud\nISI:000315344200009; 095OP; Times Cited:5; Cited References Count:58", "page" : "128-141", "title" : "Citizenship education in divided societies: teachers' perspectives in Northern Ireland", "type" : "article-journal", "volume" : "17" }, "uris" : [ "http://www.mendeley.com/documents/?uuid=15e8152e-9c99-45ed-8cb9-0e6ced92f1de" ] }, { "id" : "ITEM-2", "itemData" : { "DOI" : "10.1080/03057925.2015.1119649", "ISSN" : "0305-7925", "PMID" : "61", "abstract" : "It has long been established that an effective citizenship education in a multicultural society must incorporate some exposure to a variety of views on different topics. However, the ability and willingness to deal with difference relating to controversial matters of national identity, narrative and conflict vary. This is not least the case in the ethno-nationally divided and conflict-affected jurisdictions of Northern Ireland and Israel. This article relates qualitative research conducted among students, teachers and policy-makers in these two jurisdictions that explores the area of dealing with difference within citizenship education. Using the starting point of a framework based on international law on education, the article goes on to consider how freedom of expression and non-discrimination are variously interpreted and balanced when exploring controversial issues in the classroom of a divided society.", "author" : [ { "dropping-particle" : "", "family" : "Hanna", "given" : "Helen", "non-dropping-particle" : "", "parse-names" : false, "suffix" : "" } ], "container-title" : "Compare: A Journal of Comparative and International Education", "id" : "ITEM-2", "issue" : "1", "issued" : { "date-parts" : [ [ "2017", "1", "2" ] ] }, "note" : "Compare Compare\nISI:000395194100003; Em3Dg; Times Cited:0; Cited References Count:85", "page" : "17-31", "title" : "Dealing with difference in the divided educational context: balancing freedom of expression and non-discrimination in Northern Ireland and Israel", "type" : "article-journal", "volume" : "47" }, "uris" : [ "http://www.mendeley.com/documents/?uuid=b244c316-5d93-4ec4-85b2-e7c4a079b5b3" ] } ], "mendeley" : { "formattedCitation" : "(Hanna, 2017; Niens et al., 2013)", "plainTextFormattedCitation" : "(Hanna, 2017; Niens et al., 2013)", "previouslyFormattedCitation" : "(Hanna, 2017; Niens et al., 2013)" }, "properties" : { "noteIndex" : 0 }, "schema" : "https://github.com/citation-style-language/schema/raw/master/csl-citation.json" }</w:instrText>
      </w:r>
      <w:r w:rsidRPr="00D82531">
        <w:fldChar w:fldCharType="separate"/>
      </w:r>
      <w:r w:rsidR="00F57631" w:rsidRPr="00F57631">
        <w:rPr>
          <w:noProof/>
        </w:rPr>
        <w:t>(Hanna, 2017; Niens et al., 2013)</w:t>
      </w:r>
      <w:r w:rsidRPr="00D82531">
        <w:fldChar w:fldCharType="end"/>
      </w:r>
      <w:r w:rsidRPr="00D82531">
        <w:t xml:space="preserve"> Attempts to present a standard historical account of Northern Irish history in both Catholic and state schools have been underway since the early 1990s.</w:t>
      </w:r>
      <w:r w:rsidRPr="00D82531">
        <w:fldChar w:fldCharType="begin" w:fldLock="1"/>
      </w:r>
      <w:r w:rsidR="00C51B8A">
        <w:instrText>ADDIN CSL_CITATION { "citationItems" : [ { "id" : "ITEM-1", "itemData" : { "DOI" : "10.1080/0046760X.2010.518165", "ISSN" : "0046-760X", "PMID" : "1602", "abstract" : "A common history curriculum was introduced for the first time in Northern Ireland schools in 1991, which attempted to bridge the longstanding gap between Catholic and state schools in this field. This paper outlines the various aspects of the crucial role played by a number of historians from all the major universities in Ireland, North and South, but especially from Queen's University, Belfast, in making this change possible, through the development of new historiographical perspectives on Irish history, but also through their more direct and deliberate drive to popularise these perspectives within Northern Ireland society from the 1960s to the end of the 1980s. This engagement of many historians above and beyond their work as researchers shows that they tried to reconcile their scientific work as academics with a recognition of their social role, thus providing a good illustration of the ambiguous nature of the social function of historians in contemporary democracies.", "author" : [ { "dropping-particle" : "", "family" : "Fischer", "given" : "Karin", "non-dropping-particle" : "", "parse-names" : false, "suffix" : "" } ], "container-title" : "History of Education", "id" : "ITEM-1", "issue" : "2", "issued" : { "date-parts" : [ [ "2011", "3" ] ] }, "note" : "Hist Educ Hist Educ\nISI:000288661300008; Sp. Iss. SI; 738SB; Times Cited:1; Cited References Count:25", "page" : "241-253", "title" : "University historians and their role in the development of a \u2018shared\u2019 history in Northern Ireland schools, 1960s\u20131980s: an illustration of the ambiguous social function of historians", "type" : "article-journal", "volume" : "40" }, "uris" : [ "http://www.mendeley.com/documents/?uuid=e17e449d-a212-4d3e-a9bb-dcfff63286c9" ] } ], "mendeley" : { "formattedCitation" : "(Fischer, 2011)", "plainTextFormattedCitation" : "(Fischer, 2011)", "previouslyFormattedCitation" : "(Fischer, 2011)" }, "properties" : { "noteIndex" : 0 }, "schema" : "https://github.com/citation-style-language/schema/raw/master/csl-citation.json" }</w:instrText>
      </w:r>
      <w:r w:rsidRPr="00D82531">
        <w:fldChar w:fldCharType="separate"/>
      </w:r>
      <w:r w:rsidR="00F57631" w:rsidRPr="00F57631">
        <w:rPr>
          <w:noProof/>
        </w:rPr>
        <w:t>(Fischer, 2011)</w:t>
      </w:r>
      <w:r w:rsidRPr="00D82531">
        <w:fldChar w:fldCharType="end"/>
      </w:r>
      <w:r w:rsidRPr="00D82531">
        <w:t xml:space="preserve"> Commemoration and remembrance of the First World War differs substantially between Republicans and Loyalists in Northern Ireland.</w:t>
      </w:r>
      <w:r w:rsidRPr="00D82531">
        <w:fldChar w:fldCharType="begin" w:fldLock="1"/>
      </w:r>
      <w:r w:rsidR="00C51B8A">
        <w:instrText>ADDIN CSL_CITATION { "citationItems" : [ { "id" : "ITEM-1", "itemData" : { "DOI" : "10.1080/07907184.2010.497635", "ISSN" : "0790-7184", "PMID" : "1778", "abstract" : "The role of remembrance of the First World War in contemporary Irish republicanism in Northern Ireland, both Official and Provisional, is examined in this article, which places such remembrance in a wider nationalist context. After considering the nature of nationalist engagement in the British army in 1914-1918, and all-Ireland issues around remembrance, the article focuses on Sinn Fein's involvement in Somme commemoration in 2002 and 2008. It then examines republicans' 'discovery' of ancestors with a past in the British military, focusing on the Official Republican ex-prisoners group, An Eochair. The article concludes with an examination of how far theories of memory can shed light on republican remembrance, and the extent to which changes in attitudes to remembrance are part of republicanism's 'historic compromise' with unionism. It argues that despite a significant shift, republicans have engaged with remembrance on their own terms, and that the gap between them and unionists remains large, with the possibility of genuinely shared remembrance remote.", "author" : [ { "dropping-particle" : "", "family" : "Grayson", "given" : "Richard S", "non-dropping-particle" : "", "parse-names" : false, "suffix" : "" } ], "container-title" : "Irish Political Studies", "id" : "ITEM-1", "issue" : "3", "issued" : { "date-parts" : [ [ "2010", "9", "6" ] ] }, "note" : "Irish Polit Stud Irish Polit Stud\nISI:000284831300001; 688DZ; Times Cited:1; Cited References Count:42", "page" : "325-345", "title" : "The Place of the First World War in Contemporary Irish Republicanism in Northern Ireland", "type" : "article-journal", "volume" : "25" }, "uris" : [ "http://www.mendeley.com/documents/?uuid=0b916c38-2987-4475-ae9f-a986e2c7b01c" ] } ], "mendeley" : { "formattedCitation" : "(Grayson, 2010)", "plainTextFormattedCitation" : "(Grayson, 2010)", "previouslyFormattedCitation" : "(Grayson, 2010)" }, "properties" : { "noteIndex" : 0 }, "schema" : "https://github.com/citation-style-language/schema/raw/master/csl-citation.json" }</w:instrText>
      </w:r>
      <w:r w:rsidRPr="00D82531">
        <w:fldChar w:fldCharType="separate"/>
      </w:r>
      <w:r w:rsidR="00F57631" w:rsidRPr="00F57631">
        <w:rPr>
          <w:noProof/>
        </w:rPr>
        <w:t>(Grayson, 2010)</w:t>
      </w:r>
      <w:r w:rsidRPr="00D82531">
        <w:fldChar w:fldCharType="end"/>
      </w:r>
      <w:r w:rsidRPr="00D82531">
        <w:t xml:space="preserve"> It has been argued that an effective understanding of the conflict in Northern Ireland needs more than just a knowledge of facts, but also a willingness to try to see the conflict from the perspective of different groups through role-playing exercises.</w:t>
      </w:r>
      <w:r w:rsidRPr="00D82531">
        <w:fldChar w:fldCharType="begin" w:fldLock="1"/>
      </w:r>
      <w:r w:rsidR="00C51B8A">
        <w:instrText>ADDIN CSL_CITATION { "citationItems" : [ { "id" : "ITEM-1", "itemData" : { "PMID" : "2163", "abstract" : "Role-playing is a useful exercise in overcoming some of the limits of traditional lecture-based teaching. While lectures presuppose the existence of a knowledgeable professor transmitting information to overall passive students, role-playing requires both the redefinition of the professor/student relationship and the active and purposeful involvement of students. This paper is an initial attempt to assess a role-play designed to achieve three main results: support students to take a more active role and ownership of their learning process; develop students' research, writing and presentation skills; and apply their knowledge to a specific case. Substantively, the exercise aimed at investigating the dynamics of conflict management and intervention in conflict areas by addressing a crisis situation in a Bosnian town. Because this exercise took place in an area (Northern Ireland) with a long history of conflict, all students had very personal and direct knowledge of inter-communal tensions and clashes. Role-playing gave them an opportunity to investigate critically the dynamics of conflict management and the limits of external intervention.", "author" : [ { "dropping-particle" : "", "family" : "Belloni", "given" : "R", "non-dropping-particle" : "", "parse-names" : false, "suffix" : "" } ], "container-title" : "International Studies Perspectives", "id" : "ITEM-1", "issue" : "2", "issued" : { "date-parts" : [ [ "2008" ] ] }, "note" : "Int Stud Perspect Int Stud Perspect\nISI:000207979000007; V18Az; Times Cited:13; Cited References Count:32", "page" : "220-234", "title" : "Role-Playing International Intervention in Conflict Areas: Lessons from Bosnia for Northern Ireland Education", "type" : "article-journal", "volume" : "9" }, "uris" : [ "http://www.mendeley.com/documents/?uuid=e2bab040-3120-494a-8283-72ddd8aab6fa" ] } ], "mendeley" : { "formattedCitation" : "(Belloni, 2008)", "plainTextFormattedCitation" : "(Belloni, 2008)", "previouslyFormattedCitation" : "(Belloni, 2008)" }, "properties" : { "noteIndex" : 0 }, "schema" : "https://github.com/citation-style-language/schema/raw/master/csl-citation.json" }</w:instrText>
      </w:r>
      <w:r w:rsidRPr="00D82531">
        <w:fldChar w:fldCharType="separate"/>
      </w:r>
      <w:r w:rsidR="00F57631" w:rsidRPr="00F57631">
        <w:rPr>
          <w:noProof/>
        </w:rPr>
        <w:t>(Belloni, 2008)</w:t>
      </w:r>
      <w:r w:rsidRPr="00D82531">
        <w:fldChar w:fldCharType="end"/>
      </w:r>
      <w:r w:rsidRPr="00D82531">
        <w:t xml:space="preserve"> Qualitative interviews with teenagers in working class Catholic and Protestant communities in Northern Ireland found that many of the stories individuals on both sides told about the other were not based on first hand experience of contacts, but were second hand or ‘collective’ (unattributable) narratives about the other group.</w:t>
      </w:r>
      <w:r w:rsidRPr="00D82531">
        <w:fldChar w:fldCharType="begin" w:fldLock="1"/>
      </w:r>
      <w:r w:rsidR="00C51B8A">
        <w:instrText>ADDIN CSL_CITATION { "citationItems" : [ { "id" : "ITEM-1", "itemData" : { "PMID" : "2417", "abstract" : "The purpose of this article is to examine the socially constructed nature of the story telling process by drawing on an example from one locality in Northern Ireland. The research draws on focus group interviews with teenagers from polarized working-class communities in North Belfast. The overall locality is divided into Catholic and Protestant areas and a recurring feature of the data is the tendency for each group to define themselves in opposition to the other. Throughout the focus group interviews, the teenagers produced four types of stories and the article assesses the relevance of each type to producing, reproducing or challenging sectarian divisions. The first three groups of stories, First-hand stories, Second-hand stories and Collective stories reflect individual and group attitudes to distinctions between 'us' and 'them' while the fourth, Alternative stories, questions the homogeneity of the in-group and the immutability of these divisions. These stories verbalize the internal recollections of both individuals and groups and rely on real and imagined memories. The thrust of the article illustrates the ways in which sectarian identities are constructed, shaped and diluted through these narrative encounters.", "author" : [ { "dropping-particle" : "", "family" : "Leonard", "given" : "M", "non-dropping-particle" : "", "parse-names" : false, "suffix" : "" } ], "container-title" : "Sociology-the Journal of the British Sociological Association", "id" : "ITEM-1", "issue" : "6", "issued" : { "date-parts" : [ [ "2006" ] ] }, "note" : "Sociology Sociology\nISI:000243486100008; 126BB; Times Cited:10; Cited References Count:32", "page" : "1117-1133", "title" : "Teenagers telling sectarian stories", "type" : "article-journal", "volume" : "40" }, "uris" : [ "http://www.mendeley.com/documents/?uuid=7021f3cd-95ee-4de8-9b1b-0edb0a7a528c" ] } ], "mendeley" : { "formattedCitation" : "(Leonard, 2006)", "plainTextFormattedCitation" : "(Leonard, 2006)", "previouslyFormattedCitation" : "(Leonard, 2006)" }, "properties" : { "noteIndex" : 0 }, "schema" : "https://github.com/citation-style-language/schema/raw/master/csl-citation.json" }</w:instrText>
      </w:r>
      <w:r w:rsidRPr="00D82531">
        <w:fldChar w:fldCharType="separate"/>
      </w:r>
      <w:r w:rsidR="00F57631" w:rsidRPr="00F57631">
        <w:rPr>
          <w:noProof/>
        </w:rPr>
        <w:t>(Leonard, 2006)</w:t>
      </w:r>
      <w:r w:rsidRPr="00D82531">
        <w:fldChar w:fldCharType="end"/>
      </w:r>
      <w:r w:rsidRPr="00D82531">
        <w:t>It may be attempts to gather ‘truths’ from victims on both sides of the conflict may not be completely compatible with reconciliation between the two groups, given the validity of such truth-making claims may not be universally agreed upon.</w:t>
      </w:r>
      <w:r w:rsidRPr="00D82531">
        <w:fldChar w:fldCharType="begin" w:fldLock="1"/>
      </w:r>
      <w:r w:rsidR="00C51B8A">
        <w:instrText>ADDIN CSL_CITATION { "citationItems" : [ { "id" : "ITEM-1", "itemData" : { "PMID" : "2508", "abstract" : "The article assesses some methodological and ethical issues raised by a Participatory Action Research (PAR) 'truth-telling' project conducted in Northern Ireland. The authors reflect on their role in the Ardoyne Commemoration Project (ACP), a community-based study that recorded and published relatives' testimonies of victims of the Northern Ireland conflict. The article addresses two major areas of concern. First, it explores the potential value for post-conflict transition in carrying out PAR-informed, single-identity, community-based research work in a violently divided society. The authors argue that such 'insider' research can make an important contribution to developing strategies of conflict resolution, although significant limits need also to be recognized. Second, the article critically assesses the validity of claims to telling the 'truth' that such a project involves. The end of legitimating popular knowledge is key to a PAR-based approach and this can have important consequences for post-conflict transition, However, in a divided society such a goal also raises significant questions concerning the issue of partiality and the limits this sets for the nature of the 'truth' that may be told.", "author" : [ { "dropping-particle" : "", "family" : "Lundy", "given" : "P", "non-dropping-particle" : "", "parse-names" : false, "suffix" : "" }, { "dropping-particle" : "", "family" : "McGovern", "given" : "M", "non-dropping-particle" : "", "parse-names" : false, "suffix" : "" } ], "container-title" : "Sociology-the Journal of the British Sociological Association", "id" : "ITEM-1", "issue" : "1", "issued" : { "date-parts" : [ [ "2006" ] ] }, "note" : "Sociology Sociology\nISI:000235654100005; 016XC; Times Cited:17; Cited References Count:52", "page" : "71-88", "title" : "Participation, truth and partiality: Participatory action research, community-based truth-telling and post-conflict transtion in Northern Ireland", "type" : "article-journal", "volume" : "40" }, "uris" : [ "http://www.mendeley.com/documents/?uuid=326894b5-fb20-4863-85b0-0a6beadd88ad" ] } ], "mendeley" : { "formattedCitation" : "(Lundy and McGovern, 2006)", "plainTextFormattedCitation" : "(Lundy and McGovern, 2006)", "previouslyFormattedCitation" : "(Lundy and McGovern, 2006)" }, "properties" : { "noteIndex" : 0 }, "schema" : "https://github.com/citation-style-language/schema/raw/master/csl-citation.json" }</w:instrText>
      </w:r>
      <w:r w:rsidRPr="00D82531">
        <w:fldChar w:fldCharType="separate"/>
      </w:r>
      <w:r w:rsidR="00F57631" w:rsidRPr="00F57631">
        <w:rPr>
          <w:noProof/>
        </w:rPr>
        <w:t>(Lundy and McGovern, 2006)</w:t>
      </w:r>
      <w:r w:rsidRPr="00D82531">
        <w:fldChar w:fldCharType="end"/>
      </w:r>
    </w:p>
    <w:p w:rsidR="00D82531" w:rsidRDefault="00D82531" w:rsidP="00D82531">
      <w:r>
        <w:t xml:space="preserve">Concerns about physical or professional reprisals to unwelcome reporting may have led journalists based in or covering Northern Ireland to be selective in what they report about the conflict. </w:t>
      </w:r>
      <w:r>
        <w:lastRenderedPageBreak/>
        <w:fldChar w:fldCharType="begin" w:fldLock="1"/>
      </w:r>
      <w:r w:rsidR="00C51B8A">
        <w:instrText>ADDIN CSL_CITATION { "citationItems" : [ { "id" : "ITEM-1", "itemData" : { "PMID" : "3542", "abstract" : "\"In covering Northern Ireland, journalists face painful dilemmas,\" observes a Belfast magazine editor. \"Imagine yourself a reporter who possesses facts that, if published, could undermine politicians who might make a historic compromise with sworn enemies. Do you publish and damn the consequences?\"", "author" : [ { "dropping-particle" : "", "family" : "O'Farrell", "given" : "J", "non-dropping-particle" : "", "parse-names" : false, "suffix" : "" } ], "container-title" : "Media Studies Journal", "id" : "ITEM-1", "issue" : "2", "issued" : { "date-parts" : [ [ "1998" ] ] }, "note" : "Media Stud J Media Stud J\nISI:000073954800021; Zr245; Times Cited:0; Cited References Count:0", "page" : "96-+", "title" : "Divided people, divided press - Interpreting the poisonous silences in a fractured society", "type" : "article-journal", "volume" : "12" }, "uris" : [ "http://www.mendeley.com/documents/?uuid=3c1678cb-52f8-4c9a-8c3f-e1083667ab67" ] } ], "mendeley" : { "formattedCitation" : "(O\u2019Farrell, 1998)", "plainTextFormattedCitation" : "(O\u2019Farrell, 1998)", "previouslyFormattedCitation" : "(O\u2019Farrell, 1998)" }, "properties" : { "noteIndex" : 0 }, "schema" : "https://github.com/citation-style-language/schema/raw/master/csl-citation.json" }</w:instrText>
      </w:r>
      <w:r>
        <w:fldChar w:fldCharType="separate"/>
      </w:r>
      <w:r w:rsidR="00F57631" w:rsidRPr="00F57631">
        <w:rPr>
          <w:noProof/>
        </w:rPr>
        <w:t>(O’Farrell, 1998)</w:t>
      </w:r>
      <w:r>
        <w:fldChar w:fldCharType="end"/>
      </w:r>
      <w:r>
        <w:t xml:space="preserve"> The historical overtones of sectarian conflict mean that historians’ accounts of the past can be deeply contested.</w:t>
      </w:r>
      <w:r>
        <w:fldChar w:fldCharType="begin" w:fldLock="1"/>
      </w:r>
      <w:r w:rsidR="00C51B8A">
        <w:instrText>ADDIN CSL_CITATION { "citationItems" : [ { "id" : "ITEM-1", "itemData" : { "DOI" : "10.1111/j.1467-9809.2007.00543.x", "ISSN" : "0022-4227", "abstract" : "While Patrick O\u2019Farrell's achievements as an historian of the Irish and of Catholicism in Australia are well recognised, little attention has been paid to his significance as an historian of Ireland. This article takes his two major Irish monographs, published in 1971 and 1975, and considers how they influenced leading Irish political historians of the 1970s and 1980s. In doing so, the article examines the crisis created for historians by the Northern Ireland Troubles. It demonstrates that the work of O\u2019Farrell, which called into question the primacy of politics and of the nation state, helped open up new avenues for the analysis of Irish culture and identity. Yet, at the same time, such an approach challenged the republican reading of Irish history as a struggle against colonialism, and thus O\u2019Farrell's work attracted severe criticism.", "author" : [ { "dropping-particle" : "", "family" : "MALCOLM", "given" : "ELIZABETH", "non-dropping-particle" : "", "parse-names" : false, "suffix" : "" } ], "container-title" : "Journal of Religious History", "id" : "ITEM-1", "issue" : "1", "issued" : { "date-parts" : [ [ "2007", "3" ] ] }, "page" : "24-39", "title" : "Patrick O'Farrell and the Irish History Wars, 1971-1993", "type" : "article-journal", "volume" : "31" }, "uris" : [ "http://www.mendeley.com/documents/?uuid=1f1ff465-1a80-4d23-9e89-adfb8973f660" ] } ], "mendeley" : { "formattedCitation" : "(MALCOLM, 2007)", "plainTextFormattedCitation" : "(MALCOLM, 2007)", "previouslyFormattedCitation" : "(MALCOLM, 2007)" }, "properties" : { "noteIndex" : 0 }, "schema" : "https://github.com/citation-style-language/schema/raw/master/csl-citation.json" }</w:instrText>
      </w:r>
      <w:r>
        <w:fldChar w:fldCharType="separate"/>
      </w:r>
      <w:r w:rsidR="00F57631" w:rsidRPr="00F57631">
        <w:rPr>
          <w:noProof/>
        </w:rPr>
        <w:t>(MALCOLM, 2007)</w:t>
      </w:r>
      <w:r>
        <w:fldChar w:fldCharType="end"/>
      </w:r>
      <w:r>
        <w:t xml:space="preserve">Amongst individuals involved in paramilitary activities, there are indications that even attempts to set up ‘truth commissions’ to collect accounts of activity may be considered a partisan political act, particularly amongst loyalists who do not consider their actions akin to those of republican paramilitaries. </w:t>
      </w:r>
      <w:r>
        <w:fldChar w:fldCharType="begin" w:fldLock="1"/>
      </w:r>
      <w:r w:rsidR="00C51B8A">
        <w:instrText>ADDIN CSL_CITATION { "citationItems" : [ { "id" : "ITEM-1", "itemData" : { "PMID" : "2459", "abstract" : "One promise of formal truth recovery processes, such as truth commissions, in transitional societies is that they present the possibility of a common narrative emerging about the causes of conflict. At the same time, there is now evidence that such processes also create silences; some narratives are not fully represented. One such silence is in relation to pro-state paramilitaries. Drawing extensively on interviews with a number of loyalist paramilitary activists in Northern Ireland, as well as others attuned to the current state of loyalism, this article explores loyalist paramilitary attitudes to dealing with the past, and in particular, the possibility of a truth commission for Northern Ireland. It considers the reasons for loyalist reticence about supporting such a commission, including their belief that the call for truth serves a republican insurgent agenda, their conviction that they have been abandoned by the state to which they have been loyal, and a general sense of confused political identity within loyalism. Finally, the article considers some ways in which loyalists might be persuaded to engage in a truth recovery process, not least through an attempt to produce a tighter definition of truth. If their narrative succeeds in being properly represented, there may be lessons to be learned for similar transitional societies.", "author" : [ { "dropping-particle" : "", "family" : "Rolston", "given" : "B", "non-dropping-particle" : "", "parse-names" : false, "suffix" : "" } ], "container-title" : "Human Rights Quarterly", "id" : "ITEM-1", "issue" : "3", "issued" : { "date-parts" : [ [ "2006" ] ] }, "note" : "Hum Rights Quart Hum Rights Quart\nISI:000239907400003; 075TF; Times Cited:18; Cited References Count:93", "page" : "652-675", "title" : "Dealing with the past: Pro-state paramilitaries, truth and transition in Northern Ireland", "type" : "article-journal", "volume" : "28" }, "uris" : [ "http://www.mendeley.com/documents/?uuid=5e9ad0de-3ff0-4bb4-aafb-c5e38cb0290b" ] } ], "mendeley" : { "formattedCitation" : "(Rolston, 2006)", "plainTextFormattedCitation" : "(Rolston, 2006)", "previouslyFormattedCitation" : "(Rolston, 2006)" }, "properties" : { "noteIndex" : 0 }, "schema" : "https://github.com/citation-style-language/schema/raw/master/csl-citation.json" }</w:instrText>
      </w:r>
      <w:r>
        <w:fldChar w:fldCharType="separate"/>
      </w:r>
      <w:r w:rsidR="00F57631" w:rsidRPr="00F57631">
        <w:rPr>
          <w:noProof/>
        </w:rPr>
        <w:t>(Rolston, 2006)</w:t>
      </w:r>
      <w:r>
        <w:fldChar w:fldCharType="end"/>
      </w:r>
      <w:r>
        <w:t xml:space="preserve"> The setting up of a ‘Legacy Commission’ to record accounts from both sides of the conflict has been opposed by elite political and civil actors from both sides of the conflict.</w:t>
      </w:r>
      <w:r>
        <w:fldChar w:fldCharType="begin" w:fldLock="1"/>
      </w:r>
      <w:r w:rsidR="00C51B8A">
        <w:instrText>ADDIN CSL_CITATION { "citationItems" : [ { "id" : "ITEM-1", "itemData" : { "DOI" : "10.1080/07907184.2011.593740", "ISSN" : "0790-7184", "PMID" : "1584", "abstract" : "While formal truth recovery processes have been commonplace in many transitional societies, the question of whether Northern Ireland should have an official examination of its past has been contested. Some of the most vociferous opposition to a truth mechanism has been from unionist and loyalist political parties and associations. The Consultative Group on the Past's recommendation for the establishment of a 'Legacy Commission' - a bespoke truth recovery body for Northern Ireland - has hence become the most recent focus for their concerns. Based upon extensive and original qualitative interviews with elite level political and civil society representatives, this paper analyses and explores unionists' and loyalists' opposition to and reluctance to engage in the truth recovery debate. This paper argues that their oppositional discourses to truth recovery are grounded in prevailing ideological beliefs and perceptions. The longevity of these factors poses significant questions for the future development of the truth recovery debate in Northern Ireland and the place of unionists and loyalists within it.", "author" : [ { "dropping-particle" : "", "family" : "Lawther", "given" : "Cheryl", "non-dropping-particle" : "", "parse-names" : false, "suffix" : "" } ], "container-title" : "Irish Political Studies", "id" : "ITEM-1", "issue" : "3", "issued" : { "date-parts" : [ [ "2011", "9" ] ] }, "note" : "Irish Polit Stud Irish Polit Stud\nISI:000299223200007; 878AG; Times Cited:14; Cited References Count:57", "page" : "361-382", "title" : "Unionism, Truth Recovery and the Fearful Past", "type" : "article-journal", "volume" : "26" }, "uris" : [ "http://www.mendeley.com/documents/?uuid=6dd9be5c-b539-40a3-9132-010baa2614d2" ] } ], "mendeley" : { "formattedCitation" : "(Lawther, 2011)", "plainTextFormattedCitation" : "(Lawther, 2011)", "previouslyFormattedCitation" : "(Lawther, 2011)" }, "properties" : { "noteIndex" : 0 }, "schema" : "https://github.com/citation-style-language/schema/raw/master/csl-citation.json" }</w:instrText>
      </w:r>
      <w:r>
        <w:fldChar w:fldCharType="separate"/>
      </w:r>
      <w:r w:rsidR="00F57631" w:rsidRPr="00F57631">
        <w:rPr>
          <w:noProof/>
        </w:rPr>
        <w:t>(Lawther, 2011)</w:t>
      </w:r>
      <w:r>
        <w:fldChar w:fldCharType="end"/>
      </w:r>
      <w:r>
        <w:t xml:space="preserve"> The lack of a formal truth-recovery process to address historical injustices relating to the conflict means that the Court of Appeal in Northern Ireland is sometimes used as a proxy for addressing the role of the state in the conflict, in addition to addressing individual injustices.</w:t>
      </w:r>
      <w:r>
        <w:fldChar w:fldCharType="begin" w:fldLock="1"/>
      </w:r>
      <w:r w:rsidR="00C51B8A">
        <w:instrText>ADDIN CSL_CITATION { "citationItems" : [ { "id" : "ITEM-1", "itemData" : { "DOI" : "10.1111/1468-2230.12044", "ISSN" : "00267961", "abstract" : "Despite the vast transitional justice scholarship relating to prisoner release, amnesties and prosecutions when conflicts end, there is a significant gap in practice and academic literature regarding wrongful convictions. Uniquely amongst post-conflict societies, Northern Ireland has a body for investigating miscarriages of justice, albeit one designed for \u2018ordinary\u2019 appeals. In the absence of a formal truth-recovery process, criminal appeals are becoming a proxy for addressing the role of the state during \u2018The Troubles,\u2019 as well as remedying individual injustices. This article examines the approach of the Northern Ireland Court of Appeal during the conflict. It charts the developments in its decision-making following the cease-fires and the establishment of the Criminal Cases Review Commission. It concludes that the current system is unsatisfactory as it ignores the effects of the conflict on the appeal process and offers no insights into the role of the Court during the conflict. Alternative models are suggested.", "author" : [ { "dropping-particle" : "", "family" : "Quirk", "given" : "Hannah", "non-dropping-particle" : "", "parse-names" : false, "suffix" : "" } ], "container-title" : "The Modern Law Review", "id" : "ITEM-1", "issue" : "6", "issued" : { "date-parts" : [ [ "2013", "11" ] ] }, "page" : "949-980", "title" : "Don't Mention the War: The Court of Appeal, the Criminal Cases Review Commission and Dealing with the Past in Northern Ireland", "type" : "article-journal", "volume" : "76" }, "uris" : [ "http://www.mendeley.com/documents/?uuid=40971e5f-2126-4a83-a49e-30ace2400499" ] } ], "mendeley" : { "formattedCitation" : "(Quirk, 2013)", "plainTextFormattedCitation" : "(Quirk, 2013)", "previouslyFormattedCitation" : "(Quirk, 2013)" }, "properties" : { "noteIndex" : 0 }, "schema" : "https://github.com/citation-style-language/schema/raw/master/csl-citation.json" }</w:instrText>
      </w:r>
      <w:r>
        <w:fldChar w:fldCharType="separate"/>
      </w:r>
      <w:r w:rsidR="00F57631" w:rsidRPr="00F57631">
        <w:rPr>
          <w:noProof/>
        </w:rPr>
        <w:t>(Quirk, 2013)</w:t>
      </w:r>
      <w:r>
        <w:fldChar w:fldCharType="end"/>
      </w:r>
      <w:r w:rsidRPr="00A325B7">
        <w:t xml:space="preserve"> </w:t>
      </w:r>
      <w:r>
        <w:t>A 2011 survey of social and political attitudes in Northern Ireland found marked divisions in relation to the process, benefits and mechanisms of truth recovery for victims of political violence during the conflict. In particular, victims within the Catholic community were found to be more supportive of formal truth-recovery mechanisms than victims in Protestant communities or non-sectarians.</w:t>
      </w:r>
      <w:r>
        <w:fldChar w:fldCharType="begin" w:fldLock="1"/>
      </w:r>
      <w:r w:rsidR="00C51B8A">
        <w:instrText>ADDIN CSL_CITATION { "citationItems" : [ { "id" : "ITEM-1", "itemData" : { "DOI" : "10.1111/1467-856X.12050", "ISSN" : "1369-1481", "PMID" : "422", "abstract" : "Research Highlights and Abstract Using Northern Ireland as a case study, this article provides the first nationally representative and systematic study of victims' views on how to deal with the past; Focusing specifically on Northern Ireland, it both investigates and provides a comprehensive account of the marked divisions between the various religious groupingsProtestants, Catholics and the non-affiliatedin terms of a range of truth recovery mechanisms to deal with legacy of its violent past; It empirically investigates and validates two key predictorsperceptions of victimhood and general attitudes towards the pastin determining the source of these divisions It outlines the implications of our findings for other societies emerging from conflict. Truth recovery mechanisms have become a cornerstone of peacebuilding efforts in societies emerging from conflict. Yet, to date, the view of victims in post-conflict societies concerning such arrangements remains highly anecdotal and often second-hand in nature. Mindful of this omission and using Northern Ireland as a case study, this article investigates the views of victims towards a range of mechanisms to deal with the legacy of Northern Ireland's violent past. Based on the 2011 Northern Ireland Social and Political Attitudes Survey, the results suggest some marked divisions in relation to this issue, with victims within the Catholic community being significantly more supportive of such initiatives than either Protestants or those with no religion. Moreover, while perceptions of victimhood emerge as the key predictor of attitudes among Protestants and the non-affiliated, general opinions on how to deal with the past are the key determinant of views among members of the Catholic community.", "author" : [ { "dropping-particle" : "", "family" : "Brewer", "given" : "John D", "non-dropping-particle" : "", "parse-names" : false, "suffix" : "" }, { "dropping-particle" : "", "family" : "Hayes", "given" : "Bernadette C", "non-dropping-particle" : "", "parse-names" : false, "suffix" : "" } ], "container-title" : "The British Journal of Politics and International Relations", "id" : "ITEM-1", "issue" : "3", "issued" : { "date-parts" : [ [ "2015", "8" ] ] }, "note" : "Brit J Polit Int Rel Brit J Polit Int Rel\nISI:000357731700007; Cm5Mi; Times Cited:3; Cited References Count:36", "page" : "512-530", "title" : "Victimhood and Attitudes towards Dealing with the Legacy of a Violent Past: Northern Ireland as a Case Study", "type" : "article-journal", "volume" : "17" }, "uris" : [ "http://www.mendeley.com/documents/?uuid=b8f68e96-863b-479c-bb59-85cdc2824252" ] } ], "mendeley" : { "formattedCitation" : "(Brewer and Hayes, 2015)", "plainTextFormattedCitation" : "(Brewer and Hayes, 2015)", "previouslyFormattedCitation" : "(Brewer and Hayes, 2015)" }, "properties" : { "noteIndex" : 0 }, "schema" : "https://github.com/citation-style-language/schema/raw/master/csl-citation.json" }</w:instrText>
      </w:r>
      <w:r>
        <w:fldChar w:fldCharType="separate"/>
      </w:r>
      <w:r w:rsidR="00F57631" w:rsidRPr="00F57631">
        <w:rPr>
          <w:noProof/>
        </w:rPr>
        <w:t>(Brewer and Hayes, 2015)</w:t>
      </w:r>
      <w:r>
        <w:fldChar w:fldCharType="end"/>
      </w:r>
      <w:r>
        <w:t xml:space="preserve"> </w:t>
      </w:r>
    </w:p>
    <w:p w:rsidR="004A2902" w:rsidRDefault="004A2902" w:rsidP="00194AC5">
      <w:pPr>
        <w:pStyle w:val="Heading1"/>
      </w:pPr>
      <w:r>
        <w:t>Cliometrics</w:t>
      </w:r>
    </w:p>
    <w:p w:rsidR="00B9084F" w:rsidRDefault="004A2902" w:rsidP="00B9084F">
      <w:r>
        <w:t>The Northern Ireland Research Initiative (NIRI) has compiled a database of events in Northern Ireland over 1968 to 1998, to test theories of conflict and violence that occurred in Northern Ireland over this period. This database includes not only deaths and violent acts attributable to the conflict, but also other politically contentious acts such as protests, strikes, surveillance activities and policing behaviours, and includes more than seventy distinct event types. A particular interest amongst the researchers was on the relationship between conflict and political repression in the region. The researchers identified two key phase shifts in the nature of activities amongst actors in Northern Ireland up to the mid 1970s; the first of these was defined by the introduction of interment, beginning August 1971; and the second by Operation Motorman, given to military efforts to reclaim ‘no go’ areas in Belfast, Derry and other towns, which began in July 1972. Both phases were marked by actions initiated by the government, which then led to adaptation in response and tactics employed by the IRA.</w:t>
      </w:r>
      <w:r>
        <w:fldChar w:fldCharType="begin" w:fldLock="1"/>
      </w:r>
      <w:r w:rsidR="00C51B8A">
        <w:instrText>ADDIN CSL_CITATION { "citationItems" : [ { "id" : "ITEM-1", "itemData" : { "DOI" : "10.1177/0738894213501974", "ISSN" : "0738-8942", "PMID" : "792", "abstract" : "In recent years the study of conflict has increasingly focused on the analysis of violence at the subnational level. Despite many advances, these efforts have been unable to address key questions within the literature, including inquires concerning the dynamic interactions between governments and challengersthe conflict-repression nexus. In this article, we present a new data project, the Northern Ireland Research Initiative or NIRI, and identify the ways in which this effort is particularly well suited to advance our understanding of the relationship between repression and dissent in Northern Ireland and beyond. NIRI is a disaggregated events-based dataset relying on new sources of conflict data that includes a broad range of actions (e.g. localized, short-term events and aggregate/larger-scale long-term activities) over the period of the Troubles in Northern Ireland (1968-1998).", "author" : [ { "dropping-particle" : "", "family" : "Loyle", "given" : "Cyanne E", "non-dropping-particle" : "", "parse-names" : false, "suffix" : "" }, { "dropping-particle" : "", "family" : "Sullivan", "given" : "Christopher", "non-dropping-particle" : "", "parse-names" : false, "suffix" : "" }, { "dropping-particle" : "", "family" : "Davenport", "given" : "Christian", "non-dropping-particle" : "", "parse-names" : false, "suffix" : "" } ], "container-title" : "Conflict Management and Peace Science", "id" : "ITEM-1", "issue" : "1", "issued" : { "date-parts" : [ [ "2014", "2" ] ] }, "note" : "Conflict Manag Peace Conflict Manag Peace\nISI:000329870100005; 291YZ; Times Cited:1; Cited References Count:51", "page" : "94-106", "title" : "The Northern Ireland Research Initiative: Data on the Troubles from 1968 to 1998", "type" : "article-journal", "volume" : "31" }, "uris" : [ "http://www.mendeley.com/documents/?uuid=7b898069-ffea-4882-9d51-6f8a25c1e2e1" ] } ], "mendeley" : { "formattedCitation" : "(Loyle et al., 2014)", "plainTextFormattedCitation" : "(Loyle et al., 2014)", "previouslyFormattedCitation" : "(Loyle et al., 2014)" }, "properties" : { "noteIndex" : 0 }, "schema" : "https://github.com/citation-style-language/schema/raw/master/csl-citation.json" }</w:instrText>
      </w:r>
      <w:r>
        <w:fldChar w:fldCharType="separate"/>
      </w:r>
      <w:r w:rsidR="00F57631" w:rsidRPr="00F57631">
        <w:rPr>
          <w:noProof/>
        </w:rPr>
        <w:t>(Loyle et al., 2014)</w:t>
      </w:r>
      <w:r>
        <w:fldChar w:fldCharType="end"/>
      </w:r>
      <w:r>
        <w:t xml:space="preserve"> </w:t>
      </w:r>
      <w:r w:rsidR="00DA6069">
        <w:t>Statistical analyses of killings by both PIRA terrorists and in counter-terrorist operations, in Northern Ireland over the period 1970 to 1998, found that the killing of PIRA militants by counter-terrorists did not affect the rate of PIRA bombings, and that the indiscriminate or accidental killing of the broader Catholic community in counter-terrorist operations led to PIRA bombings both increasing, and being increasingly used to target civilians.</w:t>
      </w:r>
      <w:r w:rsidR="00DA6069">
        <w:fldChar w:fldCharType="begin" w:fldLock="1"/>
      </w:r>
      <w:r w:rsidR="00C51B8A">
        <w:instrText>ADDIN CSL_CITATION { "citationItems" : [ { "id" : "ITEM-1", "itemData" : { "DOI" : "10.1080/09546553.2016.1155932", "ISSN" : "0954-6553", "PMID" : "313", "abstract" : "Counterterrorism strategies involving the killing of terrorists are a prominently used but controversial practice. Proponents argue that such strategies are useful tools for reducing terrorist activity, while critics question their effectiveness. This article provides empirical insight into this strategy by conducting a series of negative binomial regression and Tobit estimations of the impact of killing Provisional Irish Republican Army (PIRA) terrorists as well as members of the Catholic community on counts of PIRA bombings and targeting activity in Northern Ireland for the period 1970-1998. We consider the impact of discriminate and indiscriminate killings (where only PIRA militants are killed versus those in which both militants and civilians are also killed) on subsequent PIRA improvised explosive device (IED) attacks. Our findings illustrate that while total and discriminate counterterrorism killings have little to no effect on PIRA IED attacks, indiscriminate counterterrorism killings increased PIRA bombings overall and prompted the Provisional IRA to specifically target civilians in IED events. We conclude by discussing the scholarly and policy implications of these findings.", "author" : [ { "dropping-particle" : "", "family" : "Gill", "given" : "Paul", "non-dropping-particle" : "", "parse-names" : false, "suffix" : "" }, { "dropping-particle" : "", "family" : "Piazza", "given" : "James A", "non-dropping-particle" : "", "parse-names" : false, "suffix" : "" }, { "dropping-particle" : "", "family" : "Horgan", "given" : "John", "non-dropping-particle" : "", "parse-names" : false, "suffix" : "" } ], "container-title" : "Terrorism and Political Violence", "id" : "ITEM-1", "issue" : "3", "issued" : { "date-parts" : [ [ "2016", "5", "26" ] ] }, "note" : "Terror Polit Violenc Terror Polit Violenc\nISI:000374630000005; Sp. Iss. SI; Dk0Vj; Times Cited:1; Cited References Count:40", "page" : "473-496", "title" : "Counterterrorism Killings and Provisional IRA Bombings, 1970\u20131998", "type" : "article-journal", "volume" : "28" }, "uris" : [ "http://www.mendeley.com/documents/?uuid=dcde97d2-69c2-41e2-8203-2703b0c9446a" ] } ], "mendeley" : { "formattedCitation" : "(Gill et al., 2016)", "plainTextFormattedCitation" : "(Gill et al., 2016)", "previouslyFormattedCitation" : "(Gill et al., 2016)" }, "properties" : { "noteIndex" : 0 }, "schema" : "https://github.com/citation-style-language/schema/raw/master/csl-citation.json" }</w:instrText>
      </w:r>
      <w:r w:rsidR="00DA6069">
        <w:fldChar w:fldCharType="separate"/>
      </w:r>
      <w:r w:rsidR="00F57631" w:rsidRPr="00F57631">
        <w:rPr>
          <w:noProof/>
        </w:rPr>
        <w:t>(Gill et al., 2016)</w:t>
      </w:r>
      <w:r w:rsidR="00DA6069">
        <w:fldChar w:fldCharType="end"/>
      </w:r>
      <w:r w:rsidR="00DA6069">
        <w:t xml:space="preserve"> </w:t>
      </w:r>
      <w:r w:rsidR="00B9084F">
        <w:t>Analysis of a database of more than a thousand individuals involved in PIRA found the members when committing their first identifiable PIRA-related activity was 25 years, the same age as Jihadi recruits in more recent conflicts.</w:t>
      </w:r>
      <w:r w:rsidR="00B9084F">
        <w:fldChar w:fldCharType="begin" w:fldLock="1"/>
      </w:r>
      <w:r w:rsidR="00C51B8A">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and Horgan, 2013)", "plainTextFormattedCitation" : "(Gill and Horgan, 2013)", "previouslyFormattedCitation" : "(Gill and Horgan, 2013)" }, "properties" : { "noteIndex" : 0 }, "schema" : "https://github.com/citation-style-language/schema/raw/master/csl-citation.json" }</w:instrText>
      </w:r>
      <w:r w:rsidR="00B9084F">
        <w:fldChar w:fldCharType="separate"/>
      </w:r>
      <w:r w:rsidR="00F57631" w:rsidRPr="00F57631">
        <w:rPr>
          <w:noProof/>
        </w:rPr>
        <w:t>(Gill and Horgan, 2013)</w:t>
      </w:r>
      <w:r w:rsidR="00B9084F">
        <w:fldChar w:fldCharType="end"/>
      </w:r>
      <w:r w:rsidR="00B9084F">
        <w:t xml:space="preserve"> The average age of recruitment was around three years younger, and increased as the conflict progressed.</w:t>
      </w:r>
      <w:r w:rsidR="00B9084F">
        <w:fldChar w:fldCharType="begin" w:fldLock="1"/>
      </w:r>
      <w:r w:rsidR="00C51B8A">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and Horgan, 2013)", "plainTextFormattedCitation" : "(Gill and Horgan, 2013)", "previouslyFormattedCitation" : "(Gill and Horgan, 2013)" }, "properties" : { "noteIndex" : 0 }, "schema" : "https://github.com/citation-style-language/schema/raw/master/csl-citation.json" }</w:instrText>
      </w:r>
      <w:r w:rsidR="00B9084F">
        <w:fldChar w:fldCharType="separate"/>
      </w:r>
      <w:r w:rsidR="00F57631" w:rsidRPr="00F57631">
        <w:rPr>
          <w:noProof/>
        </w:rPr>
        <w:t>(Gill and Horgan, 2013)</w:t>
      </w:r>
      <w:r w:rsidR="00B9084F">
        <w:fldChar w:fldCharType="end"/>
      </w:r>
      <w:r w:rsidR="00B9084F">
        <w:t xml:space="preserve"> As the average of recruits increased, violence decreased.</w:t>
      </w:r>
      <w:r w:rsidR="00B9084F">
        <w:fldChar w:fldCharType="begin" w:fldLock="1"/>
      </w:r>
      <w:r w:rsidR="00C51B8A">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and Horgan, 2013)", "plainTextFormattedCitation" : "(Gill and Horgan, 2013)", "previouslyFormattedCitation" : "(Gill and Horgan, 2013)" }, "properties" : { "noteIndex" : 0 }, "schema" : "https://github.com/citation-style-language/schema/raw/master/csl-citation.json" }</w:instrText>
      </w:r>
      <w:r w:rsidR="00B9084F">
        <w:fldChar w:fldCharType="separate"/>
      </w:r>
      <w:r w:rsidR="00F57631" w:rsidRPr="00F57631">
        <w:rPr>
          <w:noProof/>
        </w:rPr>
        <w:t>(Gill and Horgan, 2013)</w:t>
      </w:r>
      <w:r w:rsidR="00B9084F">
        <w:fldChar w:fldCharType="end"/>
      </w:r>
      <w:r w:rsidR="00B9084F">
        <w:t xml:space="preserve"> </w:t>
      </w:r>
    </w:p>
    <w:p w:rsidR="00D82531" w:rsidRDefault="00D82531" w:rsidP="00D82531">
      <w:pPr>
        <w:pStyle w:val="Heading1"/>
      </w:pPr>
      <w:r>
        <w:t>Conflict as a Complex System</w:t>
      </w:r>
    </w:p>
    <w:p w:rsidR="00D82531" w:rsidRDefault="00D82531" w:rsidP="00D82531">
      <w:r>
        <w:t>The Northern Ireland conflicts involved multiple interacting elements, and it has been argued these elements should be modelled as a complex social ecology or system, incorporating positive and negative feedback between elements, rather than as a simple regression, in order to appropriately model the kind of ‘lock-in’ in rates of violence which emerge after initiating events.</w:t>
      </w:r>
      <w:r>
        <w:fldChar w:fldCharType="begin" w:fldLock="1"/>
      </w:r>
      <w:r w:rsidR="00C51B8A">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"(Wright, 2006)" }, "properties" : { "noteIndex" : 0 }, "schema" : "https://github.com/citation-style-language/schema/raw/master/csl-citation.json" }</w:instrText>
      </w:r>
      <w:r>
        <w:fldChar w:fldCharType="separate"/>
      </w:r>
      <w:r w:rsidR="00F57631" w:rsidRPr="00F57631">
        <w:rPr>
          <w:noProof/>
        </w:rPr>
        <w:t>(Wright, 2006)</w:t>
      </w:r>
      <w:r>
        <w:fldChar w:fldCharType="end"/>
      </w:r>
      <w:r>
        <w:t xml:space="preserve"> Events and actions which have been included in a complex ‘systemogram’ modelling deaths through violence in Northern Ireland include the searching of vehicles and houses, deaths of civilians, the use of CS gas, the internment of republicans, the deaths of military personnel, and the number of bombs exploded in a given month, each of which is measureable and can be seen to have an influence on </w:t>
      </w:r>
      <w:r>
        <w:lastRenderedPageBreak/>
        <w:t>the likelihood of over events in later time periods.</w:t>
      </w:r>
      <w:r>
        <w:fldChar w:fldCharType="begin" w:fldLock="1"/>
      </w:r>
      <w:r w:rsidR="00C51B8A">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"(Wright, 2006)" }, "properties" : { "noteIndex" : 0 }, "schema" : "https://github.com/citation-style-language/schema/raw/master/csl-citation.json" }</w:instrText>
      </w:r>
      <w:r>
        <w:fldChar w:fldCharType="separate"/>
      </w:r>
      <w:r w:rsidR="00F57631" w:rsidRPr="00F57631">
        <w:rPr>
          <w:noProof/>
        </w:rPr>
        <w:t>(Wright, 2006)</w:t>
      </w:r>
      <w:r>
        <w:fldChar w:fldCharType="end"/>
      </w:r>
      <w:r>
        <w:t xml:space="preserve"> A paper describing an agent-based model of processes and dynamics of civil war emphasises the punctuated equilibria – sudden increases in violence punctuating longer periods of relative calm – can be expected in such complex systems, and that it is important to consider the ways that agents involved in war adapt over time in their attitudes and behaviour.</w:t>
      </w:r>
      <w:r>
        <w:fldChar w:fldCharType="begin" w:fldLock="1"/>
      </w:r>
      <w:r w:rsidR="00C51B8A">
        <w:instrText>ADDIN CSL_CITATION { "citationItems" : [ { "id" : "ITEM-1", "itemData" : { "DOI" : "10.1002/cplx.20232", "ISSN" : "10762787", "PMID" : "2104", "abstract" : "Civil wars pose one of the most challenging threats to peace in the post-WWII era. The successful resolution of ongoing civil wars is particularly difficult. Parties opposing peace successfully subverted negotiated agreements in contexts as diverse as Rwanda, Northern Ireland, and Bosnia. Despite growing attention to civil wars in the empirical literature, little formal-theoretic work addresses the dynamics of civil wars. Empirical work demonstrates that the resolution of civil wars is both complex and uncertain: civil war combatants are heterogeneous in their traits, incompletely informed, and thus, boundedly rational, capable of learning from history and adapting their behavior - all hallmarks of a complex adaptive system. I employ an agent-based model, therefore, to capture these characteristics and address the conditions affecting the dynamics and evolution of civil wars. In particular, I focus on the evolutionary context Of civil wars including learning and adaption and find that civil wars with adaptive combatants exhibit vastly different behavior than those without adaptive agents. (C) 2008 Wiley Periodicals, Inc.", "author" : [ { "dropping-particle" : "", "family" : "Findley", "given" : "Michael G", "non-dropping-particle" : "", "parse-names" : false, "suffix" : "" } ], "container-title" : "Complexity", "editor" : [ { "dropping-particle" : "", "family" : "Scheffran", "given" : "J\u00fcrgen", "non-dropping-particle" : "", "parse-names" : false, "suffix" : "" } ], "id" : "ITEM-1", "issue" : "1", "issued" : { "date-parts" : [ [ "2008", "9" ] ] }, "note" : "Complexity Complexity\nISI:000259423500003; Sp. Iss. SI; 351KP; Times Cited:4; Cited References Count:21", "page" : "22-35", "title" : "Agents and conflict: Adaptation and the dynamics of war", "type" : "article-journal", "volume" : "14" }, "uris" : [ "http://www.mendeley.com/documents/?uuid=fac54ae0-b0e3-4b8d-ab28-2534895a18e0" ] } ], "mendeley" : { "formattedCitation" : "(Findley, 2008)", "plainTextFormattedCitation" : "(Findley, 2008)", "previouslyFormattedCitation" : "(Findley, 2008)" }, "properties" : { "noteIndex" : 0 }, "schema" : "https://github.com/citation-style-language/schema/raw/master/csl-citation.json" }</w:instrText>
      </w:r>
      <w:r>
        <w:fldChar w:fldCharType="separate"/>
      </w:r>
      <w:r w:rsidR="00F57631" w:rsidRPr="00F57631">
        <w:rPr>
          <w:noProof/>
        </w:rPr>
        <w:t>(Findley, 2008)</w:t>
      </w:r>
      <w:r>
        <w:fldChar w:fldCharType="end"/>
      </w:r>
    </w:p>
    <w:p w:rsidR="00D82531" w:rsidRDefault="00D82531" w:rsidP="00D82531">
      <w:pPr>
        <w:pStyle w:val="Heading1"/>
      </w:pPr>
      <w:r>
        <w:t>Demography</w:t>
      </w:r>
    </w:p>
    <w:p w:rsidR="00D82531" w:rsidRPr="00D82531" w:rsidRDefault="00D82531" w:rsidP="00D82531">
      <w:r w:rsidRPr="00D82531">
        <w:t xml:space="preserve">Catholics in Northern Ireland had disadvantaged class positions relative to Protestants for much of the period 1922 to 1972, but these inequalities had sharply reduced by 1996. </w:t>
      </w:r>
      <w:r w:rsidRPr="00D82531">
        <w:fldChar w:fldCharType="begin" w:fldLock="1"/>
      </w:r>
      <w:r w:rsidR="00C51B8A">
        <w:instrText>ADDIN CSL_CITATION { "citationItems" : [ { "id" : "ITEM-1", "itemData" : { "PMID" : "3225", "abstract" : "Data from 1973 and 1996 are used to examine changes in the class structures and patterns of social mobility of Catholic and Protestant men in Northern Ireland. Specifically, this study investigates whether the disadvantaged class position that Catholics occupied under the Stormont regime (1922-1972) has been ameliorated and if so, to what extent. The class structures of Protestant and Catholic men have become more similar over the 1973-1996 period, and there has also been a decline in the importance of ascriptive features (e.g., class origins and ethnic group membership) in determining class position. For both Catholics and Protestants, advantages that in 1973 accrued to those from favorable class origins were much reduced by 1996 Similarly, the advantages that Protestants held over Catholics, controlling for class origins, have been greatly reduced. Explanations for these trends are suggested, and the implications of these trends for the extent of anti-Catholic discrimination in Northern Ireland are discussed.", "author" : [ { "dropping-particle" : "", "family" : "Breen", "given" : "R", "non-dropping-particle" : "", "parse-names" : false, "suffix" : "" } ], "container-title" : "American Sociological Review", "id" : "ITEM-1", "issue" : "3", "issued" : { "date-parts" : [ [ "2000" ] ] }, "note" : "Am Sociol Rev Am Sociol Rev\nISI:000089045800004; 349LD; Times Cited:16; Cited References Count:40", "page" : "392-406", "title" : "Class inequality and social mobility in Northern Ireland, 1973 to 1996", "type" : "article-journal", "volume" : "65" }, "uris" : [ "http://www.mendeley.com/documents/?uuid=b8ccf982-0cd2-44a6-b5f3-2d98f840469d" ] } ], "mendeley" : { "formattedCitation" : "(Breen, 2000)", "plainTextFormattedCitation" : "(Breen, 2000)", "previouslyFormattedCitation" : "(Breen, 2000)" }, "properties" : { "noteIndex" : 0 }, "schema" : "https://github.com/citation-style-language/schema/raw/master/csl-citation.json" }</w:instrText>
      </w:r>
      <w:r w:rsidRPr="00D82531">
        <w:fldChar w:fldCharType="separate"/>
      </w:r>
      <w:r w:rsidR="00F57631" w:rsidRPr="00F57631">
        <w:rPr>
          <w:noProof/>
        </w:rPr>
        <w:t>(Breen, 2000)</w:t>
      </w:r>
      <w:r w:rsidRPr="00D82531">
        <w:fldChar w:fldCharType="end"/>
      </w:r>
      <w:r w:rsidRPr="00D82531">
        <w:t xml:space="preserve"> Structural inequalities – perceived or real – that exist between groups can affect both rates and quality of inter-group contact, as well as negative outgroup attitudes.</w:t>
      </w:r>
      <w:r w:rsidRPr="00D82531">
        <w:fldChar w:fldCharType="begin" w:fldLock="1"/>
      </w:r>
      <w:r w:rsidR="00C51B8A">
        <w:instrText>ADDIN CSL_CITATION { "citationItems" : [ { "id" : "ITEM-1", "itemData" : { "DOI" : "10.1371/journal.pone.0146895", "ISSN" : "1932-6203", "PMID" : "275", "abstract" : "Five studies tested whether intergroup contact reduces negative outgroup attitudes through a process of ingroup distancing. Based on the deprovincialization hypothesis and Social Dominance Theory, we hypothesized that the indirect effect of cross-group friendship on outgroup attitudes via reduced ingroup identification is moderated by individuals' Social Dominance Orientation (SDO), and occurs only for members of high status majority groups. We tested these predictions in three different intergroup contexts, involving conflictual relations between social groups in Germany (Study 1; N = 150; longitudinal Study 2: N = 753), Northern Ireland (Study 3: N = 160; Study 4: N = 1,948), and England (Study 5; N = 594). Cross-group friendship was associated with reduced ingroup identification and the link between reduced ingroup identification and improved outgroup attitudes was moderated by SDO (the indirect effect of cross-group friendship on outgroup attitudes via reduced ingroup only occurred for individuals scoring high, but not low, in SDO). Although there was a consistent moderating effect of SDO in high-status majority groups (Studies 1-5), but not lowstatus minority groups (Studies 3, 4, and 5), the interaction by SDO was not reliably stronger in high-than low-status groups. Findings are discussed in terms of better understanding deprovincialization effects of contact.", "author" : [ { "dropping-particle" : "", "family" : "Kauff", "given" : "Mathias", "non-dropping-particle" : "", "parse-names" : false, "suffix" : "" }, { "dropping-particle" : "", "family" : "Schmid", "given" : "Katharina", "non-dropping-particle" : "", "parse-names" : false, "suffix" : "" }, { "dropping-particle" : "", "family" : "Lolliot", "given" : "Simon", "non-dropping-particle" : "", "parse-names" : false, "suffix" : "" }, { "dropping-particle" : "", "family" : "Ramiah", "given" : "Ananthi", "non-dropping-particle" : "Al", "parse-names" : false, "suffix" : "" }, { "dropping-particle" : "", "family" : "Hewstone", "given" : "Miles", "non-dropping-particle" : "", "parse-names" : false, "suffix" : "" } ], "container-title" : "PLOS ONE", "editor" : [ { "dropping-particle" : "", "family" : "Masuda", "given" : "Naoki", "non-dropping-particle" : "", "parse-names" : false, "suffix" : "" } ], "id" : "ITEM-1", "issue" : "1", "issued" : { "date-parts" : [ [ "2016", "1", "11" ] ] }, "note" : "Plos One Plos One\nISI:000367888100174; Da6Ca; Times Cited:0; Cited References Count:78", "page" : "e0146895", "title" : "Intergroup Contact Effects via Ingroup Distancing among Majority and Minority Groups: Moderation by Social Dominance Orientation", "type" : "article-journal", "volume" : "11" }, "uris" : [ "http://www.mendeley.com/documents/?uuid=c27bee2e-efd7-482b-b6a1-26ceffd3ffb1" ] } ], "mendeley" : { "formattedCitation" : "(Kauff et al., 2016)", "plainTextFormattedCitation" : "(Kauff et al., 2016)", "previouslyFormattedCitation" : "(Kauff et al., 2016)" }, "properties" : { "noteIndex" : 0 }, "schema" : "https://github.com/citation-style-language/schema/raw/master/csl-citation.json" }</w:instrText>
      </w:r>
      <w:r w:rsidRPr="00D82531">
        <w:fldChar w:fldCharType="separate"/>
      </w:r>
      <w:r w:rsidR="00F57631" w:rsidRPr="00F57631">
        <w:rPr>
          <w:noProof/>
        </w:rPr>
        <w:t>(Kauff et al., 2016)</w:t>
      </w:r>
      <w:r w:rsidRPr="00D82531">
        <w:fldChar w:fldCharType="end"/>
      </w:r>
      <w:r w:rsidRPr="00D82531">
        <w:t xml:space="preserve"> The Catholic share of Northern Ireland’s population has been steadily rising throughout the 1970s and 1980s.</w:t>
      </w:r>
      <w:r w:rsidRPr="00D82531">
        <w:fldChar w:fldCharType="begin" w:fldLock="1"/>
      </w:r>
      <w:r w:rsidR="00C51B8A">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"(O\u2019Leary, 1995)" }, "properties" : { "noteIndex" : 0 }, "schema" : "https://github.com/citation-style-language/schema/raw/master/csl-citation.json" }</w:instrText>
      </w:r>
      <w:r w:rsidRPr="00D82531">
        <w:fldChar w:fldCharType="separate"/>
      </w:r>
      <w:r w:rsidR="00F57631" w:rsidRPr="00F57631">
        <w:rPr>
          <w:noProof/>
        </w:rPr>
        <w:t>(O’Leary, 1995)</w:t>
      </w:r>
      <w:r w:rsidRPr="00D82531">
        <w:fldChar w:fldCharType="end"/>
      </w:r>
      <w:r w:rsidRPr="00D82531">
        <w:t xml:space="preserve"> Catholics have higher mortality rates than non-Catholics in Northern Ireland, but such differences appear to be explained by differences in socioeconomic status.</w:t>
      </w:r>
      <w:r w:rsidRPr="00D82531">
        <w:fldChar w:fldCharType="begin" w:fldLock="1"/>
      </w:r>
      <w:r w:rsidR="00C51B8A">
        <w: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"(O\u2019Reilly and Rosato, 2008)", "plainTextFormattedCitation" : "(O\u2019Reilly and Rosato, 2008)", "previouslyFormattedCitation" : "(O\u2019Reilly and Rosato, 2008)" }, "properties" : { "noteIndex" : 0 }, "schema" : "https://github.com/citation-style-language/schema/raw/master/csl-citation.json" }</w:instrText>
      </w:r>
      <w:r w:rsidRPr="00D82531">
        <w:fldChar w:fldCharType="separate"/>
      </w:r>
      <w:r w:rsidR="00F57631" w:rsidRPr="00F57631">
        <w:rPr>
          <w:noProof/>
        </w:rPr>
        <w:t>(O’Reilly and Rosato, 2008)</w:t>
      </w:r>
      <w:r w:rsidRPr="00D82531">
        <w:fldChar w:fldCharType="end"/>
      </w:r>
      <w:r w:rsidRPr="00D82531">
        <w:t xml:space="preserve"> Differences in behaviour and lifestyle associated with different religious denominations in Northern Ireland mean religious identity is predictive of differences in population health.</w:t>
      </w:r>
      <w:r w:rsidRPr="00D82531">
        <w:fldChar w:fldCharType="begin" w:fldLock="1"/>
      </w:r>
      <w:r w:rsidR="00C51B8A">
        <w: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"(O\u2019Reilly and Rosato, 2008)", "plainTextFormattedCitation" : "(O\u2019Reilly and Rosato, 2008)", "previouslyFormattedCitation" : "(O\u2019Reilly and Rosato, 2008)" }, "properties" : { "noteIndex" : 0 }, "schema" : "https://github.com/citation-style-language/schema/raw/master/csl-citation.json" }</w:instrText>
      </w:r>
      <w:r w:rsidRPr="00D82531">
        <w:fldChar w:fldCharType="separate"/>
      </w:r>
      <w:r w:rsidR="00F57631" w:rsidRPr="00F57631">
        <w:rPr>
          <w:noProof/>
        </w:rPr>
        <w:t>(O’Reilly and Rosato, 2008)</w:t>
      </w:r>
      <w:r w:rsidRPr="00D82531">
        <w:fldChar w:fldCharType="end"/>
      </w:r>
      <w:r w:rsidRPr="00D82531">
        <w:t xml:space="preserve">  The role of the Irish diaspora, and in particular on Americans of Irish descent, on bringing international attention and support to peace-building in the region is important to consider.</w:t>
      </w:r>
      <w:r w:rsidRPr="00D82531">
        <w:fldChar w:fldCharType="begin" w:fldLock="1"/>
      </w:r>
      <w:r w:rsidR="00C51B8A">
        <w:instrText>ADDIN CSL_CITATION { "citationItems" : [ { "id" : "ITEM-1", "itemData" : { "DOI" : "10.1080/10576100903040716", "ISSN" : "1057-610X", "PMID" : "2032", "abstract" : "This article looks at the dynamics of Diaspora groups as a possible catalyst for peace-building within violent segmented societies. With the help of two case studies, Irish-America's role in Northern Ireland and Sri Lankan Tamil Diaspora's role in Sri Lanka, it locates the variable impacts of Diaspora involvement in violent conflicts within their homelands. Despite their unique histories and individual complexity, both of these cases illustrate that Diasporas have a significant role to play in peace-building, are diverse rather than homogenous communities, and that they represent an important and often underutilized resource to bring negotiated settlement to violent conflicts.", "author" : [ { "dropping-particle" : "", "family" : "Cochrane", "given" : "Feargal", "non-dropping-particle" : "", "parse-names" : false, "suffix" : "" }, { "dropping-particle" : "", "family" : "Baser", "given" : "Bahar", "non-dropping-particle" : "", "parse-names" : false, "suffix" : "" }, { "dropping-particle" : "", "family" : "Swain", "given" : "Ashok", "non-dropping-particle" : "", "parse-names" : false, "suffix" : "" } ], "container-title" : "Studies in Conflict &amp; Terrorism", "id" : "ITEM-1", "issue" : "8", "issued" : { "date-parts" : [ [ "2009", "8", "13" ] ] }, "note" : "Stud Confl Terror Stud Confl Terror\nISI:000268930900002; 482ZM; Times Cited:9; Cited References Count:18", "page" : "681-704", "title" : "Home Thoughts from Abroad: Diasporas and Peace-Building in Northern Ireland and Sri Lanka", "type" : "article-journal", "volume" : "32" }, "uris" : [ "http://www.mendeley.com/documents/?uuid=d4203b23-89a0-4836-a9fd-d0a1f327817e" ] } ], "mendeley" : { "formattedCitation" : "(Cochrane et al., 2009)", "plainTextFormattedCitation" : "(Cochrane et al., 2009)", "previouslyFormattedCitation" : "(Cochrane et al., 2009)" }, "properties" : { "noteIndex" : 0 }, "schema" : "https://github.com/citation-style-language/schema/raw/master/csl-citation.json" }</w:instrText>
      </w:r>
      <w:r w:rsidRPr="00D82531">
        <w:fldChar w:fldCharType="separate"/>
      </w:r>
      <w:r w:rsidR="00F57631" w:rsidRPr="00F57631">
        <w:rPr>
          <w:noProof/>
        </w:rPr>
        <w:t>(Cochrane et al., 2009)</w:t>
      </w:r>
      <w:r w:rsidRPr="00D82531">
        <w:fldChar w:fldCharType="end"/>
      </w:r>
    </w:p>
    <w:p w:rsidR="004A2902" w:rsidRPr="004A2902" w:rsidRDefault="00D82531" w:rsidP="004A2902">
      <w:r w:rsidRPr="00D82531">
        <w:t>After long being ethnically homogenous, between 2001 and 2011, the number of people of Indian ethnic origin in Northern Ireland more than tripled, and many other ethnic groups’ populations also increased sharply. A sharp increase in crimes and incidents targeting ethnic minorities followed. Explanations for this include the transference of sectarian thinking to ethnic minority populations (‘sectarianism as racism’); the perception that ethnic minorities pose a threat to the economic self-interest of existing groups (‘economic self-interest’); and a lack of existing social contact between extant in-groups and nascent out-groups (‘social contact’). Analyses of social attitudes in Northern Ireland finds support for all three theories.</w:t>
      </w:r>
      <w:r w:rsidRPr="00D82531">
        <w:fldChar w:fldCharType="begin" w:fldLock="1"/>
      </w:r>
      <w:r w:rsidR="00C51B8A">
        <w:instrText>ADDIN CSL_CITATION { "citationItems" : [ { "id" : "ITEM-1", "itemData" : { "DOI" : "10.1080/1369183X.2015.1081055", "ISSN" : "1369-183X", "PMID" : "230", "abstract" : "Northern Ireland has seen a rise in racially motivated crimes and incidents reported to police in recent years and, although this has been accompanied by intensified media coverage, this phenomenon has been the subject of relatively little research. The purpose of this study is to evaluate empirically three theories that have been proposed to explain prejudice towards ethnic minorities in Northern Ireland; economic self-interest, social contact, and 'sectarianism as racism'. Using the 2013 Northern Ireland Life and Times Survey, which contains new questions on contact with ethnic minorities, this study looks at attitudes towards Eastern Europeans, Muslims and a third category of 'other ethnic groups'. Results from multivariate linear regression provide evidence for all three theories but also show that the strength and significance of predictive variables for prejudice vary across the minority groups. The findings that there are different motivations for prejudice towards different groups can inform policies to tackle racism in Northern Ireland.", "author" : [ { "dropping-particle" : "", "family" : "McKee", "given" : "Rebecca", "non-dropping-particle" : "", "parse-names" : false, "suffix" : "" } ], "container-title" : "Journal of Ethnic and Migration Studies", "id" : "ITEM-1", "issue" : "5", "issued" : { "date-parts" : [ [ "2016", "4", "8" ] ] }, "note" : "J Ethn Migr Stud J Ethn Migr Stud\nISI:000372121700005; Dg5Mf; Times Cited:0; Cited References Count:51", "page" : "777-796", "title" : "Love thy neighbour? Exploring prejudice against ethnic minority groups in a divided society: the case of Northern Ireland", "type" : "article-journal", "volume" : "42" }, "uris" : [ "http://www.mendeley.com/documents/?uuid=370e1370-16b2-49a0-a355-cade6d03df80" ] } ], "mendeley" : { "formattedCitation" : "(McKee, 2016)", "plainTextFormattedCitation" : "(McKee, 2016)", "previouslyFormattedCitation" : "(McKee, 2016)" }, "properties" : { "noteIndex" : 0 }, "schema" : "https://github.com/citation-style-language/schema/raw/master/csl-citation.json" }</w:instrText>
      </w:r>
      <w:r w:rsidRPr="00D82531">
        <w:fldChar w:fldCharType="separate"/>
      </w:r>
      <w:r w:rsidR="00F57631" w:rsidRPr="00F57631">
        <w:rPr>
          <w:noProof/>
        </w:rPr>
        <w:t>(McKee, 2016)</w:t>
      </w:r>
      <w:r w:rsidRPr="00D82531">
        <w:fldChar w:fldCharType="end"/>
      </w:r>
      <w:r w:rsidRPr="00D82531">
        <w:t xml:space="preserve"> There is evidence from a representative survey that Protestants/unionists tend to express higher levels of anti-immigrant sentiment, and more negative attitudes to immigrants and ethnic minorities, than do Catholic/nationalist communities. This has been attributed to differences in perceived ‘cultural threat’, defined as the sense that the out-group risks somehow obstructing or diluting in-group values, identity or traditions.</w:t>
      </w:r>
      <w:r w:rsidRPr="00D82531">
        <w:fldChar w:fldCharType="begin" w:fldLock="1"/>
      </w:r>
      <w:r w:rsidR="00C51B8A">
        <w:instrText>ADDIN CSL_CITATION { "citationItems" : [ { "id" : "ITEM-1", "itemData" : { "DOI" : "10.1002/casp.1105", "ISSN" : "10529284", "PMID" : "1260", "abstract" : "Cultural threat has emerged as a consistent predictor of anti-immigrant and anti-minority attitudes across many different national contexts. We examine this issue in the context of Northern Ireland using representative survey data, suggesting that Protestant and unionist communities experience a higher level of cultural threat than Catholic and nationalist communities on account of the parity of esteem principle that has informed changes in the province since the Belfast Agreement of 1998. Our analyses confirm that, although there is evidence for some level of anti-immigrant sentiment across all groups, Protestants and unionists do indeed report relatively more negative attitudes towards a range of immigrant and ethnic target groups compared with Catholics, nationalists or respondents who do not identify with any political category. The analyses further suggest that their higher level of perceived cultural threat partially accounts for this difference. We argue that cultural threat can be interpreted as a response to changes in Northern Ireland that have challenged the dominant status enjoyed by Protestants and unionists in the past. More generally, we argue that a politicised characterisation of cultural threat needs to be elaborated through future work. Copyright (c) 2011 John Wiley &amp; Sons, Ltd.", "author" : [ { "dropping-particle" : "", "family" : "Pehrson", "given" : "Samuel", "non-dropping-particle" : "", "parse-names" : false, "suffix" : "" }, { "dropping-particle" : "", "family" : "Gheorghiu", "given" : "Mirona A", "non-dropping-particle" : "", "parse-names" : false, "suffix" : "" }, { "dropping-particle" : "", "family" : "Ireland", "given" : "Tomas", "non-dropping-particle" : "", "parse-names" : false, "suffix" : "" } ], "container-title" : "Journal of Community &amp; Applied Social Psychology", "id" : "ITEM-1", "issue" : "2", "issued" : { "date-parts" : [ [ "2012", "3" ] ] }, "note" : "J Community Appl Soc J Community Appl Soc\nISI:000298988100002; 874WF; Times Cited:4; Cited References Count:27", "page" : "111-124", "title" : "Cultural Threat and Anti-immigrant Prejudice: The Case of Protestants in Northern Ireland", "type" : "article-journal", "volume" : "22" }, "uris" : [ "http://www.mendeley.com/documents/?uuid=7ef4029a-d10e-46b0-8b48-86e15853143f" ] } ], "mendeley" : { "formattedCitation" : "(Pehrson et al., 2012)", "plainTextFormattedCitation" : "(Pehrson et al., 2012)", "previouslyFormattedCitation" : "(Pehrson et al., 2012)" }, "properties" : { "noteIndex" : 0 }, "schema" : "https://github.com/citation-style-language/schema/raw/master/csl-citation.json" }</w:instrText>
      </w:r>
      <w:r w:rsidRPr="00D82531">
        <w:fldChar w:fldCharType="separate"/>
      </w:r>
      <w:r w:rsidR="00F57631" w:rsidRPr="00F57631">
        <w:rPr>
          <w:noProof/>
        </w:rPr>
        <w:t>(Pehrson et al., 2012)</w:t>
      </w:r>
      <w:r w:rsidRPr="00D82531">
        <w:fldChar w:fldCharType="end"/>
      </w:r>
    </w:p>
    <w:p w:rsidR="00B718EB" w:rsidRDefault="00B718EB" w:rsidP="00B718EB">
      <w:pPr>
        <w:pStyle w:val="Heading1"/>
      </w:pPr>
      <w:r>
        <w:t>Terrorism</w:t>
      </w:r>
      <w:r w:rsidR="000C0476">
        <w:t xml:space="preserve"> and counter-terrorism</w:t>
      </w:r>
    </w:p>
    <w:p w:rsidR="005A3216" w:rsidRDefault="00B9084F" w:rsidP="005A3216">
      <w:r>
        <w:t>The conflict in Northern Ireland is included as one of many examples of an ‘ethnic challenge to government authority’, and included in an international database bearing this name. This database grouped conflict prevention measures into two broad categories – peaceful measures and coercive measures – each containing a number of subcategories. It found nearly 95% of measures (729/780) were peaceful, with a disproportionately high share of the coercive measures being applied in Northern Ireland.</w:t>
      </w:r>
      <w:r>
        <w:fldChar w:fldCharType="begin" w:fldLock="1"/>
      </w:r>
      <w:r w:rsidR="00C51B8A">
        <w:instrText>ADDIN CSL_CITATION { "citationItems" : [ { "id" : "ITEM-1", "itemData" : { "DOI" : "10.1177/0738894208097667", "ISSN" : "0738-8942", "PMID" : "1969", "abstract" : "In this article we present a new dataset: the Early Conflict Prevention in Ethnic Crises dataset (ECPEC). It contains data on operational conflict prevention in 67 ethnic crises in the period 1990-98 that vary in terms of both preventive action and crisis outcomes. The new dataset thus allows for the evaluation of the effects of different types of preventive measures and also gives an overview of who takes what measures and in what conflicts. The global overview shows some interesting patterns. Preventive activity in the escalatory phase of ethnic conflict is dominated by verbal attention and facilitation. Coercive measures are rarely employed prior to the outbreak of war. Preventive action is most common in Europe and the Middle East, while crises in Asia tend to receive comparatively little attention. Most of the preventive action is focused on a relatively small number of high profile cases like those in Northern Ireland, the Balkans, Afghanistan, and Iraq. Major Powers (with the exception of China), neighboring states, the UN, and regional organizations are the most active interveners. To illustrate the usefulness of a large-N dataset on preventive measures, we also present a first analysis of the effects of different types of measures. The findings suggest that diplomatic measures and relief efforts both have conflict dampening effects, while carrots (inducements) increase the likelihood of escalation to war. Other measures show no significant effects in this sample. The findings also show that third parties are more likely to intervene in conflicts that are more prone to escalate to war. This implies that unless we account for the propensity of third parties to intervene in the more difficult cases, we risk underestimating the effects of preventive measures.", "author" : [ { "dropping-particle" : "", "family" : "\u00d6berg", "given" : "Magnus", "non-dropping-particle" : "", "parse-names" : false, "suffix" : "" }, { "dropping-particle" : "", "family" : "M\u00f6ller", "given" : "Frida", "non-dropping-particle" : "", "parse-names" : false, "suffix" : "" }, { "dropping-particle" : "", "family" : "Wallensteen", "given" : "Peter", "non-dropping-particle" : "", "parse-names" : false, "suffix" : "" } ], "container-title" : "Conflict Management and Peace Science", "id" : "ITEM-1", "issue" : "1", "issued" : { "date-parts" : [ [ "2009", "2" ] ] }, "note" : "Conflict Manag Peace Conflict Manag Peace\nISI:000263161800004; 404OE; Times Cited:9; Cited References Count:23", "page" : "67-91", "title" : "Early Conflict Prevention in Ethnic Crises, 1990\u201498", "type" : "article-journal", "volume" : "26" }, "uris" : [ "http://www.mendeley.com/documents/?uuid=429b5dee-f4a9-40a2-a5e7-1716d90c1b6f" ] } ], "mendeley" : { "formattedCitation" : "(\u00d6berg et al., 2009)", "plainTextFormattedCitation" : "(\u00d6berg et al., 2009)", "previouslyFormattedCitation" : "(\u00d6berg et al., 2009)" }, "properties" : { "noteIndex" : 0 }, "schema" : "https://github.com/citation-style-language/schema/raw/master/csl-citation.json" }</w:instrText>
      </w:r>
      <w:r>
        <w:fldChar w:fldCharType="separate"/>
      </w:r>
      <w:r w:rsidR="00F57631" w:rsidRPr="00F57631">
        <w:rPr>
          <w:noProof/>
        </w:rPr>
        <w:t>(Öberg et al., 2009)</w:t>
      </w:r>
      <w:r>
        <w:fldChar w:fldCharType="end"/>
      </w:r>
      <w:r w:rsidRPr="00B9084F">
        <w:t xml:space="preserve"> </w:t>
      </w:r>
      <w:r>
        <w:t>Additional terrorist legislation was developed throughout the Troubles to try to make it easier for those involved in terrorism to be prosecuted.</w:t>
      </w:r>
      <w:r>
        <w:fldChar w:fldCharType="begin" w:fldLock="1"/>
      </w:r>
      <w:r w:rsidR="00C51B8A">
        <w:instrText>ADDIN CSL_CITATION { "citationItems" : [ { "id" : "ITEM-1", "itemData" : { "PMID" : "3975", "abstract" : "The offence of directing terrorist organisations enacted by section 2 7 of the Northern Ireland (Emergency Provisions) Act 1991 is the latest in a long line of measures directed against the ''godfathers'' of terrorism. It is concluded that the impact of the offence is likely to be felt more in terms of sentencing and presentation than in terms of extending the boundaries or effectiveness of the criminal law.", "author" : [ { "dropping-particle" : "", "family" : "Walker", "given" : "C", "non-dropping-particle" : "", "parse-names" : false, "suffix" : "" }, { "dropping-particle" : "", "family" : "Reid", "given" : "K", "non-dropping-particle" : "", "parse-names" : false, "suffix" : "" } ], "container-title" : "Criminal Law Review", "id" : "ITEM-1", "issued" : { "date-parts" : [ [ "1993" ] ] }, "note" : "Crim Law Rev Crim Law Rev\nISI:A1993LV94600004; Lv946; Times Cited:0; Cited References Count:18", "page" : "669-677", "title" : "The Offense of Directing Terrorist Organizations", "type" : "article-journal" }, "uris" : [ "http://www.mendeley.com/documents/?uuid=1206dfbb-18eb-4a50-bcba-8710c213e8f1" ] } ], "mendeley" : { "formattedCitation" : "(Walker and Reid, 1993)", "plainTextFormattedCitation" : "(Walker and Reid, 1993)", "previouslyFormattedCitation" : "(Walker and Reid, 1993)" }, "properties" : { "noteIndex" : 0 }, "schema" : "https://github.com/citation-style-language/schema/raw/master/csl-citation.json" }</w:instrText>
      </w:r>
      <w:r>
        <w:fldChar w:fldCharType="separate"/>
      </w:r>
      <w:r w:rsidR="00F57631" w:rsidRPr="00F57631">
        <w:rPr>
          <w:noProof/>
        </w:rPr>
        <w:t>(Walker and Reid, 1993)</w:t>
      </w:r>
      <w:r>
        <w:fldChar w:fldCharType="end"/>
      </w:r>
      <w:r>
        <w:t xml:space="preserve">   </w:t>
      </w:r>
      <w:r w:rsidR="005A3216">
        <w:t>The approach taken to the British government to international terrorism threats abroad after September 11 2001, and terrorist threats in Northern Ireland, have been systematically different, if not contradictory.</w:t>
      </w:r>
      <w:r w:rsidR="005A3216">
        <w:fldChar w:fldCharType="begin" w:fldLock="1"/>
      </w:r>
      <w:r w:rsidR="00C51B8A">
        <w:instrText>ADDIN CSL_CITATION { "citationItems" : [ { "id" : "ITEM-1", "itemData" : { "PMID" : "2053", "abstract" : "Since September 11, 2001 the threat from international terrorism has led to a greatly increased programme of counterterrorism legislation from the British government, yet it has contradictorily introduced legislation aimed at normalizing society in Northern Ireland. Prime Minister Tony Blair led the way in proclaiming differences between terrorism related to Northern Ireland and terrorism that is international in scope in order to create and enact a two-tier system of terrorism legislation in the United Kingdom. This article will examine Blair's decade in power and his role in distinguishing between, and legislating differently for, the two forms of terrorism.", "author" : [ { "dropping-particle" : "", "family" : "Blackbourn", "given" : "J", "non-dropping-particle" : "", "parse-names" : false, "suffix" : "" } ], "container-title" : "Terrorism and Political Violence", "id" : "ITEM-1", "issue" : "1", "issued" : { "date-parts" : [ [ "2009" ] ] }, "note" : "Terror Polit Violenc Terror Polit Violenc\nISI:000262501600007; 395DD; Times Cited:1; Cited References Count:32", "page" : "133-154", "title" : "International Terrorism and Counterterrorist Legislation: The Case Study of Post-9/11 Northern Ireland", "type" : "article-journal", "volume" : "21" }, "uris" : [ "http://www.mendeley.com/documents/?uuid=fd35b699-dd82-48a9-b9af-1ff497bb5326" ] } ], "mendeley" : { "formattedCitation" : "(Blackbourn, 2009)", "plainTextFormattedCitation" : "(Blackbourn, 2009)", "previouslyFormattedCitation" : "(Blackbourn, 2009)" }, "properties" : { "noteIndex" : 0 }, "schema" : "https://github.com/citation-style-language/schema/raw/master/csl-citation.json" }</w:instrText>
      </w:r>
      <w:r w:rsidR="005A3216">
        <w:fldChar w:fldCharType="separate"/>
      </w:r>
      <w:r w:rsidR="00F57631" w:rsidRPr="00F57631">
        <w:rPr>
          <w:noProof/>
        </w:rPr>
        <w:t>(Blackbourn, 2009)</w:t>
      </w:r>
      <w:r w:rsidR="005A3216">
        <w:fldChar w:fldCharType="end"/>
      </w:r>
      <w:r w:rsidR="005A3216" w:rsidRPr="00B9084F">
        <w:t xml:space="preserve"> </w:t>
      </w:r>
      <w:r w:rsidR="005A3216">
        <w:t>It is suggested that an important lesson of the Northern Ireland peace process is that engaging in talks with ‘terrorist’ groups is important as a means to transform a conflict away from violence.</w:t>
      </w:r>
      <w:r w:rsidR="005A3216">
        <w:fldChar w:fldCharType="begin" w:fldLock="1"/>
      </w:r>
      <w:r w:rsidR="00C51B8A">
        <w:instrText>ADDIN CSL_CITATION { "citationItems" : [ { "id" : "ITEM-1", "itemData" : { "PMID" : "2115", "abstract" : "A key objection raised by terrorism scholars and policymakers against engaging in negotiations with terrorists is that it legitimizes terrorist groups, their goals and their means. Talking to them would serve only to incite more violence and weaken the fabric of democratic states, they argue. With the emergence of Al-Qaeda and its complex transnational structure, many have added another objection: Who does one talk to? Faced with such a multifaceted, horizontal organization, how does one engage? This article offers an alternative approach to the question of legitimacy and complexity in engaging with terrorism. Drawing from research in peace and conflict studies, it analyses how these two factors may in fact be conducive to a nonviolent resolution of conflicts involving terrorist violence. Using the conflicts in Northern Ireland and the southern Philippine region of Mindanao as illustrations, the article argues that the legitimation of 'terrorist' groups through talks can be a means to transform a conflict away from violence, while complexity may in fact open up new possibilities for engagement. The article concludes by examining how the naming of a group as 'terrorist' can and is often designed to forestall nonviolent responses to terrorism.", "author" : [ { "dropping-particle" : "", "family" : "Toros", "given" : "H", "non-dropping-particle" : "", "parse-names" : false, "suffix" : "" } ], "container-title" : "Security Dialogue", "id" : "ITEM-1", "issue" : "4", "issued" : { "date-parts" : [ [ "2008" ] ] }, "note" : "Secur Dialogue Secur Dialogue\nISI:000258364500003; 336LE; Times Cited:17; Cited References Count:65", "page" : "407-426", "title" : "'We don't negotiate with terrorists'! Legitimacy and complexity in terrorist conflicts", "type" : "article-journal", "volume" : "39" }, "uris" : [ "http://www.mendeley.com/documents/?uuid=36154e74-0ac1-4025-bb65-42d4ccb75e92" ] } ], "mendeley" : { "formattedCitation" : "(Toros, 2008)", "plainTextFormattedCitation" : "(Toros, 2008)", "previouslyFormattedCitation" : "(Toros, 2008)" }, "properties" : { "noteIndex" : 0 }, "schema" : "https://github.com/citation-style-language/schema/raw/master/csl-citation.json" }</w:instrText>
      </w:r>
      <w:r w:rsidR="005A3216">
        <w:fldChar w:fldCharType="separate"/>
      </w:r>
      <w:r w:rsidR="00F57631" w:rsidRPr="00F57631">
        <w:rPr>
          <w:noProof/>
        </w:rPr>
        <w:t>(Toros, 2008)</w:t>
      </w:r>
      <w:r w:rsidR="005A3216">
        <w:fldChar w:fldCharType="end"/>
      </w:r>
    </w:p>
    <w:p w:rsidR="005A3216" w:rsidRDefault="000C0DAC" w:rsidP="005A3216">
      <w:r>
        <w:lastRenderedPageBreak/>
        <w:t>It has been argued that the role of the IRA in tit-for-tat sectarianism is overstated, and that instead they should be considered a guerrilla army engaged in a strategic military campaign.</w:t>
      </w:r>
      <w:r>
        <w:fldChar w:fldCharType="begin" w:fldLock="1"/>
      </w:r>
      <w:r w:rsidR="00C51B8A">
        <w:instrText>ADDIN CSL_CITATION { "citationItems" : [ { "id" : "ITEM-1", "itemData" : { "PMID" : "3646", "abstract" : "Although the Irish Republican Army (IRA) has been active for more than 25 years, interpretations of the motivation of the IRA are varied. For some, it is a sectarian organization engaged in a tit-for-tat campaign with Protestant paramilitaries in Northern Ireland. For others, it is a guerrilla army waging a military campaign against the British presence in Northern Ireland. This article assesses the degree to which the IRA was or was not engaged in sectarian activity between July 1969 and December 1993. Although the Irish Republican Army killed more than 340 Protestant civilians in this time period, this examination suggests that the IRA, in general, was not a sectarian organization.", "author" : [ { "dropping-particle" : "", "family" : "White", "given" : "R W", "non-dropping-particle" : "", "parse-names" : false, "suffix" : "" } ], "container-title" : "Terrorism and Political Violence", "id" : "ITEM-1", "issue" : "1", "issued" : { "date-parts" : [ [ "1997" ] ] }, "note" : "Terror Polit Violenc Terror Polit Violenc\nISI:000208295600006; V22St; Times Cited:21; Cited References Count:65", "page" : "20-55", "title" : "The Irish Republican Army: An Assessment of Sectarianism", "type" : "article-journal", "volume" : "9" }, "uris" : [ "http://www.mendeley.com/documents/?uuid=461e0ca0-f335-48ed-a101-7a93c02cda34" ] } ], "mendeley" : { "formattedCitation" : "(White, 1997)", "plainTextFormattedCitation" : "(White, 1997)", "previouslyFormattedCitation" : "(White, 1997)" }, "properties" : { "noteIndex" : 0 }, "schema" : "https://github.com/citation-style-language/schema/raw/master/csl-citation.json" }</w:instrText>
      </w:r>
      <w:r>
        <w:fldChar w:fldCharType="separate"/>
      </w:r>
      <w:r w:rsidR="00F57631" w:rsidRPr="00F57631">
        <w:rPr>
          <w:noProof/>
        </w:rPr>
        <w:t>(White, 1997)</w:t>
      </w:r>
      <w:r>
        <w:fldChar w:fldCharType="end"/>
      </w:r>
      <w:r w:rsidR="00B9084F" w:rsidRPr="00B9084F">
        <w:t xml:space="preserve"> </w:t>
      </w:r>
      <w:r w:rsidR="00B9084F">
        <w:t>Loyalist terrorism has been labelled ‘pro-state’ terrorism, in which perpetrators act believing they are carrying out the state’s duties in eliminating security threats.</w:t>
      </w:r>
      <w:r w:rsidR="00B9084F">
        <w:fldChar w:fldCharType="begin" w:fldLock="1"/>
      </w:r>
      <w:r w:rsidR="00C51B8A">
        <w:instrText>ADDIN CSL_CITATION { "citationItems" : [ { "id" : "ITEM-1", "itemData" : { "PMID" : "3745", "abstract" : "In his studies of loyalist terrorism in Northern Ireland, Steve Bruce introduces the concept of 'pro-state' terrorism, whereby terrorists carry out attacks in order to eliminate threats which they believe should have been eliminated by the state's security forces. This article argues that whilst the actions of loyalist terrorists may have a pro-state element, they can more properly be seen in the wider context of conservative terrorism.", "author" : [ { "dropping-particle" : "", "family" : "Drake", "given" : "C J M", "non-dropping-particle" : "", "parse-names" : false, "suffix" : "" } ], "container-title" : "Terrorism and Political Violence", "id" : "ITEM-1", "issue" : "3", "issued" : { "date-parts" : [ [ "1996" ] ] }, "note" : "Terror Polit Violenc Terror Polit Violenc\nISI:000208295200003; V22Sp; Times Cited:4; Cited References Count:75", "page" : "29-46", "title" : "The Phenomenon of Conservative Terrorism", "type" : "article-journal", "volume" : "8" }, "uris" : [ "http://www.mendeley.com/documents/?uuid=bc476f7a-e803-4d3f-9243-d8d17da3d826" ] } ], "mendeley" : { "formattedCitation" : "(Drake, 1996)", "plainTextFormattedCitation" : "(Drake, 1996)", "previouslyFormattedCitation" : "(Drake, 1996)" }, "properties" : { "noteIndex" : 0 }, "schema" : "https://github.com/citation-style-language/schema/raw/master/csl-citation.json" }</w:instrText>
      </w:r>
      <w:r w:rsidR="00B9084F">
        <w:fldChar w:fldCharType="separate"/>
      </w:r>
      <w:r w:rsidR="00F57631" w:rsidRPr="00F57631">
        <w:rPr>
          <w:noProof/>
        </w:rPr>
        <w:t>(Drake, 1996)</w:t>
      </w:r>
      <w:r w:rsidR="00B9084F">
        <w:fldChar w:fldCharType="end"/>
      </w:r>
      <w:r w:rsidR="00B9084F">
        <w:t xml:space="preserve"> In the conflict in Northern Ireland, the distinction between ‘combatants’ and ‘non-combatants’ was often fuzzy, meaning incidental or intentional targeting of non-combatants by either side may have been commonplace.</w:t>
      </w:r>
      <w:r w:rsidR="00B9084F">
        <w:fldChar w:fldCharType="begin" w:fldLock="1"/>
      </w:r>
      <w:r w:rsidR="00C51B8A">
        <w:instrText>ADDIN CSL_CITATION { "citationItems" : [ { "id" : "ITEM-1", "itemData" : { "PMID" : "3218", "abstract" : "This article brings moral analysis to bear on the distinctive problem of maintaining the protection of nan-combatants in contemporary warfare. While all warfare imposes burdens on non-combatants, moral tradition and the law of armed conflicts distinguish combatants from non-combatants and seek to protect the latter from direct, intended attacks. Much contemporary warfare rejects the two premises on which these efforts are based: that it is right and necessary to distinguish beta;een combatants and non-combatants in a society at way and that it is necessary to distinguish direct, intended harm to non-combatants from 'collateral' harm that non-combatants may suffer from properly directed and intended military actions. Indeed, as exemplified by numerous contemporary conflicts (e.g. Rwanda, former Yugoslavia, Northern Ireland) inflamed by ethnic, religious, or ideological rivalries, recent warfare often reveals a pattern in which the armed forces of one or both sides directly and intentionally attack non-combatants as a preferred means of making war. The article addresses this problem in five steps, which define the article's five major sections: first, an analysis of the problem of warfare on non-combatants in moral terms drawn from the just war tradition; second, an examination of the historical development of non-combatant protection and the reasons for it in this tradition; third, a summary look at the protection of non-combatants in positive international law, from the law of armed conflicts through the ideas of crimes against humanity and genocide; fourth, an examination of the problem of warfare on non-combatants in two contemporary conflicts, those in Rwanda-Zaire and tbe former Yugoslavia; and fifth, a concluding section of moral argument for the importance of maintaining the protection of non-combatants in armed conflicts.", "author" : [ { "dropping-particle" : "", "family" : "Johnson", "given" : "J T", "non-dropping-particle" : "", "parse-names" : false, "suffix" : "" } ], "container-title" : "Journal of Peace Research", "id" : "ITEM-1", "issue" : "4", "issued" : { "date-parts" : [ [ "2000" ] ] }, "note" : "J Peace Res J Peace Res\nISI:000087988400002; 330YD; Times Cited:9; Cited References Count:21", "page" : "421-448", "title" : "Maintaining the protection of non-combatants", "type" : "article-journal", "volume" : "37" }, "uris" : [ "http://www.mendeley.com/documents/?uuid=88daddba-1b57-42bf-851a-2de1c0dc9359" ] } ], "mendeley" : { "formattedCitation" : "(Johnson, 2000)", "plainTextFormattedCitation" : "(Johnson, 2000)", "previouslyFormattedCitation" : "(Johnson, 2000)" }, "properties" : { "noteIndex" : 0 }, "schema" : "https://github.com/citation-style-language/schema/raw/master/csl-citation.json" }</w:instrText>
      </w:r>
      <w:r w:rsidR="00B9084F">
        <w:fldChar w:fldCharType="separate"/>
      </w:r>
      <w:r w:rsidR="00F57631" w:rsidRPr="00F57631">
        <w:rPr>
          <w:noProof/>
        </w:rPr>
        <w:t>(Johnson, 2000)</w:t>
      </w:r>
      <w:r w:rsidR="00B9084F">
        <w:fldChar w:fldCharType="end"/>
      </w:r>
      <w:r w:rsidR="00B9084F">
        <w:t xml:space="preserve"> The boundary between such forms of terrorism and vigilantism is thus porous. Terrorist actions invariably rely on some level of constituent (‘grass roots’) support from the communities in which they are based. Four types of such support have been identified: behavioural support, constituting active and passive population assistance; induced support, in which populations respond to incentives provided by terrorist organisations; impelled support, in which populations actively contribute to such organisations; and auspicious support, in which populations sympathise with the goals (if not the means) of terrorist groups, but do not contribute actively towards them. Such forms of support can often be further divided into more passive or active, and more coerced or enticed, forms.</w:t>
      </w:r>
      <w:r w:rsidR="00B9084F">
        <w:fldChar w:fldCharType="begin" w:fldLock="1"/>
      </w:r>
      <w:r w:rsidR="00C51B8A">
        <w:instrText>ADDIN CSL_CITATION { "citationItems" : [ { "id" : "ITEM-1", "itemData" : { "DOI" : "10.1080/1057610X.2015.1030190", "ISSN" : "1057-610X", "PMID" : "415", "abstract" : "Terrorist organizations rely on support from their constituencies to survive. Constituent support can be categorized by constituents' behavior (active or passive) and the inducement strategy used by terrorist organizations to obtain it (enticements or coercion). These two dimensions overlap, producing a typology of constituent support for terrorist organizations. Four types of support are thus identified: impelled (active and enticed), auspicious (passive and enticed), compelled (active and coerced), and deterred (passive and coerced). Although types often co-exist and transform from one to another over time, each is a distinct lens to view constituent support and can improve upon state counterterrorism strategies.", "author" : [ { "dropping-particle" : "", "family" : "Boylan", "given" : "Brandon M", "non-dropping-particle" : "", "parse-names" : false, "suffix" : "" } ], "container-title" : "Studies in Conflict &amp; Terrorism", "id" : "ITEM-1", "issue" : "8", "issued" : { "date-parts" : [ [ "2015", "8", "3" ] ] }, "note" : "Stud Confl Terror Stud Confl Terror\nISI:000357019000004; Cl5Rw; Times Cited:0; Cited References Count:85", "page" : "652-670", "title" : "Sponsoring Violence: A Typology of Constituent Support for Terrorist Organizations", "type" : "article-journal", "volume" : "38" }, "uris" : [ "http://www.mendeley.com/documents/?uuid=85e464a6-a9ea-4cff-aeb5-e1b51be64dc2" ] } ], "mendeley" : { "formattedCitation" : "(Boylan, 2015)", "plainTextFormattedCitation" : "(Boylan, 2015)", "previouslyFormattedCitation" : "(Boylan, 2015)" }, "properties" : { "noteIndex" : 0 }, "schema" : "https://github.com/citation-style-language/schema/raw/master/csl-citation.json" }</w:instrText>
      </w:r>
      <w:r w:rsidR="00B9084F">
        <w:fldChar w:fldCharType="separate"/>
      </w:r>
      <w:r w:rsidR="00F57631" w:rsidRPr="00F57631">
        <w:rPr>
          <w:noProof/>
        </w:rPr>
        <w:t>(Boylan, 2015)</w:t>
      </w:r>
      <w:r w:rsidR="00B9084F">
        <w:fldChar w:fldCharType="end"/>
      </w:r>
      <w:r w:rsidR="00B9084F">
        <w:t xml:space="preserve">  Much of the resource from terrorist groups in Northern Ireland was drawn from the black economy, including activities such as fraud, extortion and racketeering.</w:t>
      </w:r>
      <w:r w:rsidR="00B9084F">
        <w:fldChar w:fldCharType="begin" w:fldLock="1"/>
      </w:r>
      <w:r w:rsidR="00C51B8A">
        <w:instrText>ADDIN CSL_CITATION { "citationItems" : [ { "id" : "ITEM-1", "itemData" : { "PMID" : "3957", "abstract" : "One of the central reasons for the longevity of the terrorist conflict in Northern Ireland is that the main terrorist groups generate support from their ethnic constituencies through their powers of patronage in the informal economy. The terrorist groups have evolved into formalised structures which have been able to amass a sizable amount of ''dirty money'' which has been used in part to create an informal welfare network. The paper explains the inadequacies of some accounts of the terrorist groups, examines the links between those groups and the informal economy, and examines the government's recent attempts to combat racketeering. Racketeering will not be eliminated by police action alone.", "author" : [ { "dropping-particle" : "", "family" : "Maguire", "given" : "K", "non-dropping-particle" : "", "parse-names" : false, "suffix" : "" } ], "container-title" : "Crime Law and Social Change", "id" : "ITEM-1", "issue" : "4", "issued" : { "date-parts" : [ [ "1993" ] ] }, "note" : "Crime Law Social Ch Crime Law Social Ch\nISI:A1993MR93300002; Mr933; Times Cited:9; Cited References Count:45", "page" : "273-292", "title" : "Fraud, Extortion and Racketeering - the Black Economy in Northern-Ireland", "type" : "article-journal", "volume" : "20" }, "uris" : [ "http://www.mendeley.com/documents/?uuid=83baf7cd-cb6c-455f-9b02-14c069585030" ] } ], "mendeley" : { "formattedCitation" : "(Maguire, 1993)", "plainTextFormattedCitation" : "(Maguire, 1993)", "previouslyFormattedCitation" : "(Maguire, 1993)" }, "properties" : { "noteIndex" : 0 }, "schema" : "https://github.com/citation-style-language/schema/raw/master/csl-citation.json" }</w:instrText>
      </w:r>
      <w:r w:rsidR="00B9084F">
        <w:fldChar w:fldCharType="separate"/>
      </w:r>
      <w:r w:rsidR="00F57631" w:rsidRPr="00F57631">
        <w:rPr>
          <w:noProof/>
        </w:rPr>
        <w:t>(Maguire, 1993)</w:t>
      </w:r>
      <w:r w:rsidR="00B9084F">
        <w:fldChar w:fldCharType="end"/>
      </w:r>
      <w:r w:rsidR="005A3216" w:rsidRPr="005A3216">
        <w:t xml:space="preserve"> </w:t>
      </w:r>
      <w:r w:rsidR="005A3216">
        <w:t>Counter-insurgency strategies practices in Northern Ireland during the conflict did not display great commitment to human rights, and because of this may have prolonged rather than shortened the conflict.</w:t>
      </w:r>
      <w:r w:rsidR="005A3216">
        <w:fldChar w:fldCharType="begin" w:fldLock="1"/>
      </w:r>
      <w:r w:rsidR="00C51B8A">
        <w:instrText>ADDIN CSL_CITATION { "citationItems" : [ { "id" : "ITEM-1", "itemData" : { "PMID" : "1911", "abstract" : "This article challenges traditional dualist thinking concerning the balancing of counter-insurgency tactics against a commitment to human rights. It argues that, far from being forces which weigh against each other, they can be made to pull in the same direction, for the betterment of society as a whole. The article goes on to consider particular counter-insurgency practices used in Northern Ireland and maintains that they did not take proper account of human rights, thereby prolonging rather than shortening the conflict. The courts, even in Strasbourg, were slow to protect human rights in line with developing international standards on accountability.", "author" : [ { "dropping-particle" : "", "family" : "Dickson", "given" : "B", "non-dropping-particle" : "", "parse-names" : false, "suffix" : "" } ], "container-title" : "Journal of Strategic Studies", "id" : "ITEM-1", "issue" : "3", "issued" : { "date-parts" : [ [ "2009" ] ] }, "note" : "J Strategic Stud J Strategic Stud\nISI:000268656200006; Sp. Iss. SI; 479JS; Times Cited:2; Cited References Count:12", "page" : "475-493", "title" : "Counter-Insurgency and Human Rights in Northern Ireland", "type" : "article-journal", "volume" : "32" }, "uris" : [ "http://www.mendeley.com/documents/?uuid=933787a5-48d6-4a5c-8375-1e5ef36dbca0" ] } ], "mendeley" : { "formattedCitation" : "(Dickson, 2009)", "plainTextFormattedCitation" : "(Dickson, 2009)", "previouslyFormattedCitation" : "(Dickson, 2009)" }, "properties" : { "noteIndex" : 0 }, "schema" : "https://github.com/citation-style-language/schema/raw/master/csl-citation.json" }</w:instrText>
      </w:r>
      <w:r w:rsidR="005A3216">
        <w:fldChar w:fldCharType="separate"/>
      </w:r>
      <w:r w:rsidR="00F57631" w:rsidRPr="00F57631">
        <w:rPr>
          <w:noProof/>
        </w:rPr>
        <w:t>(Dickson, 2009)</w:t>
      </w:r>
      <w:r w:rsidR="005A3216">
        <w:fldChar w:fldCharType="end"/>
      </w:r>
    </w:p>
    <w:p w:rsidR="00B9084F" w:rsidRDefault="000C0DAC" w:rsidP="005A3216">
      <w:r>
        <w:t>The Provisional IRA has been considered in depth a case study in power, in the various ways terrorist groups must develop and manage multiple forms of power and authority – including physical power, resource power, position power – to resource and sustain a campaign of violence for many decades, and in the tactics and considerations given to these issues within the Green Book, a key IRA training manual.</w:t>
      </w:r>
      <w:r>
        <w:fldChar w:fldCharType="begin" w:fldLock="1"/>
      </w:r>
      <w:r w:rsidR="00C51B8A">
        <w:instrText>ADDIN CSL_CITATION { "citationItems" : [ { "id" : "ITEM-1", "itemData" : { "DOI" : "10.1080/09546550008427562", "ISSN" : "0954-6553", "PMID" : "3284", "abstract" : "Starting from Mao's well-known metaphor of 'water and fish', this article examines the nature of power as it applies to terrorist groups. Terrorists are under constant pressure actively to increase their influence and control over their constituent communities. Our understandings of how terrorist groups can do this has generally suffered from being too limited and overly simplistic. Focusing on Northern Ireland, this article explores how terrorist groups can first identify and then access various sources of power which can be used to strengthen the group's position and authority. The article argues that there are identifiable strategies which can be exploited by current and future terrorists in virtually any setting. It is in the interest of those combating terrorism to study these principles closely if they wish to limit the power and durability of terrorist opponents.", "author" : [ { "dropping-particle" : "", "family" : "Silke", "given" : "Andrew", "non-dropping-particle" : "", "parse-names" : false, "suffix" : "" } ], "container-title" : "Terrorism and Political Violence", "id" : "ITEM-1", "issue" : "2", "issued" : { "date-parts" : [ [ "2000", "6" ] ] }, "note" : "Terror Polit Violenc Terror Polit Violenc\nISI:000208297200005; V22Tj; Times Cited:3; Cited References Count:17", "page" : "76-96", "title" : "Beating the water: The terrorist search for power, control and authority", "type" : "article-journal", "volume" : "12" }, "uris" : [ "http://www.mendeley.com/documents/?uuid=c9ebe4cc-59d9-482d-9e29-df9eb31d3bbf" ] } ], "mendeley" : { "formattedCitation" : "(Silke, 2000)", "plainTextFormattedCitation" : "(Silke, 2000)", "previouslyFormattedCitation" : "(Silke, 2000)" }, "properties" : { "noteIndex" : 0 }, "schema" : "https://github.com/citation-style-language/schema/raw/master/csl-citation.json" }</w:instrText>
      </w:r>
      <w:r>
        <w:fldChar w:fldCharType="separate"/>
      </w:r>
      <w:r w:rsidR="00F57631" w:rsidRPr="00F57631">
        <w:rPr>
          <w:noProof/>
        </w:rPr>
        <w:t>(Silke, 2000)</w:t>
      </w:r>
      <w:r>
        <w:fldChar w:fldCharType="end"/>
      </w:r>
      <w:r w:rsidR="00B9084F" w:rsidRPr="00B9084F">
        <w:t xml:space="preserve"> </w:t>
      </w:r>
      <w:r w:rsidR="00B9084F">
        <w:t>Using the term ‘paramilitary’ to refer to the IRA may underplay the close links between the organisation’s military and civil activites.</w:t>
      </w:r>
      <w:r w:rsidR="00B9084F">
        <w:fldChar w:fldCharType="begin" w:fldLock="1"/>
      </w:r>
      <w:r w:rsidR="00C51B8A">
        <w:instrText>ADDIN CSL_CITATION { "citationItems" : [ { "id" : "ITEM-1", "itemData" : { "PMID" : "3439", "abstract" : "Is \"paramilitary\" the appropriate term for such diverse groups as the Tontons Macoutes of Haiti, the Irish Republican Army, and China's People's Armed Police? In examining the proliferation around the globe of groups that cannot be described accurately as military police, or civilian, this study determines that \"paramilitary\" is an appropriate and useful term. The authors formulate a definition and develop a typology of paramilitary groups from Haiti, Northern Ireland, and China. The analysis highlights the existence of a gray area in civil-military relations: while civil and military spheres are conceptualized as separate and distinct from one another, the subject of paramilitarism underscores the reality that the civil-military difference is often blurred and indistinct.", "author" : [ { "dropping-particle" : "", "family" : "Scobell", "given" : "A", "non-dropping-particle" : "", "parse-names" : false, "suffix" : "" }, { "dropping-particle" : "", "family" : "Hammitt", "given" : "B", "non-dropping-particle" : "", "parse-names" : false, "suffix" : "" } ], "container-title" : "Journal of Political &amp; Military Sociology", "id" : "ITEM-1", "issue" : "2", "issued" : { "date-parts" : [ [ "1998" ] ] }, "note" : "J Polit Mil Sociol J Polit Mil Sociol\nISI:000077247100005; 143GP; Times Cited:5; Cited References Count:33", "page" : "213-227", "title" : "Goons, gunmen, and gendarmerie: Toward a reconceptualization of paramilitary formations", "type" : "article-journal", "volume" : "26" }, "uris" : [ "http://www.mendeley.com/documents/?uuid=fbbc7861-f74a-4842-8b37-36efc824141b" ] } ], "mendeley" : { "formattedCitation" : "(Scobell and Hammitt, 1998)", "plainTextFormattedCitation" : "(Scobell and Hammitt, 1998)", "previouslyFormattedCitation" : "(Scobell and Hammitt, 1998)" }, "properties" : { "noteIndex" : 0 }, "schema" : "https://github.com/citation-style-language/schema/raw/master/csl-citation.json" }</w:instrText>
      </w:r>
      <w:r w:rsidR="00B9084F">
        <w:fldChar w:fldCharType="separate"/>
      </w:r>
      <w:r w:rsidR="00F57631" w:rsidRPr="00F57631">
        <w:rPr>
          <w:noProof/>
        </w:rPr>
        <w:t>(Scobell and Hammitt, 1998)</w:t>
      </w:r>
      <w:r w:rsidR="00B9084F">
        <w:fldChar w:fldCharType="end"/>
      </w:r>
      <w:r w:rsidR="00B9084F" w:rsidRPr="00B9084F">
        <w:t xml:space="preserve"> </w:t>
      </w:r>
      <w:r w:rsidR="00B9084F">
        <w:t>Debates are ongoing as to whether the Provisional IRA’s paramilitary campaign should be considered sectarian.</w:t>
      </w:r>
      <w:r w:rsidR="00B9084F">
        <w:fldChar w:fldCharType="begin" w:fldLock="1"/>
      </w:r>
      <w:r w:rsidR="00C51B8A">
        <w:instrText>ADDIN CSL_CITATION { "citationItems" : [ { "id" : "ITEM-1", "itemData" : { "DOI" : "10.1080/09546551003659335", "ISSN" : "0954-6553", "PMID" : "1811", "abstract" : "This article revisits the debate, hosted by this journal in the 1990s, on whether the Provisional IRA campaign was sectarian. In the light of current debates about how Northern Ireland deals with its past, it challenges the analysis that emphasises the non-sectarian ideology of republicanism and ignores the effects of IRA violence. It uses research on the IRA campaign in Fermanagh and south Tyrone to argue that the campaign was unavoidably sectarian but rejects current attempts to label it a form of oethnic cleansing.o.", "author" : [ { "dropping-particle" : "", "family" : "Patterson", "given" : "Henry", "non-dropping-particle" : "", "parse-names" : false, "suffix" : "" } ], "container-title" : "Terrorism and Political Violence", "id" : "ITEM-1", "issue" : "3", "issued" : { "date-parts" : [ [ "2010", "6", "15" ] ] }, "note" : "Terror Polit Violenc Terror Polit Violenc\nISI:000278683500001; 609US; Times Cited:13; Cited References Count:53", "page" : "337-356", "title" : "Sectarianism Revisited: The Provisional IRA Campaign in a Border Region of Northern Ireland", "type" : "article-journal", "volume" : "22" }, "uris" : [ "http://www.mendeley.com/documents/?uuid=ae2b1c2c-0353-48d1-965e-5f041378f5a4" ] } ], "mendeley" : { "formattedCitation" : "(Patterson, 2010)", "plainTextFormattedCitation" : "(Patterson, 2010)", "previouslyFormattedCitation" : "(Patterson, 2010)" }, "properties" : { "noteIndex" : 0 }, "schema" : "https://github.com/citation-style-language/schema/raw/master/csl-citation.json" }</w:instrText>
      </w:r>
      <w:r w:rsidR="00B9084F">
        <w:fldChar w:fldCharType="separate"/>
      </w:r>
      <w:r w:rsidR="00F57631" w:rsidRPr="00F57631">
        <w:rPr>
          <w:noProof/>
        </w:rPr>
        <w:t>(Patterson, 2010)</w:t>
      </w:r>
      <w:r w:rsidR="00B9084F">
        <w:fldChar w:fldCharType="end"/>
      </w:r>
      <w:r w:rsidR="00B9084F">
        <w:t xml:space="preserve"> </w:t>
      </w:r>
    </w:p>
    <w:p w:rsidR="00B07D13" w:rsidRDefault="00B07D13" w:rsidP="00B07D13">
      <w:pPr>
        <w:pStyle w:val="Heading2"/>
      </w:pPr>
      <w:r>
        <w:t>Homicide Trends</w:t>
      </w:r>
    </w:p>
    <w:p w:rsidR="00D82531" w:rsidRDefault="00D82531" w:rsidP="00D82531">
      <w:r>
        <w:t>A total of 3598 deaths were attributed killings in the conflict between 1969 and 1998. A breakdown of these deaths by age group indicates one quarter of these deaths occurred in people aged 18-23, with attributed killings then falling with age.</w:t>
      </w:r>
      <w:r>
        <w:fldChar w:fldCharType="begin" w:fldLock="1"/>
      </w:r>
      <w:r w:rsidR="00C51B8A">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fldChar w:fldCharType="separate"/>
      </w:r>
      <w:r w:rsidR="00F57631" w:rsidRPr="00F57631">
        <w:rPr>
          <w:noProof/>
        </w:rPr>
        <w:t>(Smyth, 1998)</w:t>
      </w:r>
      <w:r>
        <w:fldChar w:fldCharType="end"/>
      </w:r>
      <w:r>
        <w:t xml:space="preserve"> Unlike many conventional wars, however, children aged 12-17 also died in large numbers.</w:t>
      </w:r>
      <w:r>
        <w:fldChar w:fldCharType="begin" w:fldLock="1"/>
      </w:r>
      <w:r w:rsidR="00C51B8A">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fldChar w:fldCharType="separate"/>
      </w:r>
      <w:r w:rsidR="00F57631" w:rsidRPr="00F57631">
        <w:rPr>
          <w:noProof/>
        </w:rPr>
        <w:t>(Smyth, 1998)</w:t>
      </w:r>
      <w:r>
        <w:fldChar w:fldCharType="end"/>
      </w:r>
      <w:r>
        <w:t xml:space="preserve"> The conflict is estimated to have cost nearly 3,700 lives.</w:t>
      </w:r>
      <w:r>
        <w:fldChar w:fldCharType="begin" w:fldLock="1"/>
      </w:r>
      <w:r w:rsidR="00C51B8A">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"(McDowell, 2008)", "plainTextFormattedCitation" : "(McDowell, 2008)", "previouslyFormattedCitation" : "(McDowell, 2008)" }, "properties" : { "noteIndex" : 0 }, "schema" : "https://github.com/citation-style-language/schema/raw/master/csl-citation.json" }</w:instrText>
      </w:r>
      <w:r>
        <w:fldChar w:fldCharType="separate"/>
      </w:r>
      <w:r w:rsidR="00F57631" w:rsidRPr="00F57631">
        <w:rPr>
          <w:noProof/>
        </w:rPr>
        <w:t>(McDowell, 2008)</w:t>
      </w:r>
      <w:r>
        <w:fldChar w:fldCharType="end"/>
      </w:r>
      <w:r>
        <w:t xml:space="preserve"> It has been estimated that 3740 people have died directly as a result of the troubles between 1969 and 1999.</w:t>
      </w:r>
      <w:r>
        <w:fldChar w:fldCharType="begin" w:fldLock="1"/>
      </w:r>
      <w:r w:rsidR="00C51B8A">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"plainTextFormattedCitation" : "(Curran, 2001)", "previouslyFormattedCitation" : "(Curran, 2001)" }, "properties" : { "noteIndex" : 0 }, "schema" : "https://github.com/citation-style-language/schema/raw/master/csl-citation.json" }</w:instrText>
      </w:r>
      <w:r>
        <w:fldChar w:fldCharType="separate"/>
      </w:r>
      <w:r w:rsidR="00F57631" w:rsidRPr="00F57631">
        <w:rPr>
          <w:noProof/>
        </w:rPr>
        <w:t>(Curran, 2001)</w:t>
      </w:r>
      <w:r>
        <w:fldChar w:fldCharType="end"/>
      </w:r>
      <w:r>
        <w:t xml:space="preserve"> </w:t>
      </w:r>
    </w:p>
    <w:p w:rsidR="005A3216" w:rsidRDefault="00B07D13" w:rsidP="00D82531">
      <w:r>
        <w:t>In both the Republic of Ireland and Northern Ireland, where rates of homicide and other indictable crimes increased over the period 1950 to 1990, rates of suicide increased as well, suggesting that both causes of death could be considered indicators of a more general societal disorder.</w:t>
      </w:r>
      <w:r>
        <w:fldChar w:fldCharType="begin" w:fldLock="1"/>
      </w:r>
      <w:r w:rsidR="00C51B8A">
        <w:instrText>ADDIN CSL_CITATION { "citationItems" : [ { "id" : "ITEM-1", "itemData" : { "PMID" : "3653", "abstract" : "The relationship between suicide and homicide has long been of interest. It has often been written that the two are inversely related though more recent reports, especially from North America, suggest that the two vary in parallel. In 1970, Kendell hypothesised that suicide and homicide should be inversely related. This study tested this prediction in an Irish context by examining the suicide and homicide rates of the Republic of Ireland and Northern Ireland for the years 1950-1990. The results suggest that, in general, suicide and homicide are positively related and that the inverse relationship hypothesis is limited to periods when a society is in a war-like situation. There is a positive relationship between suicide and indictable crime in both countries, more so in the Republic of Ireland. In light of these findings a new hypothesis is proposed that, in general society, suicide, homicide and indictable crime are positively related and reflect the level of disorder in society.", "author" : [ { "dropping-particle" : "", "family" : "McKenna", "given" : "C", "non-dropping-particle" : "", "parse-names" : false, "suffix" : "" }, { "dropping-particle" : "", "family" : "Kelleher", "given" : "M J", "non-dropping-particle" : "", "parse-names" : false, "suffix" : "" }, { "dropping-particle" : "", "family" : "Corcoran", "given" : "P", "non-dropping-particle" : "", "parse-names" : false, "suffix" : "" } ], "container-title" : "Archives of Suicide Research", "id" : "ITEM-1", "issue" : "1", "issued" : { "date-parts" : [ [ "1997" ] ] }, "note" : "Arch Suicide Res Arch Suicide Res\nISI:A1997WL81000007; Wl810; Times Cited:1; Cited References Count:44", "page" : "53-64", "title" : "Suicide, homicide and crime in Ireland: What are the relationships?", "type" : "article-journal", "volume" : "3" }, "uris" : [ "http://www.mendeley.com/documents/?uuid=6ab149e2-be00-46a7-9e07-26e8466e7b05" ] } ], "mendeley" : { "formattedCitation" : "(McKenna et al., 1997)", "plainTextFormattedCitation" : "(McKenna et al., 1997)", "previouslyFormattedCitation" : "(McKenna et al., 1997)" }, "properties" : { "noteIndex" : 0 }, "schema" : "https://github.com/citation-style-language/schema/raw/master/csl-citation.json" }</w:instrText>
      </w:r>
      <w:r>
        <w:fldChar w:fldCharType="separate"/>
      </w:r>
      <w:r w:rsidR="00F57631" w:rsidRPr="00F57631">
        <w:rPr>
          <w:noProof/>
        </w:rPr>
        <w:t>(McKenna et al., 1997)</w:t>
      </w:r>
      <w:r>
        <w:fldChar w:fldCharType="end"/>
      </w:r>
      <w:r w:rsidR="005A3216" w:rsidRPr="005A3216">
        <w:t xml:space="preserve"> </w:t>
      </w:r>
      <w:r w:rsidR="005A3216">
        <w:t>Analysis of deaths through civil unrest and suicide in Northern Ireland between 1965 and 1997 concluded that the two causes were negative correlated over the period.</w:t>
      </w:r>
      <w:r w:rsidR="005A3216">
        <w:fldChar w:fldCharType="begin" w:fldLock="1"/>
      </w:r>
      <w:r w:rsidR="00C51B8A">
        <w:instrText>ADDIN CSL_CITATION { "citationItems" : [ { "id" : "ITEM-1",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"ITEM-1",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"(Lester, 2002)", "plainTextFormattedCitation" : "(Lester, 2002)", "previouslyFormattedCitation" : "(Lester, 2002)" }, "properties" : { "noteIndex" : 0 }, "schema" : "https://github.com/citation-style-language/schema/raw/master/csl-citation.json" }</w:instrText>
      </w:r>
      <w:r w:rsidR="005A3216">
        <w:fldChar w:fldCharType="separate"/>
      </w:r>
      <w:r w:rsidR="00F57631" w:rsidRPr="00F57631">
        <w:rPr>
          <w:noProof/>
        </w:rPr>
        <w:t>(Lester, 2002)</w:t>
      </w:r>
      <w:r w:rsidR="005A3216">
        <w:fldChar w:fldCharType="end"/>
      </w:r>
      <w:r w:rsidR="00D82531">
        <w:t xml:space="preserve"> </w:t>
      </w:r>
      <w:r>
        <w:t>Rates of completed suicides halved after 1969, supporting a long-standing hypothesis that homicide and suicide rates tend to be inversely related.</w:t>
      </w:r>
      <w:r>
        <w:fldChar w:fldCharType="begin" w:fldLock="1"/>
      </w:r>
      <w:r w:rsidR="00C51B8A">
        <w:instrText>ADDIN CSL_CITATION { "citationItems" : [ { "id" : "ITEM-1", "itemData" : { "DOI" : "10.2307/2088294", "ISBN" : "0415278309", "ISSN" : "0033-2747", "PMID" : "748116", "abstract" : "There would be no need for sociology if everyone understood the social frameworks within which we operate. That we do have a connection to the larger picture is largely thanks to the pioneering thinker \u00c9mile Durkheim. He recognized that, if anything can explain how we as individuals relate to society, then it is suicide: Why does it happen? What goes wrong? Why is it more common in some places than others? In seeking answers to these questions, Durkheim wrote a work that has fascinated, challenged and informed its readers for over a hundred years. Far-sighted and trail-blazing in its conclusions, Suicide makes an immense contribution to our understanding to what must surely be one of the least understandable of acts. A brilliant study, it is regarded as one of the most important books Durkheim ever wrote.", "author" : [ { "dropping-particle" : "", "family" : "Durkheim", "given" : "Emile", "non-dropping-particle" : "", "parse-names" : false, "suffix" : "" } ], "container-title" : "New York Free Press", "id" : "ITEM-1", "issued" : { "date-parts" : [ [ "1951" ] ] }, "page" : "405", "title" : "Suicide, a study in sociology", "type" : "article-journal", "volume" : "3" }, "uris" : [ "http://www.mendeley.com/documents/?uuid=251925fe-70a1-4de5-a50c-fcc8f50092d7" ] }, { "id" : "ITEM-2", "itemData" : { "DOI" : "10.1192/apt.7.1.73", "ISSN" : "13555146", "author" : [ { "dropping-particle" : "", "family" : "Curran", "given" : "P. S.", "non-dropping-particle" : "", "parse-names" : false, "suffix" : "" } ], "container-title" : "Advances in Psychiatric Treatment", "id" : "ITEM-2",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Durkheim, 1951)", "plainTextFormattedCitation" : "(Curran, 2001; Durkheim, 1951)", "previouslyFormattedCitation" : "(Curran, 2001; Durkheim, 1951)" }, "properties" : { "noteIndex" : 0 }, "schema" : "https://github.com/citation-style-language/schema/raw/master/csl-citation.json" }</w:instrText>
      </w:r>
      <w:r>
        <w:fldChar w:fldCharType="separate"/>
      </w:r>
      <w:r w:rsidR="00F57631" w:rsidRPr="00F57631">
        <w:rPr>
          <w:noProof/>
        </w:rPr>
        <w:t>(Curran, 2001; Durkheim, 1951)</w:t>
      </w:r>
      <w:r>
        <w:fldChar w:fldCharType="end"/>
      </w:r>
      <w:r>
        <w:t xml:space="preserve"> Levels of psychiatric morbidity are not dissimilar in Northern Ireland to elsewhere in the UK.</w:t>
      </w:r>
      <w:r>
        <w:fldChar w:fldCharType="begin" w:fldLock="1"/>
      </w:r>
      <w:r w:rsidR="00C51B8A">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"plainTextFormattedCitation" : "(Curran, 2001)", "previouslyFormattedCitation" : "(Curran, 2001)" }, "properties" : { "noteIndex" : 0 }, "schema" : "https://github.com/citation-style-language/schema/raw/master/csl-citation.json" }</w:instrText>
      </w:r>
      <w:r>
        <w:fldChar w:fldCharType="separate"/>
      </w:r>
      <w:r w:rsidR="00F57631" w:rsidRPr="00F57631">
        <w:rPr>
          <w:noProof/>
        </w:rPr>
        <w:t>(Curran, 2001)</w:t>
      </w:r>
      <w:r>
        <w:fldChar w:fldCharType="end"/>
      </w:r>
      <w:r>
        <w:t xml:space="preserve"> </w:t>
      </w:r>
      <w:r w:rsidR="005A3216">
        <w:t xml:space="preserve">A studiously collected record of deaths due to the conflict, published in 1994, suggests that in most years Republicans were responsible for more killings than any other military or paramilitary faction, peaking at over 250 deaths in 1972, before levelling off to around 50 killings per year throughout the </w:t>
      </w:r>
      <w:r w:rsidR="005A3216">
        <w:lastRenderedPageBreak/>
        <w:t>late 1970s and 1980s. Loyalist killings rose to over 100 in the mid 1970s, before falling to around 10 killings per year in the 1980s, then rising again in the early 1990s.</w:t>
      </w:r>
      <w:r w:rsidR="005A3216">
        <w:fldChar w:fldCharType="begin" w:fldLock="1"/>
      </w:r>
      <w:r w:rsidR="00C51B8A">
        <w:instrText>ADDIN CSL_CITATION { "citationItems" : [ { "id" : "ITEM-1", "itemData" : { "ISBN" : "978-0951422946", "author" : [ { "dropping-particle" : "", "family" : "Sutton", "given" : "M", "non-dropping-particle" : "", "parse-names" : false, "suffix" : "" } ], "id" : "ITEM-1", "issued" : { "date-parts" : [ [ "1994" ] ] }, "publisher" : "Beyond the Pale Publications", "publisher-place" : "Belfast", "title" : "Bear in mind these deaths: Index of deaths from the Conflict in Ireland, 1969-93", "type" : "book" }, "uris" : [ "http://www.mendeley.com/documents/?uuid=61c1253b-b302-449c-86a8-b7d06577f35f" ] } ], "mendeley" : { "formattedCitation" : "(Sutton, 1994)", "plainTextFormattedCitation" : "(Sutton, 1994)", "previouslyFormattedCitation" : "(Sutton, 1994)" }, "properties" : { "noteIndex" : 0 }, "schema" : "https://github.com/citation-style-language/schema/raw/master/csl-citation.json" }</w:instrText>
      </w:r>
      <w:r w:rsidR="005A3216">
        <w:fldChar w:fldCharType="separate"/>
      </w:r>
      <w:r w:rsidR="00F57631" w:rsidRPr="00F57631">
        <w:rPr>
          <w:noProof/>
        </w:rPr>
        <w:t>(Sutton, 1994)</w:t>
      </w:r>
      <w:r w:rsidR="005A3216">
        <w:fldChar w:fldCharType="end"/>
      </w:r>
      <w:r w:rsidR="005A3216">
        <w:t xml:space="preserve"> </w:t>
      </w:r>
    </w:p>
    <w:p w:rsidR="00D82531" w:rsidRDefault="00D82531" w:rsidP="00D82531">
      <w:pPr>
        <w:pStyle w:val="Heading2"/>
      </w:pPr>
      <w:r>
        <w:t>Suicide Trends</w:t>
      </w:r>
    </w:p>
    <w:p w:rsidR="00D82531" w:rsidRDefault="00D82531" w:rsidP="00D82531">
      <w:r>
        <w:t>Suicide rates in Northern Ireland and the Republic of Ireland tended to be less than half those in England &amp; Wales and Scotland in the 1960s, more than doubling during the 1970s and 1980s, but not to levels greatly above those in England &amp; Wales, and remaining somewhat below those in Scotland.</w:t>
      </w:r>
      <w:r>
        <w:fldChar w:fldCharType="begin" w:fldLock="1"/>
      </w:r>
      <w:r w:rsidR="00C51B8A">
        <w:instrText>ADDIN CSL_CITATION { "citationItems" : [ { "id" : "ITEM-1", "itemData" : { "DOI" : "10.1016/S0924-9338(97)84790-6", "ISSN" : "0924-9338", "PMID" : "19698540", "abstract" : "The purpose of this study was to compare epidemiological trends in suicide for the three regions of the United Kingdom (England and Wales, Northern Ireland, and Scotland) and for Ireland from 1960 to 1990. The data on suicide rates were obtained from the World Health Organization statistical base, supplemented by data from the statistical offices of the four regions. While the suicide rates in Ireland, Northern Ireland and Scotland increased during the period under study, English/Welsh suicide rates first declined and then held steady. In Ireland, both male and female suicide rates increased, whereas in the other regions only male suicide rates rose. According to age, in England and Wales, suicide rates rose for male teenagers and young males, while for the other regions male suicide rates increased in general for all age groups. Social indicators (unemployment, marriage and birth rates) were quite successful in predicting male suicide rates in all four regions and in predicting female suicide rates in England and Wales and in Ireland. The results emphasize the importance of studying several regions in epidemiological studies in order to identify which trends are general and which are unique to one nation. In the present study, the epidemiological trends for suicide in England and Wales were quite different from those in the other three regions. In particular, the steady overall suicide rate in England and Wales and the rising suicide rate for young males alone differ from the trends observed in the other regions and raise importante questions about the causes of the social suicide rate in these four regions.", "author" : [ { "dropping-particle" : "", "family" : "Lester", "given" : "D", "non-dropping-particle" : "", "parse-names" : false, "suffix" : "" }, { "dropping-particle" : "", "family" : "Cantor", "given" : "C H", "non-dropping-particle" : "", "parse-names" : false, "suffix" : "" }, { "dropping-particle" : "", "family" : "Leenaars", "given" : "A A", "non-dropping-particle" : "", "parse-names" : false, "suffix" : "" } ], "container-title" : "European psychiatry : the journal of the Association of European Psychiatrists", "id" : "ITEM-1", "issue" : "6", "issued" : { "date-parts" : [ [ "1997" ] ] }, "note" : "Eur Psychiat Eur Psychiat\nISI:A1997XZ97700006; Xz977; Times Cited:6; Cited References Count:16", "page" : "300-4", "title" : "Suicide in the United kingdom and ireland.", "type" : "article-journal", "volume" : "12" }, "uris" : [ "http://www.mendeley.com/documents/?uuid=a9979bd4-2b50-487f-b7be-7407fc951047" ] } ], "mendeley" : { "formattedCitation" : "(Lester et al., 1997)", "plainTextFormattedCitation" : "(Lester et al., 1997)", "previouslyFormattedCitation" : "(Lester et al., 1997)" }, "properties" : { "noteIndex" : 0 }, "schema" : "https://github.com/citation-style-language/schema/raw/master/csl-citation.json" }</w:instrText>
      </w:r>
      <w:r>
        <w:fldChar w:fldCharType="separate"/>
      </w:r>
      <w:r w:rsidR="00F57631" w:rsidRPr="00F57631">
        <w:rPr>
          <w:noProof/>
        </w:rPr>
        <w:t>(Lester et al., 1997)</w:t>
      </w:r>
      <w:r>
        <w:fldChar w:fldCharType="end"/>
      </w:r>
      <w:r>
        <w:t xml:space="preserve"> Suicide rates amongst the elderly in Northern Ireland tend to be lower than in other parts of the UK.</w:t>
      </w:r>
      <w:r>
        <w:fldChar w:fldCharType="begin" w:fldLock="1"/>
      </w:r>
      <w:r w:rsidR="00C51B8A">
        <w:instrText>ADDIN CSL_CITATION { "citationItems" : [ { "id" : "ITEM-1", "itemData" : { "PMID" : "1917", "abstract" : "Background: The elderly population size in the U.K. and its constituent countries is increasing. Traditionally, suicide rates increase with aging. Methods: Time trends in elderly suicide rates and age-associated trends in suicide rates in the U.K. and its three constituent countries (England and Wales, Scotland and Northern Ireland) were examined and comparisons were made of elderly suicide rates in these three countries using data from the World Health Organization. Results: Elderly suicide rates in both sexes declined over the 24-year period 1979 to 2002 in the whole of the U.K., England and Wales, and Scotland, but only in females in the age-band 65-74 years in Northern Ireland. Female suicide rates increased with age while male suicide rates peaked in the age-band 25-34 years in England and Wales. In Northern Ireland and Scotland male suicide rates decreased with age and peaked in the age-band 25-34 years, and female suicide rates peaked in the age-bands 25-34, 35-44 and 45-54 years. Elderly suicide rates were lowest in Northern Ireland. Conclusion: The similarities and differences in elderly suicide rates, time trends for elderly suicide rates and age-associated trends in suicide rates between the three constituent countries of the U.K. offer an opportunity to examine the differential characteristics between these countries which may potentially explain these observations.", "author" : [ { "dropping-particle" : "", "family" : "Shah", "given" : "A", "non-dropping-particle" : "", "parse-names" : false, "suffix" : "" }, { "dropping-particle" : "", "family" : "Coupe", "given" : "J", "non-dropping-particle" : "", "parse-names" : false, "suffix" : "" } ], "container-title" : "International Psychogeriatrics", "id" : "ITEM-1", "issue" : "3", "issued" : { "date-parts" : [ [ "2009" ] ] }, "note" : "Int Psychogeriatr Int Psychogeriatr\nISI:000266567800023; 452UX; Times Cited:10; Cited References Count:42", "page" : "581-587", "title" : "A comparative study of elderly suicides in England and Wales, Scotland and Northern Ireland: trends over time and age-associated trends", "type" : "article-journal", "volume" : "21" }, "uris" : [ "http://www.mendeley.com/documents/?uuid=0d5a4775-0907-4d15-ae80-07fb2a59e2d4" ] } ], "mendeley" : { "formattedCitation" : "(Shah and Coupe, 2009)", "plainTextFormattedCitation" : "(Shah and Coupe, 2009)", "previouslyFormattedCitation" : "(Shah and Coupe, 2009)" }, "properties" : { "noteIndex" : 0 }, "schema" : "https://github.com/citation-style-language/schema/raw/master/csl-citation.json" }</w:instrText>
      </w:r>
      <w:r>
        <w:fldChar w:fldCharType="separate"/>
      </w:r>
      <w:r w:rsidR="00F57631" w:rsidRPr="00F57631">
        <w:rPr>
          <w:noProof/>
        </w:rPr>
        <w:t>(Shah and Coupe, 2009)</w:t>
      </w:r>
      <w:r>
        <w:fldChar w:fldCharType="end"/>
      </w:r>
      <w:r>
        <w:t xml:space="preserve">  Suicide rates have tended to be higher in Ireland than in the UK since the early 1980s, at around 14 per 100,000 through most of the 1980s, and 16 per 100,000 thereafter. In Northern Ireland, rates in this age group increased from around 9 per 100,000 from 1982 to 2004, to reach similar levels to Ireland, around 16 per 100,000, from 2008 onwards. These rates are somewhat higher than in Scotland (around 14 per 100,000), and around twice those as seen in England &amp; Wales (which trended down from around 12 per 100,000 in 1982 to around 8 per 100,000 in 2010).</w:t>
      </w:r>
      <w:r>
        <w:fldChar w:fldCharType="begin" w:fldLock="1"/>
      </w:r>
      <w:r w:rsidR="00C51B8A">
        <w:instrText>ADDIN CSL_CITATION { "citationItems" : [ { "id" : "ITEM-1", "itemData" : { "DOI" : "10.1007/s11845-014-1092-5", "ISSN" : "1863-4362", "PMID" : "24599497", "abstract" : "BACKGROUND Ireland has the 17th highest suicide rate in the EU and the 4th highest among 15-24-year-old males (WHO 2012). Suicide is the leading cause of death in this age group; death by hanging accounted for 69 % of suicides in 2010. METHODS This study examines youth suicide rates from 1980 to 2010 in Ireland and compares them to the rates in Northern Ireland, Scotland, England and Wales. Irish data were obtained from the Central Statistics Office and their annual reports on Vital Statistics. Northern Irish data were obtained from the Northern Ireland Statistics and Research Agency website; Scottish data were from the General Register Office for Scotland and English/Welsh data from the Office for National Statistics website. RESULTS There has been a threefold increase in young male suicide in Ireland over the past three decades (8.9-29.7 per 100,000). In contrast, there has been approximately a threefold reduction in deaths by road traffic accidents in young men in the same period (42.7-16.2 per 100,000). Suicide rates in young men are similar in Scotland and Northern Ireland for the same period but are 50 % lower in England and Wales. Despite the rates of hanging as a method of suicide increasing in all jurisdictions, the overall rate in England and Wales has continued to decline. CONCLUSION The suicide rate in Ireland remains very high and strategies to address this are urgently required. Our study indicates that national suicide prevention strategies can be effective.", "author" : [ { "dropping-particle" : "", "family" : "Murphy", "given" : "O C", "non-dropping-particle" : "", "parse-names" : false, "suffix" : "" }, { "dropping-particle" : "", "family" : "Kelleher", "given" : "C", "non-dropping-particle" : "", "parse-names" : false, "suffix" : "" }, { "dropping-particle" : "", "family" : "Malone", "given" : "K M", "non-dropping-particle" : "", "parse-names" : false, "suffix" : "" } ], "container-title" : "Irish journal of medical science", "id" : "ITEM-1", "issue" : "1", "issued" : { "date-parts" : [ [ "2015", "3" ] ] }, "note" : "Irish J Med Sci Irish J Med Sci\nISI:000351840900031; Ce5Ab; Times Cited:0; Cited References Count:50", "page" : "227-35", "title" : "Demographic trends in suicide in the UK and Ireland 1980-2010.", "type" : "article-journal", "volume" : "184" }, "uris" : [ "http://www.mendeley.com/documents/?uuid=68fb5514-5f9b-4521-afce-d1929d9e9913" ] } ], "mendeley" : { "formattedCitation" : "(Murphy et al., 2015)", "plainTextFormattedCitation" : "(Murphy et al., 2015)", "previouslyFormattedCitation" : "(Murphy et al., 2015)" }, "properties" : { "noteIndex" : 0 }, "schema" : "https://github.com/citation-style-language/schema/raw/master/csl-citation.json" }</w:instrText>
      </w:r>
      <w:r>
        <w:fldChar w:fldCharType="separate"/>
      </w:r>
      <w:r w:rsidR="00F57631" w:rsidRPr="00F57631">
        <w:rPr>
          <w:noProof/>
        </w:rPr>
        <w:t>(Murphy et al., 2015)</w:t>
      </w:r>
      <w:r>
        <w:fldChar w:fldCharType="end"/>
      </w:r>
    </w:p>
    <w:p w:rsidR="00D82531" w:rsidRDefault="00D82531" w:rsidP="00D82531">
      <w:r>
        <w:t>A review of completed suicides over one year in Northern Ireland found the majority (86%) had previously presented with clinical syndromes, and that males who completed suicide tended to have longer periods of contact with health care professionals than females.</w:t>
      </w:r>
      <w:r>
        <w:fldChar w:fldCharType="begin" w:fldLock="1"/>
      </w:r>
      <w:r w:rsidR="00C51B8A">
        <w:instrText>ADDIN CSL_CITATION { "citationItems" : [ { "id" : "ITEM-1", "itemData" : { "ISSN" : "0007-1250", "PMID" : "9307695", "abstract" : "BACKGROUND The aim of this part of the Northern Ireland Suicide Study was to investigate the prevalence of DSM-III-R axis I (clinical syndrome) and axis II (personality) disorders among suicides (14 years and older) in Northern Ireland during a one-year period. METHOD A psychological autopsy study based on a variety of documentary sources and interviews with bereaved informants and health care professionals. RESULTS Ninety per cent of suicides (106/118) had a current axis I and/or an axis II mental disorder. At least one current axis I disorder was diagnosed in 86% of suicides (102/118), and at least one axis II disorder was diagnosed in 44% (52/118). Suicides under 30 years (92% male) were less likely to have a current axis I disorder (68%; 26/38) than those 30 years and older (95%; 76/80). Psychiatric comorbidity was present in 55% of suicides (65/118). The time between the last contact with a health care professional and death was greater among suicides under 30 years and male suicides. CONCLUSIONS Notwithstanding the aetiological complexity of suicide, the prevention, recognition and treatment of mental disorder will continue to play key roles in suicide prevention.", "author" : [ { "dropping-particle" : "", "family" : "Foster", "given" : "T", "non-dropping-particle" : "", "parse-names" : false, "suffix" : "" }, { "dropping-particle" : "", "family" : "Gillespie", "given" : "K", "non-dropping-particle" : "", "parse-names" : false, "suffix" : "" }, { "dropping-particle" : "", "family" : "McClelland", "given" : "R", "non-dropping-particle" : "", "parse-names" : false, "suffix" : "" } ], "container-title" : "The British journal of psychiatry : the journal of mental science", "id" : "ITEM-1", "issued" : { "date-parts" : [ [ "1997", "5" ] ] }, "note" : "Brit J Psychiat Brit J Psychiat\nISI:A1997WY05900012; Wy059; Times Cited:180; Cited References Count:36", "page" : "447-52", "title" : "Mental disorders and suicide in Northern Ireland.", "type" : "article-journal", "volume" : "170" }, "uris" : [ "http://www.mendeley.com/documents/?uuid=ac436ae7-c0bc-40ff-82e4-ae7378efce1f" ] } ], "mendeley" : { "formattedCitation" : "(Foster et al., 1997)", "plainTextFormattedCitation" : "(Foster et al., 1997)", "previouslyFormattedCitation" : "(Foster et al., 1997)" }, "properties" : { "noteIndex" : 0 }, "schema" : "https://github.com/citation-style-language/schema/raw/master/csl-citation.json" }</w:instrText>
      </w:r>
      <w:r>
        <w:fldChar w:fldCharType="separate"/>
      </w:r>
      <w:r w:rsidR="00F57631" w:rsidRPr="00F57631">
        <w:rPr>
          <w:noProof/>
        </w:rPr>
        <w:t>(Foster et al., 1997)</w:t>
      </w:r>
      <w:r>
        <w:fldChar w:fldCharType="end"/>
      </w:r>
      <w:r w:rsidRPr="00B9084F">
        <w:t xml:space="preserve"> </w:t>
      </w:r>
      <w:r>
        <w:t xml:space="preserve">Half of those who complete suicide in Northern Ireland had a known mental health disorder; hanging is the most common method. </w:t>
      </w:r>
      <w:r>
        <w:fldChar w:fldCharType="begin" w:fldLock="1"/>
      </w:r>
      <w:r w:rsidR="00C51B8A">
        <w:instrText>ADDIN CSL_CITATION { "citationItems" : [ { "id" : "ITEM-1", "itemData" : { "DOI" : "10.1027/0227-5910/a000360", "ISSN" : "0227-5910", "PMID" : "319", "abstract" : "Background: The circumstances surrounding death by suicide can give us insight into the factors affecting suicide risk in particular regions. Aims: This study examined gender and circumstances surrounding death by suicide in Northern Ireland from 2005 to 2011. Method: The study analyzed 1,671 suicides (77% male and 23% female cases) using information contained from the coroner's files on suicides and undetermined deaths. Results: Hanging was the most common method and more than one third of the deceased had prior suicide attempts. There was evidence of alcohol use in 41% of the cases. Only, 61% of cases had recorded adverse events; most had multiple and complex combinations of experiences. Relationship and interpersonal difficulties were the most common category of adverse event (40.3%). However, illness and bereavement, employment / financial crisis, and health problems were also common. One third of those who died by suicide were employed, compared with 50.3% who were not in employment. Just over half (50.1%) were known to have a mental health disorder. Conclusion: The results provide the first profile of deaths by suicide in Northern Ireland. They highlight the need to target people who have difficult life experiences in suicide prevention work, notably men, people with employment, financial and relationship crises, and those with mental disorders.", "author" : [ { "dropping-particle" : "", "family" : "O'Neill", "given" : "Siobhan", "non-dropping-particle" : "", "parse-names" : false, "suffix" : "" }, { "dropping-particle" : "", "family" : "Corry", "given" : "Colette", "non-dropping-particle" : "", "parse-names" : false, "suffix" : "" }, { "dropping-particle" : "", "family" : "McFeeters", "given" : "Danielle", "non-dropping-particle" : "", "parse-names" : false, "suffix" : "" }, { "dropping-particle" : "", "family" : "Murphy", "given" : "Sam", "non-dropping-particle" : "", "parse-names" : false, "suffix" : "" }, { "dropping-particle" : "", "family" : "Bunting", "given" : "Brendan", "non-dropping-particle" : "", "parse-names" : false, "suffix" : "" } ], "container-title" : "Crisis", "id" : "ITEM-1", "issue" : "1", "issued" : { "date-parts" : [ [ "2016", "1" ] ] }, "note" : "Crisis Crisis\nISI:000373351800003; Di2Tm; Times Cited:0; Cited References Count:41", "page" : "13-20", "title" : "Suicide in Northern Ireland", "type" : "article-journal", "volume" : "37" }, "uris" : [ "http://www.mendeley.com/documents/?uuid=6b56f359-29e3-4d56-a289-c18bd37fdb58" ] } ], "mendeley" : { "formattedCitation" : "(O\u2019Neill et al., 2016)", "plainTextFormattedCitation" : "(O\u2019Neill et al., 2016)", "previouslyFormattedCitation" : "(O\u2019Neill et al., 2016)" }, "properties" : { "noteIndex" : 0 }, "schema" : "https://github.com/citation-style-language/schema/raw/master/csl-citation.json" }</w:instrText>
      </w:r>
      <w:r>
        <w:fldChar w:fldCharType="separate"/>
      </w:r>
      <w:r w:rsidR="00F57631" w:rsidRPr="00F57631">
        <w:rPr>
          <w:noProof/>
        </w:rPr>
        <w:t>(O’Neill et al., 2016)</w:t>
      </w:r>
      <w:r>
        <w:fldChar w:fldCharType="end"/>
      </w:r>
    </w:p>
    <w:p w:rsidR="00B718EB" w:rsidRDefault="00B718EB" w:rsidP="00B718EB">
      <w:pPr>
        <w:pStyle w:val="Heading1"/>
      </w:pPr>
      <w:r>
        <w:t>Mental Health Effects</w:t>
      </w:r>
    </w:p>
    <w:p w:rsidR="00B9084F" w:rsidRDefault="00B9084F" w:rsidP="00D82531">
      <w:r>
        <w:t>Direct experience of terrorist incidents can have lasting psychological effects, including PTSD.</w:t>
      </w:r>
      <w:r>
        <w:fldChar w:fldCharType="begin" w:fldLock="1"/>
      </w:r>
      <w:r w:rsidR="00C51B8A">
        <w:instrText>ADDIN CSL_CITATION { "citationItems" : [ { "id" : "ITEM-1", "itemData" : { "PMID" : "2918", "abstract" : "A major incident occurred in a Northern Ireland bar in March 1997. One hundred and fifty customers were held at gunpoint. No one sustained any serious physical injury. Six months after the incident 68 individuals were assessed by means of a semistructured interview. Higher than expected levels of posttraumatic stress disorder (PTSD) were found. The severity of the incident, but not perceived life threat, was associated with the development of PTSD. The results of this preliminary study show that even in the absence of physical injury, significant psychopathology can occur.", "author" : [ { "dropping-particle" : "", "family" : "Daly", "given" : "O E", "non-dropping-particle" : "", "parse-names" : false, "suffix" : "" }, { "dropping-particle" : "", "family" : "Johnston", "given" : "T G", "non-dropping-particle" : "", "parse-names" : false, "suffix" : "" } ], "container-title" : "Journal of Traumatic Stress", "id" : "ITEM-1", "issue" : "6", "issued" : { "date-parts" : [ [ "2002" ] ] }, "note" : "J Trauma Stress J Trauma Stress\nISI:000178948400004; 610EU; Times Cited:9; Cited References Count:18", "page" : "461-464", "title" : "The Derryhirk Inn incident: The psychological sequelae", "type" : "article-journal", "volume" : "15" }, "uris" : [ "http://www.mendeley.com/documents/?uuid=64ed788d-9a06-45d9-b610-dfe8f6bc0c84" ] } ], "mendeley" : { "formattedCitation" : "(Daly and Johnston, 2002)", "plainTextFormattedCitation" : "(Daly and Johnston, 2002)", "previouslyFormattedCitation" : "(Daly and Johnston, 2002)" }, "properties" : { "noteIndex" : 0 }, "schema" : "https://github.com/citation-style-language/schema/raw/master/csl-citation.json" }</w:instrText>
      </w:r>
      <w:r>
        <w:fldChar w:fldCharType="separate"/>
      </w:r>
      <w:r w:rsidR="00F57631" w:rsidRPr="00F57631">
        <w:rPr>
          <w:noProof/>
        </w:rPr>
        <w:t>(Daly and Johnston, 2002)</w:t>
      </w:r>
      <w:r>
        <w:fldChar w:fldCharType="end"/>
      </w:r>
      <w:r>
        <w:t xml:space="preserve"> </w:t>
      </w:r>
      <w:r w:rsidR="00DA6069">
        <w:t>Victims of terrorism, in Northern Ireland as elsewhere, face increased risk of PTSD and related mental disorders, such as depressive and anxiety disorders and grief, and benefit from treatment with trauma-focused CBT.</w:t>
      </w:r>
      <w:r w:rsidR="00DA6069">
        <w:fldChar w:fldCharType="begin" w:fldLock="1"/>
      </w:r>
      <w:r w:rsidR="00C51B8A">
        <w:instrText>ADDIN CSL_CITATION { "citationItems" : [ { "id" : "ITEM-1", "itemData" : { "DOI" : "10.1177/0033294116658243", "ISSN" : "0033-2941", "PMID" : "401", "abstract" : "A review of the efficacy and clinical utility (effectiveness) of the treatments for mental disorders in adult victims of terrorism is presented. A search in PsycINFO, PILOTS and MEDLINE found eight studies, all of them on posttraumatic stress disorder (PTSD): seven on trauma-focused cognitive-behavioral therapy and one on exposure therapy in combination with a selective inhibitor of serotonin reuptake, but none on other medications, other non-cognitive-behavioral psychological therapies or other mental disorders. The results of this review suggest that: (a) trauma-focused cognitive behavioral therapy is not only efficacious and useful in clinical practice for the treatment of PTSD in victims of terrorism, but also currently the therapy of choice, and (b) future research should develop, adapt and test treatments for other mental disorders that victims of terrorism may suffer from (e.g., depressive and anxiety disorders, complicated grief) and for victims of non-developed, non-Western countries that are the countries that suffer most from terrorism.", "author" : [ { "dropping-particle" : "", "family" : "Paz Garcia-Vera", "given" : "M.", "non-dropping-particle" : "", "parse-names" : false, "suffix" : "" }, { "dropping-particle" : "", "family" : "Sanz", "given" : "J", "non-dropping-particle" : "", "parse-names" : false, "suffix" : "" }, { "dropping-particle" : "", "family" : "Gutierrez", "given" : "S", "non-dropping-particle" : "", "parse-names" : false, "suffix" : "" } ], "container-title" : "Psychological Reports", "id" : "ITEM-1", "issue" : "1", "issued" : { "date-parts" : [ [ "2016", "8", "1" ] ] }, "note" : "Behav Psychol Behav Psychol\nISI:000359955600002; Cp5Wh; Times Cited:1; Cited References Count:74", "page" : "328-359", "title" : "A Systematic Review of the Literature on Posttraumatic Stress Disorder in Victims of Terrorist Attacks", "type" : "article-journal", "volume" : "119" }, "uris" : [ "http://www.mendeley.com/documents/?uuid=72e02bc4-621f-4ab8-bc31-431ae74a5488" ] } ], "mendeley" : { "formattedCitation" : "(Paz Garcia-Vera et al., 2016)", "plainTextFormattedCitation" : "(Paz Garcia-Vera et al., 2016)", "previouslyFormattedCitation" : "(Paz Garcia-Vera et al., 2016)" }, "properties" : { "noteIndex" : 0 }, "schema" : "https://github.com/citation-style-language/schema/raw/master/csl-citation.json" }</w:instrText>
      </w:r>
      <w:r w:rsidR="00DA6069">
        <w:fldChar w:fldCharType="separate"/>
      </w:r>
      <w:r w:rsidR="00F57631" w:rsidRPr="00F57631">
        <w:rPr>
          <w:noProof/>
        </w:rPr>
        <w:t>(Paz Garcia-Vera et al., 2016)</w:t>
      </w:r>
      <w:r w:rsidR="00DA6069">
        <w:fldChar w:fldCharType="end"/>
      </w:r>
      <w:r w:rsidRPr="00B9084F">
        <w:t xml:space="preserve"> </w:t>
      </w:r>
      <w:r>
        <w:t>At least one individual who served in armed forced in Northern Ireland during the Troubles has experienced post-traumatic stress disorder from a terrorist attack he did not experience directly, but believed he did.</w:t>
      </w:r>
      <w:r>
        <w:fldChar w:fldCharType="begin" w:fldLock="1"/>
      </w:r>
      <w:r w:rsidR="00C51B8A">
        <w:instrText>ADDIN CSL_CITATION { "citationItems" : [ { "id" : "ITEM-1", "itemData" : { "DOI" : "10.1177/002580249503500414", "ISSN" : "0025-8024", "PMID" : "7500861", "abstract" : "A 24-year-old man presented with a convincing history of Post Traumatic Stress Disorder (PTSD). He claimed to be the victim of a widely publicized 'human bomb' attack by the IRA in Northern Ireland when he was serving with the armed forces. Psychometric tests for PTSD confirmed his symptoms. A subsequent check of public and military records demonstrated that he was a serviceman at that time, but showed conclusively that he could not have been present at the terrorist incident.", "author" : [ { "dropping-particle" : "", "family" : "Neal", "given" : "L A", "non-dropping-particle" : "", "parse-names" : false, "suffix" : "" }, { "dropping-particle" : "", "family" : "Rose", "given" : "M C", "non-dropping-particle" : "", "parse-names" : false, "suffix" : "" } ], "container-title" : "Medicine, science, and the law", "id" : "ITEM-1", "issue" : "4", "issued" : { "date-parts" : [ [ "1995", "10" ] ] }, "note" : "Med Sci Law Med Sci Law\nISI:A1995UT70800013; Ut708; Times Cited:5; Cited References Count:10", "page" : "352-4", "title" : "Factitious post traumatic stress disorder: a case report.", "type" : "article-journal", "volume" : "35" }, "uris" : [ "http://www.mendeley.com/documents/?uuid=5826d66b-a61e-4ab0-bf7e-e3b455b301e3" ] } ], "mendeley" : { "formattedCitation" : "(Neal and Rose, 1995)", "plainTextFormattedCitation" : "(Neal and Rose, 1995)", "previouslyFormattedCitation" : "(Neal and Rose, 1995)" }, "properties" : { "noteIndex" : 0 }, "schema" : "https://github.com/citation-style-language/schema/raw/master/csl-citation.json" }</w:instrText>
      </w:r>
      <w:r>
        <w:fldChar w:fldCharType="separate"/>
      </w:r>
      <w:r w:rsidR="00F57631" w:rsidRPr="00F57631">
        <w:rPr>
          <w:noProof/>
        </w:rPr>
        <w:t>(Neal and Rose, 1995)</w:t>
      </w:r>
      <w:r>
        <w:fldChar w:fldCharType="end"/>
      </w:r>
      <w:r>
        <w:t xml:space="preserve"> PTSD caused by terrorism and civil conflict in Northern Ireland can require early intervention with weeks of cognitive therapy to treat effectively.</w:t>
      </w:r>
      <w:r>
        <w:fldChar w:fldCharType="begin" w:fldLock="1"/>
      </w:r>
      <w:r w:rsidR="00C51B8A">
        <w:instrText>ADDIN CSL_CITATION { "citationItems" : [ { "id" : "ITEM-1", "itemData" : { "PMID" : "2326", "abstract" : "Objective To evaluate the effectiveness of cognitive therapy for post-traumatic stress disorder related to terrorism and other civil conflict in Northern Ireland. Design Randomised controlled trial. Setting Community treatment Centre, Northern Ireland. Participants 58 consecutive patients with chronic post-traumatic stress disorder (median 5.2 years, range. 3 months to 32 years) mostly resulting from multiple traumas linked to terrorism and other civil conflict. Interventions Immediate cognitive therapy compared with a waiting list control condition for 12 weeks followed by treatment. Treatment comprised a mean of 5.9 sessions during 12 weeks and 2.0 sessions thereafter. Main outcome measures Primary outcome measures were patients' scores for post-traumatic stress disorder (post-traumatic stress diagnostic scale) and depression (Beck depression inventory). The secondary outcome measure was scores for occupational and social functioning (work related disability, social disability, and home life) on the Sheehan disability scale. Results At 12 weeks after randomisation, immediate cognitive therapy was associated with significantly greater improvement than the waiting list control group in the symptoms of post-traumatic stress disorder (mean difference 9.6, 95% confidence interval 3.6 to 15.6), depression (mean difference 10.1, 4.8 to 15.3), and self reported occupational and social functioning (mean difference 1.3, 0.3 to 2.5). Effect sizes from before to after treatment were large: post-traumatic stress disorder 1.25, depression 1.05, and occupational and social functioning 1.17. No change was observed in the control group. Conclusion Cognitive therapy is an effective treatment for post-traumatic stress disorder related to terrorism and other civil conflict.", "author" : [ { "dropping-particle" : "", "family" : "Duffy", "given" : "M", "non-dropping-particle" : "", "parse-names" : false, "suffix" : "" }, { "dropping-particle" : "", "family" : "Gillespie", "given" : "K", "non-dropping-particle" : "", "parse-names" : false, "suffix" : "" }, { "dropping-particle" : "", "family" : "Clark", "given" : "D M", "non-dropping-particle" : "", "parse-names" : false, "suffix" : "" } ], "container-title" : "British Medical Journal", "id" : "ITEM-1", "issue" : "7604", "issued" : { "date-parts" : [ [ "2007" ] ] }, "note" : "Brit Med J Brit Med J\nISI:000247137000029; 177ES; Times Cited:54; Cited References Count:10", "page" : "1147-1150", "title" : "Post-traumatic stress disorder in the context of terrorism and other civil conflict in Northern Ireland: randomised controlled trial", "type" : "article-journal", "volume" : "334" }, "uris" : [ "http://www.mendeley.com/documents/?uuid=27f3927f-620b-4a0e-b779-2f9e71055f67" ] } ], "mendeley" : { "formattedCitation" : "(Duffy et al., 2007)", "plainTextFormattedCitation" : "(Duffy et al., 2007)", "previouslyFormattedCitation" : "(Duffy et al., 2007)" }, "properties" : { "noteIndex" : 0 }, "schema" : "https://github.com/citation-style-language/schema/raw/master/csl-citation.json" }</w:instrText>
      </w:r>
      <w:r>
        <w:fldChar w:fldCharType="separate"/>
      </w:r>
      <w:r w:rsidR="00F57631" w:rsidRPr="00F57631">
        <w:rPr>
          <w:noProof/>
        </w:rPr>
        <w:t>(Duffy et al., 2007)</w:t>
      </w:r>
      <w:r>
        <w:fldChar w:fldCharType="end"/>
      </w:r>
    </w:p>
    <w:p w:rsidR="00D82531" w:rsidRDefault="004A2902" w:rsidP="00D82531">
      <w:r>
        <w:t>The lifetime prevalence of traumatic stress and exposure to traumatic events is high in Northern Ireland, with a representative survey of the Northern Irish finding over 60% of respondents had experienced a lifetime traumatic events, of which around two thirds were presumed to be conflict related, and men significantly more likely to experience such events than women.</w:t>
      </w:r>
      <w:r>
        <w:fldChar w:fldCharType="begin" w:fldLock="1"/>
      </w:r>
      <w:r w:rsidR="00C51B8A">
        <w:instrText>ADDIN CSL_CITATION { "citationItems" : [ { "id" : "ITEM-1", "itemData" : { "DOI" : "10.1002/jts.21766", "ISSN" : "1573-6598", "PMID" : "23417880", "abstract" : "The authors provide epidemiological estimates of trauma, posttraumatic stress disorder (PTSD), and associated mental disorders in Northern Ireland (NI) with a focus on the impact of civil conflict using data from the NI Study of Health and Stress (NISHS), a representative epidemiological survey of adults in NI. Overall 60.6% had a lifetime traumatic event, and 39.0% experienced a presumed conflict-related event. Men were significantly more likely to experience any traumatic event and most conflict-related event types (p &lt; .05). The lifetime and 12-month prevalence of PTSD were 8.8% and 5.1%, respectively. Furthermore, the lifetime prevalence of any mental disorder among men and women who experienced a conflict-related trauma (46.0% and 55.9%, respectively) was significantly higher than the prevalence among men and women who did not experience this type of traumatic event (27.2% and 31.1%, respectively). Given the public health burden posed by PTSD and additional impact of conflict, specific attention must be paid to the policy, service, and clinical challenge of delivering evidence-based treatments in the wake of a tumultuous period of conflict.", "author" : [ { "dropping-particle" : "", "family" : "Bunting", "given" : "Brendan P", "non-dropping-particle" : "", "parse-names" : false, "suffix" : "" }, { "dropping-particle" : "", "family" : "Ferry", "given" : "Finola R", "non-dropping-particle" : "", "parse-names" : false, "suffix" : "" }, { "dropping-particle" : "", "family" : "Murphy", "given" : "Samuel D", "non-dropping-particle" : "", "parse-names" : false, "suffix" : "" }, { "dropping-particle" : "", "family" : "O'Neill", "given" : "Siobhan M", "non-dropping-particle" : "", "parse-names" : false, "suffix" : "" }, { "dropping-particle" : "", "family" : "Bolton", "given" : "David", "non-dropping-particle" : "", "parse-names" : false, "suffix" : "" } ], "container-title" : "Journal of traumatic stress", "id" : "ITEM-1", "issue" : "1", "issued" : { "date-parts" : [ [ "2013", "2" ] ] }, "note" : "J Trauma Stress J Trauma Stress\nISI:000315095900017; 092CH; Times Cited:18; Cited References Count:31", "page" : "134-41", "title" : "Trauma associated with civil conflict and posttraumatic stress disorder: evidence from the Northern Ireland study of health and stress.", "type" : "article-journal", "volume" : "26" }, "uris" : [ "http://www.mendeley.com/documents/?uuid=06a7f38c-0403-46b7-91b0-8a630f77c0ea" ] } ], "mendeley" : { "formattedCitation" : "(Bunting et al., 2013)", "plainTextFormattedCitation" : "(Bunting et al., 2013)", "previouslyFormattedCitation" : "(Bunting et al., 2013)" }, "properties" : { "noteIndex" : 0 }, "schema" : "https://github.com/citation-style-language/schema/raw/master/csl-citation.json" }</w:instrText>
      </w:r>
      <w:r>
        <w:fldChar w:fldCharType="separate"/>
      </w:r>
      <w:r w:rsidR="00F57631" w:rsidRPr="00F57631">
        <w:rPr>
          <w:noProof/>
        </w:rPr>
        <w:t>(Bunting et al., 2013)</w:t>
      </w:r>
      <w:r>
        <w:fldChar w:fldCharType="end"/>
      </w:r>
      <w:r>
        <w:t xml:space="preserve"> Around 46% of men and 56% of women how experienced a traumatic event experienced a mental disorder at some point on their lifetime, compared with 27% and 31% of those without traumatic event exposure.</w:t>
      </w:r>
      <w:r>
        <w:fldChar w:fldCharType="begin" w:fldLock="1"/>
      </w:r>
      <w:r w:rsidR="00C51B8A">
        <w:instrText>ADDIN CSL_CITATION { "citationItems" : [ { "id" : "ITEM-1", "itemData" : { "DOI" : "10.1002/jts.21766", "ISSN" : "1573-6598", "PMID" : "23417880", "abstract" : "The authors provide epidemiological estimates of trauma, posttraumatic stress disorder (PTSD), and associated mental disorders in Northern Ireland (NI) with a focus on the impact of civil conflict using data from the NI Study of Health and Stress (NISHS), a representative epidemiological survey of adults in NI. Overall 60.6% had a lifetime traumatic event, and 39.0% experienced a presumed conflict-related event. Men were significantly more likely to experience any traumatic event and most conflict-related event types (p &lt; .05). The lifetime and 12-month prevalence of PTSD were 8.8% and 5.1%, respectively. Furthermore, the lifetime prevalence of any mental disorder among men and women who experienced a conflict-related trauma (46.0% and 55.9%, respectively) was significantly higher than the prevalence among men and women who did not experience this type of traumatic event (27.2% and 31.1%, respectively). Given the public health burden posed by PTSD and additional impact of conflict, specific attention must be paid to the policy, service, and clinical challenge of delivering evidence-based treatments in the wake of a tumultuous period of conflict.", "author" : [ { "dropping-particle" : "", "family" : "Bunting", "given" : "Brendan P", "non-dropping-particle" : "", "parse-names" : false, "suffix" : "" }, { "dropping-particle" : "", "family" : "Ferry", "given" : "Finola R", "non-dropping-particle" : "", "parse-names" : false, "suffix" : "" }, { "dropping-particle" : "", "family" : "Murphy", "given" : "Samuel D", "non-dropping-particle" : "", "parse-names" : false, "suffix" : "" }, { "dropping-particle" : "", "family" : "O'Neill", "given" : "Siobhan M", "non-dropping-particle" : "", "parse-names" : false, "suffix" : "" }, { "dropping-particle" : "", "family" : "Bolton", "given" : "David", "non-dropping-particle" : "", "parse-names" : false, "suffix" : "" } ], "container-title" : "Journal of traumatic stress", "id" : "ITEM-1", "issue" : "1", "issued" : { "date-parts" : [ [ "2013", "2" ] ] }, "note" : "J Trauma Stress J Trauma Stress\nISI:000315095900017; 092CH; Times Cited:18; Cited References Count:31", "page" : "134-41", "title" : "Trauma associated with civil conflict and posttraumatic stress disorder: evidence from the Northern Ireland study of health and stress.", "type" : "article-journal", "volume" : "26" }, "uris" : [ "http://www.mendeley.com/documents/?uuid=06a7f38c-0403-46b7-91b0-8a630f77c0ea" ] } ], "mendeley" : { "formattedCitation" : "(Bunting et al., 2013)", "plainTextFormattedCitation" : "(Bunting et al., 2013)", "previouslyFormattedCitation" : "(Bunting et al., 2013)" }, "properties" : { "noteIndex" : 0 }, "schema" : "https://github.com/citation-style-language/schema/raw/master/csl-citation.json" }</w:instrText>
      </w:r>
      <w:r>
        <w:fldChar w:fldCharType="separate"/>
      </w:r>
      <w:r w:rsidR="00F57631" w:rsidRPr="00F57631">
        <w:rPr>
          <w:noProof/>
        </w:rPr>
        <w:t>(Bunting et al., 2013)</w:t>
      </w:r>
      <w:r>
        <w:fldChar w:fldCharType="end"/>
      </w:r>
      <w:r w:rsidR="00B9084F" w:rsidRPr="00B9084F">
        <w:t xml:space="preserve"> </w:t>
      </w:r>
    </w:p>
    <w:p w:rsidR="00B9084F" w:rsidRDefault="00B9084F" w:rsidP="00D82531">
      <w:r>
        <w:t>Despite the conflicts, rates of psychiatric morbidity, assessed using the GHQ-12 instrument in the British Household Panel Survey, are similar in Northern Ireland to other parts of the UK, and somewhat lower than in Wales.</w:t>
      </w:r>
      <w:r>
        <w:fldChar w:fldCharType="begin" w:fldLock="1"/>
      </w:r>
      <w:r w:rsidR="00C51B8A">
        <w:instrText>ADDIN CSL_CITATION { "citationItems" : [ { "id" : "ITEM-1", "itemData" : { "DOI" : "10.1177/0020764007078340", "ISSN" : "0020-7640", "abstract" : "Background: To date, no large-scale cross-comparative study of psychiatric morbidity in the United Kingdom has been carried out until recently when the Northern Ireland Household Panel Survey (NIHPS) included the General Health Questionnaire (GHQ-12) in 2001. The GHQ-12 has been included in the British Household Panel Survey (BHPS) since 1991 for England and since 1999 for both Scotland and Wales. The purpose of this article is to compare rates of psychiatric morbidity across the United Kingdom, given that one region in particular, Northern Ireland, has experienced political conflict and civil strife for more than 35 years. Aims: To assess the impact of low-intensity warfare on rates of psychiatric morbidity in Northern Ireland and to compare these with psychiatric morbidity rates across England, Scotland and Wales. Method: The sample consisted of 17,343 respondents completing the GHQ-12 across the United Kingdom. In England, 8286 respondents completed the GHQ-12 while 2729, 3165 and 3163 respondents from Wales, Scotland and Northern Ireland completed the GHQ-12 respectively. Results were then weighted according to population size. Results: Rates of psychiatric morbidity varied across each UK region. Wales had the highest mean GHQ-12 score (11.54), followed by Northern Ireland (11.41). English respondents had the lowest mean score (11.02). The difference in mean scores across the four regions in the UK was statistically significant (F = 5.04, df = 3, p &lt; 0.001). Post-hoc analyses indicated that the mean scores for England differed significantly from those for Wales and Northern Ireland but not for Scotland. Region accounted for less than 1% of the variation in GHQ-12 scores. Conclusions: Psychiatric morbidity rates for adults in Northern Ireland are comparable to other parts of the United Kingdom and we propose that individuals in Northern Ireland use a range of coping strategies to moderate the impact of the conflict in everyday life. These include habituation to the violence, denial and social cohesion, evidenced in the tightly knit Unionist and Nationalist communities. Particular concern was noted over GHQ-12 scores for Wales and while social and economic factors are acknowledged in our commentary, we conclude that further research appears to be crucial in understanding and preventing poorer rates of mental health in this region.", "author" : [ { "dropping-particle" : "", "family" : "Murphy", "given" : "Helen", "non-dropping-particle" : "", "parse-names" : false, "suffix" : "" }, { "dropping-particle" : "", "family" : "Lloyd", "given" : "Katrina", "non-dropping-particle" : "", "parse-names" : false, "suffix" : "" } ], "container-title" : "International Journal of Social Psychiatry", "id" : "ITEM-1", "issue" : "5", "issued" : { "date-parts" : [ [ "2007", "9" ] ] }, "page" : "397-407", "title" : "Civil Conflict in Northern Ireland and the Prevalence of Psychiatric Disturbance Across the United Kingdom: a Population Study Using the British Household Panel Survey and the Northern Ireland Household Panel Survey", "type" : "article-journal", "volume" : "53" }, "uris" : [ "http://www.mendeley.com/documents/?uuid=5141cecb-59cf-4b46-bb9c-837bff34ecfb" ] } ], "mendeley" : { "formattedCitation" : "(Murphy and Lloyd, 2007)", "plainTextFormattedCitation" : "(Murphy and Lloyd, 2007)", "previouslyFormattedCitation" : "(Murphy and Lloyd, 2007)" }, "properties" : { "noteIndex" : 0 }, "schema" : "https://github.com/citation-style-language/schema/raw/master/csl-citation.json" }</w:instrText>
      </w:r>
      <w:r>
        <w:fldChar w:fldCharType="separate"/>
      </w:r>
      <w:r w:rsidR="00F57631" w:rsidRPr="00F57631">
        <w:rPr>
          <w:noProof/>
        </w:rPr>
        <w:t>(Murphy and Lloyd, 2007)</w:t>
      </w:r>
      <w:r>
        <w:fldChar w:fldCharType="end"/>
      </w:r>
      <w:r>
        <w:t xml:space="preserve"> Region accounted for less than 1% of variation in GHQ-12 scores.</w:t>
      </w:r>
      <w:r>
        <w:fldChar w:fldCharType="begin" w:fldLock="1"/>
      </w:r>
      <w:r w:rsidR="00C51B8A">
        <w:instrText>ADDIN CSL_CITATION { "citationItems" : [ { "id" : "ITEM-1", "itemData" : { "DOI" : "10.1177/0020764007078340", "ISSN" : "0020-7640", "abstract" : "Background: To date, no large-scale cross-comparative study of psychiatric morbidity in the United Kingdom has been carried out until recently when the Northern Ireland Household Panel Survey (NIHPS) included the General Health Questionnaire (GHQ-12) in 2001. The GHQ-12 has been included in the British Household Panel Survey (BHPS) since 1991 for England and since 1999 for both Scotland and Wales. The purpose of this article is to compare rates of psychiatric morbidity across the United Kingdom, given that one region in particular, Northern Ireland, has experienced political conflict and civil strife for more than 35 years. Aims: To assess the impact of low-intensity warfare on rates of psychiatric morbidity in Northern Ireland and to compare these with psychiatric morbidity rates across England, Scotland and Wales. Method: The sample consisted of 17,343 respondents completing the GHQ-12 across the United Kingdom. In England, 8286 respondents completed the GHQ-12 while 2729, 3165 and 3163 respondents from Wales, Scotland and Northern Ireland completed the GHQ-12 respectively. Results were then weighted according to population size. Results: Rates of psychiatric morbidity varied across each UK region. Wales had the highest mean GHQ-12 score (11.54), followed by Northern Ireland (11.41). English respondents had the lowest mean score (11.02). The difference in mean scores across the four regions in the UK was statistically significant (F = 5.04, df = 3, p &lt; 0.001). Post-hoc analyses indicated that the mean scores for England differed significantly from those for Wales and Northern Ireland but not for Scotland. Region accounted for less than 1% of the variation in GHQ-12 scores. Conclusions: Psychiatric morbidity rates for adults in Northern Ireland are comparable to other parts of the United Kingdom and we propose that individuals in Northern Ireland use a range of coping strategies to moderate the impact of the conflict in everyday life. These include habituation to the violence, denial and social cohesion, evidenced in the tightly knit Unionist and Nationalist communities. Particular concern was noted over GHQ-12 scores for Wales and while social and economic factors are acknowledged in our commentary, we conclude that further research appears to be crucial in understanding and preventing poorer rates of mental health in this region.", "author" : [ { "dropping-particle" : "", "family" : "Murphy", "given" : "Helen", "non-dropping-particle" : "", "parse-names" : false, "suffix" : "" }, { "dropping-particle" : "", "family" : "Lloyd", "given" : "Katrina", "non-dropping-particle" : "", "parse-names" : false, "suffix" : "" } ], "container-title" : "International Journal of Social Psychiatry", "id" : "ITEM-1", "issue" : "5", "issued" : { "date-parts" : [ [ "2007", "9" ] ] }, "page" : "397-407", "title" : "Civil Conflict in Northern Ireland and the Prevalence of Psychiatric Disturbance Across the United Kingdom: a Population Study Using the British Household Panel Survey and the Northern Ireland Household Panel Survey", "type" : "article-journal", "volume" : "53" }, "uris" : [ "http://www.mendeley.com/documents/?uuid=5141cecb-59cf-4b46-bb9c-837bff34ecfb" ] } ], "mendeley" : { "formattedCitation" : "(Murphy and Lloyd, 2007)", "plainTextFormattedCitation" : "(Murphy and Lloyd, 2007)", "previouslyFormattedCitation" : "(Murphy and Lloyd, 2007)" }, "properties" : { "noteIndex" : 0 }, "schema" : "https://github.com/citation-style-language/schema/raw/master/csl-citation.json" }</w:instrText>
      </w:r>
      <w:r>
        <w:fldChar w:fldCharType="separate"/>
      </w:r>
      <w:r w:rsidR="00F57631" w:rsidRPr="00F57631">
        <w:rPr>
          <w:noProof/>
        </w:rPr>
        <w:t>(Murphy and Lloyd, 2007)</w:t>
      </w:r>
      <w:r>
        <w:fldChar w:fldCharType="end"/>
      </w:r>
      <w:r w:rsidR="00D82531" w:rsidRPr="00D82531">
        <w:t xml:space="preserve"> </w:t>
      </w:r>
      <w:r w:rsidR="00D82531">
        <w:t>The non-elevated rates of reported psychiatric morbidity in Northern Ireland over a period of chronic sectarian strife has led to an interest in the development of psychological coping strategies amongst Northern Irish communities.</w:t>
      </w:r>
      <w:r w:rsidR="00D82531">
        <w:fldChar w:fldCharType="begin" w:fldLock="1"/>
      </w:r>
      <w:r w:rsidR="00C51B8A">
        <w:instrText>ADDIN CSL_CITATION { "citationItems" : [ { "id" : "ITEM-1", "itemData" : { "DOI" : "10.1146/annurev-soc-070308-120001", "ISSN" : "0360-0572", "PMID" : "2024", "abstract" : "Terrorist attacks in the United States and in Western Europe have been rare, and public awareness of the terrorist menace has largely been molded by a few horrific events. In contrast, other countries have experienced chronic terrorism, with attacks on buses, restaurants, coffee shops, and retail establishments. In this review, we assess the impact of terrorism on civilian society in the United States, Northern Ireland, and Israel. We examine the psychological effects, the adaptations made by individuals to enhance their safety, and the consequent adjustments made by institutional actors and by commercial establishments to ensure continued economic viability. We review the various theories of societal adjustments to exogenous shocks and point out that a very different formulation is required for the case of chronic terrorism than for the societal experience of a one-time attack.", "author" : [ { "dropping-particle" : "", "family" : "Spilerman", "given" : "Seymour", "non-dropping-particle" : "", "parse-names" : false, "suffix" : "" }, { "dropping-particle" : "", "family" : "Stecklov", "given" : "Guy", "non-dropping-particle" : "", "parse-names" : false, "suffix" : "" } ], "container-title" : "Annual Review of Sociology", "id" : "ITEM-1", "issue" : "1", "issued" : { "date-parts" : [ [ "2009", "8" ] ] }, "note" : "Annu Rev Sociol Annu Rev Sociol\nISI:000270116800009; 498DK; Times Cited:18; Cited References Count:113; Annual Review of Sociology", "page" : "167-189", "title" : "Societal Responses to Terrorist Attacks", "type" : "article-journal", "volume" : "35" }, "uris" : [ "http://www.mendeley.com/documents/?uuid=93303bfa-0271-4c08-9281-436f54528132" ] } ], "mendeley" : { "formattedCitation" : "(Spilerman and Stecklov, 2009)", "plainTextFormattedCitation" : "(Spilerman and Stecklov, 2009)", "previouslyFormattedCitation" : "(Spilerman and Stecklov, 2009)" }, "properties" : { "noteIndex" : 0 }, "schema" : "https://github.com/citation-style-language/schema/raw/master/csl-citation.json" }</w:instrText>
      </w:r>
      <w:r w:rsidR="00D82531">
        <w:fldChar w:fldCharType="separate"/>
      </w:r>
      <w:r w:rsidR="00F57631" w:rsidRPr="00F57631">
        <w:rPr>
          <w:noProof/>
        </w:rPr>
        <w:t>(Spilerman and Stecklov, 2009)</w:t>
      </w:r>
      <w:r w:rsidR="00D82531">
        <w:fldChar w:fldCharType="end"/>
      </w:r>
    </w:p>
    <w:p w:rsidR="00DA6069" w:rsidRPr="005A3216" w:rsidRDefault="00DA6069" w:rsidP="005A3216"/>
    <w:p w:rsidR="00DA6069" w:rsidRPr="005A3216" w:rsidRDefault="00DA6069" w:rsidP="00DA6069">
      <w:pPr>
        <w:pStyle w:val="Heading2"/>
        <w:rPr>
          <w:color w:val="auto"/>
        </w:rPr>
      </w:pPr>
      <w:r w:rsidRPr="005A3216">
        <w:rPr>
          <w:color w:val="auto"/>
        </w:rPr>
        <w:lastRenderedPageBreak/>
        <w:t>Gender differences and roles</w:t>
      </w:r>
    </w:p>
    <w:p w:rsidR="00DA6069" w:rsidRPr="005A3216" w:rsidRDefault="00DA6069" w:rsidP="005A3216">
      <w:r w:rsidRPr="005A3216">
        <w:t>The effectiveness of community-based restorative justice schemes in Northern Ireland may be strongly mediated by the gender of participants.</w:t>
      </w:r>
      <w:r w:rsidRPr="005A3216">
        <w:fldChar w:fldCharType="begin" w:fldLock="1"/>
      </w:r>
      <w:r w:rsidR="00C51B8A">
        <w:instrText>ADDIN CSL_CITATION { "citationItems" : [ { "id" : "ITEM-1", "itemData" : { "PMID" : "1929", "abstract" : "Community-based restorative justice (CBRJ) schemes emerged in Northern Ireland during the 'peace process' to provide an alternative to paramilitary systems of justice. These initiatives have received considerable academic attention. A complex and critical literature has now emerged in this area; however, extant explorations of CBRJ have tended to sideline issues of gender power. Feminists and international bodies, such as the United Nations, have highlighted the importance of addressing historical gendered inequities in terms of the design and evaluation of conflict transformation initiatives. Drawing on contemporary feminist frameworks this article exposes the importance of the category of gender in evaluations of CBRJ in Northern Ireland. Moreover, it scrutinises the theoretical processes through which issues of gender power have been filtered out of evaluations of community-based restorative justice schemes in the region.", "author" : [ { "dropping-particle" : "", "family" : "Ashe", "given" : "F", "non-dropping-particle" : "", "parse-names" : false, "suffix" : "" } ], "container-title" : "British Journal of Politics &amp; International Relations", "id" : "ITEM-1", "issue" : "2", "issued" : { "date-parts" : [ [ "2009" ] ] }, "note" : "Brit J Polit Int Rel Brit J Polit Int Rel\nISI:000264878200010; 428UZ; Times Cited:17; Cited References Count:52", "page" : "298-314", "title" : "From Paramilitaries to Peacemakers: The Gender Dynamics of Community-Based Restorative Justice in Northern Ireland", "type" : "article-journal", "volume" : "11" }, "uris" : [ "http://www.mendeley.com/documents/?uuid=a5d8aad5-af23-44f1-8846-044317833c37" ] } ], "mendeley" : { "formattedCitation" : "(Ashe, 2009a)", "plainTextFormattedCitation" : "(Ashe, 2009a)", "previouslyFormattedCitation" : "(Ashe, 2009a)" }, "properties" : { "noteIndex" : 0 }, "schema" : "https://github.com/citation-style-language/schema/raw/master/csl-citation.json" }</w:instrText>
      </w:r>
      <w:r w:rsidRPr="005A3216">
        <w:fldChar w:fldCharType="separate"/>
      </w:r>
      <w:r w:rsidR="00F57631" w:rsidRPr="00F57631">
        <w:rPr>
          <w:noProof/>
        </w:rPr>
        <w:t>(Ashe, 2009a)</w:t>
      </w:r>
      <w:r w:rsidRPr="005A3216">
        <w:fldChar w:fldCharType="end"/>
      </w:r>
      <w:r w:rsidRPr="005A3216">
        <w:t xml:space="preserve"> The role of women in demilitarising conflict in Northern Ireland up to and beyond the GFA may be under-appreciated in dominant political narratives.</w:t>
      </w:r>
      <w:r w:rsidRPr="005A3216">
        <w:fldChar w:fldCharType="begin" w:fldLock="1"/>
      </w:r>
      <w:r w:rsidR="00C51B8A">
        <w:instrText>ADDIN CSL_CITATION { "citationItems" : [ { "id" : "ITEM-1", "itemData" : { "DOI" : "10.1111/1467-856X.12066", "ISSN" : "1369-1481", "PMID" : "369", "abstract" : "Research Highlights and Abstract This article: Exposes how masculinised accounts of conflict transformational processes in Northern Ireland have distorted the historical record of the region's on-going transition from violent conflict. Assesses the theoretical and practical effects of de-gendering the analysis of conflict transformational processes in the region. Provides an empirical study of women's hidden contribution to the reduction of levels of paramilitary violence in ethnically divided, working-class communities in the region. Utilises focus group data to develop a gender-sensitive reading of community justice, security and peace. The 1998 Peace Agreement in Northern Ireland provoked local-level processes of demilitarisation that focused on developing community-based restorative justice practices to replace paramilitary forms of justice. These schemes were viewed as important aspects of the broader process of conflict transformation in the region. The dominant narrative surrounding the development of these new justice forms framed them as an outcome of the efforts of ex-combatant men. This article contests this narrative and examines women's contribution to the development of CBRJ in Northern Ireland. Using data from focus groups, the article exposes the consequences of displacing women in conflict transformational analysis. Additionally, it explores how women's articulation of their conflict transformational practices engenders a critical reframing of key terms in conflict transformational narratives including peace, security, and justice. This exploration reinforces wider feminist claims that any analysis of conflict transformational processes that displaces gender is both conceptually and politically problematic.", "author" : [ { "dropping-particle" : "", "family" : "Ashe", "given" : "Fidelma", "non-dropping-particle" : "", "parse-names" : false, "suffix" : "" } ], "container-title" : "The British Journal of Politics and International Relations", "id" : "ITEM-1", "issue" : "4", "issued" : { "date-parts" : [ [ "2015", "11" ] ] }, "note" : "Brit J Polit Int Rel Brit J Polit Int Rel\nISI:000362503400007; Ct0Rg; Times Cited:1; Cited References Count:42", "page" : "665-680", "title" : "Gendering Demilitarisation and Justice in Northern Ireland", "type" : "article-journal", "volume" : "17" }, "uris" : [ "http://www.mendeley.com/documents/?uuid=9c19feb5-971a-4776-8b3d-a5b9c8e3944c" ] } ], "mendeley" : { "formattedCitation" : "(Ashe, 2015)", "plainTextFormattedCitation" : "(Ashe, 2015)", "previouslyFormattedCitation" : "(Ashe, 2015)" }, "properties" : { "noteIndex" : 0 }, "schema" : "https://github.com/citation-style-language/schema/raw/master/csl-citation.json" }</w:instrText>
      </w:r>
      <w:r w:rsidRPr="005A3216">
        <w:fldChar w:fldCharType="separate"/>
      </w:r>
      <w:r w:rsidR="00F57631" w:rsidRPr="00F57631">
        <w:rPr>
          <w:noProof/>
        </w:rPr>
        <w:t>(Ashe, 2015)</w:t>
      </w:r>
      <w:r w:rsidRPr="005A3216">
        <w:fldChar w:fldCharType="end"/>
      </w:r>
      <w:r w:rsidR="005A3216" w:rsidRPr="005A3216">
        <w:t xml:space="preserve"> </w:t>
      </w:r>
      <w:r w:rsidRPr="005A3216">
        <w:t>Amongst women in Northern Ireland, the dominant predictors of social identity differed between Catholics and Protestants. Amongst Catholics, stronger in-group identity was positively linked to both attendance of church and experienced of sectarian conflict; while amongst Protestants, stronger in-group identity was associated with greater labour market and political status satisfaction, i.e. to lower relative deprivation.</w:t>
      </w:r>
      <w:r w:rsidRPr="005A3216">
        <w:fldChar w:fldCharType="begin" w:fldLock="1"/>
      </w:r>
      <w:r w:rsidR="00C51B8A">
        <w:instrText>ADDIN CSL_CITATION { "citationItems" : [ { "id" : "ITEM-1", "itemData" : { "DOI" : "10.1002/casp.2211", "ISSN" : "10529284", "PMID" : "439", "abstract" : "Social identity in Northern Ireland is multifaceted, with historical, religious, political, social, economic, and psychological underpinnings. Understanding the factors that influence the strength of identity with the Protestant or Catholic community, the two predominate social groups in Northern Ireland, has implications for individual well-being as well as for the continuation of tension and violence in this setting of protracted intergroup conflict. This study examined predictors of the strength of in-group identity in 692 women (mean age 37years) in post-accord Northern Ireland. For Catholics, strength of in-group identity was positively linked to past negative impact of sectarian conflict and more frequent current church attendance, whereas for Protestants, strength of in-group identity was related to greater status satisfaction regarding access to jobs, standard of living, and political power compared with Catholics; that is, those who felt less relative deprivation. The discussion considers the differences in the factors underlying stronger identity for Protestants and Catholics in this context. Copyright (c) 2014 John Wiley &amp; Sons, Ltd.", "author" : [ { "dropping-particle" : "", "family" : "Goeke-Morey", "given" : "Marcie C", "non-dropping-particle" : "", "parse-names" : false, "suffix" : "" }, { "dropping-particle" : "", "family" : "Cairns", "given" : "Ed", "non-dropping-particle" : "", "parse-names" : false, "suffix" : "" }, { "dropping-particle" : "", "family" : "Taylor", "given" : "Laura K", "non-dropping-particle" : "", "parse-names" : false, "suffix" : "" }, { "dropping-particle" : "", "family" : "Merrilees", "given" : "Christine E", "non-dropping-particle" : "", "parse-names" : false, "suffix" : "" }, { "dropping-particle" : "", "family" : "Shirlow", "given" : "Peter", "non-dropping-particle" : "", "parse-names" : false, "suffix" : "" }, { "dropping-particle" : "", "family" : "Cummings", "given" : "E Mark", "non-dropping-particle" : "", "parse-names" : false, "suffix" : "" } ], "container-title" : "Journal of Community &amp; Applied Social Psychology", "id" : "ITEM-1", "issue" : "4", "issued" : { "date-parts" : [ [ "2015", "7" ] ] }, "note" : "J Community Appl Soc J Community Appl Soc\nISI:000357475200001; Cm1Xz; Times Cited:0; Cited References Count:48", "page" : "283-295", "title" : "Predictors of Strength of In-Group Identity in Northern Ireland: Impact of Past Sectarian Conflict, Relative Deprivation, and Church Attendance", "type" : "article-journal", "volume" : "25" }, "uris" : [ "http://www.mendeley.com/documents/?uuid=a6fb25ae-d062-4558-a43e-2308a795b383" ] } ], "mendeley" : { "formattedCitation" : "(Goeke-Morey et al., 2015)", "plainTextFormattedCitation" : "(Goeke-Morey et al., 2015)", "previouslyFormattedCitation" : "(Goeke-Morey et al., 2015)" }, "properties" : { "noteIndex" : 0 }, "schema" : "https://github.com/citation-style-language/schema/raw/master/csl-citation.json" }</w:instrText>
      </w:r>
      <w:r w:rsidRPr="005A3216">
        <w:fldChar w:fldCharType="separate"/>
      </w:r>
      <w:r w:rsidR="00F57631" w:rsidRPr="00F57631">
        <w:rPr>
          <w:noProof/>
        </w:rPr>
        <w:t>(Goeke-Morey et al., 2015)</w:t>
      </w:r>
      <w:r w:rsidRPr="005A3216">
        <w:fldChar w:fldCharType="end"/>
      </w:r>
      <w:r w:rsidRPr="005A3216">
        <w:t xml:space="preserve"> </w:t>
      </w:r>
    </w:p>
    <w:p w:rsidR="000C0DAC" w:rsidRDefault="000C0DAC" w:rsidP="000C0DAC">
      <w:pPr>
        <w:pStyle w:val="Heading1"/>
      </w:pPr>
      <w:r>
        <w:t>Economic Regeneration</w:t>
      </w:r>
    </w:p>
    <w:p w:rsidR="005A3216" w:rsidRDefault="000C0DAC" w:rsidP="005A3216">
      <w:r>
        <w:t>Sectarian conflict in Northern Ireland has implications for effective communication in the workplace, creating the need for employers to adopt effective communication strategies to appropriately address an additional layer of contentious issues.</w:t>
      </w:r>
      <w:r>
        <w:fldChar w:fldCharType="begin" w:fldLock="1"/>
      </w:r>
      <w:r w:rsidR="00C51B8A">
        <w:instrText>ADDIN CSL_CITATION { "citationItems" : [ { "id" : "ITEM-1", "itemData" : { "PMID" : "2846", "abstract" : "During the past 30 years, workplaces in Northern Ireland have suffered the consequences of ongoing political and religious conflicts, often resulting in severe operational disruptions and financial loss. Yet little if any research has explored organizational communication in divided workplaces such as those in Northern Ireland. This study examines intergroup relations and communication within such settings. It employs a range of research methodologies to ascertain the,perceptions and perspectives of employees in four of the largest workplaces in Northern Ireland, including their perceptions about appropriate ways to deal with contentious issues. The findings should be relevant to those interested in communication in diverse workplaces.", "author" : [ { "dropping-particle" : "", "family" : "Hargie", "given" : "O", "non-dropping-particle" : "", "parse-names" : false, "suffix" : "" }, { "dropping-particle" : "", "family" : "Dickson", "given" : "D", "non-dropping-particle" : "", "parse-names" : false, "suffix" : "" }, { "dropping-particle" : "", "family" : "Nelson", "given" : "S", "non-dropping-particle" : "", "parse-names" : false, "suffix" : "" } ], "container-title" : "Journal of Business and Technical Communication", "id" : "ITEM-1", "issue" : "3", "issued" : { "date-parts" : [ [ "2003" ] ] }, "note" : "J Bus Tech Commun J Bus Tech Commun\nISI:000183918200002; 696ZR; Times Cited:11; Cited References Count:58", "page" : "285-318", "title" : "Working together in a divided society a study of intergroup communication in the Northern Ireland workplace", "type" : "article-journal", "volume" : "17" }, "uris" : [ "http://www.mendeley.com/documents/?uuid=bdae79f8-e817-493f-be5e-0875ab6402a9" ] } ], "mendeley" : { "formattedCitation" : "(Hargie et al., 2003)", "plainTextFormattedCitation" : "(Hargie et al., 2003)", "previouslyFormattedCitation" : "(Hargie et al., 2003)" }, "properties" : { "noteIndex" : 0 }, "schema" : "https://github.com/citation-style-language/schema/raw/master/csl-citation.json" }</w:instrText>
      </w:r>
      <w:r>
        <w:fldChar w:fldCharType="separate"/>
      </w:r>
      <w:r w:rsidR="00F57631" w:rsidRPr="00F57631">
        <w:rPr>
          <w:noProof/>
        </w:rPr>
        <w:t>(Hargie et al., 2003)</w:t>
      </w:r>
      <w:r>
        <w:fldChar w:fldCharType="end"/>
      </w:r>
      <w:r w:rsidR="005A3216" w:rsidRPr="005A3216">
        <w:t xml:space="preserve"> </w:t>
      </w:r>
      <w:r w:rsidR="005A3216">
        <w:t>The conflict is estimated to have reduced GDP per capita in Northern Ireland by up to 10%.</w:t>
      </w:r>
      <w:r w:rsidR="005A3216">
        <w:fldChar w:fldCharType="begin" w:fldLock="1"/>
      </w:r>
      <w:r w:rsidR="00C51B8A">
        <w:instrText>ADDIN CSL_CITATION { "citationItems" : [ { "id" : "ITEM-1", "itemData" : { "DOI" : "10.1016/j.ejpoleco.2012.10.003", "ISSN" : "01762680", "PMID" : "1037", "abstract" : "This paper explores the effect of conflict on GDP in Northern Ireland. A synthetic control region constructed as a weighted average of other UK regions provides an estimate of counterfactual 'no-conflict' GDP. Comparing this with actual per capita GDP suggests a negative impact of up to 10%. Excluding the increased grants provided in response to the conflict, a 15-20% reduction is evident. Most forms of terrorist activity had negative effects over the period 1969-1997. Deaths attributable to Republican paramilitary groups or to the State appear to have a greater and more lasting impact on GDP than deaths attributable to Loyalist paramilitaries. (C) 2012 Elsevier B.V. All rights reserved.", "author" : [ { "dropping-particle" : "", "family" : "Dorsett", "given" : "Richard", "non-dropping-particle" : "", "parse-names" : false, "suffix" : "" } ], "container-title" : "European Journal of Political Economy", "id" : "ITEM-1", "issued" : { "date-parts" : [ [ "2013", "3" ] ] }, "note" : "Eur J Polit Econ Eur J Polit Econ\nISI:000315425400008; 096SU; Times Cited:7; Cited References Count:24", "page" : "119-133", "title" : "The effect of the Troubles on GDP in Northern Ireland", "type" : "article-journal", "volume" : "29" }, "uris" : [ "http://www.mendeley.com/documents/?uuid=d37d4ed4-c6d5-4435-ae0b-8ec12ce69ac5" ] } ], "mendeley" : { "formattedCitation" : "(Dorsett, 2013)", "plainTextFormattedCitation" : "(Dorsett, 2013)", "previouslyFormattedCitation" : "(Dorsett, 2013)" }, "properties" : { "noteIndex" : 0 }, "schema" : "https://github.com/citation-style-language/schema/raw/master/csl-citation.json" }</w:instrText>
      </w:r>
      <w:r w:rsidR="005A3216">
        <w:fldChar w:fldCharType="separate"/>
      </w:r>
      <w:r w:rsidR="00F57631" w:rsidRPr="00F57631">
        <w:rPr>
          <w:noProof/>
        </w:rPr>
        <w:t>(Dorsett, 2013)</w:t>
      </w:r>
      <w:r w:rsidR="005A3216">
        <w:fldChar w:fldCharType="end"/>
      </w:r>
    </w:p>
    <w:p w:rsidR="005A3216" w:rsidRDefault="00EB0E93" w:rsidP="005A3216">
      <w:r>
        <w:t>An economic resurgence followed the GFA, with important implications for migration, with the region changing from experiencing net out-migration to net in-migration, drawing migrants – as with much of the UK – from predominantly former Eastern bloc countries.</w:t>
      </w:r>
      <w:r>
        <w:fldChar w:fldCharType="begin" w:fldLock="1"/>
      </w:r>
      <w:r w:rsidR="00C51B8A">
        <w:instrText>ADDIN CSL_CITATION { "citationItems" : [ { "id" : "ITEM-1", "itemData" : { "DOI" : "10.1080/14702540802411790", "ISSN" : "1470-2541", "PMID" : "2188", "abstract" : "This research contributes to existing scholarship on contemporary multiculturalism by exploring how multicultural agendas are operationalised in Northern Ireland, a society divided along sectarian lines. This paper develops the key themes and arguments of this work through an analysis of anti-racist murals displayed in West Belfast. Looking at how different groups employ sectarian narratives and images in the production of their anti-racist messages I argue that a persistent sectarianism complicates the advancement of anti-racist agendas.", "author" : [ { "dropping-particle" : "", "family" : "Geoghegan", "given" : "Peter", "non-dropping-particle" : "", "parse-names" : false, "suffix" : "" } ], "container-title" : "Scottish Geographical Journal", "id" : "ITEM-1", "issue" : "2-3", "issued" : { "date-parts" : [ [ "2008", "6" ] ] }, "note" : "Scot Geogr J Scot Geogr J\nISI:000260608500007; 368GB; Times Cited:0; Cited References Count:27", "page" : "185-191", "title" : "Multiculturalism and sectarianism in post-agreement Northern Ireland", "type" : "article-journal", "volume" : "124" }, "uris" : [ "http://www.mendeley.com/documents/?uuid=23aaaefb-5398-4697-9f76-58970b09d705" ] }, { "id" : "ITEM-2", "itemData" : { "author" : [ { "dropping-particle" : "", "family" : "Jarman", "given" : "N", "non-dropping-particle" : "", "parse-names" : false, "suffix" : "" } ], "container-title" : "Shared Space: A research journal on peace, conflict and community relations in Northern Ireland", "id" : "ITEM-2", "issued" : { "date-parts" : [ [ "2006" ] ] }, "page" : "45-60", "title" : "Diversity, economy and policy: new patterns of migration to Northern Ireland", "type" : "article-journal", "volume" : "2" }, "uris" : [ "http://www.mendeley.com/documents/?uuid=4fdaf46f-757c-4e57-b7db-1627a04e2194" ] } ], "mendeley" : { "formattedCitation" : "(Geoghegan, 2008; Jarman, 2006)", "plainTextFormattedCitation" : "(Geoghegan, 2008; Jarman, 2006)", "previouslyFormattedCitation" : "(Geoghegan, 2008; Jarman, 2006)" }, "properties" : { "noteIndex" : 0 }, "schema" : "https://github.com/citation-style-language/schema/raw/master/csl-citation.json" }</w:instrText>
      </w:r>
      <w:r>
        <w:fldChar w:fldCharType="separate"/>
      </w:r>
      <w:r w:rsidR="00F57631" w:rsidRPr="00F57631">
        <w:rPr>
          <w:noProof/>
        </w:rPr>
        <w:t>(Geoghegan, 2008; Jarman, 2006)</w:t>
      </w:r>
      <w:r>
        <w:fldChar w:fldCharType="end"/>
      </w:r>
      <w:r>
        <w:t xml:space="preserve"> Increased exposure to a greater diversity of ethnicities and cultural backgrounds led to an increased focus on acts of racism and anti-racism in the region. It has been argued that even statements of anti-racism, such as those presented on public murals, still employ sectarian narratives.</w:t>
      </w:r>
      <w:r>
        <w:fldChar w:fldCharType="begin" w:fldLock="1"/>
      </w:r>
      <w:r w:rsidR="00C51B8A">
        <w:instrText>ADDIN CSL_CITATION { "citationItems" : [ { "id" : "ITEM-1", "itemData" : { "DOI" : "10.1080/14702540802411790", "ISSN" : "1470-2541", "PMID" : "2188", "abstract" : "This research contributes to existing scholarship on contemporary multiculturalism by exploring how multicultural agendas are operationalised in Northern Ireland, a society divided along sectarian lines. This paper develops the key themes and arguments of this work through an analysis of anti-racist murals displayed in West Belfast. Looking at how different groups employ sectarian narratives and images in the production of their anti-racist messages I argue that a persistent sectarianism complicates the advancement of anti-racist agendas.", "author" : [ { "dropping-particle" : "", "family" : "Geoghegan", "given" : "Peter", "non-dropping-particle" : "", "parse-names" : false, "suffix" : "" } ], "container-title" : "Scottish Geographical Journal", "id" : "ITEM-1", "issue" : "2-3", "issued" : { "date-parts" : [ [ "2008", "6" ] ] }, "note" : "Scot Geogr J Scot Geogr J\nISI:000260608500007; 368GB; Times Cited:0; Cited References Count:27", "page" : "185-191", "title" : "Multiculturalism and sectarianism in post-agreement Northern Ireland", "type" : "article-journal", "volume" : "124" }, "uris" : [ "http://www.mendeley.com/documents/?uuid=23aaaefb-5398-4697-9f76-58970b09d705" ] } ], "mendeley" : { "formattedCitation" : "(Geoghegan, 2008)", "plainTextFormattedCitation" : "(Geoghegan, 2008)", "previouslyFormattedCitation" : "(Geoghegan, 2008)" }, "properties" : { "noteIndex" : 0 }, "schema" : "https://github.com/citation-style-language/schema/raw/master/csl-citation.json" }</w:instrText>
      </w:r>
      <w:r>
        <w:fldChar w:fldCharType="separate"/>
      </w:r>
      <w:r w:rsidR="00F57631" w:rsidRPr="00F57631">
        <w:rPr>
          <w:noProof/>
        </w:rPr>
        <w:t>(Geoghegan, 2008)</w:t>
      </w:r>
      <w:r>
        <w:fldChar w:fldCharType="end"/>
      </w:r>
      <w:r>
        <w:t xml:space="preserve">   </w:t>
      </w:r>
      <w:r w:rsidR="005A3216">
        <w:t>The apparent stability of peace in Northern Ireland since the Good Friday Agreement has allowed for a greater focus on economic regeneration in Belfast.</w:t>
      </w:r>
      <w:r w:rsidR="005A3216">
        <w:fldChar w:fldCharType="begin" w:fldLock="1"/>
      </w:r>
      <w:r w:rsidR="00C51B8A">
        <w:instrText>ADDIN CSL_CITATION { "citationItems" : [ { "id" : "ITEM-1", "itemData" : { "PMID" : "3275", "abstract" : "For the last three decades Belfast has suffered from the economic and political consequences of an intense sectarian conflict that has shaped the city's management. The ongoing peace process has resulted in the election of a new Northern Ireland Assembly and has sown the seeds for a long-term constitutional settlement. It is hoped that this will bring with it a new wave of economic regeneration to build a new future for Belfast. On this road to peace, Belfast has acquired new confidence that is resulting in an increased level of inward investment and an emerging pattern of new governance. This article examines the specific geographical and institutional context of Belfast and discusses the city's future in the light of the peace process. (C) 2000 Elsevier Science Ltd. All rights reserved.", "author" : [ { "dropping-particle" : "", "family" : "Ellis", "given" : "G", "non-dropping-particle" : "", "parse-names" : false, "suffix" : "" }, { "dropping-particle" : "", "family" : "McKay", "given" : "S", "non-dropping-particle" : "", "parse-names" : false, "suffix" : "" } ], "container-title" : "Cities", "id" : "ITEM-1", "issue" : "1", "issued" : { "date-parts" : [ [ "2000" ] ] }, "note" : "Cities Cities\nISI:000084838900005; 275UQ; Times Cited:6; Cited References Count:33", "page" : "47-54", "title" : "City management profile - Belfast", "type" : "article-journal", "volume" : "17" }, "uris" : [ "http://www.mendeley.com/documents/?uuid=ed53c3f5-91e2-41f3-bdc1-af9a8934a85e" ] } ], "mendeley" : { "formattedCitation" : "(Ellis and McKay, 2000)", "plainTextFormattedCitation" : "(Ellis and McKay, 2000)", "previouslyFormattedCitation" : "(Ellis and McKay, 2000)" }, "properties" : { "noteIndex" : 0 }, "schema" : "https://github.com/citation-style-language/schema/raw/master/csl-citation.json" }</w:instrText>
      </w:r>
      <w:r w:rsidR="005A3216">
        <w:fldChar w:fldCharType="separate"/>
      </w:r>
      <w:r w:rsidR="00F57631" w:rsidRPr="00F57631">
        <w:rPr>
          <w:noProof/>
        </w:rPr>
        <w:t>(Ellis and McKay, 2000)</w:t>
      </w:r>
      <w:r w:rsidR="005A3216">
        <w:fldChar w:fldCharType="end"/>
      </w:r>
      <w:r w:rsidR="005A3216" w:rsidRPr="005A3216">
        <w:t xml:space="preserve"> </w:t>
      </w:r>
      <w:r w:rsidR="005A3216">
        <w:t>Infrastructure which emerged during the conflict – such as military installations and sectarian street murals - are now being promoted as tourist attractions.</w:t>
      </w:r>
      <w:r w:rsidR="005A3216">
        <w:fldChar w:fldCharType="begin" w:fldLock="1"/>
      </w:r>
      <w:r w:rsidR="00C51B8A">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"(McDowell, 2008)", "plainTextFormattedCitation" : "(McDowell, 2008)", "previouslyFormattedCitation" : "(McDowell, 2008)" }, "properties" : { "noteIndex" : 0 }, "schema" : "https://github.com/citation-style-language/schema/raw/master/csl-citation.json" }</w:instrText>
      </w:r>
      <w:r w:rsidR="005A3216">
        <w:fldChar w:fldCharType="separate"/>
      </w:r>
      <w:r w:rsidR="00F57631" w:rsidRPr="00F57631">
        <w:rPr>
          <w:noProof/>
        </w:rPr>
        <w:t>(McDowell, 2008)</w:t>
      </w:r>
      <w:r w:rsidR="005A3216">
        <w:fldChar w:fldCharType="end"/>
      </w:r>
    </w:p>
    <w:p w:rsidR="000C0DAC" w:rsidRDefault="000C0DAC" w:rsidP="000C0DAC">
      <w:pPr>
        <w:pStyle w:val="Heading1"/>
      </w:pPr>
      <w:r>
        <w:t>European Union</w:t>
      </w:r>
    </w:p>
    <w:p w:rsidR="004332AF" w:rsidRDefault="004332AF" w:rsidP="004332AF">
      <w:r>
        <w:t>The EU has been seen as important to conflict resolution and facilitating British-Irish cooperation in Northern Ireland.</w:t>
      </w:r>
      <w:r>
        <w:fldChar w:fldCharType="begin" w:fldLock="1"/>
      </w:r>
      <w:r w:rsidR="00C51B8A">
        <w:instrText>ADDIN CSL_CITATION { "citationItems" : [ { "id" : "ITEM-1", "itemData" : { "DOI" : "10.1111/j.1477-7053.2011.01354.x", "ISSN" : "0017-257X", "author" : [ { "dropping-particle" : "", "family" : "Tannam", "given" : "Etain", "non-dropping-particle" : "", "parse-names" : false, "suffix" : "" } ], "container-title" : "Government and Opposition", "id" : "ITEM-1", "issue" : "01", "issued" : { "date-parts" : [ [ "2012", "1", "2" ] ] }, "page" : "49-73", "title" : "The European Union and Conflict Resolution: Northern Ireland, Cyprus and Bilateral Cooperation", "type" : "article-journal", "volume" : "47" }, "uris" : [ "http://www.mendeley.com/documents/?uuid=abfb3ff2-765f-4266-9c27-56fe70fb58e2" ] } ], "mendeley" : { "formattedCitation" : "(Tannam, 2012)", "plainTextFormattedCitation" : "(Tannam, 2012)", "previouslyFormattedCitation" : "(Tannam, 2012)" }, "properties" : { "noteIndex" : 0 }, "schema" : "https://github.com/citation-style-language/schema/raw/master/csl-citation.json" }</w:instrText>
      </w:r>
      <w:r>
        <w:fldChar w:fldCharType="separate"/>
      </w:r>
      <w:r w:rsidR="00F57631" w:rsidRPr="00F57631">
        <w:rPr>
          <w:noProof/>
        </w:rPr>
        <w:t>(Tannam, 2012)</w:t>
      </w:r>
      <w:r>
        <w:fldChar w:fldCharType="end"/>
      </w:r>
      <w:r w:rsidRPr="004332AF">
        <w:t xml:space="preserve"> </w:t>
      </w:r>
      <w:r>
        <w:t>It has been suggested that the European Commission’s approach to conflict resolution in Northern Ireland altered from the late 1980s due both to greater analytical understanding, and changes to the situation in Northern Ireland resulting from successful British and Irish negotiations.</w:t>
      </w:r>
      <w:r>
        <w:fldChar w:fldCharType="begin" w:fldLock="1"/>
      </w:r>
      <w:r w:rsidR="00C51B8A">
        <w: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"(Tannam, 2007)", "plainTextFormattedCitation" : "(Tannam, 2007)", "previouslyFormattedCitation" : "(Tannam, 2007)" }, "properties" : { "noteIndex" : 0 }, "schema" : "https://github.com/citation-style-language/schema/raw/master/csl-citation.json" }</w:instrText>
      </w:r>
      <w:r>
        <w:fldChar w:fldCharType="separate"/>
      </w:r>
      <w:r w:rsidR="00F57631" w:rsidRPr="00F57631">
        <w:rPr>
          <w:noProof/>
        </w:rPr>
        <w:t>(Tannam, 2007)</w:t>
      </w:r>
      <w:r>
        <w:fldChar w:fldCharType="end"/>
      </w:r>
      <w:r>
        <w:t xml:space="preserve"> The EU may also have been encouraged to take a more pro-active role in the region due to a perceived failure at ethnic conflict mitigation in the Balkans in the early 1990s.</w:t>
      </w:r>
      <w:r>
        <w:fldChar w:fldCharType="begin" w:fldLock="1"/>
      </w:r>
      <w:r w:rsidR="00C51B8A">
        <w: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"(Tannam, 2007)", "plainTextFormattedCitation" : "(Tannam, 2007)", "previouslyFormattedCitation" : "(Tannam, 2007)" }, "properties" : { "noteIndex" : 0 }, "schema" : "https://github.com/citation-style-language/schema/raw/master/csl-citation.json" }</w:instrText>
      </w:r>
      <w:r>
        <w:fldChar w:fldCharType="separate"/>
      </w:r>
      <w:r w:rsidR="00F57631" w:rsidRPr="00F57631">
        <w:rPr>
          <w:noProof/>
        </w:rPr>
        <w:t>(Tannam, 2007)</w:t>
      </w:r>
      <w:r>
        <w:fldChar w:fldCharType="end"/>
      </w:r>
      <w:r>
        <w:t xml:space="preserve"> </w:t>
      </w:r>
      <w:r w:rsidRPr="004332AF">
        <w:t xml:space="preserve"> </w:t>
      </w:r>
      <w:r w:rsidR="000C0DAC">
        <w:t>It has been suggested that the EU can affect border conflict through four mechanisms: compulsory impact, in which borders have to be removed or reduced to meet EU treaty obligations; enabling impact, in which actors in specific parties to the dispute link their political agendas to the EU; connective impact, in which the opportunities and challenges posed by greater EU membership are recognised as requiring cross-party collaboration; and constructive impact, in which the group identities of antagonistic parties become re-written under a broader European identity.</w:t>
      </w:r>
      <w:r w:rsidR="000C0DAC">
        <w:fldChar w:fldCharType="begin" w:fldLock="1"/>
      </w:r>
      <w:r w:rsidR="00C51B8A">
        <w:instrText>ADDIN CSL_CITATION { "citationItems" : [ { "id" : "ITEM-1", "itemData" : { "DOI" : "10.1017/S0020818306060218", "ISSN" : "0020-8183", "PMID" : "2470", "abstract" : "Our article analyzes the impact of the European Union (EU) on border conflicts, in particular how integration and association are related to conflict transformation. We approach this issue from a theoretically as well as empirically grounded constructivist perspective. On this basis we propose a stage model of conflict development, based on the degree of securitization and societal reach of conflict communication. We argue that the EU can transform border conflicts and propose a four pathway-model of EU impact. This model comprises forms of EU impact that are, on the one hand, either actor-driven or indirectly caused by the integration process and have, on the other hand, as their main target either particular policies or the wider society in border conflict areas. We then apply this model to a comparative study of border conflicts, thereby analyzing the conflicts in Northern Ireland, Greece-Turkey, Cyprus, Europe's North (EU-Russia) and Israel-Palestine. We finish with a specification of the conditions of positive and negative EU impact.", "author" : [ { "dropping-particle" : "", "family" : "Diez", "given" : "Thomas", "non-dropping-particle" : "", "parse-names" : false, "suffix" : "" }, { "dropping-particle" : "", "family" : "Stetter", "given" : "Stephan", "non-dropping-particle" : "", "parse-names" : false, "suffix" : "" }, { "dropping-particle" : "", "family" : "Albert", "given" : "Mathias", "non-dropping-particle" : "", "parse-names" : false, "suffix" : "" } ], "container-title" : "International Organization", "id" : "ITEM-1", "issue" : "03", "issued" : { "date-parts" : [ [ "2006", "7", "9" ] ] }, "note" : "Int Organ Int Organ\nISI:000239612700002; 071OY; Times Cited:58; Cited References Count:79", "page" : "563-593", "title" : "The European Union and Border Conflicts: The Transformative Power of Integration", "type" : "article-journal", "volume" : "60" }, "uris" : [ "http://www.mendeley.com/documents/?uuid=1f625517-67c5-4921-acdd-533061c73f37" ] } ], "mendeley" : { "formattedCitation" : "(Diez et al., 2006)", "plainTextFormattedCitation" : "(Diez et al., 2006)", "previouslyFormattedCitation" : "(Diez et al., 2006)" }, "properties" : { "noteIndex" : 0 }, "schema" : "https://github.com/citation-style-language/schema/raw/master/csl-citation.json" }</w:instrText>
      </w:r>
      <w:r w:rsidR="000C0DAC">
        <w:fldChar w:fldCharType="separate"/>
      </w:r>
      <w:r w:rsidR="00F57631" w:rsidRPr="00F57631">
        <w:rPr>
          <w:noProof/>
        </w:rPr>
        <w:t>(Diez et al., 2006)</w:t>
      </w:r>
      <w:r w:rsidR="000C0DAC">
        <w:fldChar w:fldCharType="end"/>
      </w:r>
      <w:r w:rsidR="000C0DAC">
        <w:t xml:space="preserve"> </w:t>
      </w:r>
      <w:r>
        <w:t>It has been argued that, whereas ethno-national conflict since the establishment of Northern Ireland in 1921 sharpened the border with the Republic of Ireland, the European Single Market made it more permeable, highlighting the influence that global factors can have on the region.</w:t>
      </w:r>
      <w:r>
        <w:fldChar w:fldCharType="begin" w:fldLock="1"/>
      </w:r>
      <w:r w:rsidR="00C51B8A">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and O\u2019Dowd, 1999)", "plainTextFormattedCitation" : "(Anderson and O\u2019Dowd, 1999)", "previouslyFormattedCitation" : "(Anderson and O\u2019Dowd, 1999)" }, "properties" : { "noteIndex" : 0 }, "schema" : "https://github.com/citation-style-language/schema/raw/master/csl-citation.json" }</w:instrText>
      </w:r>
      <w:r>
        <w:fldChar w:fldCharType="separate"/>
      </w:r>
      <w:r w:rsidR="00F57631" w:rsidRPr="00F57631">
        <w:rPr>
          <w:noProof/>
        </w:rPr>
        <w:t>(Anderson and O’Dowd, 1999)</w:t>
      </w:r>
      <w:r>
        <w:fldChar w:fldCharType="end"/>
      </w:r>
      <w:r w:rsidRPr="004332AF">
        <w:t xml:space="preserve"> </w:t>
      </w:r>
      <w:r w:rsidR="00AD061F">
        <w:t xml:space="preserve">The advancing role of the European Union within Northern Ireland, as well as within Eastern Europe, has been presented in the context of an ongoing debate about the nature and role of territorial borders and individual states in the context of globalisation; within this debate some theorists may be characterised as global trans-nationalists, </w:t>
      </w:r>
      <w:r w:rsidR="00AD061F">
        <w:lastRenderedPageBreak/>
        <w:t>who emphasise the new permeability of ethno-nationalist borders in a global economic system in which goods and services flow frictionlessly between traditionally defined territories, and more nationalistically focused theorists who emphasise the continued importance of state actors and territorial divisions in demarcating and administering political power and defining place. As alwa</w:t>
      </w:r>
      <w:r w:rsidR="00C51B8A">
        <w:t>ys the reality is likely to exist somewhere along this nationalist-transnationalist continuum, but recent political developments in both the UK and USA mean the position in this continuum may have shifted further towards the former pole.</w:t>
      </w:r>
      <w:r w:rsidR="00C51B8A">
        <w:fldChar w:fldCharType="begin" w:fldLock="1"/>
      </w:r>
      <w:r w:rsidR="00591FC1">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and O\u2019Dowd, 1999)", "plainTextFormattedCitation" : "(Anderson and O\u2019Dowd, 1999)", "previouslyFormattedCitation" : "(Anderson and O\u2019Dowd, 1999)" }, "properties" : { "noteIndex" : 0 }, "schema" : "https://github.com/citation-style-language/schema/raw/master/csl-citation.json" }</w:instrText>
      </w:r>
      <w:r w:rsidR="00C51B8A">
        <w:fldChar w:fldCharType="separate"/>
      </w:r>
      <w:r w:rsidR="00C51B8A" w:rsidRPr="00C51B8A">
        <w:rPr>
          <w:noProof/>
        </w:rPr>
        <w:t>(Anderson and O’Dowd, 1999)</w:t>
      </w:r>
      <w:r w:rsidR="00C51B8A">
        <w:fldChar w:fldCharType="end"/>
      </w:r>
      <w:r w:rsidR="00AD061F">
        <w:t xml:space="preserve"> </w:t>
      </w:r>
    </w:p>
    <w:p w:rsidR="004332AF" w:rsidRDefault="004332AF" w:rsidP="004332AF">
      <w:r>
        <w:t>The European Commission invested over £80 million into district partnerships in Northern Ireland, through its Peace and Reconciliation Special Support Programme by the end of 1999.</w:t>
      </w:r>
      <w:r>
        <w:fldChar w:fldCharType="begin" w:fldLock="1"/>
      </w:r>
      <w:r w:rsidR="00C51B8A">
        <w:instrText>ADDIN CSL_CITATION { "citationItems" : [ { "id" : "ITEM-1", "itemData" : { "PMID" : "3290", "abstract" : "Since 1995, 26 District Partnerships have been established in Northern Ireland - one in each local government area. They are overseen by a Northern Ireland Partnership Board, drawing representation from across the ethnic and political spectrum. Funding of over pound 80 million (up to the end of September 1999) has been given by the European Commission through its Peace and Reconciliation Special Support Programme. Representatives of voluntary organisations and community groups form one of the largest constituencies within each District Partnership, alongside local government, the business sector and trade unions. This article outlines the work of the partnerships and describes the contribution of voluntary organisations and community groups. Despite the inherent ambiguities of the central terms of 'peace and reconciliation' and uneven data, there is evidence that the voluntary and community sector has played a significant role in the rebuilding of civil society in Northern Ireland.", "author" : [ { "dropping-particle" : "", "family" : "Williamson", "given" : "A", "non-dropping-particle" : "", "parse-names" : false, "suffix" : "" }, { "dropping-particle" : "", "family" : "Scott", "given" : "D", "non-dropping-particle" : "", "parse-names" : false, "suffix" : "" }, { "dropping-particle" : "", "family" : "Halfpenny", "given" : "P", "non-dropping-particle" : "", "parse-names" : false, "suffix" : "" } ], "container-title" : "Policy and Politics", "id" : "ITEM-1", "issue" : "1", "issued" : { "date-parts" : [ [ "2000" ] ] }, "note" : "Policy Polit Policy Polit\nISI:000085227200005; 282PL; Times Cited:33; Cited References Count:33", "page" : "49-66", "title" : "Rebuilding civil society in Northern Ireland: the community and voluntary sector's contribution to the European Union's Peace and Reconciliation District Partnership Programme", "type" : "article-journal", "volume" : "28" }, "uris" : [ "http://www.mendeley.com/documents/?uuid=de972af0-a3e2-45d9-9a0a-69caee7ea88c" ] } ], "mendeley" : { "formattedCitation" : "(Williamson et al., 2000)", "plainTextFormattedCitation" : "(Williamson et al., 2000)", "previouslyFormattedCitation" : "(Williamson et al., 2000)" }, "properties" : { "noteIndex" : 0 }, "schema" : "https://github.com/citation-style-language/schema/raw/master/csl-citation.json" }</w:instrText>
      </w:r>
      <w:r>
        <w:fldChar w:fldCharType="separate"/>
      </w:r>
      <w:r w:rsidR="00F57631" w:rsidRPr="00F57631">
        <w:rPr>
          <w:noProof/>
        </w:rPr>
        <w:t>(Williamson et al., 2000)</w:t>
      </w:r>
      <w:r>
        <w:fldChar w:fldCharType="end"/>
      </w:r>
      <w:r>
        <w:t xml:space="preserve"> EU Peace Programmes for Northern Ireland and the Border Counties began in 1995 with the Special Support Programme for Peace and Reconciliation (Peace I) which provided €500 million in structural funds to the region, supplemented with an additional €167 from government; followed by the Programme for Peace and Reconciliation (Peace II), which provided €531million via the EU and an additional €304 from national governments between 2000 and 2004.</w:t>
      </w:r>
      <w:r>
        <w:fldChar w:fldCharType="begin" w:fldLock="1"/>
      </w:r>
      <w:r w:rsidR="00C51B8A">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fldChar w:fldCharType="separate"/>
      </w:r>
      <w:r w:rsidR="00F57631" w:rsidRPr="00F57631">
        <w:rPr>
          <w:noProof/>
        </w:rPr>
        <w:t>(Buchanan, 2008)</w:t>
      </w:r>
      <w:r>
        <w:fldChar w:fldCharType="end"/>
      </w:r>
      <w:r>
        <w:t xml:space="preserve">  Most of this money was spent on projects focused on economic renewal and local regeneration rather than those explicitly addressing social integration, though it is argued the former aims facilitate the latter, with the Community Relations Council arguing that on the Irish border violence promotes poverty and poverty promotes violence.</w:t>
      </w:r>
      <w:r>
        <w:fldChar w:fldCharType="begin" w:fldLock="1"/>
      </w:r>
      <w:r w:rsidR="00C51B8A">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fldChar w:fldCharType="separate"/>
      </w:r>
      <w:r w:rsidR="00F57631" w:rsidRPr="00F57631">
        <w:rPr>
          <w:noProof/>
        </w:rPr>
        <w:t>(Buchanan, 2008)</w:t>
      </w:r>
      <w:r>
        <w:fldChar w:fldCharType="end"/>
      </w:r>
      <w:r>
        <w:t xml:space="preserve"> Such programmes were considered distinct from national government-led peace promotion efforts in their involvement of grass-roots community organisations in bidding for grants and implementation of initiatives.</w:t>
      </w:r>
      <w:r>
        <w:fldChar w:fldCharType="begin" w:fldLock="1"/>
      </w:r>
      <w:r w:rsidR="00C51B8A">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fldChar w:fldCharType="separate"/>
      </w:r>
      <w:r w:rsidR="00F57631" w:rsidRPr="00F57631">
        <w:rPr>
          <w:noProof/>
        </w:rPr>
        <w:t>(Buchanan, 2008)</w:t>
      </w:r>
      <w:r>
        <w:fldChar w:fldCharType="end"/>
      </w:r>
      <w:r>
        <w:t xml:space="preserve"> The third phase of the EU programme for Peace and Reconciliation in Northern Ireland took place over the years 2007 to 2013. Community group leaders considered it largely successful at promoting cross-community contact and reconciliation, but bureaucratic.</w:t>
      </w:r>
      <w:r>
        <w:fldChar w:fldCharType="begin" w:fldLock="1"/>
      </w:r>
      <w:r w:rsidR="00C51B8A">
        <w:instrText>ADDIN CSL_CITATION { "citationItems" : [ { "id" : "ITEM-1", "itemData" : { "DOI" : "10.1093/cdj/bss054", "ISSN" : "0010-3802", "PMID" : "909", "abstract" : "Protracted ethnopolitical conflicts often emanate from structural violence, and from the vulnerability and marginalization of sections of a community. During the Troubles, Northern Ireland and the Border areas were characterized by an intractable conflict between Nationalists and Unionists. External economic assistance could be a key peacebuilding intervention in facilitating cross-community contacts and reconciliation, thereby addressing historical injustices in Northern Ireland by promoting justice, equality, and dignity. The European Union (EU) Programme for Peace and Reconciliation in Northern Ireland and the Border Region of Ireland, 2007-2013 (EU Peace III) is aimed at promoting reconciliation and in facilitating progress towards the building of a peaceful and stable society. This study examines the perceptions of 120 community group leaders, and community development officers in Derry and the Border Counties about the impact of the International Fund for Ireland (IFI) and the EU Peace III Fund in encouraging cross-community contact and reconciliation between the Nationalist and Unionist communities. While the IFI and the Peace III Fund have successfully promoted cross-community contact and reconciliation in Northern Ireland and the Border Area, this study indicates that both funders bureaucracy hinders sustainable community development. This study recommends the need to decentralize community peace projects to facilitate community ownership and their sustainability.", "author" : [ { "dropping-particle" : "", "family" : "Karari", "given" : "P", "non-dropping-particle" : "", "parse-names" : false, "suffix" : "" }, { "dropping-particle" : "", "family" : "Byrne", "given" : "S", "non-dropping-particle" : "", "parse-names" : false, "suffix" : "" }, { "dropping-particle" : "", "family" : "Skarlato", "given" : "O", "non-dropping-particle" : "", "parse-names" : false, "suffix" : "" }, { "dropping-particle" : "", "family" : "Ahmed", "given" : "K", "non-dropping-particle" : "", "parse-names" : false, "suffix" : "" }, { "dropping-particle" : "", "family" : "Hyde", "given" : "J M", "non-dropping-particle" : "", "parse-names" : false, "suffix" : "" } ], "container-title" : "Community Development Journal", "id" : "ITEM-1", "issue" : "4", "issued" : { "date-parts" : [ [ "2013", "10", "1" ] ] }, "note" : "Community Dev J Community Dev J\nISI:000325487200007; 232IO; Times Cited:2; Cited References Count:47", "page" : "587-604", "title" : "The role of external economic assistance in nurturing cross-community contact and reconciliation in Northern Ireland and the Border Counties", "type" : "article-journal", "volume" : "48" }, "uris" : [ "http://www.mendeley.com/documents/?uuid=52800283-631a-4b4c-8cd3-17bd4564b8ac" ] } ], "mendeley" : { "formattedCitation" : "(Karari et al., 2013)", "plainTextFormattedCitation" : "(Karari et al., 2013)", "previouslyFormattedCitation" : "(Karari et al., 2013)" }, "properties" : { "noteIndex" : 0 }, "schema" : "https://github.com/citation-style-language/schema/raw/master/csl-citation.json" }</w:instrText>
      </w:r>
      <w:r>
        <w:fldChar w:fldCharType="separate"/>
      </w:r>
      <w:r w:rsidR="00F57631" w:rsidRPr="00F57631">
        <w:rPr>
          <w:noProof/>
        </w:rPr>
        <w:t>(Karari et al., 2013)</w:t>
      </w:r>
      <w:r>
        <w:fldChar w:fldCharType="end"/>
      </w:r>
      <w:r w:rsidRPr="004332AF">
        <w:t xml:space="preserve"> </w:t>
      </w:r>
    </w:p>
    <w:p w:rsidR="005A3216" w:rsidRPr="005E447C" w:rsidRDefault="004332AF" w:rsidP="005A3216">
      <w:r>
        <w:t>Interviews with nearly 100 community group leaders involved in EU-funded economic development programmes in Northern Ireland and the Border regions (the Peace II programme) suggested that most believed the funds had had a positive impact on the region in terms of cross-community contact and reconciliation; however there were concerns that the region should not become too dependent on such initiatives to maintain peace and further economic development.</w:t>
      </w:r>
      <w:r>
        <w:fldChar w:fldCharType="begin" w:fldLock="1"/>
      </w:r>
      <w:r w:rsidR="00C51B8A">
        <w:instrText>ADDIN CSL_CITATION { "citationItems" : [ { "id" : "ITEM-1", "itemData" : { "DOI" : "10.1080/14650040903141323", "ISSN" : "1465-0045", "PMID" : "2019", "abstract" : "Economic aid is one component of peacebuilding that has been given increasing prominence in its ability to build both sustainable peace and development. This article analyses the impact of economic aid on peacebuilding initiatives, looking at the case study of Northern Ireland. Through qualitative and quantitative data analysis, this article addresses whether international economic assistance is able to target the structural forces that have been known to exacerbate ethnic conflicts, and points to both its successes and failures in the perception of the civilian population.", "author" : [ { "dropping-particle" : "", "family" : "Byrne", "given" : "Sean", "non-dropping-particle" : "", "parse-names" : false, "suffix" : "" }, { "dropping-particle" : "", "family" : "Arnold", "given" : "Jobb", "non-dropping-particle" : "", "parse-names" : false, "suffix" : "" }, { "dropping-particle" : "", "family" : "Fissuh", "given" : "Eyob", "non-dropping-particle" : "", "parse-names" : false, "suffix" : "" }, { "dropping-particle" : "", "family" : "Standish", "given" : "Katerina", "non-dropping-particle" : "", "parse-names" : false, "suffix" : "" }, { "dropping-particle" : "", "family" : "Irvin", "given" : "Cynthia", "non-dropping-particle" : "", "parse-names" : false, "suffix" : "" }, { "dropping-particle" : "", "family" : "Tennent", "given" : "Pauline", "non-dropping-particle" : "", "parse-names" : false, "suffix" : "" } ], "container-title" : "Geopolitics", "id" : "ITEM-1", "issue" : "4", "issued" : { "date-parts" : [ [ "2009", "11", "16" ] ] }, "note" : "Geopolitics Geopolitics\nISI:000271823800003; 520ET; Times Cited:8; Cited References Count:51", "page" : "630-652", "title" : "The EU Peace II Fund and the International Fund for Ireland: Nurturing Cross-Community Contact and Reconciliation in Northern Ireland", "type" : "article-journal", "volume" : "14" }, "uris" : [ "http://www.mendeley.com/documents/?uuid=84923934-2d41-4910-9fd1-e5a95a8a1d12" ] } ], "mendeley" : { "formattedCitation" : "(Byrne et al., 2009)", "plainTextFormattedCitation" : "(Byrne et al., 2009)", "previouslyFormattedCitation" : "(Byrne et al., 2009)" }, "properties" : { "noteIndex" : 0 }, "schema" : "https://github.com/citation-style-language/schema/raw/master/csl-citation.json" }</w:instrText>
      </w:r>
      <w:r>
        <w:fldChar w:fldCharType="separate"/>
      </w:r>
      <w:r w:rsidR="00F57631" w:rsidRPr="00F57631">
        <w:rPr>
          <w:noProof/>
        </w:rPr>
        <w:t>(Byrne et al., 2009)</w:t>
      </w:r>
      <w:r>
        <w:fldChar w:fldCharType="end"/>
      </w:r>
      <w:r>
        <w:t xml:space="preserve"> </w:t>
      </w:r>
      <w:r w:rsidR="000C0DAC">
        <w:t>Qualitative research investigating the opinions of key stakeholders on both sides of the sectarian divide in Northern Ireland pointed out that simply investing large amounts of money into the region through the Peace and Reconciliation Special Support Programme does not necessarily lead to a reduction in sectarian conflict; indeed attempts to access such new resource could create a new opportunity for the escalation rather than the diffusion of such conflicts.</w:t>
      </w:r>
      <w:r w:rsidR="000C0DAC">
        <w:fldChar w:fldCharType="begin" w:fldLock="1"/>
      </w:r>
      <w:r w:rsidR="00C51B8A">
        <w:instrText>ADDIN CSL_CITATION { "citationItems" : [ { "id" : "ITEM-1", "itemData" : { "DOI" : "10.1332/0305573012501431", "ISSN" : "14708442", "PMID" : "3057", "abstract" : "Most donors assume that promoting economic development enhances the prospects for peace by empowering communities in protracted ethnopolitical conflicts to negotiate settlements, encouraging the de-escalation of conflict,and by bridging ethnopolitical divisions. However, relatively little empirical research has addressed the potential effects of external economic aid in the reconstruction of those societies. This exploratory study considers the contribution of economic growth to the reduction of structural inequalities, its effect on policy making and intergroup reconciliation, and its prospects for sustaining negotiated political settlements. This article focuses on the perceptions of upper- and middle-tier elites, and grassroots constituents on the delivery and distribution of external economic aid to Northern Ireland through the International Fund for Ireland and the European Union Special Support Programme for Peace and Reconciliation.", "author" : [ { "dropping-particle" : "", "family" : "Byrne", "given" : "Sean", "non-dropping-particle" : "", "parse-names" : false, "suffix" : "" }, { "dropping-particle" : "", "family" : "Irvin", "given" : "Cynthia", "non-dropping-particle" : "", "parse-names" : false, "suffix" : "" } ], "container-title" : "Policy &amp; Politics", "id" : "ITEM-1", "issue" : "4", "issued" : { "date-parts" : [ [ "2001", "10", "1" ] ] }, "note" : "Policy Polit Policy Polit\nISI:000172544300002; 498ZQ; Times Cited:11; Cited References Count:63", "page" : "413-429", "title" : "Economic aid and policy making: building the peace dividend in Northern Ireland", "type" : "article-journal", "volume" : "29" }, "uris" : [ "http://www.mendeley.com/documents/?uuid=6c038525-2c49-4b9e-9ebd-c7508f7ab6aa" ] } ], "mendeley" : { "formattedCitation" : "(Byrne and Irvin, 2001)", "plainTextFormattedCitation" : "(Byrne and Irvin, 2001)", "previouslyFormattedCitation" : "(Byrne and Irvin, 2001)" }, "properties" : { "noteIndex" : 0 }, "schema" : "https://github.com/citation-style-language/schema/raw/master/csl-citation.json" }</w:instrText>
      </w:r>
      <w:r w:rsidR="000C0DAC">
        <w:fldChar w:fldCharType="separate"/>
      </w:r>
      <w:r w:rsidR="00F57631" w:rsidRPr="00F57631">
        <w:rPr>
          <w:noProof/>
        </w:rPr>
        <w:t>(Byrne and Irvin, 2001)</w:t>
      </w:r>
      <w:r w:rsidR="000C0DAC">
        <w:fldChar w:fldCharType="end"/>
      </w:r>
      <w:r w:rsidR="005A3216" w:rsidRPr="005A3216">
        <w:t xml:space="preserve"> </w:t>
      </w:r>
      <w:r w:rsidR="005A3216" w:rsidRPr="005E447C">
        <w:t>The importance of voluntary organisations, in particular women’s organisations, for reducing sectarian animosity should be recognised along with state-led initiatives.</w:t>
      </w:r>
      <w:r w:rsidR="005A3216" w:rsidRPr="005E447C">
        <w:fldChar w:fldCharType="begin" w:fldLock="1"/>
      </w:r>
      <w:r w:rsidR="00C51B8A">
        <w:instrText>ADDIN CSL_CITATION { "citationItems" : [ { "id" : "ITEM-1", "itemData" : { "PMID" : "2605", "abstract" : "In this article, I examine the efforts of The Moyle Women's Forum, a community-based, voluntary women's organization in Northern Ireland, to undertake a photo-voice project. The project, titled Snapshot on Identity, is intended to contribute to their rural community by challenging cross-community relations between, and gendered ideologies associated with, Protestant and Catholic women. Feminist scholars have long demonstrated that unpaid work done mostly by women in households is productive and makes economic and social contributions. This scholarly literature has tended to concentrate on analyses of states, markets and households and overlooks women's contributions to their communities. Using the concept of social profitability, I argue that women's efforts, through the cross-community Snapshot on Identity project, developed personal skills, enriched the social environment and enhanced civic participation in their rural district. Drawing on semi-structured interview data with women, I illustrate how this project shaped their perceptions about the ability to change community relations and offered optimism about community relations in the rural district of Moyle in the future. Using this example from Northern Ireland, I demonstrate that while social profitability is a useful concept for recognizing the full extent of women's unpaid contributions in communities, it must be considered in ways that account for the specificity of social, historical and political contexts. (c) 2005 Elsevier Ltd. All rights reserved.", "author" : [ { "dropping-particle" : "", "family" : "Side", "given" : "K", "non-dropping-particle" : "", "parse-names" : false, "suffix" : "" } ], "container-title" : "Womens Studies International Forum", "id" : "ITEM-1", "issue" : "4", "issued" : { "date-parts" : [ [ "2005" ] ] }, "note" : "Women Stud Int Forum Women Stud Int Forum\nISI:000231495700005; 959CY; Times Cited:6; Cited References Count:57", "page" : "315-327", "title" : "Snapshot on Identity: Women's contributions addressing community relations in a rural Northern Irish district", "type" : "article-journal", "volume" : "28" }, "uris" : [ "http://www.mendeley.com/documents/?uuid=8b195b13-2f00-4adb-ac14-107112cca6e7" ] } ], "mendeley" : { "formattedCitation" : "(Side, 2005)", "plainTextFormattedCitation" : "(Side, 2005)", "previouslyFormattedCitation" : "(Side, 2005)" }, "properties" : { "noteIndex" : 0 }, "schema" : "https://github.com/citation-style-language/schema/raw/master/csl-citation.json" }</w:instrText>
      </w:r>
      <w:r w:rsidR="005A3216" w:rsidRPr="005E447C">
        <w:fldChar w:fldCharType="separate"/>
      </w:r>
      <w:r w:rsidR="00F57631" w:rsidRPr="00F57631">
        <w:rPr>
          <w:noProof/>
        </w:rPr>
        <w:t>(Side, 2005)</w:t>
      </w:r>
      <w:r w:rsidR="005A3216" w:rsidRPr="005E447C">
        <w:fldChar w:fldCharType="end"/>
      </w:r>
      <w:r w:rsidR="005A3216">
        <w:t xml:space="preserve"> </w:t>
      </w:r>
      <w:r w:rsidR="005A3216" w:rsidRPr="005E447C">
        <w:t>A lack of systematic documentation and evaluation of ‘bottom-up’ efforts to reduce sectarian divisions in Northern Ireland means the effectiveness of many interventions is uncertain.</w:t>
      </w:r>
      <w:r w:rsidR="005A3216" w:rsidRPr="005E447C">
        <w:fldChar w:fldCharType="begin" w:fldLock="1"/>
      </w:r>
      <w:r w:rsidR="00C51B8A">
        <w:instrText>ADDIN CSL_CITATION { "citationItems" : [ { "id" : "ITEM-1", "itemData" : { "DOI" : "10.1080/13533312.2016.1166962", "ISSN" : "1353-3312", "PMID" : "215", "abstract" : "Addressing the estrangement of distinct identity groups as a result of violent conflict is a challenging and persistent socio-psychological peacebuilding imperative. In the immediacy of a peace agreement, priority is given to pressing security and institutional arrangements, particularly within the context of substantial external intervention. Northern Ireland represents an interesting case study, as early and targeted attention was paid to the divisions between the two main communities in the region. And yet, despite substantial economic investment, the detail of how interventions aimed at addressing poor relations have been informed, designed and achieved has not been readily accessible. Focusing on grassroots-based relational and reconciliation processes, this article contends that the failure to document, analyse and adequately disseminate these approaches has resulted in community-level peacebuilding which is unnecessarily extemporary, and the focus on delivery has militated against cultures of learning, reflexivity and generosity in the sharing of good practice.", "author" : [ { "dropping-particle" : "", "family" : "Kelly", "given" : "Gr\u00e1inne", "non-dropping-particle" : "", "parse-names" : false, "suffix" : "" }, { "dropping-particle" : "", "family" : "Braniff", "given" : "M\u00e1ire", "non-dropping-particle" : "", "parse-names" : false, "suffix" : "" } ], "container-title" : "International Peacekeeping", "id" : "ITEM-1", "issue" : "3", "issued" : { "date-parts" : [ [ "2016", "5", "26" ] ] }, "note" : "Int Peacekeeping Int Peacekeeping\nISI:000375466900004; Dl2Ls; Times Cited:0; Cited References Count:104", "page" : "442-467", "title" : "A dearth of evidence: tackling division and building relationships in Northern Ireland", "type" : "article-journal", "volume" : "23" }, "uris" : [ "http://www.mendeley.com/documents/?uuid=bb3aa916-24bc-4cbd-bae1-50fc7b4ec766" ] } ], "mendeley" : { "formattedCitation" : "(Kelly and Braniff, 2016)", "plainTextFormattedCitation" : "(Kelly and Braniff, 2016)", "previouslyFormattedCitation" : "(Kelly and Braniff, 2016)" }, "properties" : { "noteIndex" : 0 }, "schema" : "https://github.com/citation-style-language/schema/raw/master/csl-citation.json" }</w:instrText>
      </w:r>
      <w:r w:rsidR="005A3216" w:rsidRPr="005E447C">
        <w:fldChar w:fldCharType="separate"/>
      </w:r>
      <w:r w:rsidR="00F57631" w:rsidRPr="00F57631">
        <w:rPr>
          <w:noProof/>
        </w:rPr>
        <w:t>(Kelly and Braniff, 2016)</w:t>
      </w:r>
      <w:r w:rsidR="005A3216" w:rsidRPr="005E447C">
        <w:fldChar w:fldCharType="end"/>
      </w:r>
    </w:p>
    <w:p w:rsidR="000C0DAC" w:rsidRPr="000C0DAC" w:rsidRDefault="000C0DAC" w:rsidP="000C0DAC">
      <w:pPr>
        <w:pStyle w:val="Heading1"/>
      </w:pPr>
      <w:r>
        <w:t>Urban/Rural Differences</w:t>
      </w:r>
      <w:r w:rsidR="000C0476">
        <w:t xml:space="preserve"> / Neighbourhood Effects</w:t>
      </w:r>
      <w:r w:rsidR="00D77E0E">
        <w:t xml:space="preserve"> [227]</w:t>
      </w:r>
    </w:p>
    <w:p w:rsidR="00EB0E93" w:rsidRDefault="000C0DAC" w:rsidP="00D82531">
      <w:r>
        <w:t>Conflict and contestation over space is not confined in Northern Ireland to urban areas, and is also observed in rural communities and villages.</w:t>
      </w:r>
      <w:r>
        <w:fldChar w:fldCharType="begin" w:fldLock="1"/>
      </w:r>
      <w:r w:rsidR="00C51B8A">
        <w:instrText>ADDIN CSL_CITATION { "citationItems" : [ { "id" : "ITEM-1", "itemData" : { "ISSN" : "0743-0167", "abstract" : "The geography of urban ethnic conflict has been extensively researched and described in Northern Ireland. By comparison the literature on rural areas is weak and confined mainly to ethnographic accounts of life in farming communities. This paper offers some limited redress by focusing on a spatial analysis of two villages in mid-County Armagh, an area: that has experienced some of the worst internecine conflict over the last 27 years. The paper begins by exploring key concepts in urban segregation including 'critical mass', 'tipping point' and 'institutional completeness' and argues their relevance to understanding divided rural communities. This is followed by a review of the literature on rural conflict in Northern Ireland which debates the relative importance of kinship, locality, social class and religious cleavages. The importance of demographic shifts are highlighted leading to a case study describing the experiences of a marginalized and polarized enclave Protestant village. The implications for policy makers are set out focusing on the need to build these issues into a more inclusive definition of rural planning and sustainable regeneration. (C) 1998 Elsevier Science Ltd. All rights reserved.", "author" : [ { "dropping-particle" : "", "family" : "Murtagh", "given" : "B", "non-dropping-particle" : "", "parse-names" : false, "suffix" : "" } ], "container-title" : "Journal of Rural Studies", "id" : "ITEM-1", "issued" : { "date-parts" : [ [ "1998" ] ] }, "language" : "English", "note" : "Zp291\nTimes Cited:4\nCited References Count:46", "page" : "221-231", "title" : "Community, conflict and rural planning in Northern Ireland", "type" : "article-journal", "volume" : "14" }, "uris" : [ "http://www.mendeley.com/documents/?uuid=ae81efd5-b72a-4125-bf57-a85965dabbf9" ] } ], "mendeley" : { "formattedCitation" : "(Murtagh, 1998)", "plainTextFormattedCitation" : "(Murtagh, 1998)", "previouslyFormattedCitation" : "(Murtagh, 1998)" }, "properties" : { "noteIndex" : 0 }, "schema" : "https://github.com/citation-style-language/schema/raw/master/csl-citation.json" }</w:instrText>
      </w:r>
      <w:r>
        <w:fldChar w:fldCharType="separate"/>
      </w:r>
      <w:r w:rsidR="00F57631" w:rsidRPr="00F57631">
        <w:rPr>
          <w:noProof/>
        </w:rPr>
        <w:t>(Murtagh, 1998)</w:t>
      </w:r>
      <w:r>
        <w:fldChar w:fldCharType="end"/>
      </w:r>
      <w:r w:rsidR="000C0476">
        <w:t>The built environment in Belfast city centre has changed rapidly in recent years, and efforts have been made to normalise both the physical geography and psycho-geography of this area.</w:t>
      </w:r>
      <w:r w:rsidR="000C0476">
        <w:fldChar w:fldCharType="begin" w:fldLock="1"/>
      </w:r>
      <w:r w:rsidR="00C51B8A">
        <w:instrText>ADDIN CSL_CITATION { "citationItems" : [ { "id" : "ITEM-1", "itemData" : { "PMID" : "1870", "abstract" : "Northern Ireland is currently emerging from three decades of conflict. Belfast, its largest city, experienced some of the worst levels of violence. During these 'Troubles' it became a highly segregated city in which its citizens understandings of the urban fabric were mediated through their ethno-religious backgrounds. Yet as the region moves into a post-conflict situation, Belfast has been undergoing rapid physical change. One result of this has been an effort to remove evidence of the conflict from the 'new' city centre, despite more than 70 conflict-related deaths having occurred there. The article uses the example of Belfast city centre to explore: (1) how 'normalization' strategies employed after conflict seek to reshape cognitive understandings of violent spaces through reconstruction; and (2) how individual memory retains the potential to disrupt these efforts. We argue that the highly regimented spatial patterns of Troubles commemoration in Belfast may influence how the city deals with the challenges of its violent past.", "author" : [ { "dropping-particle" : "", "family" : "Switzer", "given" : "C", "non-dropping-particle" : "", "parse-names" : false, "suffix" : "" }, { "dropping-particle" : "", "family" : "McDowell", "given" : "S", "non-dropping-particle" : "", "parse-names" : false, "suffix" : "" } ], "container-title" : "Memory Studies", "id" : "ITEM-1", "issue" : "3", "issued" : { "date-parts" : [ [ "2009" ] ] }, "note" : "Mem Stud Mem Stud\nISI:000208232200003; V21Uj; Times Cited:5; Cited References Count:65", "page" : "337-353", "title" : "Redrawing cognitive maps of conflict: Lost spaces and forgetting in the centre of Belfast", "type" : "article-journal", "volume" : "2" }, "uris" : [ "http://www.mendeley.com/documents/?uuid=564b4116-a17f-4fb9-a73f-08c6e479040d" ] } ], "mendeley" : { "formattedCitation" : "(Switzer and McDowell, 2009)", "plainTextFormattedCitation" : "(Switzer and McDowell, 2009)", "previouslyFormattedCitation" : "(Switzer and McDowell, 2009)" }, "properties" : { "noteIndex" : 0 }, "schema" : "https://github.com/citation-style-language/schema/raw/master/csl-citation.json" }</w:instrText>
      </w:r>
      <w:r w:rsidR="000C0476">
        <w:fldChar w:fldCharType="separate"/>
      </w:r>
      <w:r w:rsidR="00F57631" w:rsidRPr="00F57631">
        <w:rPr>
          <w:noProof/>
        </w:rPr>
        <w:t>(Switzer and McDowell, 2009)</w:t>
      </w:r>
      <w:r w:rsidR="000C0476">
        <w:fldChar w:fldCharType="end"/>
      </w:r>
      <w:r w:rsidR="00D77E0E" w:rsidRPr="00D77E0E">
        <w:t xml:space="preserve"> </w:t>
      </w:r>
      <w:r w:rsidR="00D77E0E">
        <w:t>The political role played by murals in Northern Ireland may have reduced levels of street graffiti in the region overall compared with other regions in North America and Europe.</w:t>
      </w:r>
      <w:r w:rsidR="00D77E0E">
        <w:fldChar w:fldCharType="begin" w:fldLock="1"/>
      </w:r>
      <w:r w:rsidR="00C51B8A">
        <w:instrText>ADDIN CSL_CITATION { "citationItems" : [ { "id" : "ITEM-1", "itemData" : { "DOI" : "10.1080/13569775.2013.785829", "ISSN" : "1356-9775", "PMID" : "991", "abstract" : "Why is there so little graffiti in Northern Ireland compared to cities in North America and Europe including Great Britain, to which it is constitutionally connected, and Ireland, with which it is geographically connected? This question is particularly perplexing given the highly developed political mural tradition on both sides of the sectarian divide in the North, and the almost 15 years that have passed since the signing of the Peace Agreement ending some three decades of militarized conflict. This paper explores the connections between the absence of graffiti, and the street-level structures and processes of reconciliation or conflict with a specific focus on the geopolitics of paramilitary control within communities throughout Northern Ireland. The contributions of the paper are three-fold: (1) it highlights the importance of graffiti as a (usually neglected) lens for assessing the degree to which the expected benefits of a peace agreement are experienced at the street level; (2) it addresses the methodological challenge of how to examine something that is not there (specifically, it studies the absence of graffiti in Northern Ireland by comparing it to the logic, mechanics and meanings of graffiti elsewhere); and (3) it questions the well-marketed representation of Northern Ireland as a unqualified case of successful post-agreement peace.", "author" : [ { "dropping-particle" : "", "family" : "Bush", "given" : "Kenneth", "non-dropping-particle" : "", "parse-names" : false, "suffix" : "" } ], "container-title" : "Contemporary Politics", "id" : "ITEM-1", "issue" : "2", "issued" : { "date-parts" : [ [ "2013", "6" ] ] }, "note" : "Contemp Polit Contemp Polit\nISI:000318590100003; 139NQ; Times Cited:1; Cited References Count:90", "page" : "167-189", "title" : "The politics of post-conflict space: the mysterious case of missing graffiti in \u2018post-troubles\u2019 Northern Ireland", "type" : "article-journal", "volume" : "19" }, "uris" : [ "http://www.mendeley.com/documents/?uuid=38678a98-469a-4db3-8ad4-035258134403" ] } ], "mendeley" : { "formattedCitation" : "(Bush, 2013)", "plainTextFormattedCitation" : "(Bush, 2013)", "previouslyFormattedCitation" : "(Bush, 2013)" }, "properties" : { "noteIndex" : 0 }, "schema" : "https://github.com/citation-style-language/schema/raw/master/csl-citation.json" }</w:instrText>
      </w:r>
      <w:r w:rsidR="00D77E0E">
        <w:fldChar w:fldCharType="separate"/>
      </w:r>
      <w:r w:rsidR="00F57631" w:rsidRPr="00F57631">
        <w:rPr>
          <w:noProof/>
        </w:rPr>
        <w:t>(Bush, 2013)</w:t>
      </w:r>
      <w:r w:rsidR="00D77E0E">
        <w:fldChar w:fldCharType="end"/>
      </w:r>
      <w:r w:rsidR="00D77E0E" w:rsidRPr="00D77E0E">
        <w:t xml:space="preserve"> </w:t>
      </w:r>
      <w:r w:rsidR="00D77E0E">
        <w:t xml:space="preserve">Ethnographic </w:t>
      </w:r>
      <w:r w:rsidR="00D77E0E">
        <w:lastRenderedPageBreak/>
        <w:t>research into the use of space in Belfast city centre, since the GFA and subsequent economic development, has argued that peacebuilding has successfully generated ‘deterritorialised spaces’ within the city.</w:t>
      </w:r>
      <w:r w:rsidR="00D77E0E">
        <w:fldChar w:fldCharType="begin" w:fldLock="1"/>
      </w:r>
      <w:r w:rsidR="00C51B8A">
        <w:instrText>ADDIN CSL_CITATION { "citationItems" : [ { "id" : "ITEM-1", "itemData" : { "DOI" : "10.1177/0304375411431761", "ISSN" : "0304-3754", "PMID" : "1416", "abstract" : "Strategies of international peacebuilding depend on the creation of secure, manageable spaces that embody the norms of intervening actors. This article examines attempts by governmental and international donors to create pockets of \"peaceful space\" in Belfast's city center, and their effects on the surrounding neighborhoods of north Belfast. Using the technique of an ethnographic walk, we examine several key sites that reflect how the creation of \"peaceful spaces\" has also generated distinctive \"outsides\" shaped by interfaces, enclaves, and complex patterns of conflict. By reframing these spaces as a result rather than solely a precondition of peacebuilding activities, this article challenges the assumption that conflict degrades the spaces in the outside areas of \"peaceful space\" and that peacebuilding strategies ameliorate them. Instead, we argue that development and peacebuilding strategies have generated deterritorialized spaces whose status and ownership is indeterminate, in which the right of access and use is unclear, and in which the conditions created by constant and always incomplete transformation are used to justify intensive securitization and modes of control.", "author" : [ { "dropping-particle" : "", "family" : "Mitchell", "given" : "A", "non-dropping-particle" : "", "parse-names" : false, "suffix" : "" }, { "dropping-particle" : "", "family" : "Kelly", "given" : "L", "non-dropping-particle" : "", "parse-names" : false, "suffix" : "" } ], "container-title" : "Alternatives: Global, Local, Political", "id" : "ITEM-1", "issue" : "4", "issued" : { "date-parts" : [ [ "2011", "11", "1" ] ] }, "note" : "Alternatives Alternatives\nISI:000300101700003; 889VB; Times Cited:4; Cited References Count:56", "page" : "307-325", "title" : "Peaceful Spaces? \"Walking\" through the New Liminal Spaces of Peacebuilding and Development in North Belfast", "type" : "article-journal", "volume" : "36" }, "uris" : [ "http://www.mendeley.com/documents/?uuid=eeba04a9-a7c9-4d83-bca3-fc6d886b290c" ] } ], "mendeley" : { "formattedCitation" : "(Mitchell and Kelly, 2011)", "plainTextFormattedCitation" : "(Mitchell and Kelly, 2011)", "previouslyFormattedCitation" : "(Mitchell and Kelly, 2011)" }, "properties" : { "noteIndex" : 0 }, "schema" : "https://github.com/citation-style-language/schema/raw/master/csl-citation.json" }</w:instrText>
      </w:r>
      <w:r w:rsidR="00D77E0E">
        <w:fldChar w:fldCharType="separate"/>
      </w:r>
      <w:r w:rsidR="00F57631" w:rsidRPr="00F57631">
        <w:rPr>
          <w:noProof/>
        </w:rPr>
        <w:t>(Mitchell and Kelly, 2011)</w:t>
      </w:r>
      <w:r w:rsidR="00D77E0E">
        <w:fldChar w:fldCharType="end"/>
      </w:r>
      <w:r w:rsidR="00D77E0E">
        <w:t xml:space="preserve"> A survey of Catholic and Protestant communities in Northern Ireland found that Catholic nationalists and residents of Belfast city were less likely to perceive physical separation of communities as negatively impacting the peace process than other respondents.</w:t>
      </w:r>
      <w:r w:rsidR="00D77E0E">
        <w:fldChar w:fldCharType="begin" w:fldLock="1"/>
      </w:r>
      <w:r w:rsidR="00C51B8A">
        <w:instrText>ADDIN CSL_CITATION { "citationItems" : [ { "id" : "ITEM-1", "itemData" : { "DOI" : "10.1108/10444061211248958", "ISSN" : "1044-4068", "PMID" : "1318", "abstract" : "Purpose - The purpose of this paper is to explore the importance of cross-communal cooperation and its contribution to peacebuilding and reconciliation in Northern Ireland through the opinions of 752 respondents. Design/methodology/approach - A multivariate analysis of the respondents' opinions was gathered through a Public Opinion Survey (MBU 2006), which addresses the issue of physical separation of the Catholic and Protestant communities in the context of the Northern Ireland peace process. Findings - Findings indicate that religion is a key variable in any discussion of the sustainability of the Northern Ireland peace process in relation to cross-community initiatives, social and economic integration as well as existing divisions between both communities. Moreover, professional and skilled worker respondents disagreed that the impacts of physical separation between both communities supports the peace process. Catholic Nationalists and respondents from Belfast city and the Western region of Northern Ireland were less likely to perceive the physical separation of both communities as negatively impacting the peace process. Practical implications - The implication for practice necessitates that the liberal peacebuilding model includes hybrid approaches to harness external economic aid in post-accord societies that are inclusive of local people, ideas and concerns. Originality/value - The value of the paper to practitioners and policyrnakers is that the research on the impact of external economic aid on cross community conflict must include the triangulation of both qualitative and quantitative methods to fully grasp its complexity.", "author" : [ { "dropping-particle" : "", "family" : "Fissuh", "given" : "Eyob", "non-dropping-particle" : "", "parse-names" : false, "suffix" : "" }, { "dropping-particle" : "", "family" : "Skarlato", "given" : "Olga", "non-dropping-particle" : "", "parse-names" : false, "suffix" : "" }, { "dropping-particle" : "", "family" : "Byrne", "given" : "Sean", "non-dropping-particle" : "", "parse-names" : false, "suffix" : "" }, { "dropping-particle" : "", "family" : "Karari", "given" : "Peter", "non-dropping-particle" : "", "parse-names" : false, "suffix" : "" }, { "dropping-particle" : "", "family" : "Kawser", "given" : "Ahmad", "non-dropping-particle" : "", "parse-names" : false, "suffix" : "" } ], "container-title" : "International Journal of Conflict Management", "id" : "ITEM-1", "issue" : "3", "issued" : { "date-parts" : [ [ "2012", "6", "29" ] ] }, "note" : "Int J Confl Manage Int J Confl Manage\nISI:000307687300002; 991FQ; Times Cited:1; Cited References Count:76", "page" : "248-265", "title" : "Building future coexistence or keeping people apart", "type" : "article-journal", "volume" : "23" }, "uris" : [ "http://www.mendeley.com/documents/?uuid=a1c9a88e-3ca5-4f4b-abc3-4c6dc2246262" ] } ], "mendeley" : { "formattedCitation" : "(Fissuh et al., 2012)", "plainTextFormattedCitation" : "(Fissuh et al., 2012)", "previouslyFormattedCitation" : "(Fissuh et al., 2012)" }, "properties" : { "noteIndex" : 0 }, "schema" : "https://github.com/citation-style-language/schema/raw/master/csl-citation.json" }</w:instrText>
      </w:r>
      <w:r w:rsidR="00D77E0E">
        <w:fldChar w:fldCharType="separate"/>
      </w:r>
      <w:r w:rsidR="00F57631" w:rsidRPr="00F57631">
        <w:rPr>
          <w:noProof/>
        </w:rPr>
        <w:t>(Fissuh et al., 2012)</w:t>
      </w:r>
      <w:r w:rsidR="00D77E0E">
        <w:fldChar w:fldCharType="end"/>
      </w:r>
      <w:r w:rsidR="00D77E0E">
        <w:t xml:space="preserve"> The city of Belfast is not just interpreted along sectarian lines, and the importance of identifying and promoting ‘disruptive’ narratives of the city for moving to a non-sectarian future has been recognised.</w:t>
      </w:r>
      <w:r w:rsidR="00D77E0E">
        <w:fldChar w:fldCharType="begin" w:fldLock="1"/>
      </w:r>
      <w:r w:rsidR="00C51B8A">
        <w:instrText>ADDIN CSL_CITATION { "citationItems" : [ { "id" : "ITEM-1", "itemData" : { "PMID" : "2617", "abstract" : "In this paper I aim to excavate and interpret a series of 'disruptive' narratives of place in the novel The Star Factory by Ciaran Carson, a series of prose essays which construct an intimate, remembered, and defining vision of the city of Belfast (1997, Granta, London). I argue throughout that conflict in Northern Ireland is underwritten and informed by the imaginative geographies of rival, antagonistic, and sterile forms of sectarian nationalism, and that it is therefore necessary to seek alternative means of conceptualising social space and 'the city' which do not rely on narrow cultural categories and arbiters of difference. The text articulates an imaginative reinvention of the city of Belfast which goes beyond the traditional (and problematic) narratives of sectarianism, suggesting that place identity and the urban geographical experience are characterised by fluidity, hybridity, and changing perspectives.", "author" : [ { "dropping-particle" : "", "family" : "Stainer", "given" : "J", "non-dropping-particle" : "", "parse-names" : false, "suffix" : "" } ], "container-title" : "Environment and Planning D-Society &amp; Space", "id" : "ITEM-1", "issue" : "3", "issued" : { "date-parts" : [ [ "2005" ] ] }, "note" : "Environ Plann D Environ Plann D\nISI:000230087100004; 939QI; Times Cited:4; Cited References Count:81", "page" : "373-394", "title" : "The possibility of nonsectarian futures: emerging disruptive identities of place in the Belfast of Ciaran Carson's The Star Factory", "type" : "article-journal", "volume" : "23" }, "uris" : [ "http://www.mendeley.com/documents/?uuid=bbd544a9-51e3-4e15-94ef-a0c9b3562195" ] } ], "mendeley" : { "formattedCitation" : "(Stainer, 2005)", "plainTextFormattedCitation" : "(Stainer, 2005)", "previouslyFormattedCitation" : "(Stainer, 2005)" }, "properties" : { "noteIndex" : 0 }, "schema" : "https://github.com/citation-style-language/schema/raw/master/csl-citation.json" }</w:instrText>
      </w:r>
      <w:r w:rsidR="00D77E0E">
        <w:fldChar w:fldCharType="separate"/>
      </w:r>
      <w:r w:rsidR="00F57631" w:rsidRPr="00F57631">
        <w:rPr>
          <w:noProof/>
        </w:rPr>
        <w:t>(Stainer, 2005)</w:t>
      </w:r>
      <w:r w:rsidR="00D77E0E">
        <w:fldChar w:fldCharType="end"/>
      </w:r>
      <w:r w:rsidR="00D77E0E">
        <w:t xml:space="preserve"> </w:t>
      </w:r>
      <w:r w:rsidR="000C0476">
        <w:t>Compared with people living in segregated neighbourhoods, people living in mixed neighbourhoods in Northern Ireland tend to have lower ingroup bias and have lower tendency to take offensive actions to outgroups, but are also more exposed to political violence and perceive a greater threat to their physical safety.</w:t>
      </w:r>
      <w:r w:rsidR="000C0476">
        <w:fldChar w:fldCharType="begin" w:fldLock="1"/>
      </w:r>
      <w:r w:rsidR="00C51B8A">
        <w:instrText>ADDIN CSL_CITATION { "citationItems" : [ { "id" : "ITEM-1", "itemData" : { "ISSN" : "1864-1385", "abstract" : "This study examines the consequences of living in segregated and mixed neighbourhoods on ingroup bias and offensive action tendencies, taking into consideration the role of intergroup experiences and perceived threat. Using adult data from a cross-sectional survey in Belfast, Northern Ireland, we tested a model that examined the relationship between living in segregated (N = 396) and mixed (N = 562) neighbourhoods and positive contact, exposure to violence, perceived threat and outgroup orientations. Our results show that living in mixed neighbourhoods was associated with lower ingroup bias and reduced offensive action tendencies. These effects were partially mediated by positive contact. However, our analysis also shows that respondents living in mixed neighbourhoods report higher exposure to political violence and higher perceived threat to physical safety. These findings demonstrate the importance of examining both social experience and threat perceptions when testing the relationship between social environment and prejudice.", "author" : [ { "dropping-particle" : "", "family" : "Schmid", "given" : "K", "non-dropping-particle" : "", "parse-names" : false, "suffix" : "" }, { "dropping-particle" : "", "family" : "Tausch", "given" : "N", "non-dropping-particle" : "", "parse-names" : false, "suffix" : "" }, { "dropping-particle" : "", "family" : "Hewstone", "given" : "M", "non-dropping-particle" : "", "parse-names" : false, "suffix" : "" }, { "dropping-particle" : "", "family" : "Hughes", "given" : "J", "non-dropping-particle" : "", "parse-names" : false, "suffix" : "" }, { "dropping-particle" : "", "family" : "Cairns", "given" : "E", "non-dropping-particle" : "", "parse-names" : false, "suffix" : "" } ], "container-title" : "International Journal of Conflict and Violence", "id" : "ITEM-1", "issued" : { "date-parts" : [ [ "2008" ] ] }, "language" : "English", "note" : "V15mh\nTimes Cited:11\nCited References Count:81", "page" : "56-71", "publisher-place" : "Schmid, K Univ Oxford, Dept Expt Psychol, Oxford OX1 2JD, England Univ Oxford, Dept Expt Psychol, Oxford OX1 2JD, England Cardiff Univ, Sch Psychol, Cardiff, S Glam, Wales Queens Univ Belfast, Sch Educ, Belfast BT7 1NN, Antrim, North Ireland Univ Ulster,", "title" : "The Effects of Living in Segregated vs. Mixed Areas in Northern Ireland: A Simultaneous Analysis of Contact and Threat Effects in the Context of Micro-Level Neighbourhoods", "type" : "article-journal", "volume" : "2" }, "uris" : [ "http://www.mendeley.com/documents/?uuid=7a980347-331d-4fca-a964-84daccfcae7f" ] } ], "mendeley" : { "formattedCitation" : "(Schmid et al., 2008)", "plainTextFormattedCitation" : "(Schmid et al., 2008)", "previouslyFormattedCitation" : "(Schmid et al., 2008)" }, "properties" : { "noteIndex" : 0 }, "schema" : "https://github.com/citation-style-language/schema/raw/master/csl-citation.json" }</w:instrText>
      </w:r>
      <w:r w:rsidR="000C0476">
        <w:fldChar w:fldCharType="separate"/>
      </w:r>
      <w:r w:rsidR="00F57631" w:rsidRPr="00F57631">
        <w:rPr>
          <w:noProof/>
        </w:rPr>
        <w:t>(Schmid et al., 2008)</w:t>
      </w:r>
      <w:r w:rsidR="000C0476">
        <w:fldChar w:fldCharType="end"/>
      </w:r>
      <w:r w:rsidR="000C0476">
        <w:t xml:space="preserve"> </w:t>
      </w:r>
      <w:r w:rsidR="00250305">
        <w:t>Interviews with Catholic adolescents near the Northern Irish border found those living in Northern Ireland were keener to emphasise their ‘Irishness’ than those living in the Republic of Ireland.</w:t>
      </w:r>
      <w:r w:rsidR="00250305">
        <w:fldChar w:fldCharType="begin" w:fldLock="1"/>
      </w:r>
      <w:r w:rsidR="00C51B8A">
        <w:instrText>ADDIN CSL_CITATION { "citationItems" : [ { "id" : "ITEM-1", "itemData" : { "DOI" : "10.1348/014466609X475972", "ISSN" : "01446665", "PMID" : "1668", "abstract" : "Psychological research into national identity has considered both the banal quality of nationalism alongside the active, strategic construction of national categories and boundaries. Less attention has been paid to the conflict between these processes for those whose claims to national identity may be problematic. In the present study, focus groups were conducted with 36 Roman Catholic adolescents living in border regions of Ireland, in which participants were asked to talk about their own and others' Irish national identity. Discursive analysis of the data revealed that those in the Republic of Ireland strategically displayed their national identity as obvious and 'banal', while those in Northern Ireland proactively claimed their Irishness. Moreover, those in Northern Ireland displayed an assumption that their fellow Irish in the Republic shared their imperative to assert national identity, while those in the Republic actively distanced themselves from this version of Irishness. These results suggest that for dominant ethnic groups, 'banality' may itself provide a marker of national identity while paradoxically the proactive display of national identity undermines minority groups claims to national identity.", "author" : [ { "dropping-particle" : "", "family" : "Stevenson", "given" : "Clifford", "non-dropping-particle" : "", "parse-names" : false, "suffix" : "" }, { "dropping-particle" : "", "family" : "Muldoon", "given" : "Orla T", "non-dropping-particle" : "", "parse-names" : false, "suffix" : "" } ], "container-title" : "British Journal of Social Psychology", "id" : "ITEM-1", "issue" : "3", "issued" : { "date-parts" : [ [ "2010", "9" ] ] }, "note" : "Brit J Soc Psychol Brit J Soc Psychol\nISI:000282661000009; 660RL; Times Cited:13; Cited References Count:30", "page" : "583-599", "title" : "Socio-political context and accounts of national identity in adolescence", "type" : "article-journal", "volume" : "49" }, "uris" : [ "http://www.mendeley.com/documents/?uuid=c090ed50-c9fa-44b3-92a2-30b6ae95f063" ] } ], "mendeley" : { "formattedCitation" : "(Stevenson and Muldoon, 2010)", "plainTextFormattedCitation" : "(Stevenson and Muldoon, 2010)", "previouslyFormattedCitation" : "(Stevenson and Muldoon, 2010)" }, "properties" : { "noteIndex" : 0 }, "schema" : "https://github.com/citation-style-language/schema/raw/master/csl-citation.json" }</w:instrText>
      </w:r>
      <w:r w:rsidR="00250305">
        <w:fldChar w:fldCharType="separate"/>
      </w:r>
      <w:r w:rsidR="00F57631" w:rsidRPr="00F57631">
        <w:rPr>
          <w:noProof/>
        </w:rPr>
        <w:t>(Stevenson and Muldoon, 2010)</w:t>
      </w:r>
      <w:r w:rsidR="00250305">
        <w:fldChar w:fldCharType="end"/>
      </w:r>
    </w:p>
    <w:p w:rsidR="000C0DAC" w:rsidRPr="005A3216" w:rsidRDefault="000C0DAC" w:rsidP="000C0DAC">
      <w:pPr>
        <w:pStyle w:val="Heading1"/>
        <w:rPr>
          <w:color w:val="auto"/>
        </w:rPr>
      </w:pPr>
      <w:r w:rsidRPr="005A3216">
        <w:rPr>
          <w:color w:val="auto"/>
        </w:rPr>
        <w:t>International Comparisons</w:t>
      </w:r>
    </w:p>
    <w:p w:rsidR="005A3216" w:rsidRPr="005A3216" w:rsidRDefault="000C0476" w:rsidP="005A3216">
      <w:r w:rsidRPr="005A3216">
        <w:t>Comparisons have been made between Northern Ireland and South Africa in regards to the role and opportunities for victims of political violence and oppression to tell their stories in informal and official forums, suggesting that unless victim accounts are given official recognition they can be marginalised and lack wide legitimacy.</w:t>
      </w:r>
      <w:r w:rsidRPr="005A3216">
        <w:fldChar w:fldCharType="begin" w:fldLock="1"/>
      </w:r>
      <w:r w:rsidR="00C51B8A">
        <w:instrText>ADDIN CSL_CITATION { "citationItems" : [ { "id" : "ITEM-1", "itemData" : { "PMID" : "1871", "abstract" : "The article examines the potential and limitations of storytelling for victims of political violence. It rejects the view that storytelling is unproblematic, a way for victims to 'get things off their chest'. It examines a wide range of literature on storytelling and testimony, from the Holocaust through to contemporary transitional societies. In particular, attention is focused on the experience of victims and survivors telling their stories in formal settings such as truth commissions and trials in South Africa and the former Yugoslavia, as well as at unofficial storytelling processes in Northern Ireland. The authors look at the potential of storytelling as resistance to injustice and conclude that while unofficial processes of storytelling present opportunities for collective solidarity, the stories often go unacknowledged by the wider society. Conversely, they also conclude that, while official mechanisms of truth recovery can ensure wide legitimacy for the stories of victims, this is often at the cost of marginalizing the storyteller and the story.", "author" : [ { "dropping-particle" : "", "family" : "Hackett", "given" : "C", "non-dropping-particle" : "", "parse-names" : false, "suffix" : "" }, { "dropping-particle" : "", "family" : "Rolston", "given" : "B", "non-dropping-particle" : "", "parse-names" : false, "suffix" : "" } ], "container-title" : "Memory Studies", "id" : "ITEM-1", "issue" : "3", "issued" : { "date-parts" : [ [ "2009" ] ] }, "note" : "Mem Stud Mem Stud\nISI:000208232200004; V21Uj; Times Cited:18; Cited References Count:68", "page" : "355-376", "title" : "The burden of memory: Victims, storytelling and resistance in Northern Ireland", "type" : "article-journal", "volume" : "2" }, "uris" : [ "http://www.mendeley.com/documents/?uuid=33788cd1-b2fd-455c-b9bb-3c9456b2cadd" ] } ], "mendeley" : { "formattedCitation" : "(Hackett and Rolston, 2009)", "plainTextFormattedCitation" : "(Hackett and Rolston, 2009)", "previouslyFormattedCitation" : "(Hackett and Rolston, 2009)" }, "properties" : { "noteIndex" : 0 }, "schema" : "https://github.com/citation-style-language/schema/raw/master/csl-citation.json" }</w:instrText>
      </w:r>
      <w:r w:rsidRPr="005A3216">
        <w:fldChar w:fldCharType="separate"/>
      </w:r>
      <w:r w:rsidR="00F57631" w:rsidRPr="00F57631">
        <w:rPr>
          <w:noProof/>
        </w:rPr>
        <w:t>(Hackett and Rolston, 2009)</w:t>
      </w:r>
      <w:r w:rsidRPr="005A3216">
        <w:fldChar w:fldCharType="end"/>
      </w:r>
      <w:r w:rsidR="005A3216" w:rsidRPr="005A3216">
        <w:t xml:space="preserve"> Ethno-religious conflict in South Africa, Northern Ireland, and Israel/Palestine were long considered similar in their apparent intractability, but have been considered resolved in South Africa and at least largely stabilised in Northern Ireland.</w:t>
      </w:r>
      <w:r w:rsidR="005A3216" w:rsidRPr="005A3216">
        <w:fldChar w:fldCharType="begin" w:fldLock="1"/>
      </w:r>
      <w:r w:rsidR="00C51B8A">
        <w:instrText>ADDIN CSL_CITATION { "citationItems" : [ { "id" : "ITEM-1", "itemData" : { "PMID" : "2619", "abstract" : "Intense ethnic, racial, and religious violence led many to classify South Africa, Northern Ireland, and Israel/Palestine as intractable conflicts. Yet they diverged, with only South Africa achieving a lasting settlement. The authors explain why. The authors analyze them as a distinctive type of negotiated transition. The ancien regime is an imperfect democracy, subject to electoral constraints and legitimated by democratic principles that it violates. This constrains negotiations but helps manage difficult commitment problems. The authors show how the principals navigated constraints and took advantage of opportunities in South Africa but have failed-so far-to do so in the other two conflicts.", "author" : [ { "dropping-particle" : "", "family" : "Jung", "given" : "C", "non-dropping-particle" : "", "parse-names" : false, "suffix" : "" }, { "dropping-particle" : "", "family" : "Lust-Okar", "given" : "E", "non-dropping-particle" : "", "parse-names" : false, "suffix" : "" }, { "dropping-particle" : "", "family" : "Shapiro", "given" : "I", "non-dropping-particle" : "", "parse-names" : false, "suffix" : "" } ], "container-title" : "Politics &amp; Society", "id" : "ITEM-1", "issue" : "2", "issued" : { "date-parts" : [ [ "2005" ] ] }, "note" : "Polit Soc Polit Soc\nISI:000229302200004; 928WK; Times Cited:5; Cited References Count:92", "page" : "277-326", "title" : "Problems and prospects for democratic settlements: South Africa as a model for the Middle East and Northern Ireland?", "type" : "article-journal", "volume" : "33" }, "uris" : [ "http://www.mendeley.com/documents/?uuid=295d80c1-28f8-4c73-b2f6-e43458ae25b0" ] } ], "mendeley" : { "formattedCitation" : "(Jung et al., 2005)", "plainTextFormattedCitation" : "(Jung et al., 2005)", "previouslyFormattedCitation" : "(Jung et al., 2005)" }, "properties" : { "noteIndex" : 0 }, "schema" : "https://github.com/citation-style-language/schema/raw/master/csl-citation.json" }</w:instrText>
      </w:r>
      <w:r w:rsidR="005A3216" w:rsidRPr="005A3216">
        <w:fldChar w:fldCharType="separate"/>
      </w:r>
      <w:r w:rsidR="00F57631" w:rsidRPr="00F57631">
        <w:rPr>
          <w:noProof/>
        </w:rPr>
        <w:t>(Jung et al., 2005)</w:t>
      </w:r>
      <w:r w:rsidR="005A3216" w:rsidRPr="005A3216">
        <w:fldChar w:fldCharType="end"/>
      </w:r>
      <w:r w:rsidR="005A3216" w:rsidRPr="005A3216">
        <w:t xml:space="preserve"> It may be that Northern Ireland has not been analysed as rigorously as a case study of conflict as other civil wars in perhaps less affluent regions.</w:t>
      </w:r>
      <w:r w:rsidR="005A3216" w:rsidRPr="005A3216">
        <w:fldChar w:fldCharType="begin" w:fldLock="1"/>
      </w:r>
      <w:r w:rsidR="00C51B8A">
        <w:instrText>ADDIN CSL_CITATION { "citationItems" : [ { "id" : "ITEM-1", "itemData" : { "PMID" : "3414", "abstract" : "One of the most enduring ideas about the Northern ireland conflict is that it has been rigorously studied. This is a myth. The stark absence of analysis of its military and international dimensions makes the conflict one of the least understood of modern times. Scholarly studies of Northern ireland have been insulated from influences in the wider academic world by the dominance of hitherto unchallenged images about the crisis. These images support a dominant orthodoxy that has confined intellectual investigation of the 'Troubles' to Northern Ireland itself, sustaining a view that little of value can be gained from studying the military nature of the conflict. This orthodoxy is one to which, depressingly, the international relations community has been only too willing to contribute to justify its fear and neglect. Not only does this reflect poorly on academic practice but it has also helped to engender a dangerously distorted image of the conflict that bodes ill for the future.", "author" : [ { "dropping-particle" : "", "family" : "Smith", "given" : "M L R", "non-dropping-particle" : "", "parse-names" : false, "suffix" : "" } ], "container-title" : "International Affairs", "id" : "ITEM-1", "issue" : "1", "issued" : { "date-parts" : [ [ "1999" ] ] }, "note" : "Int Aff Int Aff\nISI:000078736600005; 169FJ; Times Cited:9; Cited References Count:54", "page" : "77-+", "title" : "The intellectual internment of a conflict: the forgotten war in Northern Ireland", "type" : "article-journal", "volume" : "75" }, "uris" : [ "http://www.mendeley.com/documents/?uuid=ec7559e0-a0b1-4d50-8b08-46a2ff5c0593" ] } ], "mendeley" : { "formattedCitation" : "(Smith, 1999)", "plainTextFormattedCitation" : "(Smith, 1999)", "previouslyFormattedCitation" : "(Smith, 1999)" }, "properties" : { "noteIndex" : 0 }, "schema" : "https://github.com/citation-style-language/schema/raw/master/csl-citation.json" }</w:instrText>
      </w:r>
      <w:r w:rsidR="005A3216" w:rsidRPr="005A3216">
        <w:fldChar w:fldCharType="separate"/>
      </w:r>
      <w:r w:rsidR="00F57631" w:rsidRPr="00F57631">
        <w:rPr>
          <w:noProof/>
        </w:rPr>
        <w:t>(Smith, 1999)</w:t>
      </w:r>
      <w:r w:rsidR="005A3216" w:rsidRPr="005A3216">
        <w:fldChar w:fldCharType="end"/>
      </w:r>
      <w:r w:rsidR="005A3216" w:rsidRPr="005A3216">
        <w:t xml:space="preserve"> </w:t>
      </w:r>
    </w:p>
    <w:p w:rsidR="000C0DAC" w:rsidRDefault="00EB0E93" w:rsidP="00EB0E93">
      <w:pPr>
        <w:pStyle w:val="Heading1"/>
      </w:pPr>
      <w:r>
        <w:t>The Good Friday Agreement</w:t>
      </w:r>
      <w:r w:rsidR="00D77E0E">
        <w:t xml:space="preserve"> [386]</w:t>
      </w:r>
    </w:p>
    <w:p w:rsidR="005A3216" w:rsidRDefault="00A325B7" w:rsidP="005A3216">
      <w:r w:rsidRPr="005A3216">
        <w:t>Up to seven prior attempts at bringing peace to Northern Ireland were made between 1969 and the Belfast Agreement of 1998, including the Sunningdale Agreement of 1973. It has been argued that what made the Belfast successful was the presence of key individuals acting effectively as ‘brokers’ in the complex social networks which had to be negotiated at the time.</w:t>
      </w:r>
      <w:r w:rsidRPr="005A3216">
        <w:fldChar w:fldCharType="begin" w:fldLock="1"/>
      </w:r>
      <w:r w:rsidR="00C51B8A">
        <w:instrText>ADDIN CSL_CITATION { "citationItems" : [ { "id" : "ITEM-1", "itemData" : { "DOI" : "10.1111/j.1468-2478.2012.00737.x", "ISSN" : "00208833", "abstract" : "After over 20 years of fighting in Northern Ireland, the Belfast Agreement of 1998 has successfully implemented a power-sharing agreement. Belfast was not the first attempt at a peaceful settlement; indeed, some scholars count as many as seven prior peace attempts in Northern Ireland, the most significant being the Sunningdale Agreement of 1973. Why was it that politicians successfully negotiated the peace in 1998, while these prior attempts failed? Drawing from social network theory, I argue that the Belfast Agreement succeeded, not because of a change of interests or disappearance of spoilers, but because of the presence of brokers at the bargaining table. Brokers, in particular, have the capacity to legitimate settlements\u2014to frame settlements in such a way that they appear consistent with principles held by multiple coalitions. As a result, brokers are both more likely to build a winning coalition for a settlement, as well as marginalize spoilers who seek to undermine the peace.", "author" : [ { "dropping-particle" : "", "family" : "Goddard", "given" : "STACIE E.", "non-dropping-particle" : "", "parse-names" : false, "suffix" : "" } ], "container-title" : "International Studies Quarterly", "id" : "ITEM-1", "issue" : "3", "issued" : { "date-parts" : [ [ "2012", "9" ] ] }, "page" : "501-515", "title" : "Brokering Peace: Networks, Legitimacy, and the Northern Ireland Peace Process", "type" : "article-journal", "volume" : "56" }, "uris" : [ "http://www.mendeley.com/documents/?uuid=6aaa144c-3a63-4738-bea1-ff66df641697" ] } ], "mendeley" : { "formattedCitation" : "(Goddard, 2012)", "plainTextFormattedCitation" : "(Goddard, 2012)", "previouslyFormattedCitation" : "(Goddard, 2012)" }, "properties" : { "noteIndex" : 0 }, "schema" : "https://github.com/citation-style-language/schema/raw/master/csl-citation.json" }</w:instrText>
      </w:r>
      <w:r w:rsidRPr="005A3216">
        <w:fldChar w:fldCharType="separate"/>
      </w:r>
      <w:r w:rsidR="00F57631" w:rsidRPr="00F57631">
        <w:rPr>
          <w:noProof/>
        </w:rPr>
        <w:t>(Goddard, 2012)</w:t>
      </w:r>
      <w:r w:rsidRPr="005A3216">
        <w:fldChar w:fldCharType="end"/>
      </w:r>
      <w:r w:rsidRPr="005A3216">
        <w:t xml:space="preserve">  </w:t>
      </w:r>
      <w:r w:rsidR="00EB0E93" w:rsidRPr="005A3216">
        <w:t xml:space="preserve">It has been argued that there were enough exceptional factors behind the Good Friday Arrangement that it is unlikely to be an effective and transferrable blueprint for constitutional conflict resolution elsewhere; amongst other factors listed was the fact that demographic change had meant that Protestants had become only a small rather than overwhelming majority of the population. </w:t>
      </w:r>
      <w:r w:rsidR="00EB0E93" w:rsidRPr="005A3216">
        <w:fldChar w:fldCharType="begin" w:fldLock="1"/>
      </w:r>
      <w:r w:rsidR="00C51B8A">
        <w:instrText>ADDIN CSL_CITATION { "citationItems" : [ { "id" : "ITEM-1", "itemData" : { "DOI" : "10.1017/S000712340200008X", "ISSN" : "0007-1234", "PMID" : "2978", "abstract" : "Advocates of one or another set of institutions for new democracies have typically neglected the question of adoptability. The omission is especially evident in institutional prescriptions for the reduction of ethnic conflict in severely divided societies. These have been advanced with little regard for obstacles likely to be encountered in the process of adoption, Yet adoption is problematic. Processes of negotiation and exchange open the possibility of mixed outcomes reflecting the asymmetric preferences of majorities and minorities. The Northern Ireland Agreement of 1998, however, is a glaring exception, for it produced institutions that are intended to be clearly and consistently consociational. An examination of the process by which the agreement was produced suggests that the coherent outcome in Northern Ireland was the result of some very special conditions conducive to a consensus on institutions that spanned party lines. These conditions are unlikely to be widely replicable, and the fact of consensus does not imply that the agreed institutions are apt for the divided society whose problems they are intended to ameliorate.", "author" : [ { "dropping-particle" : "", "family" : "HOROWITZ", "given" : "DONALD L.", "non-dropping-particle" : "", "parse-names" : false, "suffix" : "" } ], "container-title" : "British Journal of Political Science", "id" : "ITEM-1", "issue" : "02", "issued" : { "date-parts" : [ [ "2002", "4", "28" ] ] }, "note" : "Brit J Polit Sci Brit J Polit Sci\nISI:000175171700001; 2; 544QN; Times Cited:39; Cited References Count:34", "page" : "193-220", "title" : "Explaining the Northern Ireland Agreement: The Sources of an Unlikely Constitutional Consensus", "type" : "article-journal", "volume" : "32" }, "uris" : [ "http://www.mendeley.com/documents/?uuid=3483a9ea-fe7f-4665-8b82-e9b76470db1a" ] } ], "mendeley" : { "formattedCitation" : "(HOROWITZ, 2002)", "plainTextFormattedCitation" : "(HOROWITZ, 2002)", "previouslyFormattedCitation" : "(HOROWITZ, 2002)" }, "properties" : { "noteIndex" : 0 }, "schema" : "https://github.com/citation-style-language/schema/raw/master/csl-citation.json" }</w:instrText>
      </w:r>
      <w:r w:rsidR="00EB0E93" w:rsidRPr="005A3216">
        <w:fldChar w:fldCharType="separate"/>
      </w:r>
      <w:r w:rsidR="00F57631" w:rsidRPr="00F57631">
        <w:rPr>
          <w:noProof/>
        </w:rPr>
        <w:t>(HOROWITZ, 2002)</w:t>
      </w:r>
      <w:r w:rsidR="00EB0E93" w:rsidRPr="005A3216">
        <w:fldChar w:fldCharType="end"/>
      </w:r>
      <w:r w:rsidR="00D77E0E" w:rsidRPr="005A3216">
        <w:t xml:space="preserve"> It is argued that the Northern Ireland Peace Process was largely a top-down initiative, focused on engagement with key political figures and organisations rather than local communities.</w:t>
      </w:r>
      <w:r w:rsidR="00D77E0E" w:rsidRPr="005A3216">
        <w:fldChar w:fldCharType="begin" w:fldLock="1"/>
      </w:r>
      <w:r w:rsidR="00C51B8A">
        <w:instrText>ADDIN CSL_CITATION { "citationItems" : [ { "id" : "ITEM-1", "itemData" : { "DOI" : "10.1111/j.1468-2486.2008.00771.x", "ISSN" : "1521-9488", "abstract" : "Like the conflict in Northern Ireland, the peace process has the distinction of being one of the longest-running processes both in the time required to reach an agreement and in the time required for implementation of that agreement. This article analyzes the peace process from the perspectives of elite negotiations to community relations and in between in order to determine how each of these peace processes within the overall peace process contributed its longevity and overall success. The distinction that peace is made from the top-down is contrasted with the notion that it cannot succeed without social preparation through bottom-up, or middle-out initiatives; concluding with analysis of frameworks that attempt to capture the entirety of the peace process and what its success means for the study of the Northern Irish peace process and peace processes in general.", "author" : [ { "dropping-particle" : "", "family" : "Hancock", "given" : "Landon E.", "non-dropping-particle" : "", "parse-names" : false, "suffix" : "" } ], "container-title" : "International Studies Review", "id" : "ITEM-1", "issue" : "2", "issued" : { "date-parts" : [ [ "2008", "6" ] ] }, "page" : "203-238", "title" : "The Northern Irish Peace Process: From Top to Bottom", "type" : "article-journal", "volume" : "10" }, "uris" : [ "http://www.mendeley.com/documents/?uuid=6aa2946b-da2e-422a-bf0b-e426f8778bfd" ] } ], "mendeley" : { "formattedCitation" : "(Hancock, 2008)", "plainTextFormattedCitation" : "(Hancock, 2008)", "previouslyFormattedCitation" : "(Hancock, 2008)" }, "properties" : { "noteIndex" : 0 }, "schema" : "https://github.com/citation-style-language/schema/raw/master/csl-citation.json" }</w:instrText>
      </w:r>
      <w:r w:rsidR="00D77E0E" w:rsidRPr="005A3216">
        <w:fldChar w:fldCharType="separate"/>
      </w:r>
      <w:r w:rsidR="00F57631" w:rsidRPr="00F57631">
        <w:rPr>
          <w:noProof/>
        </w:rPr>
        <w:t>(Hancock, 2008)</w:t>
      </w:r>
      <w:r w:rsidR="00D77E0E" w:rsidRPr="005A3216">
        <w:fldChar w:fldCharType="end"/>
      </w:r>
      <w:r w:rsidR="00D77E0E" w:rsidRPr="005A3216">
        <w:t xml:space="preserve"> </w:t>
      </w:r>
      <w:r w:rsidR="00EB0E93" w:rsidRPr="005A3216">
        <w:t xml:space="preserve">One reason attributed to the success of the Good Friday Agreements is the inclusion of ‘militant nationalists’, the extreme ends of the political continuum, who if excluded could have acted to spoil the negotiations; </w:t>
      </w:r>
      <w:r w:rsidR="00EB0E93" w:rsidRPr="005A3216">
        <w:fldChar w:fldCharType="begin" w:fldLock="1"/>
      </w:r>
      <w:r w:rsidR="00C51B8A">
        <w:instrText>ADDIN CSL_CITATION { "citationItems" : [ { "id" : "ITEM-1", "itemData" : { "DOI" : "10.1177/0022343306060899", "ISSN" : "0022-3433", "PMID" : "2502", "abstract" : "Just as the Northern Ireland and Israeli-Palestinian peace processes appeared close to achieving lasting resolutions to conflict, both initiatives fell into crisis. This study combines power conflict and transaction cost approaches to analyze the strengths and the weaknesses of the Belfast Good Friday (BGF) and the Oslo peace processes. Dimensions that empower participants and increase certainty strengthen peace processes. Dimensions that are disempowering of participants and decrease certainty weaken peace processes. The two peace processes shared the strengths of including militant nationalists in negotiations and generating international pressure and support. Unlike the Oslo process, the BGF process benefited from greater constitutional certainty, minority safeguards, grass-roots legitimacy, effective responses to spoilers, and minority-supportive intervention by the US government. Unlike the BGF process, the Oslo process benefited from broad international participation in negotiations, leading to agreements that had clearly specified mechanisms for implementation. Shared weaknesses of the two processes included transgressing zero-sum game assumptions and identity boundaries, manipulation of popular fears by elites, and the marginal, if not negative, role played by civil society. In addition to pointing out ways that each peace process could benefit by appropriating the advantages of the other, the article offers several promising strategies for overcoming shared weaknesses, including challenging zero-sum assumptions, constructing more inclusive collective identities, grass-roots education regarding manipulative elites, strengthening non-sectarian segments of civil society, and breaking cycles of violence through reconciliation processes.", "author" : [ { "dropping-particle" : "", "family" : "Maney", "given" : "Gregory M", "non-dropping-particle" : "", "parse-names" : false, "suffix" : "" }, { "dropping-particle" : "", "family" : "Ibrahim", "given" : "Ibtisam", "non-dropping-particle" : "", "parse-names" : false, "suffix" : "" }, { "dropping-particle" : "", "family" : "Higgins", "given" : "Gareth I", "non-dropping-particle" : "", "parse-names" : false, "suffix" : "" }, { "dropping-particle" : "", "family" : "Herzog", "given" : "Hanna", "non-dropping-particle" : "", "parse-names" : false, "suffix" : "" } ], "container-title" : "Journal of Peace Research", "id" : "ITEM-1", "issue" : "2", "issued" : { "date-parts" : [ [ "2006", "3" ] ] }, "note" : "J Peace Res J Peace Res\nISI:000235973700004; 021HG; Times Cited:12; Cited References Count:43", "page" : "181-200", "title" : "The Past's Promise: Lessons from Peace Processes in Northern Ireland and the Middle East", "type" : "article-journal", "volume" : "43" }, "uris" : [ "http://www.mendeley.com/documents/?uuid=f1283f0d-ac0c-4821-a756-e53cf3a241c2" ] } ], "mendeley" : { "formattedCitation" : "(Maney et al., 2006)", "plainTextFormattedCitation" : "(Maney et al., 2006)", "previouslyFormattedCitation" : "(Maney et al., 2006)" }, "properties" : { "noteIndex" : 0 }, "schema" : "https://github.com/citation-style-language/schema/raw/master/csl-citation.json" }</w:instrText>
      </w:r>
      <w:r w:rsidR="00EB0E93" w:rsidRPr="005A3216">
        <w:fldChar w:fldCharType="separate"/>
      </w:r>
      <w:r w:rsidR="00F57631" w:rsidRPr="00F57631">
        <w:rPr>
          <w:noProof/>
        </w:rPr>
        <w:t>(Maney et al., 2006)</w:t>
      </w:r>
      <w:r w:rsidR="00EB0E93" w:rsidRPr="005A3216">
        <w:fldChar w:fldCharType="end"/>
      </w:r>
      <w:r w:rsidR="00EB0E93" w:rsidRPr="005A3216">
        <w:t xml:space="preserve"> another reason was the use of external and neutral actors or agencies to the negotiations. </w:t>
      </w:r>
      <w:r w:rsidR="00EB0E93" w:rsidRPr="005A3216">
        <w:fldChar w:fldCharType="begin" w:fldLock="1"/>
      </w:r>
      <w:r w:rsidR="00C51B8A">
        <w:instrText>ADDIN CSL_CITATION { "citationItems" : [ { "id" : "ITEM-1", "itemData" : { "DOI" : "10.1177/0022343306060899", "ISSN" : "0022-3433", "PMID" : "2502", "abstract" : "Just as the Northern Ireland and Israeli-Palestinian peace processes appeared close to achieving lasting resolutions to conflict, both initiatives fell into crisis. This study combines power conflict and transaction cost approaches to analyze the strengths and the weaknesses of the Belfast Good Friday (BGF) and the Oslo peace processes. Dimensions that empower participants and increase certainty strengthen peace processes. Dimensions that are disempowering of participants and decrease certainty weaken peace processes. The two peace processes shared the strengths of including militant nationalists in negotiations and generating international pressure and support. Unlike the Oslo process, the BGF process benefited from greater constitutional certainty, minority safeguards, grass-roots legitimacy, effective responses to spoilers, and minority-supportive intervention by the US government. Unlike the BGF process, the Oslo process benefited from broad international participation in negotiations, leading to agreements that had clearly specified mechanisms for implementation. Shared weaknesses of the two processes included transgressing zero-sum game assumptions and identity boundaries, manipulation of popular fears by elites, and the marginal, if not negative, role played by civil society. In addition to pointing out ways that each peace process could benefit by appropriating the advantages of the other, the article offers several promising strategies for overcoming shared weaknesses, including challenging zero-sum assumptions, constructing more inclusive collective identities, grass-roots education regarding manipulative elites, strengthening non-sectarian segments of civil society, and breaking cycles of violence through reconciliation processes.", "author" : [ { "dropping-particle" : "", "family" : "Maney", "given" : "Gregory M", "non-dropping-particle" : "", "parse-names" : false, "suffix" : "" }, { "dropping-particle" : "", "family" : "Ibrahim", "given" : "Ibtisam", "non-dropping-particle" : "", "parse-names" : false, "suffix" : "" }, { "dropping-particle" : "", "family" : "Higgins", "given" : "Gareth I", "non-dropping-particle" : "", "parse-names" : false, "suffix" : "" }, { "dropping-particle" : "", "family" : "Herzog", "given" : "Hanna", "non-dropping-particle" : "", "parse-names" : false, "suffix" : "" } ], "container-title" : "Journal of Peace Research", "id" : "ITEM-1", "issue" : "2", "issued" : { "date-parts" : [ [ "2006", "3" ] ] }, "note" : "J Peace Res J Peace Res\nISI:000235973700004; 021HG; Times Cited:12; Cited References Count:43", "page" : "181-200", "title" : "The Past's Promise: Lessons from Peace Processes in Northern Ireland and the Middle East", "type" : "article-journal", "volume" : "43" }, "uris" : [ "http://www.mendeley.com/documents/?uuid=f1283f0d-ac0c-4821-a756-e53cf3a241c2" ] }, { "id" : "ITEM-2", "itemData" : { "PMID" : "2544", "abstract" : "In the first of two articles the authors show what consociational theory may learn from the case of Northern Ireland, namely, the importance of external agencies in making and implementing consociational settlements, the relations between consociational and self-determination settlements, the 'complexity' of internal settlements, the merits of STV (PR) in electoral arrangements, innovations in using proportional representation decision rules to allocate ministerial portfolios, and conceptual modifications. A second article addresses what anti-consociationalists may learn from the same case.", "author" : [ { "dropping-particle" : "", "family" : "McGarry", "given" : "J", "non-dropping-particle" : "", "parse-names" : false, "suffix" : "" }, { "dropping-particle" : "", "family" : "O'Leary", "given" : "B", "non-dropping-particle" : "", "parse-names" : false, "suffix" : "" } ], "container-title" : "Government and Opposition", "id" : "ITEM-2", "issue" : "1", "issued" : { "date-parts" : [ [ "2006" ] ] }, "note" : "Gov Oppos Gov Oppos\nISI:000234465500003; 000MG; Times Cited:44; Cited References Count:71", "page" : "43-63", "title" : "Consociational theory, Northern Ireland's conflict, and its agreement. Part 1: What consociationalists can learn from Northern Ireland", "type" : "article-journal", "volume" : "41" }, "uris" : [ "http://www.mendeley.com/documents/?uuid=359205ce-1925-430d-a478-269565893303" ] } ], "mendeley" : { "formattedCitation" : "(Maney et al., 2006; McGarry and O\u2019Leary, 2006)", "plainTextFormattedCitation" : "(Maney et al., 2006; McGarry and O\u2019Leary, 2006)", "previouslyFormattedCitation" : "(Maney et al., 2006; McGarry and O\u2019Leary, 2006)" }, "properties" : { "noteIndex" : 0 }, "schema" : "https://github.com/citation-style-language/schema/raw/master/csl-citation.json" }</w:instrText>
      </w:r>
      <w:r w:rsidR="00EB0E93" w:rsidRPr="005A3216">
        <w:fldChar w:fldCharType="separate"/>
      </w:r>
      <w:r w:rsidR="00F57631" w:rsidRPr="00F57631">
        <w:rPr>
          <w:noProof/>
        </w:rPr>
        <w:t>(Maney et al., 2006; McGarry and O’Leary, 2006)</w:t>
      </w:r>
      <w:r w:rsidR="00EB0E93" w:rsidRPr="005A3216">
        <w:fldChar w:fldCharType="end"/>
      </w:r>
      <w:r w:rsidR="005A3216" w:rsidRPr="005A3216">
        <w:t xml:space="preserve"> Interviews with 117 14-15 year olds in Northern Ireland showed attitudes to the inevitability of conflict fell sharply after the 1994 ceasefire announcements.</w:t>
      </w:r>
      <w:r w:rsidR="005A3216" w:rsidRPr="005A3216">
        <w:fldChar w:fldCharType="begin" w:fldLock="1"/>
      </w:r>
      <w:r w:rsidR="00C51B8A">
        <w:instrText>ADDIN CSL_CITATION { "citationItems" : [ { "id" : "ITEM-1", "itemData" : { "PMID" : "3633", "abstract" : "This study compares the attitudes of young people in Northern Ireland to conflict and conflict resolution, before and after the 1994 ceasefire announcements. Content analysis on the responses of 117 adolescents aged 14-15 years showed differences in their attitudes to war and peace and in their strategies to attain peace. Concepts of war as static and unchanging showed a significant difference after the ceasefire. In addition, the perception of war as a struggle between national leaders before the ceasefire shifted significantly to a more general view of war in terms of war activities and their negative consequences. Perceptions of peace as ''active'' showed a marked swing after the ceasefire to a more abstract view of peace as freedom, justice, and liberty after the ceasefire. Before the ceasefire, adolescents were reluctant to provide strategies to attain peace, but after the ceasefire, strategies were suggested with more confidence. Results also indicated that adolescents prefer an alternative to violence in the resolution of conflict. Although the proportion of adolescents who said the country was at peace did not change significantly after the ceasefire, the percentage who expressed ambivalent feelings about the status of Northern Ireland in terms of peace increased significantly. This suggests that, at the time of this study, many young people had not fully accepted the reality of the peace process.", "author" : [ { "dropping-particle" : "", "family" : "McLernon", "given" : "F", "non-dropping-particle" : "", "parse-names" : false, "suffix" : "" }, { "dropping-particle" : "", "family" : "Ferguson", "given" : "N", "non-dropping-particle" : "", "parse-names" : false, "suffix" : "" }, { "dropping-particle" : "", "family" : "Cairns", "given" : "E", "non-dropping-particle" : "", "parse-names" : false, "suffix" : "" } ], "container-title" : "International Journal of Behavioral Development", "id" : "ITEM-1", "issue" : "4", "issued" : { "date-parts" : [ [ "1997" ] ] }, "note" : "Int J Behav Dev Int J Behav Dev\nISI:A1997WR31200009; Wr312; Times Cited:12; Cited References Count:11", "page" : "715-730", "title" : "Comparison of Northern Irish children's attitudes to war and peace before and after the paramilitary ceasefires", "type" : "article-journal", "volume" : "20" }, "uris" : [ "http://www.mendeley.com/documents/?uuid=c9b3574c-c7f5-4444-bb39-3b87f75537f9" ] } ], "mendeley" : { "formattedCitation" : "(McLernon et al., 1997)", "plainTextFormattedCitation" : "(McLernon et al., 1997)", "previouslyFormattedCitation" : "(McLernon et al., 1997)" }, "properties" : { "noteIndex" : 0 }, "schema" : "https://github.com/citation-style-language/schema/raw/master/csl-citation.json" }</w:instrText>
      </w:r>
      <w:r w:rsidR="005A3216" w:rsidRPr="005A3216">
        <w:fldChar w:fldCharType="separate"/>
      </w:r>
      <w:r w:rsidR="00F57631" w:rsidRPr="00F57631">
        <w:rPr>
          <w:noProof/>
        </w:rPr>
        <w:t>(McLernon et al., 1997)</w:t>
      </w:r>
      <w:r w:rsidR="005A3216" w:rsidRPr="005A3216">
        <w:fldChar w:fldCharType="end"/>
      </w:r>
    </w:p>
    <w:p w:rsidR="00057D9D" w:rsidRDefault="00057D9D" w:rsidP="00057D9D">
      <w:r>
        <w:t>During the 1980s and early 1990s, the main police force in Northern Ireland, the Royal Ulster Constabulary (RUC), was drawn disproportionately from Protestant rather than Catholic populations, with evidence that Catholics working in the RUC faced cultural detachment from the broader Catholic community.</w:t>
      </w:r>
      <w:r>
        <w:fldChar w:fldCharType="begin" w:fldLock="1"/>
      </w:r>
      <w:r w:rsidR="00C51B8A">
        <w:instrText>ADDIN CSL_CITATION { "citationItems" : [ { "id" : "ITEM-1", "itemData" : { "PMID" : "4082", "abstract" : "This paper outlines the results of research into the attitudes of part-time members of the Royal Ulster Constabulary (RUC). Part-time officers represent almost 20 per cent of the RUC's total manpower. Their views therefore offer an important insight into the larger force. The RUC operates in a society fundamentally divided on a range of political and social attitudes. A consequence is that the RUC is often subject to the criticism that it does not reflect the views of Northern Ireland society and therefore lacks impartiality. This paper examines these criticisms by exploring the religious composition of the part-time force and the differences that exist within the force in social attitudes; where appropriate, it makes comparisons with Northern Ireland society as a whole. Results reveal a predominantly Protestant part-time force that closely resembles the Protestant population in its social attitudes. By contrast, the views of Catholic members of the part-time force are often in marked contrast to those of the Catholic community and conform more readily to a predominantly Protestant occupational culture. This imposes upon the Catholic part-time officer a major process of detachment from the Catholic community.", "author" : [ { "dropping-particle" : "", "family" : "Mapstone", "given" : "R", "non-dropping-particle" : "", "parse-names" : false, "suffix" : "" } ], "container-title" : "British Journal of Criminology", "id" : "ITEM-1", "issue" : "2", "issued" : { "date-parts" : [ [ "1992" ] ] }, "note" : "Brit J Criminol Brit J Criminol\nISI:A1992HW40100005; Hw401; Times Cited:5; Cited References Count:9", "page" : "183-192", "title" : "The Attitudes of Police in a Divided Society - the Case of Northern-Ireland", "type" : "article-journal", "volume" : "32" }, "uris" : [ "http://www.mendeley.com/documents/?uuid=6d07b036-df1b-43bd-9c0a-537ddf3945d6" ] } ], "mendeley" : { "formattedCitation" : "(Mapstone, 1992)", "plainTextFormattedCitation" : "(Mapstone, 1992)", "previouslyFormattedCitation" : "(Mapstone, 1992)" }, "properties" : { "noteIndex" : 0 }, "schema" : "https://github.com/citation-style-language/schema/raw/master/csl-citation.json" }</w:instrText>
      </w:r>
      <w:r>
        <w:fldChar w:fldCharType="separate"/>
      </w:r>
      <w:r w:rsidR="00F57631" w:rsidRPr="00F57631">
        <w:rPr>
          <w:noProof/>
        </w:rPr>
        <w:t>(Mapstone, 1992)</w:t>
      </w:r>
      <w:r>
        <w:fldChar w:fldCharType="end"/>
      </w:r>
      <w:r w:rsidRPr="00B9084F">
        <w:t xml:space="preserve"> </w:t>
      </w:r>
      <w:r>
        <w:t xml:space="preserve">The RUC was disbanded in 2001, and was often seen as biased against Catholics, meaning even the commemoration of officers killed in the RUC has been </w:t>
      </w:r>
      <w:r>
        <w:lastRenderedPageBreak/>
        <w:t>considered a political act.</w:t>
      </w:r>
      <w:r>
        <w:fldChar w:fldCharType="begin" w:fldLock="1"/>
      </w:r>
      <w:r w:rsidR="00C51B8A">
        <w:instrText>ADDIN CSL_CITATION { "citationItems" : [ { "id" : "ITEM-1", "itemData" : { "PMID" : "2039", "abstract" : "Although the literature on memorialisation often stresses the role of the national, there is a growing understanding of the polyvalency and dispersal of memory. Here, we address the rather difficult process of memorialising the security forces of a state which denies that it was a participant in a conflict. In Northern Ireland, the British state pursued a policy of 'Ulsterisation' of security forces, the result being that the memorialisation of their dead is either a partisan unionist process or confined to private institutional space because these forces were seen as an impediment to the Peace Process. We focus in particular on the Royal Ulster Constabulary ( RUC) which was disbanded in 2001. The paper establishes the context for commemorating both the RUC dead but also the institution itself, a dimension to commemoration that has been largely elided from the vast literature on the Troubles in Northern Ireland and their consequences. We then examine the non-state memorialisation of RUC personnel in public space within Northern Ireland, an ambiguous and fragmented process that is then contrasted with the formal but closed institutional space of the RUC George Cross Garden, sited within the bounded and heavily monitored precincts of the Police Service of Northern Ireland (PSNI) Headquarters at Knock in east Belfast.", "author" : [ { "dropping-particle" : "", "family" : "Switzer", "given" : "C", "non-dropping-particle" : "", "parse-names" : false, "suffix" : "" }, { "dropping-particle" : "", "family" : "Graham", "given" : "B", "non-dropping-particle" : "", "parse-names" : false, "suffix" : "" } ], "container-title" : "Social &amp; Cultural Geography", "id" : "ITEM-1", "issue" : "2", "issued" : { "date-parts" : [ [ "2009" ] ] }, "note" : "Soc Cult Geogr Soc Cult Geogr\nISI:000264648300003; 425OZ; Times Cited:6; Cited References Count:55", "page" : "153-171", "title" : "From thorn to thorn': commemorating the Royal Ulster Constabulary in Northern Ireland", "type" : "article-journal", "volume" : "10" }, "uris" : [ "http://www.mendeley.com/documents/?uuid=8e6e8245-17cb-4177-8e61-90775fa96455" ] } ], "mendeley" : { "formattedCitation" : "(Switzer and Graham, 2009)", "plainTextFormattedCitation" : "(Switzer and Graham, 2009)", "previouslyFormattedCitation" : "(Switzer and Graham, 2009)" }, "properties" : { "noteIndex" : 0 }, "schema" : "https://github.com/citation-style-language/schema/raw/master/csl-citation.json" }</w:instrText>
      </w:r>
      <w:r>
        <w:fldChar w:fldCharType="separate"/>
      </w:r>
      <w:r w:rsidR="00F57631" w:rsidRPr="00F57631">
        <w:rPr>
          <w:noProof/>
        </w:rPr>
        <w:t>(Switzer and Graham, 2009)</w:t>
      </w:r>
      <w:r>
        <w:fldChar w:fldCharType="end"/>
      </w:r>
      <w:r w:rsidRPr="00D82531">
        <w:t xml:space="preserve"> </w:t>
      </w:r>
      <w:r>
        <w:t>The role of the RUC as the sole agents of social control and managing crime was contested in many parts of Northern Ireland, leading to the growth of informal or ‘popular’ forms of crime management and social control instead; it has been argued that political violence from groups engaged in such activities may have had a positive effect on crime management.</w:t>
      </w:r>
      <w:r>
        <w:fldChar w:fldCharType="begin" w:fldLock="1"/>
      </w:r>
      <w:r w:rsidR="00C51B8A">
        <w:instrText>ADDIN CSL_CITATION { "citationItems" : [ { "id" : "ITEM-1", "itemData" : { "PMID" : "3430", "abstract" : "This papers examines the interplay between informal social control, civil unrest and local crime management in Belfast. Official crime management is the responsibility of the police, but where this role is contested, 'popular' or local forms of crime management occur. The local management of crime is accomplished in certain localities in Belfast by several mechanisms that extend beyond the policing role of the paramilitaries, and popular crime management is rooted in social processes, such as the survival of community structures, extended family kinship patterns, neighbourliness and legitimate authority accorded to community representatives, which constitute important informal social controls. Informal social control is recognized as important in inhibiting crime, but this paper reports on its role in the management of crime in the absence of reporting it to the police. These informal social controls are localized, being mediated by class, communal redevelopment, civil unrest and other social transformations affecting the locality. In this respect, political violence has helped, locally, to protect some areas from the worst vagaries of community breakdown and dislocation, with a positive effect on crime management. These issues are explored ethnographically by means of in-depth qualitative research.", "author" : [ { "dropping-particle" : "", "family" : "Brewer", "given" : "J D", "non-dropping-particle" : "", "parse-names" : false, "suffix" : "" }, { "dropping-particle" : "", "family" : "Lockhart", "given" : "B", "non-dropping-particle" : "", "parse-names" : false, "suffix" : "" }, { "dropping-particle" : "", "family" : "Rodgers", "given" : "P", "non-dropping-particle" : "", "parse-names" : false, "suffix" : "" } ], "container-title" : "British Journal of Sociology", "id" : "ITEM-1", "issue" : "4", "issued" : { "date-parts" : [ [ "1998" ] ] }, "note" : "Brit J Sociol Brit J Sociol\nISI:000077432800004; 146ML; Times Cited:21; Cited References Count:34", "page" : "570-585", "title" : "Informal social control and crime management in Belfast", "type" : "article-journal", "volume" : "49" }, "uris" : [ "http://www.mendeley.com/documents/?uuid=296f0031-6aee-4dc7-bd9f-a13084feb828" ] } ], "mendeley" : { "formattedCitation" : "(Brewer et al., 1998)", "plainTextFormattedCitation" : "(Brewer et al., 1998)", "previouslyFormattedCitation" : "(Brewer et al., 1998)" }, "properties" : { "noteIndex" : 0 }, "schema" : "https://github.com/citation-style-language/schema/raw/master/csl-citation.json" }</w:instrText>
      </w:r>
      <w:r>
        <w:fldChar w:fldCharType="separate"/>
      </w:r>
      <w:r w:rsidR="00F57631" w:rsidRPr="00F57631">
        <w:rPr>
          <w:noProof/>
        </w:rPr>
        <w:t>(Brewer et al., 1998)</w:t>
      </w:r>
      <w:r>
        <w:fldChar w:fldCharType="end"/>
      </w:r>
    </w:p>
    <w:p w:rsidR="00D77E0E" w:rsidRPr="00B07D13" w:rsidRDefault="00D77E0E" w:rsidP="00B07D13">
      <w:r>
        <w:t>The power sharing arrangement following the Good Friday Agreement (GFA) has been described as an example of ‘consociationalism’, a system of government in which coalition by both Republicans and Loyalists is mandated; this arrangement was for many years abided to by both sides to avoid either ‘direct rule’ from London (unacceptable to Republicans) or ‘joint sovereignty’ with the Republic of Ireland (unacceptable to Loyalists).</w:t>
      </w:r>
      <w:r>
        <w:fldChar w:fldCharType="begin" w:fldLock="1"/>
      </w:r>
      <w:r w:rsidR="00C51B8A">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fldChar w:fldCharType="separate"/>
      </w:r>
      <w:r w:rsidR="00F57631" w:rsidRPr="00F57631">
        <w:rPr>
          <w:noProof/>
        </w:rPr>
        <w:t>(ANDERSON, 2008)</w:t>
      </w:r>
      <w:r>
        <w:fldChar w:fldCharType="end"/>
      </w:r>
      <w:r>
        <w:t xml:space="preserve"> Questions have therefore been raised about whether the GFA represents or helps to bring about conflict </w:t>
      </w:r>
      <w:r w:rsidRPr="00D77E0E">
        <w:rPr>
          <w:i/>
        </w:rPr>
        <w:t>resolution</w:t>
      </w:r>
      <w:r>
        <w:t xml:space="preserve">, or is simply conflict </w:t>
      </w:r>
      <w:r w:rsidRPr="00D77E0E">
        <w:rPr>
          <w:i/>
        </w:rPr>
        <w:t>management</w:t>
      </w:r>
      <w:r>
        <w:t xml:space="preserve"> (or more pessimistically conflict deferment).</w:t>
      </w:r>
      <w:r>
        <w:fldChar w:fldCharType="begin" w:fldLock="1"/>
      </w:r>
      <w:r w:rsidR="00C51B8A">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fldChar w:fldCharType="separate"/>
      </w:r>
      <w:r w:rsidR="00F57631" w:rsidRPr="00F57631">
        <w:rPr>
          <w:noProof/>
        </w:rPr>
        <w:t>(ANDERSON, 2008)</w:t>
      </w:r>
      <w:r>
        <w:fldChar w:fldCharType="end"/>
      </w:r>
      <w:r>
        <w:t xml:space="preserve"> </w:t>
      </w:r>
      <w:r w:rsidR="00B07D13">
        <w:t>Consociational governments have their origins in the Dutch experience of managing ‘plural societies’, and based around four prescriptions for political process: grand coalition; proportional representation; mutal veto; and autonomy. It is argued that such arrangements are somewhat segregationalist rather than integrationalist by design.</w:t>
      </w:r>
      <w:r w:rsidR="00B07D13">
        <w:fldChar w:fldCharType="begin" w:fldLock="1"/>
      </w:r>
      <w:r w:rsidR="00C51B8A">
        <w:instrText>ADDIN CSL_CITATION { "citationItems" : [ { "id" : "ITEM-1", "itemData" : { "DOI" : "10.1111/j.1478-9302.2011.00235.x", "ISSN" : "1478-9299", "PMID" : "1443", "abstract" : "Neo-conservatives and liberal interventionists subscribe to the idealistic belief that external powers can successfully re-engineer states into Western capitalist democracies. Consociationalism is a prominent or even dominant theory for managing conflict in 'ethnonationally divided societies'. The consociational model is based on the Dutch experience of managing 'plural conflict' from 1917 to 1967. This article argues that consociationalism has become increasingly vague, ambiguous and even contradictory as the theory has been stretched in an attempt to claim relevance to both the Northern Ireland and Iraq conflicts. Although this has eroded the coherence of the consociational theory this is more than compensated for by the flexibility this gives consociationalists in marketing their concept as all things to all people. By contrast post-structuralist radical democrats are critical of the reductionism of consociational theorising and emphasise the limits of human reason to grasp adequately the complexity of diverse conflict situations. Taylor, R. (2009) Consociational Theory: McGarry and O'Leary and the Northern Ireland Conflict. London: Routledge. O'Leary, B. (2009) How to Get Out of Iraq with Integrity. Philadelphia PA: University of Pennsylvania Press. Little, A. (2008) Democratic Piety: Complexity, Conflict and Violence. Edinburgh: Edinburgh University Press. Little, A. and Lloyd, M. (eds) (2009) The Politics of Radical Democracy. Edinburgh: Edinburgh University Press.", "author" : [ { "dropping-particle" : "", "family" : "Dixon", "given" : "Paul", "non-dropping-particle" : "", "parse-names" : false, "suffix" : "" } ], "container-title" : "Political Studies Review", "id" : "ITEM-1", "issue" : "3", "issued" : { "date-parts" : [ [ "2011", "9" ] ] }, "note" : "Polit Stud Rev Polit Stud Rev\nISI:000293794900002; 806GS; Times Cited:2; Cited References Count:32", "page" : "309-322", "title" : "Is Consociational Theory the Answer to Global Conflict? From the Netherlands to Northern Ireland and Iraq", "type" : "article-journal", "volume" : "9" }, "uris" : [ "http://www.mendeley.com/documents/?uuid=bdd05921-0a0d-4d4b-9b64-467331868d19" ] } ], "mendeley" : { "formattedCitation" : "(Dixon, 2011)", "plainTextFormattedCitation" : "(Dixon, 2011)", "previouslyFormattedCitation" : "(Dixon, 2011)" }, "properties" : { "noteIndex" : 0 }, "schema" : "https://github.com/citation-style-language/schema/raw/master/csl-citation.json" }</w:instrText>
      </w:r>
      <w:r w:rsidR="00B07D13">
        <w:fldChar w:fldCharType="separate"/>
      </w:r>
      <w:r w:rsidR="00F57631" w:rsidRPr="00F57631">
        <w:rPr>
          <w:noProof/>
        </w:rPr>
        <w:t>(Dixon, 2011)</w:t>
      </w:r>
      <w:r w:rsidR="00B07D13">
        <w:fldChar w:fldCharType="end"/>
      </w:r>
      <w:r>
        <w:t xml:space="preserve"> </w:t>
      </w:r>
      <w:r w:rsidR="00B07D13">
        <w:t>The consociational arrangement following the GFA has led to little change in the ethno-sectarian identity focus of any of the main parties within Northern Ireland. Indeed, the political success of Sinn Fein at the expense of the more moderate Social Democratic and Labour Party (SDLP) in capturing the Irish Nationalist voting block after the GFA suggests sectarian identity may have come to matter more, not less, to voting intentions following the GFA.</w:t>
      </w:r>
      <w:r w:rsidR="00B07D13">
        <w:fldChar w:fldCharType="begin" w:fldLock="1"/>
      </w:r>
      <w:r w:rsidR="00C51B8A">
        <w:instrText>ADDIN CSL_CITATION { "citationItems" : [ { "id" : "ITEM-1", "itemData" : { "DOI" : "10.1111/j.1467-856X.2012.00528.x", "ISSN" : "1369-1481", "abstract" : "Research Highlights and Abstract Offers one of the first detailed considerations of how political parties in Northern Ireland have adapted to the impact of the dual legitimacy of Protestant-British-Unionist and Catholic-Irish-Nationalist identities central to the Good Friday/Belfast Agreement Extends debates about devolution and party competition which have been centred on Great Britain to the United Kingdom. Outlines how the continuing bi-communalism of the electorate discourages parties from reshaping identity or chasing votes beyond the ethnic divide Analyses how nationalist parties, Sinn F\u00e9in in particular, have developed the rights of all citizens on the island of Ireland to be Irish, under the post-Good Friday Agreement Irish constitution Assesses the data indicating a modest growth of a common Northern Irish identity In this article we examine how party political competition in Northern Ireland impacts on understandings of national identity and citizenship both within the region and elsewhere in the UK. These dynamics can be seen in expressions of political identity and through organisational change and electoral strategies. The consociational framework in which Northern Irish parties operate is one of the most powerful dynamics and we assess how it has shaped intra-community party competition, most notably through the emergence of the Democratic Unionist Party and Sinn F\u00e9in as the strongest unionist and nationalist parties respectively. However, our analysis of campaigning and voting in the 2010 General Election and 2011 Assembly elections also shows that the transformation of party political competition in the UK after devolution is an important dynamic and one that has shaped unionist electoral strategies in particular.", "author" : [ { "dropping-particle" : "", "family" : "McGlynn", "given" : "Catherine", "non-dropping-particle" : "", "parse-names" : false, "suffix" : "" }, { "dropping-particle" : "", "family" : "Tonge", "given" : "Jonathan", "non-dropping-particle" : "", "parse-names" : false, "suffix" : "" }, { "dropping-particle" : "", "family" : "McAuley", "given" : "Jim", "non-dropping-particle" : "", "parse-names" : false, "suffix" : "" } ], "container-title" : "The British Journal of Politics and International Relations", "id" : "ITEM-1", "issue" : "2", "issued" : { "date-parts" : [ [ "2014", "5" ] ] }, "page" : "273-290", "title" : "The Party Politics of Post-Devolution Identity in Northern Ireland", "type" : "article-journal", "volume" : "16" }, "uris" : [ "http://www.mendeley.com/documents/?uuid=fb4bda3e-f672-4509-bebb-01bc3e856296" ] } ], "mendeley" : { "formattedCitation" : "(McGlynn et al., 2014)", "plainTextFormattedCitation" : "(McGlynn et al., 2014)", "previouslyFormattedCitation" : "(McGlynn et al., 2014)" }, "properties" : { "noteIndex" : 0 }, "schema" : "https://github.com/citation-style-language/schema/raw/master/csl-citation.json" }</w:instrText>
      </w:r>
      <w:r w:rsidR="00B07D13">
        <w:fldChar w:fldCharType="separate"/>
      </w:r>
      <w:r w:rsidR="00F57631" w:rsidRPr="00F57631">
        <w:rPr>
          <w:noProof/>
        </w:rPr>
        <w:t>(McGlynn et al., 2014)</w:t>
      </w:r>
      <w:r w:rsidR="00B07D13">
        <w:fldChar w:fldCharType="end"/>
      </w:r>
      <w:r w:rsidR="00B07D13">
        <w:t xml:space="preserve"> Cross-ethnic political parties have seen only limited success after the GFA compared with sectarian political parties, and this lack of success has been attributed to the consocational institutions established in the wake of the GFA to accommodate (rather than attempt to blend) rival identities.</w:t>
      </w:r>
      <w:r w:rsidR="00B07D13">
        <w:fldChar w:fldCharType="begin" w:fldLock="1"/>
      </w:r>
      <w:r w:rsidR="00C51B8A">
        <w:instrText>ADDIN CSL_CITATION { "citationItems" : [ { "id" : "ITEM-1", "itemData" : { "DOI" : "10.1111/nana.12129", "ISSN" : "13545078", "abstract" : "This paper investigates the paradox in post-conflict societies of continued marginality of cross-ethnic parties despite significant convergence in public attitudes and identities. In so doing, it examines the argument that parties that attempt to reach across the divide are constrained by consocational institutions designed to accommodate rival identities in such environments. The paper explores this puzzle in the context of Northern Ireland, drawing upon qualitative evidence from elite interviews and focus groups collected in 2012 and 2013. It concludes that cross-community parties operating in the region do encounter formal institutional barriers, but that such barriers only partially explain the phenomenon and an interplay between formal and informal constraints underlies their position of relatively limited electoral success.", "author" : [ { "dropping-particle" : "", "family" : "Murtagh", "given" : "Cera", "non-dropping-particle" : "", "parse-names" : false, "suffix" : "" } ], "container-title" : "Nations and Nationalism", "id" : "ITEM-1", "issue" : "3", "issued" : { "date-parts" : [ [ "2015", "7" ] ] }, "page" : "544-565", "title" : "Reaching across: institutional barriers to cross-ethnic parties in post-conflict societies and the case of Northern Ireland", "type" : "article-journal", "volume" : "21" }, "uris" : [ "http://www.mendeley.com/documents/?uuid=259dbb53-0f2e-40fb-8179-dd08f3883008" ] } ], "mendeley" : { "formattedCitation" : "(Murtagh, 2015)", "plainTextFormattedCitation" : "(Murtagh, 2015)", "previouslyFormattedCitation" : "(Murtagh, 2015)" }, "properties" : { "noteIndex" : 0 }, "schema" : "https://github.com/citation-style-language/schema/raw/master/csl-citation.json" }</w:instrText>
      </w:r>
      <w:r w:rsidR="00B07D13">
        <w:fldChar w:fldCharType="separate"/>
      </w:r>
      <w:r w:rsidR="00F57631" w:rsidRPr="00F57631">
        <w:rPr>
          <w:noProof/>
        </w:rPr>
        <w:t>(Murtagh, 2015)</w:t>
      </w:r>
      <w:r w:rsidR="00B07D13">
        <w:fldChar w:fldCharType="end"/>
      </w:r>
    </w:p>
    <w:p w:rsidR="00B07D13" w:rsidRDefault="00B07D13" w:rsidP="00B07D13">
      <w:pPr>
        <w:pStyle w:val="Heading2"/>
      </w:pPr>
      <w:r>
        <w:t>Legislative Developments</w:t>
      </w:r>
      <w:r w:rsidR="00D77E0E">
        <w:t xml:space="preserve"> [133]</w:t>
      </w:r>
    </w:p>
    <w:p w:rsidR="00D77E0E" w:rsidRDefault="00B07D13" w:rsidP="00D77E0E">
      <w:r>
        <w:t xml:space="preserve">It has been argued that British policy towards Northern Ireland did not change substantially from 1972, even with large changes in the head of government and the dominant party in Westminster. </w:t>
      </w:r>
      <w:r>
        <w:fldChar w:fldCharType="begin" w:fldLock="1"/>
      </w:r>
      <w:r w:rsidR="00C51B8A">
        <w:instrText>ADDIN CSL_CITATION { "citationItems" : [ { "id" : "ITEM-1", "itemData" : { "DOI" : "10.1111/1467-856X.00063", "ISSN" : "1369-1481", "abstract" : "This article argues that British power in Northern Ireland has been subject to considerable constraints throughout the conflict and its policy has been marked more by continuity than is usually acknowledged. The survival of bipartisanship is an indication that such constraints affect governments of both major parties and result in a tendency towards continuity in government policy between the parties. There have been changes and short-term shifts in policy, or \u2018tactical adjustments\u2019, but the trajectory of British policy has been relatively consistent since at least 1972. Since the collapse of the Sunningdale Agreement in 1974, the thrust of British policy towards Northern Ireland has been directed at reconstructing that settlement. The continuity of British policy is also apparent in the consistency of its apparent \u2018inconsistencies and contradictions\u2019. These \u2018contradictions' arise, first, out of the recognition of Northern Ireland's exceptional position in British politics and, secondly, out of the perceived requirements of the \u2018propaganda war\u2019 that has been waged over the conflict.", "author" : [ { "dropping-particle" : "", "family" : "Dixon", "given" : "Paul", "non-dropping-particle" : "", "parse-names" : false, "suffix" : "" } ], "container-title" : "The British Journal of Politics and International Relations", "id" : "ITEM-1", "issue" : "3", "issued" : { "date-parts" : [ [ "2001", "10" ] ] }, "page" : "340-368", "title" : "British Policy towards Northern Ireland 1969\u20132000: Continuity, Tactical Adjustment and Consistent \u2018Inconsistencies\u2019", "type" : "article-journal", "volume" : "3" }, "uris" : [ "http://www.mendeley.com/documents/?uuid=0b847bab-f2e4-4a8f-a257-c43928d95008" ] } ], "mendeley" : { "formattedCitation" : "(Dixon, 2001)", "plainTextFormattedCitation" : "(Dixon, 2001)", "previouslyFormattedCitation" : "(Dixon, 2001)" }, "properties" : { "noteIndex" : 0 }, "schema" : "https://github.com/citation-style-language/schema/raw/master/csl-citation.json" }</w:instrText>
      </w:r>
      <w:r>
        <w:fldChar w:fldCharType="separate"/>
      </w:r>
      <w:r w:rsidR="00F57631" w:rsidRPr="00F57631">
        <w:rPr>
          <w:noProof/>
        </w:rPr>
        <w:t>(Dixon, 2001)</w:t>
      </w:r>
      <w:r>
        <w:fldChar w:fldCharType="end"/>
      </w:r>
      <w:r w:rsidR="00D77E0E">
        <w:t xml:space="preserve"> The number of MPs from Northern Ireland increased from 12 members to 17 in 1978-9.</w:t>
      </w:r>
      <w:r w:rsidR="00D77E0E">
        <w:fldChar w:fldCharType="begin" w:fldLock="1"/>
      </w:r>
      <w:r w:rsidR="00C51B8A">
        <w:instrText>ADDIN CSL_CITATION { "citationItems" : [ { "id" : "ITEM-1", "itemData" : { "DOI" : "10.1111/1750-0206.12141", "ISSN" : "02642824", "abstract" : "This article focuses on the issue of Northern Ireland's representation at Westminster. It investigates the political context of the decision to increase Northern Ireland's representation in the house of commons at Westminster from 12 members to 17 in 1978\u20139. Exploring this episode in more detail, it is argued, provides a more informed overall understanding of the history of devolution in the UK and of the way issues concerning Northern Ireland often overlapped with questions of constitutional change in Scotland and Wales. The article also throws light on the matter of Northern Ireland MPs and their voting rights at Westminster during Northern Ireland's experience of devolution prior to 1972.", "author" : [ { "dropping-particle" : "", "family" : "Walker", "given" : "Graham", "non-dropping-particle" : "", "parse-names" : false, "suffix" : "" }, { "dropping-particle" : "", "family" : "Mulvenna", "given" : "Gareth", "non-dropping-particle" : "", "parse-names" : false, "suffix" : "" } ], "container-title" : "Parliamentary History", "id" : "ITEM-1", "issue" : "2", "issued" : { "date-parts" : [ [ "2015", "6" ] ] }, "page" : "237-255", "title" : "Northern Ireland Representation at Westminster: Constitutional Conundrums and Political Man\u0153uvres", "type" : "article-journal", "volume" : "34" }, "uris" : [ "http://www.mendeley.com/documents/?uuid=a4353197-2e34-4895-acc9-f98b0d3af42f" ] } ], "mendeley" : { "formattedCitation" : "(Walker and Mulvenna, 2015)", "plainTextFormattedCitation" : "(Walker and Mulvenna, 2015)", "previouslyFormattedCitation" : "(Walker and Mulvenna, 2015)" }, "properties" : { "noteIndex" : 0 }, "schema" : "https://github.com/citation-style-language/schema/raw/master/csl-citation.json" }</w:instrText>
      </w:r>
      <w:r w:rsidR="00D77E0E">
        <w:fldChar w:fldCharType="separate"/>
      </w:r>
      <w:r w:rsidR="00F57631" w:rsidRPr="00F57631">
        <w:rPr>
          <w:noProof/>
        </w:rPr>
        <w:t>(Walker and Mulvenna, 2015)</w:t>
      </w:r>
      <w:r w:rsidR="00D77E0E">
        <w:fldChar w:fldCharType="end"/>
      </w:r>
      <w:r w:rsidR="00D77E0E" w:rsidRPr="00D77E0E">
        <w:t xml:space="preserve"> </w:t>
      </w:r>
      <w:r w:rsidR="00D77E0E">
        <w:t>The introduction of a proportional representation (PR) voting system using the Single Transferrable Vote (STV) in Northern Ireland in 1997, as part of devolution agreements, led to a reduction in the number of terrorist attacks in the region; a similar effect of PR on terrorist activity was also found in Algeria and other regions affected by terrorism.</w:t>
      </w:r>
      <w:r w:rsidR="00D77E0E">
        <w:fldChar w:fldCharType="begin" w:fldLock="1"/>
      </w:r>
      <w:r w:rsidR="00C51B8A">
        <w:instrText>ADDIN CSL_CITATION { "citationItems" : [ { "id" : "ITEM-1", "itemData" : { "DOI" : "10.1080/1057610X.2014.991165", "ISSN" : "1057-610X", "PMID" : "498", "abstract" : "Can electoral reform lead to a reduction in the number of terrorist incidents? Economists have shown that the introduction of constitutional institutions such as courts in the early eighteenth century had a direct effect on investment. Could there be a similar link between the introduction of proportional representation (PR) electoral systems and a reduction in the number of terrorist attacks? Previous studies using cross-sectional data have found a negative correlation between the presence of PR-electoral systems and the number of terrorist incidents. However, earlier studies were based on aggregate figures, not on time-series data. They did not provide a direction that could be used to measure the possible effect of the introduction of PR. This research note addresses this problem. Using a paired samples t-test it is possible to show that the introduction of proportional representation in Northern Ireland and Algeria led to a marked reduction in the number of terrorist attacks. The note thus adds strength to earlier studies.", "author" : [ { "dropping-particle" : "", "family" : "Qvortrup", "given" : "Matt", "non-dropping-particle" : "", "parse-names" : false, "suffix" : "" } ], "container-title" : "Studies in Conflict &amp; Terrorism", "id" : "ITEM-1", "issue" : "4", "issued" : { "date-parts" : [ [ "2015", "4", "3" ] ] }, "note" : "Stud Confl Terror Stud Confl Terror\nISI:000352305000004; Cf1Kv; Times Cited:0; Cited References Count:51", "page" : "293-304", "title" : "T -Test for Terrorism: Did the Introduction of Proportional Representation Reduce the Terrorist Threat? A Time-Series Case Study of Algeria and Northern Ireland", "type" : "article-journal", "volume" : "38" }, "uris" : [ "http://www.mendeley.com/documents/?uuid=74991fcb-c986-4f6c-a547-735a581a1f44" ] } ], "mendeley" : { "formattedCitation" : "(Qvortrup, 2015)", "plainTextFormattedCitation" : "(Qvortrup, 2015)", "previouslyFormattedCitation" : "(Qvortrup, 2015)" }, "properties" : { "noteIndex" : 0 }, "schema" : "https://github.com/citation-style-language/schema/raw/master/csl-citation.json" }</w:instrText>
      </w:r>
      <w:r w:rsidR="00D77E0E">
        <w:fldChar w:fldCharType="separate"/>
      </w:r>
      <w:r w:rsidR="00F57631" w:rsidRPr="00F57631">
        <w:rPr>
          <w:noProof/>
        </w:rPr>
        <w:t>(Qvortrup, 2015)</w:t>
      </w:r>
      <w:r w:rsidR="00D77E0E">
        <w:fldChar w:fldCharType="end"/>
      </w:r>
      <w:r w:rsidR="00D77E0E">
        <w:t xml:space="preserve"> Such effects have been attributed to the ‘democratic deficit’ apparent for minority groups and causes when majoritarian government voting systems (like first past the post, FPTP) are in place.</w:t>
      </w:r>
      <w:r w:rsidR="00D77E0E">
        <w:fldChar w:fldCharType="begin" w:fldLock="1"/>
      </w:r>
      <w:r w:rsidR="00C51B8A">
        <w:instrText>ADDIN CSL_CITATION { "citationItems" : [ { "id" : "ITEM-1", "itemData" : { "DOI" : "10.1080/1057610X.2014.991165", "ISSN" : "1057-610X", "PMID" : "498", "abstract" : "Can electoral reform lead to a reduction in the number of terrorist incidents? Economists have shown that the introduction of constitutional institutions such as courts in the early eighteenth century had a direct effect on investment. Could there be a similar link between the introduction of proportional representation (PR) electoral systems and a reduction in the number of terrorist attacks? Previous studies using cross-sectional data have found a negative correlation between the presence of PR-electoral systems and the number of terrorist incidents. However, earlier studies were based on aggregate figures, not on time-series data. They did not provide a direction that could be used to measure the possible effect of the introduction of PR. This research note addresses this problem. Using a paired samples t-test it is possible to show that the introduction of proportional representation in Northern Ireland and Algeria led to a marked reduction in the number of terrorist attacks. The note thus adds strength to earlier studies.", "author" : [ { "dropping-particle" : "", "family" : "Qvortrup", "given" : "Matt", "non-dropping-particle" : "", "parse-names" : false, "suffix" : "" } ], "container-title" : "Studies in Conflict &amp; Terrorism", "id" : "ITEM-1", "issue" : "4", "issued" : { "date-parts" : [ [ "2015", "4", "3" ] ] }, "note" : "Stud Confl Terror Stud Confl Terror\nISI:000352305000004; Cf1Kv; Times Cited:0; Cited References Count:51", "page" : "293-304", "title" : "T -Test for Terrorism: Did the Introduction of Proportional Representation Reduce the Terrorist Threat? A Time-Series Case Study of Algeria and Northern Ireland", "type" : "article-journal", "volume" : "38" }, "uris" : [ "http://www.mendeley.com/documents/?uuid=74991fcb-c986-4f6c-a547-735a581a1f44" ] } ], "mendeley" : { "formattedCitation" : "(Qvortrup, 2015)", "plainTextFormattedCitation" : "(Qvortrup, 2015)", "previouslyFormattedCitation" : "(Qvortrup, 2015)" }, "properties" : { "noteIndex" : 0 }, "schema" : "https://github.com/citation-style-language/schema/raw/master/csl-citation.json" }</w:instrText>
      </w:r>
      <w:r w:rsidR="00D77E0E">
        <w:fldChar w:fldCharType="separate"/>
      </w:r>
      <w:r w:rsidR="00F57631" w:rsidRPr="00F57631">
        <w:rPr>
          <w:noProof/>
        </w:rPr>
        <w:t>(Qvortrup, 2015)</w:t>
      </w:r>
      <w:r w:rsidR="00D77E0E">
        <w:fldChar w:fldCharType="end"/>
      </w:r>
    </w:p>
    <w:p w:rsidR="00DA6069" w:rsidRDefault="00DA6069" w:rsidP="00EB0E93">
      <w:pPr>
        <w:pStyle w:val="Heading1"/>
      </w:pPr>
      <w:r>
        <w:t>Child Development</w:t>
      </w:r>
      <w:r w:rsidR="00A325B7">
        <w:t xml:space="preserve"> </w:t>
      </w:r>
    </w:p>
    <w:p w:rsidR="00A325B7" w:rsidRDefault="005E447C" w:rsidP="00A325B7">
      <w:r w:rsidRPr="005E447C">
        <w:t>The role of parents and family, and broader socialisation processes, in establishing national identity in young people near the Northern Irish border has been explored through textual analysis of essays written by young people on the subject; national and religious identity were believed to overlap strongly, and religion was recognised both to have the potential for promote tolerance as well as fuel hostilities.</w:t>
      </w:r>
      <w:r w:rsidRPr="005E447C">
        <w:fldChar w:fldCharType="begin" w:fldLock="1"/>
      </w:r>
      <w:r w:rsidR="00C51B8A">
        <w:instrText>ADDIN CSL_CITATION { "citationItems" : [ { "id" : "ITEM-1", "itemData" : { "PMID" : "2283", "abstract" : "This paper examines the perceived influence of parents and family and the construction of national and religious identification amongst adolescents theoretically sampled from along the border between the Irish Republic and the Northern Ireland. Two hundred and sixty-one young people wrote essays on the meaning of their national identity and the influence of parents, families and the border on national and religious identities. Lengthy and detailed responses were subjected to a grounded analysis. Results revealed the complexity of young people's identification processes and their opinions and experiences of religious and national socialization. The majority of respondents attached a great deal of significance to their national identity. Identity was represented across a range of meanings including sport, government policy, culture, folklore and characteristics thought typical of a given nationality. Diversity was valued though national and religious categories were defined exclusively. Parents and family were viewed as important sources of socialization and the intergenerational transmission of identity was viewed as natural and inevitable. There was a widespread belief that national and religious identity overlapped and though many asserted that religion could promote tolerance and inclusion there was an implicit acceptance that it could also fuel intergroup hostilities.", "author" : [ { "dropping-particle" : "", "family" : "Muldoon", "given" : "O T", "non-dropping-particle" : "", "parse-names" : false, "suffix" : "" }, { "dropping-particle" : "", "family" : "McLaughlin", "given" : "K", "non-dropping-particle" : "", "parse-names" : false, "suffix" : "" }, { "dropping-particle" : "", "family" : "Trew", "given" : "K", "non-dropping-particle" : "", "parse-names" : false, "suffix" : "" } ], "container-title" : "British Journal of Developmental Psychology", "id" : "ITEM-1", "issued" : { "date-parts" : [ [ "2007" ] ] }, "note" : "Brit J Dev Psychol Brit J Dev Psychol\nISI:000251511100006; 4; 239ID; Times Cited:17; Cited References Count:38", "page" : "579-594", "title" : "Adolescents' perceptions of national identification and socialization: A grounded analysis", "type" : "article-journal", "volume" : "25" }, "uris" : [ "http://www.mendeley.com/documents/?uuid=a20e3714-04ee-4071-ad27-bca7109eed24" ] }, { "id" : "ITEM-2", "itemData" : { "PMID" : "2389", "abstract" : "National and religious identification processes can be seen as the basis of the conflict in Northern Ireland, and over the course of the conflict preferred social and political identities became increasingly oppositional and entrenched. This paper reviews this evidence using population-level studies of self-categorized national and religious identity. In an attempt to explore the bases of these identities, two interrelated qualitative studies examining the constructions of national and religious identification are reported. The findings presented suggest the continuing predominance of national and religious identities that have generally been constructed as opposing. Evidence of complete overlap of the identities is evidenced in conflation of religion and nationality in adolescents' essays. Theoretical sampling of adults living on the border between Northern Ireland, the republic of Ireland, and those in mixed marriages highlight the strategic use of national and religious identities that may act to support divisions in post-Agreement Northern Ireland.", "author" : [ { "dropping-particle" : "", "family" : "Muldoon", "given" : "O T", "non-dropping-particle" : "", "parse-names" : false, "suffix" : "" }, { "dropping-particle" : "", "family" : "Trew", "given" : "K", "non-dropping-particle" : "", "parse-names" : false, "suffix" : "" }, { "dropping-particle" : "", "family" : "Todd", "given" : "J", "non-dropping-particle" : "", "parse-names" : false, "suffix" : "" }, { "dropping-particle" : "", "family" : "Rougier", "given" : "N", "non-dropping-particle" : "", "parse-names" : false, "suffix" : "" }, { "dropping-particle" : "", "family" : "McLaughlin", "given" : "K", "non-dropping-particle" : "", "parse-names" : false, "suffix" : "" } ], "container-title" : "Political Psychology", "id" : "ITEM-2", "issue" : "1", "issued" : { "date-parts" : [ [ "2007" ] ] }, "note" : "Polit Psychol Polit Psychol\nISI:000243665300006; 128NT; Times Cited:31; Cited References Count:41", "page" : "89-103", "title" : "Religious and national identity after the Belfast Good Friday Agreement", "type" : "article-journal", "volume" : "28" }, "uris" : [ "http://www.mendeley.com/documents/?uuid=f071b62f-3857-42f5-8db7-ad27679a1504" ] } ], "mendeley" : { "formattedCitation" : "(Muldoon, McLaughlin, et al., 2007; Muldoon, Trew, et al., 2007)", "plainTextFormattedCitation" : "(Muldoon, McLaughlin, et al., 2007; Muldoon, Trew, et al., 2007)", "previouslyFormattedCitation" : "(Muldoon, McLaughlin, et al., 2007; Muldoon, Trew, et al., 2007)" }, "properties" : { "noteIndex" : 0 }, "schema" : "https://github.com/citation-style-language/schema/raw/master/csl-citation.json" }</w:instrText>
      </w:r>
      <w:r w:rsidRPr="005E447C">
        <w:fldChar w:fldCharType="separate"/>
      </w:r>
      <w:r w:rsidR="00F57631" w:rsidRPr="00F57631">
        <w:rPr>
          <w:noProof/>
        </w:rPr>
        <w:t>(Muldoon, McLaughlin, et al., 2007; Muldoon, Trew, et al., 2007)</w:t>
      </w:r>
      <w:r w:rsidRPr="005E447C">
        <w:fldChar w:fldCharType="end"/>
      </w:r>
      <w:r w:rsidR="00D77E0E">
        <w:t xml:space="preserve"> Issues of child development and socialisation, contact theory, and Bourdieu’s concept of habitus have been linked in research on pre-adolescents in both Northern Ireland and Macedonia.</w:t>
      </w:r>
      <w:r w:rsidR="00D77E0E">
        <w:fldChar w:fldCharType="begin" w:fldLock="1"/>
      </w:r>
      <w:r w:rsidR="00C51B8A">
        <w:instrText>ADDIN CSL_CITATION { "citationItems" : [ { "id" : "ITEM-1", "itemData" : { "DOI" : "10.1080/03057925.2013.792665", "ISSN" : "0305-7925", "PMID" : "674", "abstract" : "This paper presents the perspectives of 10-11-year-old children from conflict-affected areas in Northern Ireland and the Republic of Macedonia. By drawing upon Bronfennbrenner's ecological theory and Bourdieu's notion of habitus, the main aim of the paper is to show different reactions to intergroup contact based on the children's previous experiences and their habitus. The findings reveal children's competency in interpreting information connected to the intergroup relations gathered through various systems they belong to. Moreover, the paper shows how children connect their previous experiences with contact encounters. Therefore the paper suggests the development and implementation of contact programmes that will pay attention to the broader context and children's perspectives, so that the quality of contact can be improved and planned contact interventions can lead to positive change.", "author" : [ { "dropping-particle" : "", "family" : "Misoska", "given" : "Ana Tomovska", "non-dropping-particle" : "", "parse-names" : false, "suffix" : "" } ], "container-title" : "Compare: A Journal of Comparative and International Education", "id" : "ITEM-1", "issue" : "5", "issued" : { "date-parts" : [ [ "2014", "9", "3" ] ] }, "note" : "Compare Compare\nISI:000342055700006; Ap4Oa; Times Cited:0; Cited References Count:29", "page" : "778-800", "title" : "Giving children space to express themselves: exploring children\u2019s views and perspectives of contact programmes in Northern Ireland and the Republic of Macedonia", "type" : "article-journal", "volume" : "44" }, "uris" : [ "http://www.mendeley.com/documents/?uuid=a02e9ce3-b75f-4fa4-bd10-2cc272cd3444" ] } ], "mendeley" : { "formattedCitation" : "(Misoska, 2014)", "plainTextFormattedCitation" : "(Misoska, 2014)", "previouslyFormattedCitation" : "(Misoska, 2014)" }, "properties" : { "noteIndex" : 0 }, "schema" : "https://github.com/citation-style-language/schema/raw/master/csl-citation.json" }</w:instrText>
      </w:r>
      <w:r w:rsidR="00D77E0E">
        <w:fldChar w:fldCharType="separate"/>
      </w:r>
      <w:r w:rsidR="00F57631" w:rsidRPr="00F57631">
        <w:rPr>
          <w:noProof/>
        </w:rPr>
        <w:t>(Misoska, 2014)</w:t>
      </w:r>
      <w:r w:rsidR="00D77E0E">
        <w:fldChar w:fldCharType="end"/>
      </w:r>
      <w:r w:rsidR="00A325B7">
        <w:t xml:space="preserve"> Adolescents in family environments that experienced high conflict tended to have poorer educational outcomes.</w:t>
      </w:r>
      <w:r w:rsidR="00A325B7">
        <w:fldChar w:fldCharType="begin" w:fldLock="1"/>
      </w:r>
      <w:r w:rsidR="00C51B8A">
        <w:instrText>ADDIN CSL_CITATION { "citationItems" : [ { "id" : "ITEM-1", "itemData" : { "DOI" : "10.1177/0143034311435162", "ISSN" : "0143-0343", "PMID" : "26834298", "abstract" : "This study examines the influence of social ecological risks within the domains of parenting, family environment, and community in the prediction of educational outcomes for 770 adolescents (49% boys, 51% girls, M = 13.6 years, SD = 2.0) living in a setting of protracted political conflict, specifically working class areas of Belfast, Northern Ireland. Controlling for religious community, age, and gender, youths' lower academic achievement was associated with family environments characterized by high conflict and low cohesion. School ehaviour problems were related to greater exposure to community violence, or sectarian and nonsectarian antisocial behaviour. Youths' expectations about educational attainment were undermined by conflict in the family environment and antisocial behaviour in the community, as well as parenting low in warmth and behavioural control. Findings underscore the importance of considering family and community contributions to youths' educational outcomes. Suggestions regarding targeted interventions toward promoting resilience are discussed, such as assessing both child and family functioning, developing multidimensional interventions for parents, and building community partnerships, among others.", "author" : [ { "dropping-particle" : "", "family" : "Goeke-Morey", "given" : "Marcie C", "non-dropping-particle" : "", "parse-names" : false, "suffix" : "" }, { "dropping-particle" : "", "family" : "Taylor", "given" : "Laura K", "non-dropping-particle" : "", "parse-names" : false, "suffix" : "" }, { "dropping-particle" : "", "family" : "Cairns", "given" : "Ed", "non-dropping-particle" : "", "parse-names" : false, "suffix" : "" }, { "dropping-particle" : "", "family" : "Merrilees", "given" : "Christine E", "non-dropping-particle" : "", "parse-names" : false, "suffix" : "" }, { "dropping-particle" : "", "family" : "Shirlow", "given" : "Peter", "non-dropping-particle" : "", "parse-names" : false, "suffix" : "" }, { "dropping-particle" : "", "family" : "Cummings", "given" : "E Mark", "non-dropping-particle" : "", "parse-names" : false, "suffix" : "" } ], "container-title" : "School Psychology International", "id" : "ITEM-1", "issue" : "3", "issued" : { "date-parts" : [ [ "2013", "6", "1" ] ] }, "note" : "School Psychol Int School Psychol Int\nISI:000319279200001; 148WO; Times Cited:6; Cited References Count:30", "page" : "243-256", "title" : "Adolescents' Educational Outcomes in a Social Ecology of Parenting, Family, and Community Risks in Northern Ireland.", "type" : "article-journal", "volume" : "34" }, "uris" : [ "http://www.mendeley.com/documents/?uuid=e8439551-4d85-4aed-8a9e-d0c8c1acb1ea" ] } ], "mendeley" : { "formattedCitation" : "(Goeke-Morey et al., 2013)", "plainTextFormattedCitation" : "(Goeke-Morey et al., 2013)", "previouslyFormattedCitation" : "(Goeke-Morey et al., 2013)" }, "properties" : { "noteIndex" : 0 }, "schema" : "https://github.com/citation-style-language/schema/raw/master/csl-citation.json" }</w:instrText>
      </w:r>
      <w:r w:rsidR="00A325B7">
        <w:fldChar w:fldCharType="separate"/>
      </w:r>
      <w:r w:rsidR="00F57631" w:rsidRPr="00F57631">
        <w:rPr>
          <w:noProof/>
        </w:rPr>
        <w:t>(Goeke-Morey et al., 2013)</w:t>
      </w:r>
      <w:r w:rsidR="00A325B7">
        <w:fldChar w:fldCharType="end"/>
      </w:r>
      <w:r w:rsidR="00A325B7">
        <w:t xml:space="preserve"> Amongst adolescents living in Belfast, exposure to </w:t>
      </w:r>
      <w:r w:rsidR="00A325B7">
        <w:lastRenderedPageBreak/>
        <w:t>both sectarian antisocial behaviour was associated with increased general and sectarian aggression within twelve months.</w:t>
      </w:r>
      <w:r w:rsidR="00A325B7">
        <w:fldChar w:fldCharType="begin" w:fldLock="1"/>
      </w:r>
      <w:r w:rsidR="00C51B8A">
        <w:instrText>ADDIN CSL_CITATION { "citationItems" : [ { "id" : "ITEM-1", "itemData" : { "DOI" : "10.1111/pops.12030", "ISSN" : "0162895X", "PMID" : "917", "abstract" : "The goal of the current study was to examine the moderating role of in-group social identity on relations between youth exposure to sectarian antisocial behavior in the community and aggressive behaviors. Participants included 770 mother-child dyads living in interfaced neighborhoods of Belfast. Youth answered questions about aggressive and delinquent behaviors as well as the extent to which they targeted their behaviors toward members of the other group. Structural equation modeling results show that youth exposure to sectarian antisocial behavior is linked with increases in both general and sectarian aggression and delinquency over one year. Reflecting the positive and negative effects of social identity, in-group social identity moderated this link, strengthening the relationship between exposure to sectarian antisocial behavior in the community and aggression and delinquency towards the out-group. However, social identity weakened the effect for exposure to sectarian antisocial behavior in the community on general aggressive behaviors. Gender differences also emerged; the relation between exposure to sectarian antisocial behavior and sectarian aggression was stronger for boys. The results have implications for understanding the complex role of social identity in intergroup relations for youth in post-accord societies.", "author" : [ { "dropping-particle" : "", "family" : "Merrilees", "given" : "Christine E", "non-dropping-particle" : "", "parse-names" : false, "suffix" : "" }, { "dropping-particle" : "", "family" : "Cairns", "given" : "Ed", "non-dropping-particle" : "", "parse-names" : false, "suffix" : "" }, { "dropping-particle" : "", "family" : "Taylor", "given" : "Laura K", "non-dropping-particle" : "", "parse-names" : false, "suffix" : "" }, { "dropping-particle" : "", "family" : "Goeke-Morey", "given" : "Marcie C", "non-dropping-particle" : "", "parse-names" : false, "suffix" : "" }, { "dropping-particle" : "", "family" : "Shirlow", "given" : "Peter", "non-dropping-particle" : "", "parse-names" : false, "suffix" : "" }, { "dropping-particle" : "", "family" : "Cummings", "given" : "E Mark", "non-dropping-particle" : "", "parse-names" : false, "suffix" : "" } ], "container-title" : "Political Psychology", "id" : "ITEM-1", "issue" : "5", "issued" : { "date-parts" : [ [ "2013", "5" ] ] }, "note" : "Polit Psychol Polit Psychol\nISI:000325024200004; 226GY; Times Cited:6; Cited References Count:84", "page" : "n/a-n/a", "title" : "Social Identity and Youth Aggressive and Delinquent Behaviors in a Context of Political Violence", "type" : "article-journal", "volume" : "34" }, "uris" : [ "http://www.mendeley.com/documents/?uuid=ac194c69-c2e0-4be5-83d4-3a038169d5b2" ] } ], "mendeley" : { "formattedCitation" : "(Merrilees et al., 2013)", "plainTextFormattedCitation" : "(Merrilees et al., 2013)", "previouslyFormattedCitation" : "(Merrilees et al., 2013)" }, "properties" : { "noteIndex" : 0 }, "schema" : "https://github.com/citation-style-language/schema/raw/master/csl-citation.json" }</w:instrText>
      </w:r>
      <w:r w:rsidR="00A325B7">
        <w:fldChar w:fldCharType="separate"/>
      </w:r>
      <w:r w:rsidR="00F57631" w:rsidRPr="00F57631">
        <w:rPr>
          <w:noProof/>
        </w:rPr>
        <w:t>(Merrilees et al., 2013)</w:t>
      </w:r>
      <w:r w:rsidR="00A325B7">
        <w:fldChar w:fldCharType="end"/>
      </w:r>
    </w:p>
    <w:p w:rsidR="00DA6069" w:rsidRDefault="00DA6069" w:rsidP="00DA6069">
      <w:pPr>
        <w:pStyle w:val="Heading2"/>
      </w:pPr>
      <w:r>
        <w:t>Educational Segregation</w:t>
      </w:r>
      <w:r w:rsidR="00A325B7">
        <w:t xml:space="preserve"> [807]</w:t>
      </w:r>
    </w:p>
    <w:p w:rsidR="00DA6069" w:rsidRDefault="00D77E0E" w:rsidP="00A325B7">
      <w:r>
        <w:t>Secondary schools in Northern Ireland have been categorised as either segregated, mixed, or integrated, with pupils attending mixed and integrated schools tending to express more positive attitudes to intergroup mixing and contact more generally.</w:t>
      </w:r>
      <w:r>
        <w:fldChar w:fldCharType="begin" w:fldLock="1"/>
      </w:r>
      <w:r w:rsidR="00C51B8A">
        <w:instrText>ADDIN CSL_CITATION { "citationItems" : [ { "id" : "ITEM-1", "itemData" : { "DOI" : "10.1348/000709909X477233", "ISSN" : "0007-0998", "PMID" : "19906329", "abstract" : "BACKGROUND Recent research has suggested that intergroup contacts with out-group members can both reduce prejudice and is associated with attitude change. AIM This study extends prior work in Northern Ireland to examine parental and schooling effects on children's attitudes in a post-conflict environment. SAMPLE A large-scale cross-sectional survey of secondary schoolchildren (N=1,732) and their parents (N=800) in Northern Ireland assessed the effects of in-school and out-of-school intergroup contacts on intergroup attitudes. METHOD Multivariate analysis of variance was employed to examine associations between children's political attitudes and parental, group membership, school, and contact variables. CONCLUSIONS The results suggest that parental attitudes, group membership, and cross-group contacts explain the majority of variance (58%) in children's political attitudes. The findings provide a comprehensive account of the factors that influence children's political attitudes within a deeply divided society and offer teachers and educationalists a way to improve community relations in a segregated society.", "author" : [ { "dropping-particle" : "", "family" : "Stringer", "given" : "Maurice.", "non-dropping-particle" : "", "parse-names" : false, "suffix" : "" }, { "dropping-particle" : "", "family" : "Irwing", "given" : "Paul.", "non-dropping-particle" : "", "parse-names" : false, "suffix" : "" }, { "dropping-particle" : "", "family" : "Giles", "given" : "Melanie.", "non-dropping-particle" : "", "parse-names" : false, "suffix" : "" }, { "dropping-particle" : "", "family" : "McClenahan", "given" : "Carol.", "non-dropping-particle" : "", "parse-names" : false, "suffix" : "" }, { "dropping-particle" : "", "family" : "Wilson", "given" : "Ronnie.", "non-dropping-particle" : "", "parse-names" : false, "suffix" : "" }, { "dropping-particle" : "", "family" : "Hunter", "given" : "John.", "non-dropping-particle" : "", "parse-names" : false, "suffix" : "" } ], "container-title" : "The British journal of educational psychology", "id" : "ITEM-1", "issue" : "Pt 2", "issued" : { "date-parts" : [ [ "2010", "6" ] ] }, "note" : "Brit J Educ Psychol Brit J Educ Psychol\nISI:000277065200004; 588JH; Times Cited:10; Cited References Count:46", "page" : "223-40", "title" : "Parental and school effects on children's political attitudes in Northern Ireland.", "type" : "article-journal", "volume" : "80" }, "uris" : [ "http://www.mendeley.com/documents/?uuid=59a47034-71f9-4f2f-9c57-58d925e874f6" ] } ], "mendeley" : { "formattedCitation" : "(Stringer et al., 2010)", "plainTextFormattedCitation" : "(Stringer et al., 2010)", "previouslyFormattedCitation" : "(Stringer et al., 2010)" }, "properties" : { "noteIndex" : 0 }, "schema" : "https://github.com/citation-style-language/schema/raw/master/csl-citation.json" }</w:instrText>
      </w:r>
      <w:r>
        <w:fldChar w:fldCharType="separate"/>
      </w:r>
      <w:r w:rsidR="00F57631" w:rsidRPr="00F57631">
        <w:rPr>
          <w:noProof/>
        </w:rPr>
        <w:t>(Stringer et al., 2010)</w:t>
      </w:r>
      <w:r>
        <w:fldChar w:fldCharType="end"/>
      </w:r>
      <w:r w:rsidR="00893725">
        <w:t xml:space="preserve"> Secondary schools within Northern Ireland remains segregated</w:t>
      </w:r>
      <w:r w:rsidR="00DA6069">
        <w:t>, with Catholics and Protestants often taught in separate schools. According to the contact hypothesis, if people from opposing groups are brought into contact with each other under certain optimal conditions then conflict between groups can be reduced.</w:t>
      </w:r>
      <w:r w:rsidR="00DA6069">
        <w:fldChar w:fldCharType="begin" w:fldLock="1"/>
      </w:r>
      <w:r w:rsidR="00C51B8A">
        <w:instrText>ADDIN CSL_CITATION { "citationItems" : [ { "id" : "ITEM-1", "itemData" : { "author" : [ { "dropping-particle" : "", "family" : "Allport", "given" : "G. W.", "non-dropping-particle" : "", "parse-names" : false, "suffix" : "" } ], "id" : "ITEM-1", "issued" : { "date-parts" : [ [ "1954" ] ] }, "publisher" : "Addison-Wesley", "publisher-place" : "Reading, MA", "title" : "The nature of prejudice", "type" : "book" }, "uris" : [ "http://www.mendeley.com/documents/?uuid=a5c96557-d094-4d12-b57b-bf1e0dd566ef" ] } ], "mendeley" : { "formattedCitation" : "(Allport, 1954)", "plainTextFormattedCitation" : "(Allport, 1954)", "previouslyFormattedCitation" : "(Allport, 1954)" }, "properties" : { "noteIndex" : 0 }, "schema" : "https://github.com/citation-style-language/schema/raw/master/csl-citation.json" }</w:instrText>
      </w:r>
      <w:r w:rsidR="00DA6069">
        <w:fldChar w:fldCharType="separate"/>
      </w:r>
      <w:r w:rsidR="00F57631" w:rsidRPr="00F57631">
        <w:rPr>
          <w:noProof/>
        </w:rPr>
        <w:t>(Allport, 1954)</w:t>
      </w:r>
      <w:r w:rsidR="00DA6069">
        <w:fldChar w:fldCharType="end"/>
      </w:r>
      <w:r w:rsidR="00DA6069">
        <w:t xml:space="preserve"> The four proposed conditions for effective contact include: that members of both groups are treated with equal status; that situations should necessitate cooperation between members of the different groups; that opportunities for competition between groups be minimised; and that the situation of contact should be perceived as legitimate through institutional support. Integrated schools therefore provide great potential for reducing group conflict through effective and supervised contact, so long as effective solutions for avoiding situations of intergroup conflict are found.</w:t>
      </w:r>
      <w:r w:rsidR="00DA6069">
        <w:fldChar w:fldCharType="begin" w:fldLock="1"/>
      </w:r>
      <w:r w:rsidR="00C51B8A">
        <w:instrText>ADDIN CSL_CITATION { "citationItems" : [ { "id" : "ITEM-1", "itemData" : { "DOI" : "10.1207/s15430421tip4404_7", "ISSN" : "0040-5841", "PMID" : "2578", "abstract" : "This article outlines educational responses to the conflict in Northern Ireland designed to promote intergroup harmony. Current research about the impact of these programs on children and young people is also reviewed to draw conclusions for practitioners informal and informal educational settings who want to use intergroup contact to implement education for peace in the most effective way. The contact hypothesis has provided the theoretical framework for the majority of educational initiatives in Northern Ireland designed to promote peace, and it is used here to evaluate empirical evidence regarding the impact of such initiatives. In the main this evidence supports the importance of the key conditions for successful outgroup contact as originally proposed by the contact hypothesis. In addition, intergroup anxiety is identified as a factor mediating successful outgroup contact and attention is drawn to the potentially significant role of outgroup contact that is not experienced first hand, but indirectly through reports of relevant others.", "author" : [ { "dropping-particle" : "", "family" : "Niens", "given" : "Ulrike", "non-dropping-particle" : "", "parse-names" : false, "suffix" : "" }, { "dropping-particle" : "", "family" : "Cairns", "given" : "Ed", "non-dropping-particle" : "", "parse-names" : false, "suffix" : "" } ], "container-title" : "Theory Into Practice", "id" : "ITEM-1", "issue" : "4", "issued" : { "date-parts" : [ [ "2005", "10" ] ] }, "note" : "Theor Pract Theor Pract\nISI:000233377500007; 985KX; Times Cited:16; Cited References Count:39", "page" : "337-344", "title" : "Conflict, Contact, and Education in Northern Ireland", "type" : "article-journal", "volume" : "44" }, "uris" : [ "http://www.mendeley.com/documents/?uuid=2ffad6e8-dd1f-457c-aa6b-0a5167ed4670" ] } ], "mendeley" : { "formattedCitation" : "(Niens and Cairns, 2005)", "plainTextFormattedCitation" : "(Niens and Cairns, 2005)", "previouslyFormattedCitation" : "(Niens and Cairns, 2005)" }, "properties" : { "noteIndex" : 0 }, "schema" : "https://github.com/citation-style-language/schema/raw/master/csl-citation.json" }</w:instrText>
      </w:r>
      <w:r w:rsidR="00DA6069">
        <w:fldChar w:fldCharType="separate"/>
      </w:r>
      <w:r w:rsidR="00F57631" w:rsidRPr="00F57631">
        <w:rPr>
          <w:noProof/>
        </w:rPr>
        <w:t>(Niens and Cairns, 2005)</w:t>
      </w:r>
      <w:r w:rsidR="00DA6069">
        <w:fldChar w:fldCharType="end"/>
      </w:r>
      <w:r w:rsidR="00DA6069">
        <w:t xml:space="preserve"> </w:t>
      </w:r>
      <w:r>
        <w:t xml:space="preserve"> </w:t>
      </w:r>
      <w:r w:rsidR="00DA6069">
        <w:t>An outcome of the Northern Ireland peace process may have been to reduce earlier trends towards integrated education, in order for the agreement to be mutually acceptable by both nationalists and unionists.</w:t>
      </w:r>
      <w:r w:rsidR="00DA6069">
        <w:fldChar w:fldCharType="begin" w:fldLock="1"/>
      </w:r>
      <w:r w:rsidR="00C51B8A">
        <w:instrText>ADDIN CSL_CITATION { "citationItems" : [ { "id" : "ITEM-1", "itemData" : { "DOI" : "10.1016/j.ijedudev.2006.10.014", "ISSN" : "07380593", "abstract" : "The peace process in Northern Ireland has been hailed, variously, as the successful resolution to one of the world's most intractable conflicts, and as a failed attempt to reconcile the conflicting claims of the two main ethnonationalist communities. At both these points, and at every other point along the continuum, recognition is given to the centrality of education. This article looks at the role played by adult learning, and contrasts two fundamentally different approaches. In one, enlightenment assumptions about the power of knowledge to dispel prejudice have run alongside attempts to create a world of shared values; in the other, a postmodern acceptance of different cultures has accompanied a peace process that builds upon ethnic distinctions. As with the Dayton Accord and with other peace agreements brokered with international assistance, the consociational model of governance has been chosen for Northern Ireland in order to create a political equilibrium between the unionists and nationalists. Such a political framework reverses the direction of previous integrationist educational policies in favour of a celebration of difference, an approach that is fraught with difficulties. (c) 2006 Elsevier Ltd. All rights reserved.", "author" : [ { "dropping-particle" : "", "family" : "Nolan", "given" : "Paul", "non-dropping-particle" : "", "parse-names" : false, "suffix" : "" } ], "container-title" : "International Journal of Educational Development", "id" : "ITEM-1", "issue" : "3", "issued" : { "date-parts" : [ [ "2007", "5" ] ] }, "language" : "English", "note" : "152RY\nTimes Cited:1\nCited References Count:27", "page" : "282-291", "publisher-place" : "Nolan, P Queens Univ Belfast, Sch Educ, 20 Coll Green, Belfast BT7 1NN, Antrim, North Ireland Queens Univ Belfast, Sch Educ, Belfast BT7 1NN, Antrim, North Ireland", "title" : "Difference, diversity and difficulty: problems in adult peace education in Northern Ireland", "type" : "article-journal", "volume" : "27" }, "uris" : [ "http://www.mendeley.com/documents/?uuid=8da6151a-6ee3-418a-bf8c-714687d24b52" ] } ], "mendeley" : { "formattedCitation" : "(Nolan, 2007)", "plainTextFormattedCitation" : "(Nolan, 2007)", "previouslyFormattedCitation" : "(Nolan, 2007)" }, "properties" : { "noteIndex" : 0 }, "schema" : "https://github.com/citation-style-language/schema/raw/master/csl-citation.json" }</w:instrText>
      </w:r>
      <w:r w:rsidR="00DA6069">
        <w:fldChar w:fldCharType="separate"/>
      </w:r>
      <w:r w:rsidR="00F57631" w:rsidRPr="00F57631">
        <w:rPr>
          <w:noProof/>
        </w:rPr>
        <w:t>(Nolan, 2007)</w:t>
      </w:r>
      <w:r w:rsidR="00DA6069">
        <w:fldChar w:fldCharType="end"/>
      </w:r>
      <w:r w:rsidR="00DA6069">
        <w:t xml:space="preserve"> </w:t>
      </w:r>
    </w:p>
    <w:p w:rsidR="00D77E0E" w:rsidRDefault="00DA6069" w:rsidP="005A3216">
      <w:r>
        <w:t>Integrated schools were established in Northern Ireland in the early 1980s. Their perceived legitimacy amongst parents may depend more so on the level of trust parents have in head teachers than amongst other school types.</w:t>
      </w:r>
      <w:r>
        <w:fldChar w:fldCharType="begin" w:fldLock="1"/>
      </w:r>
      <w:r w:rsidR="00C51B8A">
        <w:instrText>ADDIN CSL_CITATION { "citationItems" : [ { "id" : "ITEM-1", "itemData" : { "DOI" : "10.1080/00131881.2016.1232916", "ISSN" : "0013-1881", "PMID" : "92", "abstract" : "Background: Integrated schools were established in Northern Ireland in the early 1980s. With an explicit intention to build better relations between Catholics and Protestants, it has an intuitive appeal in a society which has long experienced sectarian division. Whilst the sector has attracted considerable research, less is understood about how parents' perceive the approach adopted by schools to build intergroup relations.Purpose: The present article seeks to address the gap in the literature by exploring parents' views of integrated education. Drawing on theories of intergroup contact, the paper seeks specifically to explore how parents and head teachers perceive and negotiate the approach that the schools adopt to build intergroup relations.Method: In an attempt to probe the deeper meanings that participants attach to integrated education, a qualitative research approach was adopted; semi-structured interviews were carried out with 17 parents and 2 head teachers in two integrated primary schools.Findings: Through the data analyses, three main aspects were evident. Firstly, the study reveals something of the relational dynamic between head teachers and parents and the significance of this relationship for determining how intergroup relations are pursued in integrated schools. Secondly, it highlights the nebulous nature of identity salience and the practical challenges of making identity salient within mixed identity contexts. Finally, the study suggests the value of qualitative approaches for exploring intergroup contact initiatives.Conclusions: Overall, the paper demonstrates the inherent challenges of establishing an integrated school where good relations will be developed when multiple interpretations of what constitutes an appropriate response to difference and diversity prevails.", "author" : [ { "dropping-particle" : "", "family" : "Donnelly", "given" : "Caitlin", "non-dropping-particle" : "", "parse-names" : false, "suffix" : "" }, { "dropping-particle" : "", "family" : "Furey", "given" : "Andrea", "non-dropping-particle" : "", "parse-names" : false, "suffix" : "" }, { "dropping-particle" : "", "family" : "Hughes", "given" : "Joanne", "non-dropping-particle" : "", "parse-names" : false, "suffix" : "" } ], "container-title" : "Educational Research", "id" : "ITEM-1", "issue" : "4", "issued" : { "date-parts" : [ [ "2016", "10", "30" ] ] }, "note" : "Educ Res-Uk Educ Res-Uk\nISI:000387243400006; Eb3Du; Times Cited:0; Cited References Count:49", "page" : "442-456", "title" : "Integrated schools and intergroup relations in Northern Ireland: the importance of parents", "type" : "article-journal", "volume" : "58" }, "uris" : [ "http://www.mendeley.com/documents/?uuid=78f9631c-4aa8-40b2-bd89-61d68949827f" ] } ], "mendeley" : { "formattedCitation" : "(Donnelly et al., 2016)", "plainTextFormattedCitation" : "(Donnelly et al., 2016)", "previouslyFormattedCitation" : "(Donnelly et al., 2016)" }, "properties" : { "noteIndex" : 0 }, "schema" : "https://github.com/citation-style-language/schema/raw/master/csl-citation.json" }</w:instrText>
      </w:r>
      <w:r>
        <w:fldChar w:fldCharType="separate"/>
      </w:r>
      <w:r w:rsidR="00F57631" w:rsidRPr="00F57631">
        <w:rPr>
          <w:noProof/>
        </w:rPr>
        <w:t>(Donnelly et al., 2016)</w:t>
      </w:r>
      <w:r>
        <w:fldChar w:fldCharType="end"/>
      </w:r>
      <w:r>
        <w:t xml:space="preserve"> </w:t>
      </w:r>
      <w:r w:rsidR="00D77E0E">
        <w:t>Amongst children in integrated and segregated schools in Northern Ireland, cross-group friendships and extended out-group contact had somewhat different positive effects on intergroup relations, with the former leading to better intergroup relations through increased self-disclosure and outgroup empathy, and the latter leading to improved perceived peer norms towards the out-group.</w:t>
      </w:r>
      <w:r w:rsidR="00D77E0E">
        <w:fldChar w:fldCharType="begin" w:fldLock="1"/>
      </w:r>
      <w:r w:rsidR="00C51B8A">
        <w:instrText>ADDIN CSL_CITATION { "citationItems" : [ { "id" : "ITEM-1", "itemData" : { "DOI" : "10.1111/jasp.12018", "ISSN" : "00219029", "PMID" : "984", "abstract" : "This study explored segregation and sectarianism among children in integrated and non-integrated Northern Irish schools. Results revealed a substantial relationship between 2 types of intergroup contactcross-group friendship and extended contactand lower levels of prejudice. While cross-group friendships were associated with more positive intergroup relations via the mediating mechanisms of self-disclosure and empathy with the out-group, extended contact worked by eliciting positive perceived peer norms toward the out-group. The findings are discussed in terms of their implications for intergroup relations among children in conflict societies.", "author" : [ { "dropping-particle" : "", "family" : "Turner", "given" : "Rhiannon N", "non-dropping-particle" : "", "parse-names" : false, "suffix" : "" }, { "dropping-particle" : "", "family" : "Tam", "given" : "Tania",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"container-title" : "Journal of Applied Social Psychology", "id" : "ITEM-1", "issued" : { "date-parts" : [ [ "2013", "6" ] ] }, "note" : "J Appl Soc Psychol J Appl Soc Psychol\nISI:000320037700006; Suppl. 2 Sp. Iss. SI; 159HY; Times Cited:17; Cited References Count:63", "page" : "E216-E228", "title" : "Contact between Catholic and Protestant schoolchildren in Northern Ireland", "type" : "article-journal", "volume" : "43" }, "uris" : [ "http://www.mendeley.com/documents/?uuid=973a0b35-5b9b-4f23-a098-cb739da4f7f1" ] } ], "mendeley" : { "formattedCitation" : "(Turner et al., 2013)", "plainTextFormattedCitation" : "(Turner et al., 2013)", "previouslyFormattedCitation" : "(Turner et al., 2013)" }, "properties" : { "noteIndex" : 0 }, "schema" : "https://github.com/citation-style-language/schema/raw/master/csl-citation.json" }</w:instrText>
      </w:r>
      <w:r w:rsidR="00D77E0E">
        <w:fldChar w:fldCharType="separate"/>
      </w:r>
      <w:r w:rsidR="00F57631" w:rsidRPr="00F57631">
        <w:rPr>
          <w:noProof/>
        </w:rPr>
        <w:t>(Turner et al., 2013)</w:t>
      </w:r>
      <w:r w:rsidR="00D77E0E">
        <w:fldChar w:fldCharType="end"/>
      </w:r>
      <w:r w:rsidR="00D77E0E" w:rsidRPr="00D77E0E">
        <w:t xml:space="preserve"> </w:t>
      </w:r>
      <w:r w:rsidR="00D77E0E">
        <w:t>Even within integrated schools, there are still opportunities for students to self-segregate, such as by choosing to sit with people from the same religion within classrooms, creating a conundrum for teachers about whether to enforce greater integration through seating plans.</w:t>
      </w:r>
      <w:r w:rsidR="00D77E0E">
        <w:fldChar w:fldCharType="begin" w:fldLock="1"/>
      </w:r>
      <w:r w:rsidR="00C51B8A">
        <w:instrText>ADDIN CSL_CITATION { "citationItems" : [ { "id" : "ITEM-1", "itemData" : { "DOI" : "10.1002/berj.3200", "ISSN" : "01411926", "PMID" : "268", "abstract" : "With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 "author" : [ { "dropping-particle" : "", "family" : "McKeown", "given" : "Shelley", "non-dropping-particle" : "", "parse-names" : false, "suffix" : "" }, { "dropping-particle" : "", "family" : "Stringer", "given" : "Maurice", "non-dropping-particle" : "", "parse-names" : false, "suffix" : "" }, { "dropping-particle" : "", "family" : "Cairns", "given" : "Ed", "non-dropping-particle" : "", "parse-names" : false, "suffix" : "" } ], "container-title" : "British Educational Research Journal", "id" : "ITEM-1", "issue" : "1", "issued" : { "date-parts" : [ [ "2016", "2" ] ] }, "note" : "Brit Educ Res J Brit Educ Res J\nISI:000369987800004; Dd5Tr; Times Cited:4; Cited References Count:42", "page" : "40-55", "title" : "Classroom segregation: where do students sit and how is this related to group relations?", "type" : "article-journal", "volume" : "42" }, "uris" : [ "http://www.mendeley.com/documents/?uuid=49056bbd-e62b-41d5-aa9c-32e4a3d27ca3" ] } ], "mendeley" : { "formattedCitation" : "(McKeown et al., 2016)", "plainTextFormattedCitation" : "(McKeown et al., 2016)", "previouslyFormattedCitation" : "(McKeown et al., 2016)" }, "properties" : { "noteIndex" : 0 }, "schema" : "https://github.com/citation-style-language/schema/raw/master/csl-citation.json" }</w:instrText>
      </w:r>
      <w:r w:rsidR="00D77E0E">
        <w:fldChar w:fldCharType="separate"/>
      </w:r>
      <w:r w:rsidR="00F57631" w:rsidRPr="00F57631">
        <w:rPr>
          <w:noProof/>
        </w:rPr>
        <w:t>(McKeown et al., 2016)</w:t>
      </w:r>
      <w:r w:rsidR="00D77E0E">
        <w:fldChar w:fldCharType="end"/>
      </w:r>
      <w:r w:rsidR="00D77E0E">
        <w:t xml:space="preserve"> Within schools pupils often self-segregate by gender, potentially meaning masculine sectarian identities can develop differently to feminine sectarian identities.</w:t>
      </w:r>
      <w:r w:rsidR="00D77E0E">
        <w:fldChar w:fldCharType="begin" w:fldLock="1"/>
      </w:r>
      <w:r w:rsidR="00C51B8A">
        <w:instrText>ADDIN CSL_CITATION { "citationItems" : [ { "id" : "ITEM-1", "itemData" : { "DOI" : "10.1080/01411920701243628", "ISSN" : "0141-1926", "PMID" : "2338", "abstract" : "Sociological research investigating boys' masculinity performances has commonly recognised the importance of peer group cultures in identity construction. Whilst such work has undoubtedly offered important and useful frameworks for interpreting and understanding boys' behaviour in schools, the article argues that social psychological theories of intergroup relations also proffer important insights. Drawing upon interview and survey data, the article focuses on the existence of intergroup bias between peer groups in two secondary schools and demonstrates how a social identity framework can assist in providing a fuller and more complex understanding of boys' masculinities than sociological insights alone. Furthermore, it is suggested that gender work strategies designed to address and ultimately help some boys restructure their constructions of masculinity, which recognise the range of complex sociological and social psychological processes at work, are likely to more effective than. those that offer partial insights. As such, strategies that draw upon work on masculinities and upon social psychological theories of intergroup relations may be particularly effective.", "author" : [ { "dropping-particle" : "", "family" : "Sherriff", "given" : "Nigel", "non-dropping-particle" : "", "parse-names" : false, "suffix" : "" } ], "container-title" : "British Educational Research Journal", "id" : "ITEM-1", "issue" : "3", "issued" : { "date-parts" : [ [ "2007", "6" ] ] }, "note" : "Brit Educ Res J Brit Educ Res J\nISI:000246770800005; 171YH; Times Cited:8; Cited References Count:89", "page" : "349-370", "title" : "Peer group cultures and social identity: an integrated approach to understanding masculinities1", "type" : "article-journal", "volume" : "33" }, "uris" : [ "http://www.mendeley.com/documents/?uuid=8edc93d2-d62d-45e8-a7b2-5357d4f432fb" ] } ], "mendeley" : { "formattedCitation" : "(Sherriff, 2007)", "plainTextFormattedCitation" : "(Sherriff, 2007)", "previouslyFormattedCitation" : "(Sherriff, 2007)" }, "properties" : { "noteIndex" : 0 }, "schema" : "https://github.com/citation-style-language/schema/raw/master/csl-citation.json" }</w:instrText>
      </w:r>
      <w:r w:rsidR="00D77E0E">
        <w:fldChar w:fldCharType="separate"/>
      </w:r>
      <w:r w:rsidR="00F57631" w:rsidRPr="00F57631">
        <w:rPr>
          <w:noProof/>
        </w:rPr>
        <w:t>(Sherriff, 2007)</w:t>
      </w:r>
      <w:r w:rsidR="00D77E0E">
        <w:fldChar w:fldCharType="end"/>
      </w:r>
    </w:p>
    <w:p w:rsidR="00A325B7" w:rsidRDefault="00A325B7" w:rsidP="00A325B7">
      <w:r>
        <w:t>The benefits of intergroup contact for reducing out-group prejudice amongst school children has been found in all school types (segregated, mixed and integrated).</w:t>
      </w:r>
      <w:r>
        <w:fldChar w:fldCharType="begin" w:fldLock="1"/>
      </w:r>
      <w:r w:rsidR="00C51B8A">
        <w:instrText>ADDIN CSL_CITATION { "citationItems" : [ { "id" : "ITEM-1", "itemData" : { "DOI" : "10.1080/03054985.2013.857595", "ISSN" : "0305-4985", "PMID" : "873", "abstract" : "Debate continues about the relationship between schools divided on ethno-religious lines and their implications for social cohesion. One argument against the existence of separate schools is that they limit opportunities for children from different groups to engage with each other, promoting intergroup suspicion and sectarianism. Using intergroup contact theory we examine the impact on outgroup attitudes of pupils attending mixed and separate post-primary schools in Northern Ireland. Data were collected through a survey of more than 3,500 pupils and analyses show that, irrespective of school type, intergroup contact at school is strongly associated with more positive orientations to the ethno-religious outgroup. The policy implications of these findings are discussed.", "author" : [ { "dropping-particle" : "", "family" : "Hughes", "given" : "Joanne", "non-dropping-particle" : "", "parse-names" : false, "suffix" : "" }, { "dropping-particle" : "", "family" : "Campbell", "given" : "Andrea", "non-dropping-particle" : "", "parse-names" : false, "suffix" : "" }, { "dropping-particle" : "", "family" : "Lolliot", "given" : "Simon", "non-dropping-particle" : "", "parse-names" : false, "suffix" : "" }, { "dropping-particle" : "", "family" : "Hewstone", "given" : "Miles", "non-dropping-particle" : "", "parse-names" : false, "suffix" : "" }, { "dropping-particle" : "", "family" : "Gallagher", "given" : "Tony", "non-dropping-particle" : "", "parse-names" : false, "suffix" : "" } ], "container-title" : "Oxford Review of Education", "id" : "ITEM-1", "issue" : "6", "issued" : { "date-parts" : [ [ "2013", "12" ] ] }, "note" : "Oxford Rev Educ Oxford Rev Educ\nISI:000327475600003; 258RE; Times Cited:7; Cited References Count:22", "page" : "761-779", "title" : "Inter-group contact at school and social attitudes: evidence from Northern Ireland", "type" : "article-journal", "volume" : "39" }, "uris" : [ "http://www.mendeley.com/documents/?uuid=034b8d7e-84cc-4e5e-9eea-9b4e0d8009b4" ] } ], "mendeley" : { "formattedCitation" : "(Hughes et al., 2013)", "plainTextFormattedCitation" : "(Hughes et al., 2013)", "previouslyFormattedCitation" : "(Hughes et al., 2013)" }, "properties" : { "noteIndex" : 0 }, "schema" : "https://github.com/citation-style-language/schema/raw/master/csl-citation.json" }</w:instrText>
      </w:r>
      <w:r>
        <w:fldChar w:fldCharType="separate"/>
      </w:r>
      <w:r w:rsidR="00F57631" w:rsidRPr="00F57631">
        <w:rPr>
          <w:noProof/>
        </w:rPr>
        <w:t>(Hughes et al., 2013)</w:t>
      </w:r>
      <w:r>
        <w:fldChar w:fldCharType="end"/>
      </w:r>
      <w:r w:rsidRPr="00D77E0E">
        <w:t xml:space="preserve"> </w:t>
      </w:r>
      <w:r>
        <w:t>Segregated schools appear to contribute to in-group bias and out-group prejudice amongst school children, with broader political ramifications.</w:t>
      </w:r>
      <w:r>
        <w:fldChar w:fldCharType="begin" w:fldLock="1"/>
      </w:r>
      <w:r w:rsidR="00C51B8A">
        <w:instrText>ADDIN CSL_CITATION { "citationItems" : [ { "id" : "ITEM-1", "itemData" : { "DOI" : "10.1080/01411926.2010.506943", "ISSN" : "0141-1926", "abstract" : "In Northern Ireland, where the majority of children are educated at schools attended mainly by coreligionists, the debate concerning the role of schools in perpetuating intergroup hostilities has recently been reignited. Against questions regarding the efficacy of community relations policy in education, the research reported in this paper employs qualitative methods to examine social identity and intergroup attitudes amongst children attending a state controlled Protestant school and the school's response to dealing with issues of diversity and difference. Findings suggest a relationship between ethnic isolation experienced by children and negative intergroup social attitudes and the discussion focuses on issues germane to the separateness of the school that are likely to contribute to strong \u2018own\u2019 group bias, stereotyping and prejudice. The implication of the school's separate status for its engagement with a policy framework for relationship building is also considered. The paper concludes with some policy reflections that are likely to have resonance beyond Northern Ireland.", "author" : [ { "dropping-particle" : "", "family" : "Hughes", "given" : "Joanne", "non-dropping-particle" : "", "parse-names" : false, "suffix" : "" } ], "container-title" : "British Educational Research Journal", "id" : "ITEM-1", "issue" : "5", "issued" : { "date-parts" : [ [ "2011", "10" ] ] }, "page" : "829-850", "title" : "Are separate schools divisive? A case study from Northern Ireland", "type" : "article-journal", "volume" : "37" }, "uris" : [ "http://www.mendeley.com/documents/?uuid=d62b8373-d752-4020-9162-c4a901a9dc52" ] } ], "mendeley" : { "formattedCitation" : "(Hughes, 2011)", "plainTextFormattedCitation" : "(Hughes, 2011)", "previouslyFormattedCitation" : "(Hughes, 2011)" }, "properties" : { "noteIndex" : 0 }, "schema" : "https://github.com/citation-style-language/schema/raw/master/csl-citation.json" }</w:instrText>
      </w:r>
      <w:r>
        <w:fldChar w:fldCharType="separate"/>
      </w:r>
      <w:r w:rsidR="00F57631" w:rsidRPr="00F57631">
        <w:rPr>
          <w:noProof/>
        </w:rPr>
        <w:t>(Hughes, 2011)</w:t>
      </w:r>
      <w:r>
        <w:fldChar w:fldCharType="end"/>
      </w:r>
    </w:p>
    <w:p w:rsidR="00A325B7" w:rsidRDefault="00A325B7" w:rsidP="00A325B7">
      <w:pPr>
        <w:ind w:left="360"/>
      </w:pPr>
    </w:p>
    <w:p w:rsidR="005E447C" w:rsidRDefault="005E447C" w:rsidP="005E447C"/>
    <w:p w:rsidR="000C0476" w:rsidRDefault="00591FC1" w:rsidP="00591FC1">
      <w:pPr>
        <w:pStyle w:val="Heading1"/>
      </w:pPr>
      <w:r>
        <w:t>More History – unclustered</w:t>
      </w:r>
    </w:p>
    <w:p w:rsidR="00591FC1" w:rsidRDefault="00591FC1" w:rsidP="00591FC1">
      <w:pPr>
        <w:pStyle w:val="ListParagraph"/>
        <w:numPr>
          <w:ilvl w:val="0"/>
          <w:numId w:val="48"/>
        </w:numPr>
      </w:pPr>
      <w:r>
        <w:t xml:space="preserve">There has been a centuries’ long tradition of active disengagement or ‘boycotting’ of dominant political structures, goods and services by rural populations in in the island of Ireland as a means of expressing resistance towards British colonial rule. </w:t>
      </w:r>
      <w:r>
        <w:fldChar w:fldCharType="begin" w:fldLock="1"/>
      </w:r>
      <w:r>
        <w:instrText>ADDIN CSL_CITATION { "citationItems" : [ { "id" : "ITEM-1", "itemData" : { "DOI" : "10.2307/3317244", "ISSN" : "00035491", "PMID" : "2402", "abstract" : "This essay analyzes the sociogenesis of boycotting in Ireland. Following Marc Bloch's strategy of reading history \"backwards,\" I use my observations on the angling boycott of 1989 as the starting point for an analysis of pre-Famine agrarian protests in Tipperary, and of the boycott of the hunt in this part of the country in the early days of the Land War (1879-1882), and the so-called \"Ranch War\" (1906-1909). The inability of the Catholic clergy to contain violent rural protest forced them into a contest with laymen for control of the political conduct of their flock. The clergy lost by leaving it up to their lay rivals to transform the clerical penalty of excommunication into a weapon for the struggle of reclaiming the land for \"the people of Ireland. \" The boycott as a non-violent, but outwardly directed form of political protest chronologically mediates between \"violence inflicted upon others\" of the pre-Famine period and \"violence inflicted upon the self\" as a more \"civilized\" weapon of protest. In the hunger strike the latter has continued to captivate the Irish since the Easter Rising of 1916.", "author" : [ { "dropping-particle" : "", "family" : "Taatgen", "given" : "H A", "non-dropping-particle" : "", "parse-names" : false, "suffix" : "" } ], "container-title" : "Anthropological Quarterly", "id" : "ITEM-1", "issue" : "4", "issued" : { "date-parts" : [ [ "1992", "10" ] ] }, "note" : "Anthropol Quart Anthropol Quart\nISI:A1992JQ69800001; Jq698; Times Cited:2; Cited References Count:48", "page" : "163", "title" : "The Boycott in the Irish Civilizing Process", "type" : "article-journal", "volume" : "65" }, "uris" : [ "http://www.mendeley.com/documents/?uuid=ce490028-af04-4fdd-9a3b-613a8616cb71" ] } ], "mendeley" : { "formattedCitation" : "(Taatgen, 1992)", "plainTextFormattedCitation" : "(Taatgen, 1992)", "previouslyFormattedCitation" : "(Taatgen, 1992)" }, "properties" : { "noteIndex" : 0 }, "schema" : "https://github.com/citation-style-language/schema/raw/master/csl-citation.json" }</w:instrText>
      </w:r>
      <w:r>
        <w:fldChar w:fldCharType="separate"/>
      </w:r>
      <w:r w:rsidRPr="00591FC1">
        <w:rPr>
          <w:noProof/>
        </w:rPr>
        <w:t>(Taatgen, 1992)</w:t>
      </w:r>
      <w:r>
        <w:fldChar w:fldCharType="end"/>
      </w:r>
    </w:p>
    <w:p w:rsidR="00591FC1" w:rsidRDefault="00591FC1" w:rsidP="00591FC1">
      <w:pPr>
        <w:pStyle w:val="ListParagraph"/>
        <w:numPr>
          <w:ilvl w:val="0"/>
          <w:numId w:val="48"/>
        </w:numPr>
      </w:pPr>
      <w:r>
        <w:t>Ireland has a long history of being the subject of British colonialism.</w:t>
      </w:r>
      <w:r>
        <w:fldChar w:fldCharType="begin" w:fldLock="1"/>
      </w:r>
      <w:r>
        <w:instrText>ADDIN CSL_CITATION { "citationItems" : [ { "id" : "ITEM-1", "itemData" : { "DOI" : "10.1080/03033910.1994.10558009", "ISSN" : "0303-3910", "PMID" : "2380", "abstract" : "In the Irish context, colonialism involves a history of colonisation and a post-colonial period of decolonisation. This paper explores psychological aspects of colonialism in the general framework of a feminist psychological oppression and liberation. An interdisciplinary approach is used which emphasises the interaction of psychological and social processes over generations and which highlights gender effects. The impact of colonialism on Irish society, drawing on Irish writings in history, social sciences, cultural studies, and feminism is considered initially. This involves highlighting the historical legacy of colonisation and considering characteristics of modern Irish society which can be linked to colonisation. The discussion then focuses son psychological patterns associated with colonisation, with the post-colonial situation and with decolonisation. By linking the process of decolonisation with feminist analyses of liberation, it is suggested that modern Ireland offers a unique opportunity for understanding liberation processes generally.", "author" : [ { "dropping-particle" : "", "family" : "Moane", "given" : "Geraldine", "non-dropping-particle" : "", "parse-names" : false, "suffix" : "" } ], "container-title" : "The Irish Journal of Psychology", "id" : "ITEM-1", "issue" : "2-3", "issued" : { "date-parts" : [ [ "1994", "1" ] ] }, "note" : "Irish J Psychol Irish J Psychol\nISI:A1994PN04900003; Pn049; Times Cited:12; Cited References Count:48", "page" : "250-265", "title" : "A psychological analysis of colonialism in an Irish context", "type" : "article-journal", "volume" : "15" }, "uris" : [ "http://www.mendeley.com/documents/?uuid=56fcdf18-13c7-4d62-8cef-253320228405" ] } ], "mendeley" : { "formattedCitation" : "(Moane, 1994)", "plainTextFormattedCitation" : "(Moane, 1994)", "previouslyFormattedCitation" : "(Moane, 1994)" }, "properties" : { "noteIndex" : 0 }, "schema" : "https://github.com/citation-style-language/schema/raw/master/csl-citation.json" }</w:instrText>
      </w:r>
      <w:r>
        <w:fldChar w:fldCharType="separate"/>
      </w:r>
      <w:r w:rsidRPr="00591FC1">
        <w:rPr>
          <w:noProof/>
        </w:rPr>
        <w:t>(Moane, 1994)</w:t>
      </w:r>
      <w:r>
        <w:fldChar w:fldCharType="end"/>
      </w:r>
      <w:r>
        <w:fldChar w:fldCharType="begin" w:fldLock="1"/>
      </w:r>
      <w:r w:rsidR="0075558C">
        <w:instrText>ADDIN CSL_CITATION { "citationItems" : [ { "id" : "ITEM-1", "itemData" : { "DOI" : "10.1080/01419870.1995.9993878", "ISSN" : "0141-9870", "PMID" : "2355", "abstract" : "Post-colonial nationalist ideologies and practices construct an Irish Republic free of 'ethnicity' and 'racism', The ethnicization of the Irish Travelling People ('itinerants', 'tinkers') and the existence of anti-traveller racism, however, reveal the limitations of this construction. This article focuses upon the antecedents of anti-traveller ideologies by concentrating on the period that preceded Irish independence in 1922. The history of Irish itinerancy from the middle ages to the mid-nineteenth century is first described and located within the context of British colonialism. This is followed by a consideration of scholarly, literary and popular representations of 'tinkers' during the late nineteenth century. Three interelated discourses, those of the British Gypsylorists, the Anglo-Irish Celtic Literary Revivalists, and the folklore of the Irish peasantry, are described and linked to British imperialism, Irish cultural nationalism, and agrarian class relations respectively. It is argued that an analysis of these discourses, grounded in political economy, provides a useful historical context for analyses of more recent constructions of Travellers that have arisen in the course of struggles over a state settlement programme initiated in the 1960s. Through documentation and analysis of historical constructions of Travelling People, especially constructions of their origins, this article aims to challenge contemporary essentialist constructions of both ethnic identity and racism by redirecting attention instead towards the economic and political processes and relations of power that produce difference and inequality within the Irish context. Such analysis can also raise broader issues regarding the existence and specificity of racism in the Irish Republic.", "author" : [ { "dropping-particle" : "", "family" : "Helleiner", "given" : "Jane", "non-dropping-particle" : "", "parse-names" : false, "suffix" : "" } ], "container-title" : "Ethnic and Racial Studies", "id" : "ITEM-1", "issue" : "3", "issued" : { "date-parts" : [ [ "1995", "7" ] ] }, "note" : "Ethnic Racial Stud Ethnic Racial Stud\nISI:A1995RJ23900006; Rj239; Times Cited:11; Cited References Count:47", "page" : "532-554", "title" : "Gypsies, Celts and tinkers: Colonial antecedents of anti\u2010traveller racism in Ireland", "type" : "article-journal", "volume" : "18" }, "uris" : [ "http://www.mendeley.com/documents/?uuid=27b4917a-0a4f-402c-845d-7a7743d4b03a" ] } ], "mendeley" : { "formattedCitation" : "(Helleiner, 1995)", "plainTextFormattedCitation" : "(Helleiner, 1995)", "previouslyFormattedCitation" : "(Helleiner, 1995)" }, "properties" : { "noteIndex" : 0 }, "schema" : "https://github.com/citation-style-language/schema/raw/master/csl-citation.json" }</w:instrText>
      </w:r>
      <w:r>
        <w:fldChar w:fldCharType="separate"/>
      </w:r>
      <w:r w:rsidRPr="00591FC1">
        <w:rPr>
          <w:noProof/>
        </w:rPr>
        <w:t>(Helleiner, 1995)</w:t>
      </w:r>
      <w:r>
        <w:fldChar w:fldCharType="end"/>
      </w:r>
    </w:p>
    <w:p w:rsidR="0075558C" w:rsidRDefault="00591FC1" w:rsidP="00591FC1">
      <w:pPr>
        <w:pStyle w:val="ListParagraph"/>
        <w:numPr>
          <w:ilvl w:val="0"/>
          <w:numId w:val="48"/>
        </w:numPr>
      </w:pPr>
      <w:r>
        <w:t xml:space="preserve">It has been argued that the IRA ceasefire of 1994 was in part a response to broader </w:t>
      </w:r>
      <w:r w:rsidR="0075558C">
        <w:t>changes in international world order, in particular the end of the Cold War.</w:t>
      </w:r>
      <w:r w:rsidR="0075558C">
        <w:fldChar w:fldCharType="begin" w:fldLock="1"/>
      </w:r>
      <w:r w:rsidR="000B0A46">
        <w:instrText>ADDIN CSL_CITATION { "citationItems" : [ { "id" : "ITEM-1", "itemData" : { "DOI" : "10.2307/2624463", "ISSN" : "1468-2346", "PMID" : "2284", "abstract" : "This article argues that the IRA ceasefire of 31 August 1994 represented a major turning-point in Irish history However, it insists that the discussion about the ceasefire has thus far been too narrowly conceived. In particular, it suggests that the IRA decision was not just the result of factors internal to Ireland, but was also a reflection of changes in the wider international order: especially those brought about by the end of the Cold War The article then discusses these changes in some detail and concludes from this that a political space now exists which did not exist before. However, we should be wary of false optimism. The conclusion of the Cold War may have made things possible which many once thought impossible: and that is critically important. Nonetheless, the outbreak of peace should not be mistakenly identified as a solution to the 'Irish question'. The future, though brighter remains uncertain and fluid.*", "author" : [ { "dropping-particle" : "", "family" : "Cox", "given" : "Michael", "non-dropping-particle" : "", "parse-names" : false, "suffix" : "" } ], "container-title" : "International Affairs", "id" : "ITEM-1", "issue" : "4", "issued" : { "date-parts" : [ [ "1997", "10" ] ] }, "note" : "Int Aff Int Aff\nISI:A1997YE18500004; Ye185; Times Cited:26; Cited References Count:80", "page" : "671-693", "title" : "Bringing in the \u2018international\u2019: the IRA ceasefire and the end of the Cold War", "type" : "article-journal", "volume" : "73" }, "uris" : [ "http://www.mendeley.com/documents/?uuid=f4836a80-1391-4a20-846c-6b0941f04db6" ] } ], "mendeley" : { "formattedCitation" : "(Cox, 1997)", "plainTextFormattedCitation" : "(Cox, 1997)", "previouslyFormattedCitation" : "(Cox, 1997)" }, "properties" : { "noteIndex" : 0 }, "schema" : "https://github.com/citation-style-language/schema/raw/master/csl-citation.json" }</w:instrText>
      </w:r>
      <w:r w:rsidR="0075558C">
        <w:fldChar w:fldCharType="separate"/>
      </w:r>
      <w:r w:rsidR="0075558C" w:rsidRPr="0075558C">
        <w:rPr>
          <w:noProof/>
        </w:rPr>
        <w:t>(Cox, 1997)</w:t>
      </w:r>
      <w:r w:rsidR="0075558C">
        <w:fldChar w:fldCharType="end"/>
      </w:r>
    </w:p>
    <w:p w:rsidR="00591FC1" w:rsidRDefault="0075558C" w:rsidP="00591FC1">
      <w:pPr>
        <w:pStyle w:val="ListParagraph"/>
        <w:numPr>
          <w:ilvl w:val="0"/>
          <w:numId w:val="48"/>
        </w:numPr>
      </w:pPr>
      <w:r>
        <w:lastRenderedPageBreak/>
        <w:t xml:space="preserve">British </w:t>
      </w:r>
      <w:r w:rsidR="004B1BBA">
        <w:t>c</w:t>
      </w:r>
      <w:r>
        <w:t>olonial rule of Ireland involved a large scale migration a</w:t>
      </w:r>
      <w:r w:rsidR="0017402B">
        <w:t xml:space="preserve">nd establishment of a Protestant ruling class of large-scale land owners throughout the island. </w:t>
      </w:r>
      <w:r w:rsidR="004B1BBA">
        <w:t>In processes with parallels in Scotland, s</w:t>
      </w:r>
      <w:r w:rsidR="0017402B">
        <w:t xml:space="preserve">mall-holding Irish peasantry were stripped of their legal rights to the land over which they had historically tended, and instead offered access and use of such land as tenants with unfavourable terms. Under this feudal arrangement Anglo-Irish landlords controlled the political organs of an Irish state under British colonial rule, and promoted legislation favourable to their class interests. Structural inequalities between two classes, distinguished by both country of origin and religion, thus became embedded in Irish society, sowing the seeds for </w:t>
      </w:r>
      <w:r w:rsidR="000B0A46">
        <w:t>sectarian resentment and insurgency.</w:t>
      </w:r>
      <w:r w:rsidR="000B0A46">
        <w:fldChar w:fldCharType="begin" w:fldLock="1"/>
      </w:r>
      <w:r w:rsidR="0024216F">
        <w:instrText>ADDIN CSL_CITATION { "citationItems" : [ { "id" : "ITEM-1", "itemData" : { "DOI" : "10.1023/A:1022141800020", "ISSN" : "08848971", "PMID" : "2243", "abstract" : "This paper explains the manipulation of small-holding peasants by middle-class groups in their conjoint struggles against Anglo-Irish landlords during a precapitalist conjuncture of external pressures on the institutional practice of class rule in Ireland (see Fernand Braudel [1980] On History, Chicago: University of Chicago; Theda Skocpol [1979] States and Social Revolutions, Cambridge: Cambridge University Press). Small-holding peasants and middle-class groups sought to reform the feudal practice of jurisdictional privileges by the greater gentry of Anglo-Irish landlords. A middle-class group of Irish nationalists exercised their \"hegemony\" over small-holding peasants during a social movement for Catholic Emancipation in the 1820s (see Antonio Gramsci [1975] Selections from the Prisons Notebooks, New York: International Publishers). The outcomes of this social movement included the political empowerment of Catholic \"whigs\" to reform the feudal practices of corporations in Irish towns and the frustration of peasant interests to reform the feudal practices of Anglo-Irish landlordism in the countryside.", "author" : [ { "dropping-particle" : "", "family" : "Quinlan", "given" : "Todd B", "non-dropping-particle" : "", "parse-names" : false, "suffix" : "" } ], "container-title" : "Sociological Forum", "id" : "ITEM-1", "issue" : "2", "issued" : { "date-parts" : [ [ "1998" ] ] }, "note" : "Sociol Forum Sociol Forum\nISI:000074408100003; Zw409; Times Cited:0; Cited References Count:81", "page" : "247-264", "title" : "Big Whigs in the Mobilization of Irish Peasants: An Historical Sociology of Hegemony in Prefamine Ireland (1750s-1840s)", "type" : "article-journal", "volume" : "13" }, "uris" : [ "http://www.mendeley.com/documents/?uuid=50383fc0-9e8d-45b3-9530-d6bfab88adca" ] } ], "mendeley" : { "formattedCitation" : "(Quinlan, 1998)", "plainTextFormattedCitation" : "(Quinlan, 1998)", "previouslyFormattedCitation" : "(Quinlan, 1998)" }, "properties" : { "noteIndex" : 0 }, "schema" : "https://github.com/citation-style-language/schema/raw/master/csl-citation.json" }</w:instrText>
      </w:r>
      <w:r w:rsidR="000B0A46">
        <w:fldChar w:fldCharType="separate"/>
      </w:r>
      <w:r w:rsidR="000B0A46" w:rsidRPr="000B0A46">
        <w:rPr>
          <w:noProof/>
        </w:rPr>
        <w:t>(Quinlan, 1998)</w:t>
      </w:r>
      <w:r w:rsidR="000B0A46">
        <w:fldChar w:fldCharType="end"/>
      </w:r>
    </w:p>
    <w:p w:rsidR="000B0A46" w:rsidRDefault="0024216F" w:rsidP="00591FC1">
      <w:pPr>
        <w:pStyle w:val="ListParagraph"/>
        <w:numPr>
          <w:ilvl w:val="0"/>
          <w:numId w:val="48"/>
        </w:numPr>
      </w:pPr>
      <w:r>
        <w:t>Whereas a patriotic fervour led English men to sign up en masse to fight during the Great War, conflicting allegiances and loyalties led to a somewhat reduced appetite in Ireland over this period to fight against a ‘common enemy’, leading to ambiguities about how those in Ireland who did enlist should best be commemorated.</w:t>
      </w:r>
      <w:r>
        <w:fldChar w:fldCharType="begin" w:fldLock="1"/>
      </w:r>
      <w:r>
        <w:instrText>ADDIN CSL_CITATION { "citationItems" : [ { "id" : "ITEM-1", "itemData" : { "DOI" : "10.1006/jhge.1998.0106", "ISSN" : "03057488", "PMID" : "2220", "abstract" : "The New Armies formed during the Great War comprised of three Irish Divisions; the 10th and 16th Irish and the 36th Ulster. Although Ireland's role in the First World War has received scant historiographical attention, this paper contends that the history of remembrance of Irish soldiers lost in the war exposes the manifold allegiances which Irish society experienced in the immediate aftermath of the war. By treating the Peace Day celebrations of 1919 as public spectacle. I suggest that the construction of a postwar memory directly confronted the paradox of attempting to inaugurate an intelligible basis for remembrance in a society unsure about its political Future within the United Kingdom. (C) 1999 Academic Press.", "author" : [ { "dropping-particle" : "", "family" : "Johnson", "given" : "Nuala C", "non-dropping-particle" : "", "parse-names" : false, "suffix" : "" } ], "container-title" : "Journal of Historical Geography", "id" : "ITEM-1", "issue" : "1", "issued" : { "date-parts" : [ [ "1999", "1" ] ] }, "note" : "J Hist Geogr J Hist Geogr\nISI:000078461600005; 164JZ; Times Cited:25; Cited References Count:73", "page" : "36-56", "title" : "The spectacle of memory: Ireland's remembrance of the Great War, 1919", "type" : "article-journal", "volume" : "25" }, "uris" : [ "http://www.mendeley.com/documents/?uuid=a344d3a0-8eea-484d-a457-146f3865ca96" ] } ], "mendeley" : { "formattedCitation" : "(Johnson, 1999)", "plainTextFormattedCitation" : "(Johnson, 1999)", "previouslyFormattedCitation" : "(Johnson, 1999)" }, "properties" : { "noteIndex" : 0 }, "schema" : "https://github.com/citation-style-language/schema/raw/master/csl-citation.json" }</w:instrText>
      </w:r>
      <w:r>
        <w:fldChar w:fldCharType="separate"/>
      </w:r>
      <w:r w:rsidRPr="0024216F">
        <w:rPr>
          <w:noProof/>
        </w:rPr>
        <w:t>(Johnson, 1999)</w:t>
      </w:r>
      <w:r>
        <w:fldChar w:fldCharType="end"/>
      </w:r>
      <w:r>
        <w:t xml:space="preserve"> </w:t>
      </w:r>
    </w:p>
    <w:p w:rsidR="0024216F" w:rsidRDefault="0024216F" w:rsidP="00591FC1">
      <w:pPr>
        <w:pStyle w:val="ListParagraph"/>
        <w:numPr>
          <w:ilvl w:val="0"/>
          <w:numId w:val="48"/>
        </w:numPr>
      </w:pPr>
      <w:r>
        <w:t>Greater European integration and influence in Ireland in recent decades may have helped promote more progressive reproductive rights policies.</w:t>
      </w:r>
      <w:r>
        <w:fldChar w:fldCharType="begin" w:fldLock="1"/>
      </w:r>
      <w:r>
        <w:instrText>ADDIN CSL_CITATION { "citationItems" : [ { "id" : "ITEM-1", "itemData" : { "ISSN" : "1072-4745", "PMID" : "22416306", "abstract" : "Will the European Union be a force for women's rights in the Twenty-first Century In this work, I argue that although the European Community was established primarily to facilitate transfer of goods and economic growth, in practice it has proven to be a watchdog for women's rights, their maintenance and expansion. As a case in point, I consider Europe's recent role in the feminist struggle for reproductive freedom in Ireland. Data from one politically tumultuous period in Irish women's history illustrates that member states' practices cannot be wholly prescripted and legislated and that economic convergence cannot be accomplished independently of cultural and political influences. This analysis signals the ways in which Europe, as an informal network rather than a formal bureaucracy, might be useful to feminists working for social policy changes in their home countries.", "author" : [ { "dropping-particle" : "", "family" : "Taylor", "given" : "J", "non-dropping-particle" : "", "parse-names" : false, "suffix" : "" } ], "container-title" : "Social politics", "id" : "ITEM-1", "issue" : "2", "issued" : { "date-parts" : [ [ "1999" ] ] }, "note" : "Soc Polit Soc Polit\nISI:000082717500005; 238NZ; Times Cited:4; Cited References Count:103", "page" : "203-29", "title" : "Case X: Irish reproductive policy and European influence.", "type" : "article-journal", "volume" : "6" }, "uris" : [ "http://www.mendeley.com/documents/?uuid=827ad0d9-6201-43b5-92ef-4a79352f1e9a" ] } ], "mendeley" : { "formattedCitation" : "(Taylor, 1999)", "plainTextFormattedCitation" : "(Taylor, 1999)", "previouslyFormattedCitation" : "(Taylor, 1999)" }, "properties" : { "noteIndex" : 0 }, "schema" : "https://github.com/citation-style-language/schema/raw/master/csl-citation.json" }</w:instrText>
      </w:r>
      <w:r>
        <w:fldChar w:fldCharType="separate"/>
      </w:r>
      <w:r w:rsidRPr="0024216F">
        <w:rPr>
          <w:noProof/>
        </w:rPr>
        <w:t>(Taylor, 1999)</w:t>
      </w:r>
      <w:r>
        <w:fldChar w:fldCharType="end"/>
      </w:r>
    </w:p>
    <w:p w:rsidR="0024216F" w:rsidRDefault="0024216F" w:rsidP="00591FC1">
      <w:pPr>
        <w:pStyle w:val="ListParagraph"/>
        <w:numPr>
          <w:ilvl w:val="0"/>
          <w:numId w:val="48"/>
        </w:numPr>
      </w:pPr>
      <w:r>
        <w:t xml:space="preserve">Irish nationalism has long been anti-colonial in its focus. </w:t>
      </w:r>
      <w:r>
        <w:fldChar w:fldCharType="begin" w:fldLock="1"/>
      </w:r>
      <w:r w:rsidR="004B1BBA">
        <w:instrText>ADDIN CSL_CITATION { "citationItems" : [ { "id" : "ITEM-1", "itemData" : { "PMID" : "2082", "abstract" : "Many anti-colonial nationalisms incorporate a historical justification for independence. in the case of Irish nationalism, this historical argument has often drawn attention to traumatic historical events of conquest and famine. These traumas are blamed on the English colonisers. In this article, I explore some of the consequences of this particular way of tying together place and history in the service of nationalism. I argue that it can serve to deflect nationalists from detailed consideration of alternative futures towards a purely manichean critique of the past. (C) 2001 Elsevier Science Ltd. All rights reserved.", "author" : [ { "dropping-particle" : "", "family" : "Kearns", "given" : "G", "non-dropping-particle" : "", "parse-names" : false, "suffix" : "" } ], "container-title" : "Political Geography", "id" : "ITEM-1", "issue" : "7", "issued" : { "date-parts" : [ [ "2001" ] ] }, "note" : "Polit Geogr Polit Geogr\nISI:000171120900005; 474RP; Times Cited:5; Cited References Count:103", "page" : "885-911", "title" : "\"Educate that holy hatred\": place, trauma and identity in the Irish nationalism of John Mitchel", "type" : "article-journal", "volume" : "20" }, "uris" : [ "http://www.mendeley.com/documents/?uuid=14c9bf07-0312-4c95-aac9-740acd59d928" ] } ], "mendeley" : { "formattedCitation" : "(Kearns, 2001)", "plainTextFormattedCitation" : "(Kearns, 2001)", "previouslyFormattedCitation" : "(Kearns, 2001)" }, "properties" : { "noteIndex" : 0 }, "schema" : "https://github.com/citation-style-language/schema/raw/master/csl-citation.json" }</w:instrText>
      </w:r>
      <w:r>
        <w:fldChar w:fldCharType="separate"/>
      </w:r>
      <w:r w:rsidRPr="0024216F">
        <w:rPr>
          <w:noProof/>
        </w:rPr>
        <w:t>(Kearns, 2001)</w:t>
      </w:r>
      <w:r>
        <w:fldChar w:fldCharType="end"/>
      </w:r>
      <w:r>
        <w:t xml:space="preserve"> </w:t>
      </w:r>
    </w:p>
    <w:p w:rsidR="0024216F" w:rsidRDefault="004B1BBA" w:rsidP="00591FC1">
      <w:pPr>
        <w:pStyle w:val="ListParagraph"/>
        <w:numPr>
          <w:ilvl w:val="0"/>
          <w:numId w:val="48"/>
        </w:numPr>
      </w:pPr>
      <w:r>
        <w:t xml:space="preserve">The expressed opposition and revolts to British rule expressed by Irish nationalists during the First World War led to the development of theories of both cultural and biological distinctiveness, even of Irish ethnocultural inferiority, within British politics and scientific discourse, over the interwar period. </w:t>
      </w:r>
      <w:r>
        <w:fldChar w:fldCharType="begin" w:fldLock="1"/>
      </w:r>
      <w:r>
        <w:instrText>ADDIN CSL_CITATION { "citationItems" : [ { "id" : "ITEM-1", "itemData" : { "DOI" : "10.1080/01419870120112058", "ISSN" : "0141-9870", "PMID" : "2053", "abstract" : "During the interwar years, theories purporting to show that the people of Ireland were racially distinct from their Anglo-Saxon neighbours underwent a significant revival in Britain. These doctrines, which had featured prominently in nineteenth-century scientific and political discourse, were again employed following the secession of the Irish Free State from the United Kingdom in 1921, both to explain the apparent failure of the British civilizing mission in Ireland and to assuage what many Britons regarded as a national humiliation. Although the discrediting of scientific racism in the 1930s undermined the premises upon which many of these ideas were based, racial hibernophobia was an important component of the post-Great War re-definition of British national identity during a period of economic and political upheaval.", "author" : [ { "dropping-particle" : "", "family" : "Douglas", "given" : "R M", "non-dropping-particle" : "", "parse-names" : false, "suffix" : "" } ], "container-title" : "Ethnic and Racial Studies", "id" : "ITEM-1", "issue" : "1", "issued" : { "date-parts" : [ [ "2002", "1" ] ] }, "note" : "Ethnic Racial Stud Ethnic Racial Stud\nISI:000173176700003; 509XZ; Times Cited:9; Cited References Count:45", "page" : "40-63", "title" : "Anglo-Saxons and Attacotti: the racialization of Irishness in Britain between the World Wars", "type" : "article-journal", "volume" : "25" }, "uris" : [ "http://www.mendeley.com/documents/?uuid=dd5aab5d-2c8f-457b-9c84-536f709e49ee" ] } ], "mendeley" : { "formattedCitation" : "(Douglas, 2002)", "plainTextFormattedCitation" : "(Douglas, 2002)", "previouslyFormattedCitation" : "(Douglas, 2002)" }, "properties" : { "noteIndex" : 0 }, "schema" : "https://github.com/citation-style-language/schema/raw/master/csl-citation.json" }</w:instrText>
      </w:r>
      <w:r>
        <w:fldChar w:fldCharType="separate"/>
      </w:r>
      <w:r w:rsidRPr="004B1BBA">
        <w:rPr>
          <w:noProof/>
        </w:rPr>
        <w:t>(Douglas, 2002)</w:t>
      </w:r>
      <w:r>
        <w:fldChar w:fldCharType="end"/>
      </w:r>
    </w:p>
    <w:p w:rsidR="004B1BBA" w:rsidRDefault="004B1BBA" w:rsidP="00591FC1">
      <w:pPr>
        <w:pStyle w:val="ListParagraph"/>
        <w:numPr>
          <w:ilvl w:val="0"/>
          <w:numId w:val="48"/>
        </w:numPr>
      </w:pPr>
      <w:r>
        <w:t>Cultural distinctiveness within Ireland has long been linked with its cultural and topographic geography, with the west of the Ireland, furthest physically from Protestant migration in the north east, long seen as representing a ‘purer’ expression of Irish identity than elsewhere.</w:t>
      </w:r>
      <w:r>
        <w:fldChar w:fldCharType="begin" w:fldLock="1"/>
      </w:r>
      <w:r w:rsidR="009050A9">
        <w:instrText>ADDIN CSL_CITATION { "citationItems" : [ { "id" : "ITEM-1", "itemData" : { "DOI" : "10.1006/jhge.2002.0444", "ISSN" : "03057488", "PMID" : "2006", "abstract" : "This paper seeks to review the progress that has taken place in Irish historical geography during the twentieth century, and to assess the way in which published writings have produced an extraordinarily evocative and colourful elucidation of Ireland's past histories and geographies. It is shown how revisionist writings have played a significant role in the revising of traditional nationalist interpretations of Ireland's past, and how new interdisciplinary links have been established by Irish historical geographers with cognate disciplines such as economic and social history. In terms of methodology, it will also be shown how Irish geographers have moved away from their former ethnographic concentration on the morphology of the Irish landscape to a more manuscript-orientated approach to reconstructing the history of Ireland's past geographies. Recent work by 'new' cultural geographers on Ireland's 'modern historical geographies' is also explored. (C) 2002 Elsevier Science Ltd. All rights reserved.", "author" : [ { "dropping-particle" : "", "family" : "McCarthy", "given" : "Mark", "non-dropping-particle" : "", "parse-names" : false, "suffix" : "" } ], "container-title" : "Journal of Historical Geography", "id" : "ITEM-1", "issue" : "4", "issued" : { "date-parts" : [ [ "2002", "10" ] ] }, "note" : "J Hist Geogr J Hist Geogr\nISI:000179963700004; 627YE; Times Cited:1; Cited References Count:165", "page" : "534-553", "title" : "Writing Ireland's historical geographies", "type" : "article-journal", "volume" : "28" }, "uris" : [ "http://www.mendeley.com/documents/?uuid=17162c2e-989d-43b9-99ea-a8b497cab441" ] } ], "mendeley" : { "formattedCitation" : "(McCarthy, 2002)", "plainTextFormattedCitation" : "(McCarthy, 2002)", "previouslyFormattedCitation" : "(McCarthy, 2002)" }, "properties" : { "noteIndex" : 0 }, "schema" : "https://github.com/citation-style-language/schema/raw/master/csl-citation.json" }</w:instrText>
      </w:r>
      <w:r>
        <w:fldChar w:fldCharType="separate"/>
      </w:r>
      <w:r w:rsidRPr="004B1BBA">
        <w:rPr>
          <w:noProof/>
        </w:rPr>
        <w:t>(McCarthy, 2002)</w:t>
      </w:r>
      <w:r>
        <w:fldChar w:fldCharType="end"/>
      </w:r>
    </w:p>
    <w:p w:rsidR="00D1574E" w:rsidRDefault="009050A9" w:rsidP="00591FC1">
      <w:pPr>
        <w:pStyle w:val="ListParagraph"/>
        <w:numPr>
          <w:ilvl w:val="0"/>
          <w:numId w:val="48"/>
        </w:numPr>
      </w:pPr>
      <w:r>
        <w:t>Irish Catholic priests in the late 19</w:t>
      </w:r>
      <w:r w:rsidRPr="009050A9">
        <w:rPr>
          <w:vertAlign w:val="superscript"/>
        </w:rPr>
        <w:t>th</w:t>
      </w:r>
      <w:r>
        <w:t xml:space="preserve"> and early 20</w:t>
      </w:r>
      <w:r w:rsidRPr="009050A9">
        <w:rPr>
          <w:vertAlign w:val="superscript"/>
        </w:rPr>
        <w:t>th</w:t>
      </w:r>
      <w:r>
        <w:t xml:space="preserve"> century were disproportionately drawn from more affluent, landholding backgrounds than the general population.</w:t>
      </w:r>
      <w:r>
        <w:fldChar w:fldCharType="begin" w:fldLock="1"/>
      </w:r>
      <w:r>
        <w:instrText>ADDIN CSL_CITATION { "citationItems" : [ { "id" : "ITEM-1", "itemData" : { "DOI" : "10.1007/s12110-006-1002-2", "ISSN" : "1045-6767", "PMID" : "26181609", "abstract" : "This study examines the socioeconomic and familial background of Irish Catholic priests born between 1867 and 1911. Previous research has hypothesized that lack of marriage opportunities may influence adoption of celibacy as part of a religious institution. The present study traced data from Irish seminary registries for 46 Catholic priests born in County Limerick, Ireland, using 1901 Irish Census returns and Land Valuation records. Priests were more likely to originate from landholding backgrounds, and with landholdings greater in size and wealth than the local average. Priests were found to originate from families with more sons than the national average, but with similar numbers of daughters. These findings are discussed in relation to competition for resources and lineage survival strategies.", "author" : [ { "dropping-particle" : "", "family" : "Deady", "given" : "Denis K", "non-dropping-particle" : "", "parse-names" : false, "suffix" : "" }, { "dropping-particle" : "", "family" : "Law Smith", "given" : "Miriam J", "non-dropping-particle" : "", "parse-names" : false, "suffix" : "" }, { "dropping-particle" : "", "family" : "Kent", "given" : "J P", "non-dropping-particle" : "", "parse-names" : false, "suffix" : "" }, { "dropping-particle" : "", "family" : "Dunbar", "given" : "R I M", "non-dropping-particle" : "", "parse-names" : false, "suffix" : "" } ], "container-title" : "Human nature (Hawthorne, N.Y.)", "id" : "ITEM-1", "issue" : "4", "issued" : { "date-parts" : [ [ "2006", "12" ] ] }, "note" : "Hum Nature-Int Bios Hum Nature-Int Bios\nISI:000243071800003; 120GF; Times Cited:3; Cited References Count:32", "page" : "393-404", "title" : "Is priesthood an adaptive strategy? : Evidence from a historical Irish population.", "type" : "article-journal", "volume" : "17" }, "uris" : [ "http://www.mendeley.com/documents/?uuid=0ef45a55-efb6-4527-8cc8-f73fc7a7a5f9" ] } ], "mendeley" : { "formattedCitation" : "(Deady et al., 2006)", "plainTextFormattedCitation" : "(Deady et al., 2006)", "previouslyFormattedCitation" : "(Deady et al., 2006)" }, "properties" : { "noteIndex" : 0 }, "schema" : "https://github.com/citation-style-language/schema/raw/master/csl-citation.json" }</w:instrText>
      </w:r>
      <w:r>
        <w:fldChar w:fldCharType="separate"/>
      </w:r>
      <w:r w:rsidRPr="009050A9">
        <w:rPr>
          <w:noProof/>
        </w:rPr>
        <w:t>(Deady et al., 2006)</w:t>
      </w:r>
      <w:r>
        <w:fldChar w:fldCharType="end"/>
      </w:r>
    </w:p>
    <w:p w:rsidR="009050A9" w:rsidRDefault="009050A9" w:rsidP="00591FC1">
      <w:pPr>
        <w:pStyle w:val="ListParagraph"/>
        <w:numPr>
          <w:ilvl w:val="0"/>
          <w:numId w:val="48"/>
        </w:numPr>
      </w:pPr>
      <w:r>
        <w:t>The creation of Northern Ireland and the Irish border was been characterised as “an imperial creation shaped by the prolonged, complex and unequal interactions between Irish nationalism and British imperialism.”</w:t>
      </w:r>
      <w:r>
        <w:fldChar w:fldCharType="begin" w:fldLock="1"/>
      </w:r>
      <w:r w:rsidR="002A644E">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and O\u2019Dowd, 2007)", "plainTextFormattedCitation" : "(Anderson and O\u2019Dowd, 2007)", "previouslyFormattedCitation" : "(Anderson and O\u2019Dowd, 2007)" }, "properties" : { "noteIndex" : 0 }, "schema" : "https://github.com/citation-style-language/schema/raw/master/csl-citation.json" }</w:instrText>
      </w:r>
      <w:r>
        <w:fldChar w:fldCharType="separate"/>
      </w:r>
      <w:r w:rsidRPr="009050A9">
        <w:rPr>
          <w:noProof/>
        </w:rPr>
        <w:t>(Anderson and O’Dowd, 2007)</w:t>
      </w:r>
      <w:r>
        <w:fldChar w:fldCharType="end"/>
      </w:r>
    </w:p>
    <w:p w:rsidR="002A644E" w:rsidRDefault="002A644E" w:rsidP="00591FC1">
      <w:pPr>
        <w:pStyle w:val="ListParagraph"/>
        <w:numPr>
          <w:ilvl w:val="0"/>
          <w:numId w:val="48"/>
        </w:numPr>
      </w:pPr>
      <w:r>
        <w:t xml:space="preserve">A moral justification long offered by imperial powers has been the need to ‘civilise’ weaker populations through control of their territory, and this rationale has been observed in British imperialism’s control of Irish territory. </w:t>
      </w:r>
      <w:r>
        <w:fldChar w:fldCharType="begin" w:fldLock="1"/>
      </w:r>
      <w:r>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and O\u2019Dowd, 2007)", "plainTextFormattedCitation" : "(Anderson and O\u2019Dowd, 2007)", "previouslyFormattedCitation" : "(Anderson and O\u2019Dowd, 2007)" }, "properties" : { "noteIndex" : 0 }, "schema" : "https://github.com/citation-style-language/schema/raw/master/csl-citation.json" }</w:instrText>
      </w:r>
      <w:r>
        <w:fldChar w:fldCharType="separate"/>
      </w:r>
      <w:r w:rsidRPr="002A644E">
        <w:rPr>
          <w:noProof/>
        </w:rPr>
        <w:t>(Anderson and O’Dowd, 2007)</w:t>
      </w:r>
      <w:r>
        <w:fldChar w:fldCharType="end"/>
      </w:r>
      <w:r>
        <w:t xml:space="preserve"> After many years, decades or generations of ‘civilising’, imperial powers may become more willing to transfer additional powers to annexed territories, in Ireland’s case moving from direct to home rule throughout the 19</w:t>
      </w:r>
      <w:r w:rsidRPr="002A644E">
        <w:rPr>
          <w:vertAlign w:val="superscript"/>
        </w:rPr>
        <w:t>th</w:t>
      </w:r>
      <w:r>
        <w:t xml:space="preserve"> century, albeit on unequal terms favourable to a Protestant, land-owning ruling class within the territory. </w:t>
      </w:r>
      <w:r>
        <w:fldChar w:fldCharType="begin" w:fldLock="1"/>
      </w:r>
      <w:r w:rsidR="00B97EC8">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and O\u2019Dowd, 2007)", "plainTextFormattedCitation" : "(Anderson and O\u2019Dowd, 2007)", "previouslyFormattedCitation" : "(Anderson and O\u2019Dowd, 2007)" }, "properties" : { "noteIndex" : 0 }, "schema" : "https://github.com/citation-style-language/schema/raw/master/csl-citation.json" }</w:instrText>
      </w:r>
      <w:r>
        <w:fldChar w:fldCharType="separate"/>
      </w:r>
      <w:r w:rsidRPr="002A644E">
        <w:rPr>
          <w:noProof/>
        </w:rPr>
        <w:t>(Anderson and O’Dowd, 2007)</w:t>
      </w:r>
      <w:r>
        <w:fldChar w:fldCharType="end"/>
      </w:r>
      <w:r w:rsidR="00B97EC8">
        <w:t xml:space="preserve">. Experiences of British imperial political administration of Ireland over many centuries informed British colonial administration of India. </w:t>
      </w:r>
      <w:r w:rsidR="00B97EC8">
        <w:fldChar w:fldCharType="begin" w:fldLock="1"/>
      </w:r>
      <w:r w:rsidR="00B97EC8">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and O\u2019Dowd, 2007)", "plainTextFormattedCitation" : "(Anderson and O\u2019Dowd, 2007)", "previouslyFormattedCitation" : "(Anderson and O\u2019Dowd, 2007)" }, "properties" : { "noteIndex" : 0 }, "schema" : "https://github.com/citation-style-language/schema/raw/master/csl-citation.json" }</w:instrText>
      </w:r>
      <w:r w:rsidR="00B97EC8">
        <w:fldChar w:fldCharType="separate"/>
      </w:r>
      <w:r w:rsidR="00B97EC8" w:rsidRPr="00B97EC8">
        <w:rPr>
          <w:noProof/>
        </w:rPr>
        <w:t>(Anderson and O’Dowd, 2007)</w:t>
      </w:r>
      <w:r w:rsidR="00B97EC8">
        <w:fldChar w:fldCharType="end"/>
      </w:r>
    </w:p>
    <w:p w:rsidR="00B97EC8" w:rsidRDefault="00B97EC8" w:rsidP="00591FC1">
      <w:pPr>
        <w:pStyle w:val="ListParagraph"/>
        <w:numPr>
          <w:ilvl w:val="0"/>
          <w:numId w:val="48"/>
        </w:numPr>
      </w:pPr>
      <w:r>
        <w:t xml:space="preserve">Ireland long held an ambivalent position within the British Empire through its geographical proximity, being both a colony of British Empire, while also an integral part of the British core state, making it a ‘colony within the core’. </w:t>
      </w:r>
      <w:r>
        <w:fldChar w:fldCharType="begin" w:fldLock="1"/>
      </w:r>
      <w:r>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and O\u2019Dowd, 2007)", "plainTextFormattedCitation" : "(Anderson and O\u2019Dowd, 2007)", "previouslyFormattedCitation" : "(Anderson and O\u2019Dowd, 2007)" }, "properties" : { "noteIndex" : 0 }, "schema" : "https://github.com/citation-style-language/schema/raw/master/csl-citation.json" }</w:instrText>
      </w:r>
      <w:r>
        <w:fldChar w:fldCharType="separate"/>
      </w:r>
      <w:r w:rsidRPr="00B97EC8">
        <w:rPr>
          <w:noProof/>
        </w:rPr>
        <w:t>(Anderson and O’Dowd, 2007)</w:t>
      </w:r>
      <w:r>
        <w:fldChar w:fldCharType="end"/>
      </w:r>
    </w:p>
    <w:p w:rsidR="00B97EC8" w:rsidRDefault="00B97EC8" w:rsidP="00591FC1">
      <w:pPr>
        <w:pStyle w:val="ListParagraph"/>
        <w:numPr>
          <w:ilvl w:val="0"/>
          <w:numId w:val="48"/>
        </w:numPr>
      </w:pPr>
      <w:r>
        <w:t>British rule of Ireland began in the 16</w:t>
      </w:r>
      <w:r w:rsidRPr="00B97EC8">
        <w:rPr>
          <w:vertAlign w:val="superscript"/>
        </w:rPr>
        <w:t>th</w:t>
      </w:r>
      <w:r>
        <w:t xml:space="preserve"> century after Tudor monarchs’ military defeat of Gaelic Ulster clans, with the entire territory administered from a base in Dublin Castle. </w:t>
      </w:r>
      <w:r w:rsidR="00A25BF0">
        <w:t xml:space="preserve">When Ireland entered formal political union with Britain in 1801, the Irish parliament was abolished, and would remain so for over 120 years. </w:t>
      </w:r>
      <w:r>
        <w:fldChar w:fldCharType="begin" w:fldLock="1"/>
      </w:r>
      <w:r w:rsidR="00D04B4B">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and O\u2019Dowd, 2007)", "plainTextFormattedCitation" : "(Anderson and O\u2019Dowd, 2007)", "previouslyFormattedCitation" : "(Anderson and O\u2019Dowd, 2007)" }, "properties" : { "noteIndex" : 0 }, "schema" : "https://github.com/citation-style-language/schema/raw/master/csl-citation.json" }</w:instrText>
      </w:r>
      <w:r>
        <w:fldChar w:fldCharType="separate"/>
      </w:r>
      <w:r w:rsidRPr="00B97EC8">
        <w:rPr>
          <w:noProof/>
        </w:rPr>
        <w:t>(Anderson and O’Dowd, 2007)</w:t>
      </w:r>
      <w:r>
        <w:fldChar w:fldCharType="end"/>
      </w:r>
    </w:p>
    <w:p w:rsidR="00B97EC8" w:rsidRDefault="00B97EC8" w:rsidP="00591FC1">
      <w:pPr>
        <w:pStyle w:val="ListParagraph"/>
        <w:numPr>
          <w:ilvl w:val="0"/>
          <w:numId w:val="48"/>
        </w:numPr>
      </w:pPr>
      <w:r>
        <w:t>Catholicism expanded over many centuries with empires originating in Southern Europe</w:t>
      </w:r>
      <w:r w:rsidR="00D04B4B">
        <w:t xml:space="preserve">, then later Protestantism emerged and spread from Northern Europe. As Catholic influence </w:t>
      </w:r>
      <w:r w:rsidR="00D04B4B">
        <w:lastRenderedPageBreak/>
        <w:t xml:space="preserve">spread west from the South to Ireland, Europe’s furthest western periphery, before Protestantism spread to the island through British imperial advance, a religious ethnic frontier thus emerged within the island of Ireland, leading to concerns amongst British imperialists that Catholic-influenced Ireland could be used as cultural and potentially military ‘back door’ through which the Catholic Spanish and French Empires could undermine British imperial power and influence. </w:t>
      </w:r>
      <w:r w:rsidR="00D04B4B">
        <w:fldChar w:fldCharType="begin" w:fldLock="1"/>
      </w:r>
      <w:r w:rsidR="00A25BF0">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and O\u2019Dowd, 2007)", "plainTextFormattedCitation" : "(Anderson and O\u2019Dowd, 2007)", "previouslyFormattedCitation" : "(Anderson and O\u2019Dowd, 2007)" }, "properties" : { "noteIndex" : 0 }, "schema" : "https://github.com/citation-style-language/schema/raw/master/csl-citation.json" }</w:instrText>
      </w:r>
      <w:r w:rsidR="00D04B4B">
        <w:fldChar w:fldCharType="separate"/>
      </w:r>
      <w:r w:rsidR="00D04B4B" w:rsidRPr="00D04B4B">
        <w:rPr>
          <w:noProof/>
        </w:rPr>
        <w:t>(Anderson and O’Dowd, 2007)</w:t>
      </w:r>
      <w:r w:rsidR="00D04B4B">
        <w:fldChar w:fldCharType="end"/>
      </w:r>
      <w:r w:rsidR="00D04B4B">
        <w:t xml:space="preserve"> [TURCHIN: META-ETHNIC FRONTIER] </w:t>
      </w:r>
      <w:r w:rsidR="00A25BF0">
        <w:t xml:space="preserve">To be British meant to be Protestant, and therefore </w:t>
      </w:r>
      <w:r w:rsidR="00D04B4B">
        <w:t xml:space="preserve">British imperial administrations </w:t>
      </w:r>
      <w:r w:rsidR="00A25BF0">
        <w:t xml:space="preserve">sought to limit power and influence for indigenous Catholic populations in Ireland and encourage an influx of migration from Protestant elites from the British mainland. </w:t>
      </w:r>
      <w:r w:rsidR="00A25BF0">
        <w:fldChar w:fldCharType="begin" w:fldLock="1"/>
      </w:r>
      <w:r w:rsidR="00A71BFD">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and O\u2019Dowd, 2007)", "plainTextFormattedCitation" : "(Anderson and O\u2019Dowd, 2007)", "previouslyFormattedCitation" : "(Anderson and O\u2019Dowd, 2007)" }, "properties" : { "noteIndex" : 0 }, "schema" : "https://github.com/citation-style-language/schema/raw/master/csl-citation.json" }</w:instrText>
      </w:r>
      <w:r w:rsidR="00A25BF0">
        <w:fldChar w:fldCharType="separate"/>
      </w:r>
      <w:r w:rsidR="00A25BF0" w:rsidRPr="00A25BF0">
        <w:rPr>
          <w:noProof/>
        </w:rPr>
        <w:t>(Anderson and O’Dowd, 2007)</w:t>
      </w:r>
      <w:r w:rsidR="00A25BF0">
        <w:fldChar w:fldCharType="end"/>
      </w:r>
      <w:r w:rsidR="00A25BF0">
        <w:t xml:space="preserve"> </w:t>
      </w:r>
    </w:p>
    <w:p w:rsidR="00A71BFD" w:rsidRDefault="00A71BFD" w:rsidP="00591FC1">
      <w:pPr>
        <w:pStyle w:val="ListParagraph"/>
        <w:numPr>
          <w:ilvl w:val="0"/>
          <w:numId w:val="48"/>
        </w:numPr>
      </w:pPr>
      <w:r>
        <w:t xml:space="preserve">The Great Famine occurred in the mid 1840s, leading to mass emigration and population decline. This event also led to a shift in the demographic and economic centre towards the North East of the island, in particular the city of Belfast. </w:t>
      </w:r>
      <w:r>
        <w:fldChar w:fldCharType="begin" w:fldLock="1"/>
      </w:r>
      <w:r>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and O\u2019Dowd, 2007)", "plainTextFormattedCitation" : "(Anderson and O\u2019Dowd, 2007)", "previouslyFormattedCitation" : "(Anderson and O\u2019Dowd, 2007)" }, "properties" : { "noteIndex" : 0 }, "schema" : "https://github.com/citation-style-language/schema/raw/master/csl-citation.json" }</w:instrText>
      </w:r>
      <w:r>
        <w:fldChar w:fldCharType="separate"/>
      </w:r>
      <w:r w:rsidRPr="00A71BFD">
        <w:rPr>
          <w:noProof/>
        </w:rPr>
        <w:t>(Anderson and O’Dowd, 2007)</w:t>
      </w:r>
      <w:r>
        <w:fldChar w:fldCharType="end"/>
      </w:r>
    </w:p>
    <w:p w:rsidR="00A71BFD" w:rsidRDefault="00A71BFD" w:rsidP="00591FC1">
      <w:pPr>
        <w:pStyle w:val="ListParagraph"/>
        <w:numPr>
          <w:ilvl w:val="0"/>
          <w:numId w:val="48"/>
        </w:numPr>
      </w:pPr>
      <w:r>
        <w:t>The loyalist, populist Protestant Orange Order emerged in the 19</w:t>
      </w:r>
      <w:r w:rsidRPr="00A71BFD">
        <w:rPr>
          <w:vertAlign w:val="superscript"/>
        </w:rPr>
        <w:t>th</w:t>
      </w:r>
      <w:r>
        <w:t xml:space="preserve"> century in response to political agitation from Catholic populations for votes for Catholics and the return of home rule. </w:t>
      </w:r>
      <w:r>
        <w:fldChar w:fldCharType="begin" w:fldLock="1"/>
      </w:r>
      <w:r w:rsidR="00B81ECC">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and O\u2019Dowd, 2007)", "plainTextFormattedCitation" : "(Anderson and O\u2019Dowd, 2007)", "previouslyFormattedCitation" : "(Anderson and O\u2019Dowd, 2007)" }, "properties" : { "noteIndex" : 0 }, "schema" : "https://github.com/citation-style-language/schema/raw/master/csl-citation.json" }</w:instrText>
      </w:r>
      <w:r>
        <w:fldChar w:fldCharType="separate"/>
      </w:r>
      <w:r w:rsidRPr="00A71BFD">
        <w:rPr>
          <w:noProof/>
        </w:rPr>
        <w:t>(Anderson and O’Dowd, 2007)</w:t>
      </w:r>
      <w:r>
        <w:fldChar w:fldCharType="end"/>
      </w:r>
    </w:p>
    <w:p w:rsidR="00EA6455" w:rsidRDefault="00EA6455" w:rsidP="00B81ECC">
      <w:pPr>
        <w:pStyle w:val="ListParagraph"/>
        <w:numPr>
          <w:ilvl w:val="0"/>
          <w:numId w:val="48"/>
        </w:numPr>
      </w:pPr>
      <w:r>
        <w:t>At the start of the 20</w:t>
      </w:r>
      <w:r w:rsidRPr="00EA6455">
        <w:rPr>
          <w:vertAlign w:val="superscript"/>
        </w:rPr>
        <w:t>th</w:t>
      </w:r>
      <w:r>
        <w:t xml:space="preserve"> century, Conservatives at Westminster tended to oppose Home Rule, whereas Liberals supported Home Rule. In the 1910 General Election the Liberals were able to form a coalition government with the support of Irish Nationalists, passing the Third Home Rule Bill in 1912. Ulster unionists fiercely opposed Home Rule and formed the paramilitary Ulster Volunteers, leading to armament of both Nationalist and Unionist paramilit</w:t>
      </w:r>
      <w:r w:rsidR="0084002C">
        <w:t xml:space="preserve">ary forces, with the period 1912-1914 generally referred to by historians as the Home Rule Crisis. By the outbreak of the Great War in 1914 Home Rule had still not been established, and with British armed forces stretched overseas political and military control over Ireland diminished. The 1916 Easter Rising, in which fifteen Irish nationalists attempted a political coup and were subsequently executed, led to a large growth in support for the newly established Sinn Fein party, who in the 1918 elections won three quarters of all Irish seats at Westminster. When political demands for independence over the whole of Ireland were unsuccessful, </w:t>
      </w:r>
      <w:r w:rsidR="00B81ECC">
        <w:t xml:space="preserve">civil war intensified, with </w:t>
      </w:r>
      <w:r w:rsidR="0084002C">
        <w:t xml:space="preserve">the Irish Republican Army </w:t>
      </w:r>
      <w:r w:rsidR="00B81ECC">
        <w:t xml:space="preserve">fighting </w:t>
      </w:r>
      <w:r w:rsidR="0084002C">
        <w:t>a guerrilla war against British and Loyalist elements</w:t>
      </w:r>
      <w:r w:rsidR="00B81ECC">
        <w:t xml:space="preserve"> between 1919 and 1921. The Fourth Government of Ireland Act was implement in Westminster in 1920 implemented Home Rule and partitioned the island into ‘Northern Ireland’ and ‘Southern Ireland’. A truce followed in 1921 and ‘Southern Ireland’, now known as the ‘Irish Free State’, was established in 1922 along with Northern Ireland. [REF: </w:t>
      </w:r>
      <w:hyperlink r:id="rId6" w:history="1">
        <w:r w:rsidR="00B81ECC" w:rsidRPr="00A822BD">
          <w:rPr>
            <w:rStyle w:val="Hyperlink"/>
          </w:rPr>
          <w:t>https://en.wikipedia.org/wiki/Irish_revolutionary_period</w:t>
        </w:r>
      </w:hyperlink>
      <w:r w:rsidR="00B81ECC">
        <w:t xml:space="preserve"> – add references cited here]</w:t>
      </w:r>
    </w:p>
    <w:p w:rsidR="00B81ECC" w:rsidRDefault="00B81ECC" w:rsidP="00B81ECC">
      <w:pPr>
        <w:pStyle w:val="ListParagraph"/>
        <w:numPr>
          <w:ilvl w:val="0"/>
          <w:numId w:val="48"/>
        </w:numPr>
      </w:pPr>
      <w:r>
        <w:t xml:space="preserve">The Irish border established in 1920 followed a wave of imperial border formations in the wake of the Great War. </w:t>
      </w:r>
      <w:r>
        <w:fldChar w:fldCharType="begin" w:fldLock="1"/>
      </w:r>
      <w:r w:rsidR="00121CC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and O\u2019Dowd, 2007)", "plainTextFormattedCitation" : "(Anderson and O\u2019Dowd, 2007)", "previouslyFormattedCitation" : "(Anderson and O\u2019Dowd, 2007)" }, "properties" : { "noteIndex" : 0 }, "schema" : "https://github.com/citation-style-language/schema/raw/master/csl-citation.json" }</w:instrText>
      </w:r>
      <w:r>
        <w:fldChar w:fldCharType="separate"/>
      </w:r>
      <w:r w:rsidRPr="00B81ECC">
        <w:rPr>
          <w:noProof/>
        </w:rPr>
        <w:t>(Anderson and O’Dowd, 2007)</w:t>
      </w:r>
      <w:r>
        <w:fldChar w:fldCharType="end"/>
      </w:r>
    </w:p>
    <w:p w:rsidR="00121CC3" w:rsidRDefault="00121CC3" w:rsidP="00B81ECC">
      <w:pPr>
        <w:pStyle w:val="ListParagraph"/>
        <w:numPr>
          <w:ilvl w:val="0"/>
          <w:numId w:val="48"/>
        </w:numPr>
      </w:pPr>
      <w:r>
        <w:fldChar w:fldCharType="begin" w:fldLock="1"/>
      </w:r>
      <w:r>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and O\u2019Dowd, 2007)", "plainTextFormattedCitation" : "(Anderson and O\u2019Dowd, 2007)" }, "properties" : { "noteIndex" : 0 }, "schema" : "https://github.com/citation-style-language/schema/raw/master/csl-citation.json" }</w:instrText>
      </w:r>
      <w:r>
        <w:fldChar w:fldCharType="separate"/>
      </w:r>
      <w:r w:rsidRPr="00121CC3">
        <w:rPr>
          <w:noProof/>
        </w:rPr>
        <w:t>(Anderson and O’Dowd, 2007)</w:t>
      </w:r>
      <w:r>
        <w:fldChar w:fldCharType="end"/>
      </w:r>
      <w:r>
        <w:t xml:space="preserve"> summarise the legacy of the establishment of the Northern Irish border as follows:</w:t>
      </w:r>
    </w:p>
    <w:p w:rsidR="00121CC3" w:rsidRPr="00591FC1" w:rsidRDefault="00121CC3" w:rsidP="00121CC3">
      <w:pPr>
        <w:ind w:left="1080"/>
      </w:pPr>
      <w:r>
        <w:t xml:space="preserve">Under one-party unionist rule for 50 years, Northern Ireland provide to be the most problematic legacy of partition. It provided a ‘cage’ for two communal blocs locked into a mutually antagonistic and self-reproducing relationship with each other. The sizeable nationalist minority – initially a third of its population but threatening to erode unionism’s ‘safe’ majority – was the main loser, disaffected and permanently excluded from state power. The majority unionist bloc maximised its micro-territorial control within Northern Ireland, but it retained endemic fears of being undermined by nationalist population growth, and/or physical attacks on partition, and/or being ‘sold </w:t>
      </w:r>
      <w:r>
        <w:lastRenderedPageBreak/>
        <w:t>out’ by British governments. The relegation of Ireland, including Northern Ireland, once again to the status (of a now reconfigured) imperial frontier, had clearly reduced the capacity or willingness of British governments to combat the dynamics of separation and division set in train by the partition settlement. The eruption of ethno-national violence a half-century after partition was part of the imperial legacy. [p. 947]</w:t>
      </w:r>
      <w:bookmarkStart w:id="0" w:name="_GoBack"/>
      <w:bookmarkEnd w:id="0"/>
    </w:p>
    <w:p w:rsidR="00472F56" w:rsidRDefault="00472F56" w:rsidP="00472F56"/>
    <w:p w:rsidR="00472F56" w:rsidRDefault="00472F56" w:rsidP="00472F56"/>
    <w:p w:rsidR="00472F56" w:rsidRDefault="00472F56" w:rsidP="00472F56"/>
    <w:p w:rsidR="00472F56" w:rsidRDefault="00472F56" w:rsidP="00472F56"/>
    <w:p w:rsidR="00472F56" w:rsidRDefault="00472F56" w:rsidP="00472F56">
      <w:pPr>
        <w:pStyle w:val="ListParagraph"/>
      </w:pPr>
    </w:p>
    <w:p w:rsidR="00472F56" w:rsidRDefault="00472F56" w:rsidP="00472F56"/>
    <w:p w:rsidR="00472F56" w:rsidRDefault="00472F56" w:rsidP="00472F56">
      <w:r>
        <w:t xml:space="preserve"> </w:t>
      </w:r>
    </w:p>
    <w:p w:rsidR="00472F56" w:rsidRDefault="00472F56" w:rsidP="00472F56">
      <w:pPr>
        <w:pStyle w:val="ListParagraph"/>
      </w:pPr>
    </w:p>
    <w:p w:rsidR="00472F56" w:rsidRDefault="00472F56" w:rsidP="00472F56">
      <w:pPr>
        <w:pStyle w:val="ListParagraph"/>
      </w:pPr>
    </w:p>
    <w:p w:rsidR="00472F56" w:rsidRDefault="00472F56" w:rsidP="00472F56">
      <w:pPr>
        <w:pStyle w:val="ListParagraph"/>
      </w:pPr>
    </w:p>
    <w:p w:rsidR="00472F56" w:rsidRDefault="00472F56" w:rsidP="00472F56">
      <w:pPr>
        <w:ind w:left="360"/>
      </w:pPr>
    </w:p>
    <w:p w:rsidR="00381E4A" w:rsidRDefault="00472F56" w:rsidP="00472F56">
      <w:pPr>
        <w:pStyle w:val="ListParagraph"/>
      </w:pPr>
      <w:r>
        <w:t xml:space="preserve"> </w:t>
      </w:r>
    </w:p>
    <w:p w:rsidR="00F1398E" w:rsidRDefault="00F1398E" w:rsidP="00F1398E"/>
    <w:p w:rsidR="00F1398E" w:rsidRDefault="00F1398E" w:rsidP="00F1398E"/>
    <w:p w:rsidR="003907C3" w:rsidRDefault="001D73E6" w:rsidP="003907C3">
      <w:r>
        <w:rPr>
          <w:noProof/>
          <w:lang w:eastAsia="en-GB"/>
        </w:rPr>
        <w:drawing>
          <wp:inline distT="0" distB="0" distL="0" distR="0" wp14:anchorId="23E10817" wp14:editId="26AB6B37">
            <wp:extent cx="5731510" cy="3408045"/>
            <wp:effectExtent l="0" t="0" r="254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907C3" w:rsidRDefault="003907C3" w:rsidP="003907C3">
      <w:r>
        <w:rPr>
          <w:noProof/>
          <w:lang w:eastAsia="en-GB"/>
        </w:rPr>
        <w:lastRenderedPageBreak/>
        <w:drawing>
          <wp:inline distT="0" distB="0" distL="0" distR="0" wp14:anchorId="51E26735" wp14:editId="042A9C10">
            <wp:extent cx="54292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4371975"/>
                    </a:xfrm>
                    <a:prstGeom prst="rect">
                      <a:avLst/>
                    </a:prstGeom>
                  </pic:spPr>
                </pic:pic>
              </a:graphicData>
            </a:graphic>
          </wp:inline>
        </w:drawing>
      </w:r>
    </w:p>
    <w:p w:rsidR="00B04907" w:rsidRDefault="00B04907" w:rsidP="003907C3"/>
    <w:p w:rsidR="003907C3" w:rsidRDefault="003907C3" w:rsidP="003907C3">
      <w:r>
        <w:t xml:space="preserve"> </w:t>
      </w:r>
    </w:p>
    <w:p w:rsidR="003907C3" w:rsidRDefault="003907C3" w:rsidP="003907C3"/>
    <w:p w:rsidR="00121CC3" w:rsidRPr="00121CC3" w:rsidRDefault="00F57631" w:rsidP="00121CC3">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121CC3" w:rsidRPr="00121CC3">
        <w:rPr>
          <w:rFonts w:ascii="Calibri" w:hAnsi="Calibri" w:cs="Times New Roman"/>
          <w:noProof/>
          <w:szCs w:val="24"/>
        </w:rPr>
        <w:t xml:space="preserve">AHU SANDAL, N, 2011, “Religious actors as epistemic communities in conflict transformation: the cases of South Africa and Northern Ireland” </w:t>
      </w:r>
      <w:r w:rsidR="00121CC3" w:rsidRPr="00121CC3">
        <w:rPr>
          <w:rFonts w:ascii="Calibri" w:hAnsi="Calibri" w:cs="Times New Roman"/>
          <w:i/>
          <w:iCs/>
          <w:noProof/>
          <w:szCs w:val="24"/>
        </w:rPr>
        <w:t>Review of International Studies</w:t>
      </w:r>
      <w:r w:rsidR="00121CC3" w:rsidRPr="00121CC3">
        <w:rPr>
          <w:rFonts w:ascii="Calibri" w:hAnsi="Calibri" w:cs="Times New Roman"/>
          <w:noProof/>
          <w:szCs w:val="24"/>
        </w:rPr>
        <w:t xml:space="preserve"> </w:t>
      </w:r>
      <w:r w:rsidR="00121CC3" w:rsidRPr="00121CC3">
        <w:rPr>
          <w:rFonts w:ascii="Calibri" w:hAnsi="Calibri" w:cs="Times New Roman"/>
          <w:b/>
          <w:bCs/>
          <w:noProof/>
          <w:szCs w:val="24"/>
        </w:rPr>
        <w:t>37</w:t>
      </w:r>
      <w:r w:rsidR="00121CC3" w:rsidRPr="00121CC3">
        <w:rPr>
          <w:rFonts w:ascii="Calibri" w:hAnsi="Calibri" w:cs="Times New Roman"/>
          <w:noProof/>
          <w:szCs w:val="24"/>
        </w:rPr>
        <w:t>(3) 929–949, http://www.journals.cambridge.org/abstract_S0260210510001592.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Allport, G W, 1954 </w:t>
      </w:r>
      <w:r w:rsidRPr="00121CC3">
        <w:rPr>
          <w:rFonts w:ascii="Calibri" w:hAnsi="Calibri" w:cs="Times New Roman"/>
          <w:i/>
          <w:iCs/>
          <w:noProof/>
          <w:szCs w:val="24"/>
        </w:rPr>
        <w:t>The nature of prejudice</w:t>
      </w:r>
      <w:r w:rsidRPr="00121CC3">
        <w:rPr>
          <w:rFonts w:ascii="Calibri" w:hAnsi="Calibri" w:cs="Times New Roman"/>
          <w:noProof/>
          <w:szCs w:val="24"/>
        </w:rPr>
        <w:t xml:space="preserve"> (Addison-Wesley, Reading, MA).</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ANDERSON, J, 2008, “Partition, consociation, border-crossing: some lessons from the national conflict in Ireland/Northern Ireland” </w:t>
      </w:r>
      <w:r w:rsidRPr="00121CC3">
        <w:rPr>
          <w:rFonts w:ascii="Calibri" w:hAnsi="Calibri" w:cs="Times New Roman"/>
          <w:i/>
          <w:iCs/>
          <w:noProof/>
          <w:szCs w:val="24"/>
        </w:rPr>
        <w:t>Nations and Nationalism</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(1) 85–104, http://doi.wiley.com/10.1111/j.1469-8129.2008.00340.x.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Anderson, J and O’Dowd, L, 1999, “Contested Borders: Globalization and Ethnonational Conflict in Ireland” </w:t>
      </w:r>
      <w:r w:rsidRPr="00121CC3">
        <w:rPr>
          <w:rFonts w:ascii="Calibri" w:hAnsi="Calibri" w:cs="Times New Roman"/>
          <w:i/>
          <w:iCs/>
          <w:noProof/>
          <w:szCs w:val="24"/>
        </w:rPr>
        <w:t>Regional Studies</w:t>
      </w:r>
      <w:r w:rsidRPr="00121CC3">
        <w:rPr>
          <w:rFonts w:ascii="Calibri" w:hAnsi="Calibri" w:cs="Times New Roman"/>
          <w:noProof/>
          <w:szCs w:val="24"/>
        </w:rPr>
        <w:t xml:space="preserve"> </w:t>
      </w:r>
      <w:r w:rsidRPr="00121CC3">
        <w:rPr>
          <w:rFonts w:ascii="Calibri" w:hAnsi="Calibri" w:cs="Times New Roman"/>
          <w:b/>
          <w:bCs/>
          <w:noProof/>
          <w:szCs w:val="24"/>
        </w:rPr>
        <w:t>33</w:t>
      </w:r>
      <w:r w:rsidRPr="00121CC3">
        <w:rPr>
          <w:rFonts w:ascii="Calibri" w:hAnsi="Calibri" w:cs="Times New Roman"/>
          <w:noProof/>
          <w:szCs w:val="24"/>
        </w:rPr>
        <w:t>(7) 681–696, http://www.tandfonline.com/doi/abs/10.1080/00343409950078710.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Anderson, J and O’Dowd, L, 2007, “Imperialism and nationalism: The Home Rule struggle and border creation in Ireland, 1885–1925” </w:t>
      </w:r>
      <w:r w:rsidRPr="00121CC3">
        <w:rPr>
          <w:rFonts w:ascii="Calibri" w:hAnsi="Calibri" w:cs="Times New Roman"/>
          <w:i/>
          <w:iCs/>
          <w:noProof/>
          <w:szCs w:val="24"/>
        </w:rPr>
        <w:t>Political Geography</w:t>
      </w:r>
      <w:r w:rsidRPr="00121CC3">
        <w:rPr>
          <w:rFonts w:ascii="Calibri" w:hAnsi="Calibri" w:cs="Times New Roman"/>
          <w:noProof/>
          <w:szCs w:val="24"/>
        </w:rPr>
        <w:t xml:space="preserve"> </w:t>
      </w:r>
      <w:r w:rsidRPr="00121CC3">
        <w:rPr>
          <w:rFonts w:ascii="Calibri" w:hAnsi="Calibri" w:cs="Times New Roman"/>
          <w:b/>
          <w:bCs/>
          <w:noProof/>
          <w:szCs w:val="24"/>
        </w:rPr>
        <w:t>26</w:t>
      </w:r>
      <w:r w:rsidRPr="00121CC3">
        <w:rPr>
          <w:rFonts w:ascii="Calibri" w:hAnsi="Calibri" w:cs="Times New Roman"/>
          <w:noProof/>
          <w:szCs w:val="24"/>
        </w:rPr>
        <w:t>(8) 934–950, http://linkinghub.elsevier.com/retrieve/pii/S096262980700128X.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Ashe, F, 2009a, “From Paramilitaries to Peacemakers: The Gender Dynamics of Community-Based Restorative Justice in Northern Ireland” </w:t>
      </w:r>
      <w:r w:rsidRPr="00121CC3">
        <w:rPr>
          <w:rFonts w:ascii="Calibri" w:hAnsi="Calibri" w:cs="Times New Roman"/>
          <w:i/>
          <w:iCs/>
          <w:noProof/>
          <w:szCs w:val="24"/>
        </w:rPr>
        <w:t>British Journal of Politics &amp; International Relations</w:t>
      </w:r>
      <w:r w:rsidRPr="00121CC3">
        <w:rPr>
          <w:rFonts w:ascii="Calibri" w:hAnsi="Calibri" w:cs="Times New Roman"/>
          <w:noProof/>
          <w:szCs w:val="24"/>
        </w:rPr>
        <w:t xml:space="preserve"> </w:t>
      </w:r>
      <w:r w:rsidRPr="00121CC3">
        <w:rPr>
          <w:rFonts w:ascii="Calibri" w:hAnsi="Calibri" w:cs="Times New Roman"/>
          <w:b/>
          <w:bCs/>
          <w:noProof/>
          <w:szCs w:val="24"/>
        </w:rPr>
        <w:t>11</w:t>
      </w:r>
      <w:r w:rsidRPr="00121CC3">
        <w:rPr>
          <w:rFonts w:ascii="Calibri" w:hAnsi="Calibri" w:cs="Times New Roman"/>
          <w:noProof/>
          <w:szCs w:val="24"/>
        </w:rPr>
        <w:t>(2) 298–314.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Ashe, F, 2015, “Gendering Demilitarisation and Justice in Northern Ireland” </w:t>
      </w:r>
      <w:r w:rsidRPr="00121CC3">
        <w:rPr>
          <w:rFonts w:ascii="Calibri" w:hAnsi="Calibri" w:cs="Times New Roman"/>
          <w:i/>
          <w:iCs/>
          <w:noProof/>
          <w:szCs w:val="24"/>
        </w:rPr>
        <w:t xml:space="preserve">The British Journal of </w:t>
      </w:r>
      <w:r w:rsidRPr="00121CC3">
        <w:rPr>
          <w:rFonts w:ascii="Calibri" w:hAnsi="Calibri" w:cs="Times New Roman"/>
          <w:i/>
          <w:iCs/>
          <w:noProof/>
          <w:szCs w:val="24"/>
        </w:rPr>
        <w:lastRenderedPageBreak/>
        <w:t>Politics and International Relations</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(4) 665–680, http://journals.sagepub.com/doi/10.1111/1467-856X.12066.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Ashe, F, 2009b, “Iris Robinson’s Excitable Speech: Sexuality and Conflict Transformation in Northern Ireland” </w:t>
      </w:r>
      <w:r w:rsidRPr="00121CC3">
        <w:rPr>
          <w:rFonts w:ascii="Calibri" w:hAnsi="Calibri" w:cs="Times New Roman"/>
          <w:i/>
          <w:iCs/>
          <w:noProof/>
          <w:szCs w:val="24"/>
        </w:rPr>
        <w:t>Politics</w:t>
      </w:r>
      <w:r w:rsidRPr="00121CC3">
        <w:rPr>
          <w:rFonts w:ascii="Calibri" w:hAnsi="Calibri" w:cs="Times New Roman"/>
          <w:noProof/>
          <w:szCs w:val="24"/>
        </w:rPr>
        <w:t xml:space="preserve"> </w:t>
      </w:r>
      <w:r w:rsidRPr="00121CC3">
        <w:rPr>
          <w:rFonts w:ascii="Calibri" w:hAnsi="Calibri" w:cs="Times New Roman"/>
          <w:b/>
          <w:bCs/>
          <w:noProof/>
          <w:szCs w:val="24"/>
        </w:rPr>
        <w:t>29</w:t>
      </w:r>
      <w:r w:rsidRPr="00121CC3">
        <w:rPr>
          <w:rFonts w:ascii="Calibri" w:hAnsi="Calibri" w:cs="Times New Roman"/>
          <w:noProof/>
          <w:szCs w:val="24"/>
        </w:rPr>
        <w:t>(1) 20–27.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Belloni, R, 2008, “Role-Playing International Intervention in Conflict Areas: Lessons from Bosnia for Northern Ireland Education” </w:t>
      </w:r>
      <w:r w:rsidRPr="00121CC3">
        <w:rPr>
          <w:rFonts w:ascii="Calibri" w:hAnsi="Calibri" w:cs="Times New Roman"/>
          <w:i/>
          <w:iCs/>
          <w:noProof/>
          <w:szCs w:val="24"/>
        </w:rPr>
        <w:t>International Studies Perspectives</w:t>
      </w:r>
      <w:r w:rsidRPr="00121CC3">
        <w:rPr>
          <w:rFonts w:ascii="Calibri" w:hAnsi="Calibri" w:cs="Times New Roman"/>
          <w:noProof/>
          <w:szCs w:val="24"/>
        </w:rPr>
        <w:t xml:space="preserve"> </w:t>
      </w:r>
      <w:r w:rsidRPr="00121CC3">
        <w:rPr>
          <w:rFonts w:ascii="Calibri" w:hAnsi="Calibri" w:cs="Times New Roman"/>
          <w:b/>
          <w:bCs/>
          <w:noProof/>
          <w:szCs w:val="24"/>
        </w:rPr>
        <w:t>9</w:t>
      </w:r>
      <w:r w:rsidRPr="00121CC3">
        <w:rPr>
          <w:rFonts w:ascii="Calibri" w:hAnsi="Calibri" w:cs="Times New Roman"/>
          <w:noProof/>
          <w:szCs w:val="24"/>
        </w:rPr>
        <w:t>(2) 220–234.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Benson, D E and Sites, P, 1992, “Religious Orthodoxy in Northern Ireland: The Validation of Identities” </w:t>
      </w:r>
      <w:r w:rsidRPr="00121CC3">
        <w:rPr>
          <w:rFonts w:ascii="Calibri" w:hAnsi="Calibri" w:cs="Times New Roman"/>
          <w:i/>
          <w:iCs/>
          <w:noProof/>
          <w:szCs w:val="24"/>
        </w:rPr>
        <w:t>Sociological Analysis</w:t>
      </w:r>
      <w:r w:rsidRPr="00121CC3">
        <w:rPr>
          <w:rFonts w:ascii="Calibri" w:hAnsi="Calibri" w:cs="Times New Roman"/>
          <w:noProof/>
          <w:szCs w:val="24"/>
        </w:rPr>
        <w:t xml:space="preserve"> </w:t>
      </w:r>
      <w:r w:rsidRPr="00121CC3">
        <w:rPr>
          <w:rFonts w:ascii="Calibri" w:hAnsi="Calibri" w:cs="Times New Roman"/>
          <w:b/>
          <w:bCs/>
          <w:noProof/>
          <w:szCs w:val="24"/>
        </w:rPr>
        <w:t>53</w:t>
      </w:r>
      <w:r w:rsidRPr="00121CC3">
        <w:rPr>
          <w:rFonts w:ascii="Calibri" w:hAnsi="Calibri" w:cs="Times New Roman"/>
          <w:noProof/>
          <w:szCs w:val="24"/>
        </w:rPr>
        <w:t>(2) 219, https://academic.oup.com/socrel/article-lookup/doi/10.2307/3711125.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Blackbourn, J, 2009, “International Terrorism and Counterterrorist Legislation: The Case Study of Post-9/11 Northern Ireland”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21</w:t>
      </w:r>
      <w:r w:rsidRPr="00121CC3">
        <w:rPr>
          <w:rFonts w:ascii="Calibri" w:hAnsi="Calibri" w:cs="Times New Roman"/>
          <w:noProof/>
          <w:szCs w:val="24"/>
        </w:rPr>
        <w:t>(1) 133–154.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Bloomfield, D, 1995, “Towards Complementarity in Conflict Management: Resolution and Settlement in Northern Ireland” </w:t>
      </w:r>
      <w:r w:rsidRPr="00121CC3">
        <w:rPr>
          <w:rFonts w:ascii="Calibri" w:hAnsi="Calibri" w:cs="Times New Roman"/>
          <w:i/>
          <w:iCs/>
          <w:noProof/>
          <w:szCs w:val="24"/>
        </w:rPr>
        <w:t>Journal of Peace Research</w:t>
      </w:r>
      <w:r w:rsidRPr="00121CC3">
        <w:rPr>
          <w:rFonts w:ascii="Calibri" w:hAnsi="Calibri" w:cs="Times New Roman"/>
          <w:noProof/>
          <w:szCs w:val="24"/>
        </w:rPr>
        <w:t xml:space="preserve"> </w:t>
      </w:r>
      <w:r w:rsidRPr="00121CC3">
        <w:rPr>
          <w:rFonts w:ascii="Calibri" w:hAnsi="Calibri" w:cs="Times New Roman"/>
          <w:b/>
          <w:bCs/>
          <w:noProof/>
          <w:szCs w:val="24"/>
        </w:rPr>
        <w:t>32</w:t>
      </w:r>
      <w:r w:rsidRPr="00121CC3">
        <w:rPr>
          <w:rFonts w:ascii="Calibri" w:hAnsi="Calibri" w:cs="Times New Roman"/>
          <w:noProof/>
          <w:szCs w:val="24"/>
        </w:rPr>
        <w:t>(2) 151–164, http://jpr.sagepub.com/cgi/doi/10.1177/0022343395032002003.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Boylan, B M, 2015, “Sponsoring Violence: A Typology of Constituent Support for Terrorist Organizations” </w:t>
      </w:r>
      <w:r w:rsidRPr="00121CC3">
        <w:rPr>
          <w:rFonts w:ascii="Calibri" w:hAnsi="Calibri" w:cs="Times New Roman"/>
          <w:i/>
          <w:iCs/>
          <w:noProof/>
          <w:szCs w:val="24"/>
        </w:rPr>
        <w:t>Studies in Conflict &amp; Terrorism</w:t>
      </w:r>
      <w:r w:rsidRPr="00121CC3">
        <w:rPr>
          <w:rFonts w:ascii="Calibri" w:hAnsi="Calibri" w:cs="Times New Roman"/>
          <w:noProof/>
          <w:szCs w:val="24"/>
        </w:rPr>
        <w:t xml:space="preserve"> </w:t>
      </w:r>
      <w:r w:rsidRPr="00121CC3">
        <w:rPr>
          <w:rFonts w:ascii="Calibri" w:hAnsi="Calibri" w:cs="Times New Roman"/>
          <w:b/>
          <w:bCs/>
          <w:noProof/>
          <w:szCs w:val="24"/>
        </w:rPr>
        <w:t>38</w:t>
      </w:r>
      <w:r w:rsidRPr="00121CC3">
        <w:rPr>
          <w:rFonts w:ascii="Calibri" w:hAnsi="Calibri" w:cs="Times New Roman"/>
          <w:noProof/>
          <w:szCs w:val="24"/>
        </w:rPr>
        <w:t>(8) 652–670, http://www.tandfonline.com/doi/full/10.1080/1057610X.2015.1030190.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Boyle, K and Hadden, T, 1995, “The Peace Process in Northern-Ireland” </w:t>
      </w:r>
      <w:r w:rsidRPr="00121CC3">
        <w:rPr>
          <w:rFonts w:ascii="Calibri" w:hAnsi="Calibri" w:cs="Times New Roman"/>
          <w:i/>
          <w:iCs/>
          <w:noProof/>
          <w:szCs w:val="24"/>
        </w:rPr>
        <w:t>International Affairs</w:t>
      </w:r>
      <w:r w:rsidRPr="00121CC3">
        <w:rPr>
          <w:rFonts w:ascii="Calibri" w:hAnsi="Calibri" w:cs="Times New Roman"/>
          <w:noProof/>
          <w:szCs w:val="24"/>
        </w:rPr>
        <w:t xml:space="preserve"> </w:t>
      </w:r>
      <w:r w:rsidRPr="00121CC3">
        <w:rPr>
          <w:rFonts w:ascii="Calibri" w:hAnsi="Calibri" w:cs="Times New Roman"/>
          <w:b/>
          <w:bCs/>
          <w:noProof/>
          <w:szCs w:val="24"/>
        </w:rPr>
        <w:t>71</w:t>
      </w:r>
      <w:r w:rsidRPr="00121CC3">
        <w:rPr>
          <w:rFonts w:ascii="Calibri" w:hAnsi="Calibri" w:cs="Times New Roman"/>
          <w:noProof/>
          <w:szCs w:val="24"/>
        </w:rPr>
        <w:t>(2) 269–283.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Breen, R, 2000, “Class inequality and social mobility in Northern Ireland, 1973 to 1996” </w:t>
      </w:r>
      <w:r w:rsidRPr="00121CC3">
        <w:rPr>
          <w:rFonts w:ascii="Calibri" w:hAnsi="Calibri" w:cs="Times New Roman"/>
          <w:i/>
          <w:iCs/>
          <w:noProof/>
          <w:szCs w:val="24"/>
        </w:rPr>
        <w:t>American Sociological Review</w:t>
      </w:r>
      <w:r w:rsidRPr="00121CC3">
        <w:rPr>
          <w:rFonts w:ascii="Calibri" w:hAnsi="Calibri" w:cs="Times New Roman"/>
          <w:noProof/>
          <w:szCs w:val="24"/>
        </w:rPr>
        <w:t xml:space="preserve"> </w:t>
      </w:r>
      <w:r w:rsidRPr="00121CC3">
        <w:rPr>
          <w:rFonts w:ascii="Calibri" w:hAnsi="Calibri" w:cs="Times New Roman"/>
          <w:b/>
          <w:bCs/>
          <w:noProof/>
          <w:szCs w:val="24"/>
        </w:rPr>
        <w:t>65</w:t>
      </w:r>
      <w:r w:rsidRPr="00121CC3">
        <w:rPr>
          <w:rFonts w:ascii="Calibri" w:hAnsi="Calibri" w:cs="Times New Roman"/>
          <w:noProof/>
          <w:szCs w:val="24"/>
        </w:rPr>
        <w:t>(3) 392–406.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Brewer, J D, 1992, “Sectarianism and racism, and their parallels and differences” </w:t>
      </w:r>
      <w:r w:rsidRPr="00121CC3">
        <w:rPr>
          <w:rFonts w:ascii="Calibri" w:hAnsi="Calibri" w:cs="Times New Roman"/>
          <w:i/>
          <w:iCs/>
          <w:noProof/>
          <w:szCs w:val="24"/>
        </w:rPr>
        <w:t>Ethnic and Racial Studies</w:t>
      </w:r>
      <w:r w:rsidRPr="00121CC3">
        <w:rPr>
          <w:rFonts w:ascii="Calibri" w:hAnsi="Calibri" w:cs="Times New Roman"/>
          <w:noProof/>
          <w:szCs w:val="24"/>
        </w:rPr>
        <w:t xml:space="preserve"> </w:t>
      </w:r>
      <w:r w:rsidRPr="00121CC3">
        <w:rPr>
          <w:rFonts w:ascii="Calibri" w:hAnsi="Calibri" w:cs="Times New Roman"/>
          <w:b/>
          <w:bCs/>
          <w:noProof/>
          <w:szCs w:val="24"/>
        </w:rPr>
        <w:t>15</w:t>
      </w:r>
      <w:r w:rsidRPr="00121CC3">
        <w:rPr>
          <w:rFonts w:ascii="Calibri" w:hAnsi="Calibri" w:cs="Times New Roman"/>
          <w:noProof/>
          <w:szCs w:val="24"/>
        </w:rPr>
        <w:t>(3) 352–364, http://www.tandfonline.com/doi/abs/10.1080/01419870.1992.9993751.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Brewer, J D and Hayes, B C, 2015, “Victimhood and Attitudes towards Dealing with the Legacy of a Violent Past: Northern Ireland as a Case Study” </w:t>
      </w:r>
      <w:r w:rsidRPr="00121CC3">
        <w:rPr>
          <w:rFonts w:ascii="Calibri" w:hAnsi="Calibri" w:cs="Times New Roman"/>
          <w:i/>
          <w:iCs/>
          <w:noProof/>
          <w:szCs w:val="24"/>
        </w:rPr>
        <w:t>The British Journal of Politics and International Relations</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(3) 512–530, http://journals.sagepub.com/doi/10.1111/1467-856X.12050.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Brewer, J D, Lockhart, B, and Rodgers, P, 1998, “Informal social control and crime management in Belfast” </w:t>
      </w:r>
      <w:r w:rsidRPr="00121CC3">
        <w:rPr>
          <w:rFonts w:ascii="Calibri" w:hAnsi="Calibri" w:cs="Times New Roman"/>
          <w:i/>
          <w:iCs/>
          <w:noProof/>
          <w:szCs w:val="24"/>
        </w:rPr>
        <w:t>British Journal of Sociology</w:t>
      </w:r>
      <w:r w:rsidRPr="00121CC3">
        <w:rPr>
          <w:rFonts w:ascii="Calibri" w:hAnsi="Calibri" w:cs="Times New Roman"/>
          <w:noProof/>
          <w:szCs w:val="24"/>
        </w:rPr>
        <w:t xml:space="preserve"> </w:t>
      </w:r>
      <w:r w:rsidRPr="00121CC3">
        <w:rPr>
          <w:rFonts w:ascii="Calibri" w:hAnsi="Calibri" w:cs="Times New Roman"/>
          <w:b/>
          <w:bCs/>
          <w:noProof/>
          <w:szCs w:val="24"/>
        </w:rPr>
        <w:t>49</w:t>
      </w:r>
      <w:r w:rsidRPr="00121CC3">
        <w:rPr>
          <w:rFonts w:ascii="Calibri" w:hAnsi="Calibri" w:cs="Times New Roman"/>
          <w:noProof/>
          <w:szCs w:val="24"/>
        </w:rPr>
        <w:t>(4) 570–585.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121CC3">
        <w:rPr>
          <w:rFonts w:ascii="Calibri" w:hAnsi="Calibri" w:cs="Times New Roman"/>
          <w:i/>
          <w:iCs/>
          <w:noProof/>
          <w:szCs w:val="24"/>
        </w:rPr>
        <w:t>Irish Political Studies</w:t>
      </w:r>
      <w:r w:rsidRPr="00121CC3">
        <w:rPr>
          <w:rFonts w:ascii="Calibri" w:hAnsi="Calibri" w:cs="Times New Roman"/>
          <w:noProof/>
          <w:szCs w:val="24"/>
        </w:rPr>
        <w:t xml:space="preserve"> </w:t>
      </w:r>
      <w:r w:rsidRPr="00121CC3">
        <w:rPr>
          <w:rFonts w:ascii="Calibri" w:hAnsi="Calibri" w:cs="Times New Roman"/>
          <w:b/>
          <w:bCs/>
          <w:noProof/>
          <w:szCs w:val="24"/>
        </w:rPr>
        <w:t>23</w:t>
      </w:r>
      <w:r w:rsidRPr="00121CC3">
        <w:rPr>
          <w:rFonts w:ascii="Calibri" w:hAnsi="Calibri" w:cs="Times New Roman"/>
          <w:noProof/>
          <w:szCs w:val="24"/>
        </w:rPr>
        <w:t>(3) 387–409, http://www.tandfonline.com/doi/abs/10.1080/07907180802246719.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Bunting, B P, Ferry, F R, Murphy, S D, O’Neill, S M, and Bolton, D, 2013, “Trauma associated with civil conflict and posttraumatic stress disorder: evidence from the Northern Ireland study of health and stress.” </w:t>
      </w:r>
      <w:r w:rsidRPr="00121CC3">
        <w:rPr>
          <w:rFonts w:ascii="Calibri" w:hAnsi="Calibri" w:cs="Times New Roman"/>
          <w:i/>
          <w:iCs/>
          <w:noProof/>
          <w:szCs w:val="24"/>
        </w:rPr>
        <w:t>Journal of traumatic stress</w:t>
      </w:r>
      <w:r w:rsidRPr="00121CC3">
        <w:rPr>
          <w:rFonts w:ascii="Calibri" w:hAnsi="Calibri" w:cs="Times New Roman"/>
          <w:noProof/>
          <w:szCs w:val="24"/>
        </w:rPr>
        <w:t xml:space="preserve"> </w:t>
      </w:r>
      <w:r w:rsidRPr="00121CC3">
        <w:rPr>
          <w:rFonts w:ascii="Calibri" w:hAnsi="Calibri" w:cs="Times New Roman"/>
          <w:b/>
          <w:bCs/>
          <w:noProof/>
          <w:szCs w:val="24"/>
        </w:rPr>
        <w:t>26</w:t>
      </w:r>
      <w:r w:rsidRPr="00121CC3">
        <w:rPr>
          <w:rFonts w:ascii="Calibri" w:hAnsi="Calibri" w:cs="Times New Roman"/>
          <w:noProof/>
          <w:szCs w:val="24"/>
        </w:rPr>
        <w:t>(1) 134–41, http://www.ncbi.nlm.nih.gov/pubmed/23417880.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Bush, K, 2013, “The politics of post-conflict space: the mysterious case of missing graffiti in ‘post-troubles’ Northern Ireland” </w:t>
      </w:r>
      <w:r w:rsidRPr="00121CC3">
        <w:rPr>
          <w:rFonts w:ascii="Calibri" w:hAnsi="Calibri" w:cs="Times New Roman"/>
          <w:i/>
          <w:iCs/>
          <w:noProof/>
          <w:szCs w:val="24"/>
        </w:rPr>
        <w:t>Contemporary Politics</w:t>
      </w:r>
      <w:r w:rsidRPr="00121CC3">
        <w:rPr>
          <w:rFonts w:ascii="Calibri" w:hAnsi="Calibri" w:cs="Times New Roman"/>
          <w:noProof/>
          <w:szCs w:val="24"/>
        </w:rPr>
        <w:t xml:space="preserve"> </w:t>
      </w:r>
      <w:r w:rsidRPr="00121CC3">
        <w:rPr>
          <w:rFonts w:ascii="Calibri" w:hAnsi="Calibri" w:cs="Times New Roman"/>
          <w:b/>
          <w:bCs/>
          <w:noProof/>
          <w:szCs w:val="24"/>
        </w:rPr>
        <w:t>19</w:t>
      </w:r>
      <w:r w:rsidRPr="00121CC3">
        <w:rPr>
          <w:rFonts w:ascii="Calibri" w:hAnsi="Calibri" w:cs="Times New Roman"/>
          <w:noProof/>
          <w:szCs w:val="24"/>
        </w:rPr>
        <w:t>(2) 167–189, http://www.tandfonline.com/doi/abs/10.1080/13569775.2013.785829.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Byrne, S, Arnold, J, Fissuh, E, Standish, K, Irvin, C, and Tennent, P, 2009, “The EU Peace II Fund and the International Fund for Ireland: Nurturing Cross-Community Contact and Reconciliation in Northern Ireland” </w:t>
      </w:r>
      <w:r w:rsidRPr="00121CC3">
        <w:rPr>
          <w:rFonts w:ascii="Calibri" w:hAnsi="Calibri" w:cs="Times New Roman"/>
          <w:i/>
          <w:iCs/>
          <w:noProof/>
          <w:szCs w:val="24"/>
        </w:rPr>
        <w:t>Geopolitics</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(4) 630–652, http://www.tandfonline.com/doi/full/10.1080/14650040903141323.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lastRenderedPageBreak/>
        <w:t xml:space="preserve">Byrne, S and Irvin, C, 2001, “Economic aid and policy making: building the peace dividend in Northern Ireland” </w:t>
      </w:r>
      <w:r w:rsidRPr="00121CC3">
        <w:rPr>
          <w:rFonts w:ascii="Calibri" w:hAnsi="Calibri" w:cs="Times New Roman"/>
          <w:i/>
          <w:iCs/>
          <w:noProof/>
          <w:szCs w:val="24"/>
        </w:rPr>
        <w:t>Policy &amp; Politics</w:t>
      </w:r>
      <w:r w:rsidRPr="00121CC3">
        <w:rPr>
          <w:rFonts w:ascii="Calibri" w:hAnsi="Calibri" w:cs="Times New Roman"/>
          <w:noProof/>
          <w:szCs w:val="24"/>
        </w:rPr>
        <w:t xml:space="preserve"> </w:t>
      </w:r>
      <w:r w:rsidRPr="00121CC3">
        <w:rPr>
          <w:rFonts w:ascii="Calibri" w:hAnsi="Calibri" w:cs="Times New Roman"/>
          <w:b/>
          <w:bCs/>
          <w:noProof/>
          <w:szCs w:val="24"/>
        </w:rPr>
        <w:t>29</w:t>
      </w:r>
      <w:r w:rsidRPr="00121CC3">
        <w:rPr>
          <w:rFonts w:ascii="Calibri" w:hAnsi="Calibri" w:cs="Times New Roman"/>
          <w:noProof/>
          <w:szCs w:val="24"/>
        </w:rPr>
        <w:t>(4) 413–429, http://www.ingentaselect.com/rpsv/cgi-bin/cgi?ini=xref&amp;body=linker&amp;reqdoi=10.1332/0305573012501431.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Cairns, E, 1994, “Understanding Conflict and Promoting Peace in Ireland - Psychology Contribution” </w:t>
      </w:r>
      <w:r w:rsidRPr="00121CC3">
        <w:rPr>
          <w:rFonts w:ascii="Calibri" w:hAnsi="Calibri" w:cs="Times New Roman"/>
          <w:i/>
          <w:iCs/>
          <w:noProof/>
          <w:szCs w:val="24"/>
        </w:rPr>
        <w:t>Irish Journal of Psychology</w:t>
      </w:r>
      <w:r w:rsidRPr="00121CC3">
        <w:rPr>
          <w:rFonts w:ascii="Calibri" w:hAnsi="Calibri" w:cs="Times New Roman"/>
          <w:noProof/>
          <w:szCs w:val="24"/>
        </w:rPr>
        <w:t xml:space="preserve"> </w:t>
      </w:r>
      <w:r w:rsidRPr="00121CC3">
        <w:rPr>
          <w:rFonts w:ascii="Calibri" w:hAnsi="Calibri" w:cs="Times New Roman"/>
          <w:b/>
          <w:bCs/>
          <w:noProof/>
          <w:szCs w:val="24"/>
        </w:rPr>
        <w:t>15</w:t>
      </w:r>
      <w:r w:rsidRPr="00121CC3">
        <w:rPr>
          <w:rFonts w:ascii="Calibri" w:hAnsi="Calibri" w:cs="Times New Roman"/>
          <w:noProof/>
          <w:szCs w:val="24"/>
        </w:rPr>
        <w:t>(2–3) 480–493.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Cairns, E, Kenworthy, J, Campbell, A, and Hewstone, M, 2006, “The role of in-group identification, religious group membership and intergroup conflict in moderating in-group and out-group affect” </w:t>
      </w:r>
      <w:r w:rsidRPr="00121CC3">
        <w:rPr>
          <w:rFonts w:ascii="Calibri" w:hAnsi="Calibri" w:cs="Times New Roman"/>
          <w:i/>
          <w:iCs/>
          <w:noProof/>
          <w:szCs w:val="24"/>
        </w:rPr>
        <w:t>British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45</w:t>
      </w:r>
      <w:r w:rsidRPr="00121CC3">
        <w:rPr>
          <w:rFonts w:ascii="Calibri" w:hAnsi="Calibri" w:cs="Times New Roman"/>
          <w:noProof/>
          <w:szCs w:val="24"/>
        </w:rPr>
        <w:t>(4) 701–716, http://doi.wiley.com/10.1348/014466605X69850.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Capozza, D, Di Bernardo, G A, and Falvo, R, 2017, “Intergroup Contact and Outgroup Humanization: Is the Causal Relationship Uni- or Bidirectional?” </w:t>
      </w:r>
      <w:r w:rsidRPr="00121CC3">
        <w:rPr>
          <w:rFonts w:ascii="Calibri" w:hAnsi="Calibri" w:cs="Times New Roman"/>
          <w:i/>
          <w:iCs/>
          <w:noProof/>
          <w:szCs w:val="24"/>
        </w:rPr>
        <w:t>PLOS ONE</w:t>
      </w:r>
      <w:r w:rsidRPr="00121CC3">
        <w:rPr>
          <w:rFonts w:ascii="Calibri" w:hAnsi="Calibri" w:cs="Times New Roman"/>
          <w:noProof/>
          <w:szCs w:val="24"/>
        </w:rPr>
        <w:t xml:space="preserve"> </w:t>
      </w:r>
      <w:r w:rsidRPr="00121CC3">
        <w:rPr>
          <w:rFonts w:ascii="Calibri" w:hAnsi="Calibri" w:cs="Times New Roman"/>
          <w:b/>
          <w:bCs/>
          <w:noProof/>
          <w:szCs w:val="24"/>
        </w:rPr>
        <w:t>12</w:t>
      </w:r>
      <w:r w:rsidRPr="00121CC3">
        <w:rPr>
          <w:rFonts w:ascii="Calibri" w:hAnsi="Calibri" w:cs="Times New Roman"/>
          <w:noProof/>
          <w:szCs w:val="24"/>
        </w:rPr>
        <w:t>(1) e0170554, http://dx.plos.org/10.1371/journal.pone.0170554.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Cassidy, C and Trew, K, 1998, “Identities in Northern Ireland: A multidimensional approach” </w:t>
      </w:r>
      <w:r w:rsidRPr="00121CC3">
        <w:rPr>
          <w:rFonts w:ascii="Calibri" w:hAnsi="Calibri" w:cs="Times New Roman"/>
          <w:i/>
          <w:iCs/>
          <w:noProof/>
          <w:szCs w:val="24"/>
        </w:rPr>
        <w:t>Journal of Social Issues</w:t>
      </w:r>
      <w:r w:rsidRPr="00121CC3">
        <w:rPr>
          <w:rFonts w:ascii="Calibri" w:hAnsi="Calibri" w:cs="Times New Roman"/>
          <w:noProof/>
          <w:szCs w:val="24"/>
        </w:rPr>
        <w:t xml:space="preserve"> </w:t>
      </w:r>
      <w:r w:rsidRPr="00121CC3">
        <w:rPr>
          <w:rFonts w:ascii="Calibri" w:hAnsi="Calibri" w:cs="Times New Roman"/>
          <w:b/>
          <w:bCs/>
          <w:noProof/>
          <w:szCs w:val="24"/>
        </w:rPr>
        <w:t>54</w:t>
      </w:r>
      <w:r w:rsidRPr="00121CC3">
        <w:rPr>
          <w:rFonts w:ascii="Calibri" w:hAnsi="Calibri" w:cs="Times New Roman"/>
          <w:noProof/>
          <w:szCs w:val="24"/>
        </w:rPr>
        <w:t>(4) 725–740.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Coakley, J, 2011, “The Religious Roots of Irish Nationalism” </w:t>
      </w:r>
      <w:r w:rsidRPr="00121CC3">
        <w:rPr>
          <w:rFonts w:ascii="Calibri" w:hAnsi="Calibri" w:cs="Times New Roman"/>
          <w:i/>
          <w:iCs/>
          <w:noProof/>
          <w:szCs w:val="24"/>
        </w:rPr>
        <w:t>Social Compass</w:t>
      </w:r>
      <w:r w:rsidRPr="00121CC3">
        <w:rPr>
          <w:rFonts w:ascii="Calibri" w:hAnsi="Calibri" w:cs="Times New Roman"/>
          <w:noProof/>
          <w:szCs w:val="24"/>
        </w:rPr>
        <w:t xml:space="preserve"> </w:t>
      </w:r>
      <w:r w:rsidRPr="00121CC3">
        <w:rPr>
          <w:rFonts w:ascii="Calibri" w:hAnsi="Calibri" w:cs="Times New Roman"/>
          <w:b/>
          <w:bCs/>
          <w:noProof/>
          <w:szCs w:val="24"/>
        </w:rPr>
        <w:t>58</w:t>
      </w:r>
      <w:r w:rsidRPr="00121CC3">
        <w:rPr>
          <w:rFonts w:ascii="Calibri" w:hAnsi="Calibri" w:cs="Times New Roman"/>
          <w:noProof/>
          <w:szCs w:val="24"/>
        </w:rPr>
        <w:t>(1) 95–114, http://scp.sagepub.com/cgi/doi/10.1177/0037768610392726.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Cochrane, F, Baser, B, and Swain, A, 2009, “Home Thoughts from Abroad: Diasporas and Peace-Building in Northern Ireland and Sri Lanka” </w:t>
      </w:r>
      <w:r w:rsidRPr="00121CC3">
        <w:rPr>
          <w:rFonts w:ascii="Calibri" w:hAnsi="Calibri" w:cs="Times New Roman"/>
          <w:i/>
          <w:iCs/>
          <w:noProof/>
          <w:szCs w:val="24"/>
        </w:rPr>
        <w:t>Studies in Conflict &amp; Terrorism</w:t>
      </w:r>
      <w:r w:rsidRPr="00121CC3">
        <w:rPr>
          <w:rFonts w:ascii="Calibri" w:hAnsi="Calibri" w:cs="Times New Roman"/>
          <w:noProof/>
          <w:szCs w:val="24"/>
        </w:rPr>
        <w:t xml:space="preserve"> </w:t>
      </w:r>
      <w:r w:rsidRPr="00121CC3">
        <w:rPr>
          <w:rFonts w:ascii="Calibri" w:hAnsi="Calibri" w:cs="Times New Roman"/>
          <w:b/>
          <w:bCs/>
          <w:noProof/>
          <w:szCs w:val="24"/>
        </w:rPr>
        <w:t>32</w:t>
      </w:r>
      <w:r w:rsidRPr="00121CC3">
        <w:rPr>
          <w:rFonts w:ascii="Calibri" w:hAnsi="Calibri" w:cs="Times New Roman"/>
          <w:noProof/>
          <w:szCs w:val="24"/>
        </w:rPr>
        <w:t>(8) 681–704, http://www.tandfonline.com/doi/abs/10.1080/10576100903040716.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Cohen, S, 2007, “Winning while losing: The Apprentice Boys of Derry walk their beat” </w:t>
      </w:r>
      <w:r w:rsidRPr="00121CC3">
        <w:rPr>
          <w:rFonts w:ascii="Calibri" w:hAnsi="Calibri" w:cs="Times New Roman"/>
          <w:i/>
          <w:iCs/>
          <w:noProof/>
          <w:szCs w:val="24"/>
        </w:rPr>
        <w:t>Political Geography</w:t>
      </w:r>
      <w:r w:rsidRPr="00121CC3">
        <w:rPr>
          <w:rFonts w:ascii="Calibri" w:hAnsi="Calibri" w:cs="Times New Roman"/>
          <w:noProof/>
          <w:szCs w:val="24"/>
        </w:rPr>
        <w:t xml:space="preserve"> </w:t>
      </w:r>
      <w:r w:rsidRPr="00121CC3">
        <w:rPr>
          <w:rFonts w:ascii="Calibri" w:hAnsi="Calibri" w:cs="Times New Roman"/>
          <w:b/>
          <w:bCs/>
          <w:noProof/>
          <w:szCs w:val="24"/>
        </w:rPr>
        <w:t>26</w:t>
      </w:r>
      <w:r w:rsidRPr="00121CC3">
        <w:rPr>
          <w:rFonts w:ascii="Calibri" w:hAnsi="Calibri" w:cs="Times New Roman"/>
          <w:noProof/>
          <w:szCs w:val="24"/>
        </w:rPr>
        <w:t>(8) 951–967.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Cohen, S and Frank, D, 2009, “Innovative Approaches to Territorial Disputes: Using Principles of Riparian Conflict Management” </w:t>
      </w:r>
      <w:r w:rsidRPr="00121CC3">
        <w:rPr>
          <w:rFonts w:ascii="Calibri" w:hAnsi="Calibri" w:cs="Times New Roman"/>
          <w:i/>
          <w:iCs/>
          <w:noProof/>
          <w:szCs w:val="24"/>
        </w:rPr>
        <w:t>Annals of the Association of American Geographers</w:t>
      </w:r>
      <w:r w:rsidRPr="00121CC3">
        <w:rPr>
          <w:rFonts w:ascii="Calibri" w:hAnsi="Calibri" w:cs="Times New Roman"/>
          <w:noProof/>
          <w:szCs w:val="24"/>
        </w:rPr>
        <w:t xml:space="preserve"> </w:t>
      </w:r>
      <w:r w:rsidRPr="00121CC3">
        <w:rPr>
          <w:rFonts w:ascii="Calibri" w:hAnsi="Calibri" w:cs="Times New Roman"/>
          <w:b/>
          <w:bCs/>
          <w:noProof/>
          <w:szCs w:val="24"/>
        </w:rPr>
        <w:t>99</w:t>
      </w:r>
      <w:r w:rsidRPr="00121CC3">
        <w:rPr>
          <w:rFonts w:ascii="Calibri" w:hAnsi="Calibri" w:cs="Times New Roman"/>
          <w:noProof/>
          <w:szCs w:val="24"/>
        </w:rPr>
        <w:t>(5) 948–955, http://www.tandfonline.com/doi/abs/10.1080/00045600903202897.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Cox, M, 1997, “Bringing in the ‘international’: the IRA ceasefire and the end of the Cold War” </w:t>
      </w:r>
      <w:r w:rsidRPr="00121CC3">
        <w:rPr>
          <w:rFonts w:ascii="Calibri" w:hAnsi="Calibri" w:cs="Times New Roman"/>
          <w:i/>
          <w:iCs/>
          <w:noProof/>
          <w:szCs w:val="24"/>
        </w:rPr>
        <w:t>International Affairs</w:t>
      </w:r>
      <w:r w:rsidRPr="00121CC3">
        <w:rPr>
          <w:rFonts w:ascii="Calibri" w:hAnsi="Calibri" w:cs="Times New Roman"/>
          <w:noProof/>
          <w:szCs w:val="24"/>
        </w:rPr>
        <w:t xml:space="preserve"> </w:t>
      </w:r>
      <w:r w:rsidRPr="00121CC3">
        <w:rPr>
          <w:rFonts w:ascii="Calibri" w:hAnsi="Calibri" w:cs="Times New Roman"/>
          <w:b/>
          <w:bCs/>
          <w:noProof/>
          <w:szCs w:val="24"/>
        </w:rPr>
        <w:t>73</w:t>
      </w:r>
      <w:r w:rsidRPr="00121CC3">
        <w:rPr>
          <w:rFonts w:ascii="Calibri" w:hAnsi="Calibri" w:cs="Times New Roman"/>
          <w:noProof/>
          <w:szCs w:val="24"/>
        </w:rPr>
        <w:t>(4) 671–693, https://academic.oup.com/ia/article-lookup/doi/10.2307/2624463.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Curran, P S, 2001, “Psychiatric implications of chronic civilian strife or war: Northern Ireland” </w:t>
      </w:r>
      <w:r w:rsidRPr="00121CC3">
        <w:rPr>
          <w:rFonts w:ascii="Calibri" w:hAnsi="Calibri" w:cs="Times New Roman"/>
          <w:i/>
          <w:iCs/>
          <w:noProof/>
          <w:szCs w:val="24"/>
        </w:rPr>
        <w:t>Advances in Psychiatric Treatment</w:t>
      </w:r>
      <w:r w:rsidRPr="00121CC3">
        <w:rPr>
          <w:rFonts w:ascii="Calibri" w:hAnsi="Calibri" w:cs="Times New Roman"/>
          <w:noProof/>
          <w:szCs w:val="24"/>
        </w:rPr>
        <w:t xml:space="preserve"> </w:t>
      </w:r>
      <w:r w:rsidRPr="00121CC3">
        <w:rPr>
          <w:rFonts w:ascii="Calibri" w:hAnsi="Calibri" w:cs="Times New Roman"/>
          <w:b/>
          <w:bCs/>
          <w:noProof/>
          <w:szCs w:val="24"/>
        </w:rPr>
        <w:t>7</w:t>
      </w:r>
      <w:r w:rsidRPr="00121CC3">
        <w:rPr>
          <w:rFonts w:ascii="Calibri" w:hAnsi="Calibri" w:cs="Times New Roman"/>
          <w:noProof/>
          <w:szCs w:val="24"/>
        </w:rPr>
        <w:t>(1) 73–80, http://apt.rcpsych.org/cgi/doi/10.1192/apt.7.1.73.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Daly, O E and Johnston, T G, 2002, “The Derryhirk Inn incident: The psychological sequelae” </w:t>
      </w:r>
      <w:r w:rsidRPr="00121CC3">
        <w:rPr>
          <w:rFonts w:ascii="Calibri" w:hAnsi="Calibri" w:cs="Times New Roman"/>
          <w:i/>
          <w:iCs/>
          <w:noProof/>
          <w:szCs w:val="24"/>
        </w:rPr>
        <w:t>Journal of Traumatic Stress</w:t>
      </w:r>
      <w:r w:rsidRPr="00121CC3">
        <w:rPr>
          <w:rFonts w:ascii="Calibri" w:hAnsi="Calibri" w:cs="Times New Roman"/>
          <w:noProof/>
          <w:szCs w:val="24"/>
        </w:rPr>
        <w:t xml:space="preserve"> </w:t>
      </w:r>
      <w:r w:rsidRPr="00121CC3">
        <w:rPr>
          <w:rFonts w:ascii="Calibri" w:hAnsi="Calibri" w:cs="Times New Roman"/>
          <w:b/>
          <w:bCs/>
          <w:noProof/>
          <w:szCs w:val="24"/>
        </w:rPr>
        <w:t>15</w:t>
      </w:r>
      <w:r w:rsidRPr="00121CC3">
        <w:rPr>
          <w:rFonts w:ascii="Calibri" w:hAnsi="Calibri" w:cs="Times New Roman"/>
          <w:noProof/>
          <w:szCs w:val="24"/>
        </w:rPr>
        <w:t>(6) 461–464.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Davies, K and Aron, A, 2016, “Friendship Development and Intergroup Attitudes: The Role of Interpersonal and Intergroup Friendship Processes” </w:t>
      </w:r>
      <w:r w:rsidRPr="00121CC3">
        <w:rPr>
          <w:rFonts w:ascii="Calibri" w:hAnsi="Calibri" w:cs="Times New Roman"/>
          <w:i/>
          <w:iCs/>
          <w:noProof/>
          <w:szCs w:val="24"/>
        </w:rPr>
        <w:t>Journal of Social Issues</w:t>
      </w:r>
      <w:r w:rsidRPr="00121CC3">
        <w:rPr>
          <w:rFonts w:ascii="Calibri" w:hAnsi="Calibri" w:cs="Times New Roman"/>
          <w:noProof/>
          <w:szCs w:val="24"/>
        </w:rPr>
        <w:t xml:space="preserve"> </w:t>
      </w:r>
      <w:r w:rsidRPr="00121CC3">
        <w:rPr>
          <w:rFonts w:ascii="Calibri" w:hAnsi="Calibri" w:cs="Times New Roman"/>
          <w:b/>
          <w:bCs/>
          <w:noProof/>
          <w:szCs w:val="24"/>
        </w:rPr>
        <w:t>72</w:t>
      </w:r>
      <w:r w:rsidRPr="00121CC3">
        <w:rPr>
          <w:rFonts w:ascii="Calibri" w:hAnsi="Calibri" w:cs="Times New Roman"/>
          <w:noProof/>
          <w:szCs w:val="24"/>
        </w:rPr>
        <w:t>(3) 489–510, http://doi.wiley.com/10.1111/josi.12178.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Deady, D K, Law Smith, M J, Kent, J P, and Dunbar, R I M, 2006, “Is priesthood an adaptive strategy? : Evidence from a historical Irish population.” </w:t>
      </w:r>
      <w:r w:rsidRPr="00121CC3">
        <w:rPr>
          <w:rFonts w:ascii="Calibri" w:hAnsi="Calibri" w:cs="Times New Roman"/>
          <w:i/>
          <w:iCs/>
          <w:noProof/>
          <w:szCs w:val="24"/>
        </w:rPr>
        <w:t>Human nature (Hawthorne, N.Y.)</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(4) 393–404, http://www.ncbi.nlm.nih.gov/pubmed/26181609.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DEMERATH, N J, 2000, “The Rise of ‘Cultural Religion’ in European Christianity: Learning from Poland, Northern Ireland, and Sweden” </w:t>
      </w:r>
      <w:r w:rsidRPr="00121CC3">
        <w:rPr>
          <w:rFonts w:ascii="Calibri" w:hAnsi="Calibri" w:cs="Times New Roman"/>
          <w:i/>
          <w:iCs/>
          <w:noProof/>
          <w:szCs w:val="24"/>
        </w:rPr>
        <w:t>Social Compass</w:t>
      </w:r>
      <w:r w:rsidRPr="00121CC3">
        <w:rPr>
          <w:rFonts w:ascii="Calibri" w:hAnsi="Calibri" w:cs="Times New Roman"/>
          <w:noProof/>
          <w:szCs w:val="24"/>
        </w:rPr>
        <w:t xml:space="preserve"> </w:t>
      </w:r>
      <w:r w:rsidRPr="00121CC3">
        <w:rPr>
          <w:rFonts w:ascii="Calibri" w:hAnsi="Calibri" w:cs="Times New Roman"/>
          <w:b/>
          <w:bCs/>
          <w:noProof/>
          <w:szCs w:val="24"/>
        </w:rPr>
        <w:t>47</w:t>
      </w:r>
      <w:r w:rsidRPr="00121CC3">
        <w:rPr>
          <w:rFonts w:ascii="Calibri" w:hAnsi="Calibri" w:cs="Times New Roman"/>
          <w:noProof/>
          <w:szCs w:val="24"/>
        </w:rPr>
        <w:t>(1) 127–139, http://scp.sagepub.com/cgi/doi/10.1177/003776800047001013.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Dickson, B, 2009, “Counter-Insurgency and Human Rights in Northern Ireland” </w:t>
      </w:r>
      <w:r w:rsidRPr="00121CC3">
        <w:rPr>
          <w:rFonts w:ascii="Calibri" w:hAnsi="Calibri" w:cs="Times New Roman"/>
          <w:i/>
          <w:iCs/>
          <w:noProof/>
          <w:szCs w:val="24"/>
        </w:rPr>
        <w:t>Journal of Strategic Studies</w:t>
      </w:r>
      <w:r w:rsidRPr="00121CC3">
        <w:rPr>
          <w:rFonts w:ascii="Calibri" w:hAnsi="Calibri" w:cs="Times New Roman"/>
          <w:noProof/>
          <w:szCs w:val="24"/>
        </w:rPr>
        <w:t xml:space="preserve"> </w:t>
      </w:r>
      <w:r w:rsidRPr="00121CC3">
        <w:rPr>
          <w:rFonts w:ascii="Calibri" w:hAnsi="Calibri" w:cs="Times New Roman"/>
          <w:b/>
          <w:bCs/>
          <w:noProof/>
          <w:szCs w:val="24"/>
        </w:rPr>
        <w:t>32</w:t>
      </w:r>
      <w:r w:rsidRPr="00121CC3">
        <w:rPr>
          <w:rFonts w:ascii="Calibri" w:hAnsi="Calibri" w:cs="Times New Roman"/>
          <w:noProof/>
          <w:szCs w:val="24"/>
        </w:rPr>
        <w:t>(3) 475–493.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lastRenderedPageBreak/>
        <w:t xml:space="preserve">Diez, T, Stetter, S, and Albert, M, 2006, “The European Union and Border Conflicts: The Transformative Power of Integration” </w:t>
      </w:r>
      <w:r w:rsidRPr="00121CC3">
        <w:rPr>
          <w:rFonts w:ascii="Calibri" w:hAnsi="Calibri" w:cs="Times New Roman"/>
          <w:i/>
          <w:iCs/>
          <w:noProof/>
          <w:szCs w:val="24"/>
        </w:rPr>
        <w:t>International Organization</w:t>
      </w:r>
      <w:r w:rsidRPr="00121CC3">
        <w:rPr>
          <w:rFonts w:ascii="Calibri" w:hAnsi="Calibri" w:cs="Times New Roman"/>
          <w:noProof/>
          <w:szCs w:val="24"/>
        </w:rPr>
        <w:t xml:space="preserve"> </w:t>
      </w:r>
      <w:r w:rsidRPr="00121CC3">
        <w:rPr>
          <w:rFonts w:ascii="Calibri" w:hAnsi="Calibri" w:cs="Times New Roman"/>
          <w:b/>
          <w:bCs/>
          <w:noProof/>
          <w:szCs w:val="24"/>
        </w:rPr>
        <w:t>60</w:t>
      </w:r>
      <w:r w:rsidRPr="00121CC3">
        <w:rPr>
          <w:rFonts w:ascii="Calibri" w:hAnsi="Calibri" w:cs="Times New Roman"/>
          <w:noProof/>
          <w:szCs w:val="24"/>
        </w:rPr>
        <w:t>(3) 563–593, http://www.journals.cambridge.org/abstract_S0020818306060218.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Dixon, P, 2001, “British Policy towards Northern Ireland 1969–2000: Continuity, Tactical Adjustment and Consistent ‘Inconsistencies’” </w:t>
      </w:r>
      <w:r w:rsidRPr="00121CC3">
        <w:rPr>
          <w:rFonts w:ascii="Calibri" w:hAnsi="Calibri" w:cs="Times New Roman"/>
          <w:i/>
          <w:iCs/>
          <w:noProof/>
          <w:szCs w:val="24"/>
        </w:rPr>
        <w:t>The British Journal of Politics and International Relations</w:t>
      </w:r>
      <w:r w:rsidRPr="00121CC3">
        <w:rPr>
          <w:rFonts w:ascii="Calibri" w:hAnsi="Calibri" w:cs="Times New Roman"/>
          <w:noProof/>
          <w:szCs w:val="24"/>
        </w:rPr>
        <w:t xml:space="preserve"> </w:t>
      </w:r>
      <w:r w:rsidRPr="00121CC3">
        <w:rPr>
          <w:rFonts w:ascii="Calibri" w:hAnsi="Calibri" w:cs="Times New Roman"/>
          <w:b/>
          <w:bCs/>
          <w:noProof/>
          <w:szCs w:val="24"/>
        </w:rPr>
        <w:t>3</w:t>
      </w:r>
      <w:r w:rsidRPr="00121CC3">
        <w:rPr>
          <w:rFonts w:ascii="Calibri" w:hAnsi="Calibri" w:cs="Times New Roman"/>
          <w:noProof/>
          <w:szCs w:val="24"/>
        </w:rPr>
        <w:t>(3) 340–368, http://journals.sagepub.com/doi/10.1111/1467-856X.00063.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Dixon, P, 2011, “Is Consociational Theory the Answer to Global Conflict? From the Netherlands to Northern Ireland and Iraq” </w:t>
      </w:r>
      <w:r w:rsidRPr="00121CC3">
        <w:rPr>
          <w:rFonts w:ascii="Calibri" w:hAnsi="Calibri" w:cs="Times New Roman"/>
          <w:i/>
          <w:iCs/>
          <w:noProof/>
          <w:szCs w:val="24"/>
        </w:rPr>
        <w:t>Political Studies Review</w:t>
      </w:r>
      <w:r w:rsidRPr="00121CC3">
        <w:rPr>
          <w:rFonts w:ascii="Calibri" w:hAnsi="Calibri" w:cs="Times New Roman"/>
          <w:noProof/>
          <w:szCs w:val="24"/>
        </w:rPr>
        <w:t xml:space="preserve"> </w:t>
      </w:r>
      <w:r w:rsidRPr="00121CC3">
        <w:rPr>
          <w:rFonts w:ascii="Calibri" w:hAnsi="Calibri" w:cs="Times New Roman"/>
          <w:b/>
          <w:bCs/>
          <w:noProof/>
          <w:szCs w:val="24"/>
        </w:rPr>
        <w:t>9</w:t>
      </w:r>
      <w:r w:rsidRPr="00121CC3">
        <w:rPr>
          <w:rFonts w:ascii="Calibri" w:hAnsi="Calibri" w:cs="Times New Roman"/>
          <w:noProof/>
          <w:szCs w:val="24"/>
        </w:rPr>
        <w:t>(3) 309–322, http://journals.sagepub.com/doi/10.1111/j.1478-9302.2011.00235.x.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Donnelly, C, Furey, A, and Hughes, J, 2016, “Integrated schools and intergroup relations in Northern Ireland: the importance of parents” </w:t>
      </w:r>
      <w:r w:rsidRPr="00121CC3">
        <w:rPr>
          <w:rFonts w:ascii="Calibri" w:hAnsi="Calibri" w:cs="Times New Roman"/>
          <w:i/>
          <w:iCs/>
          <w:noProof/>
          <w:szCs w:val="24"/>
        </w:rPr>
        <w:t>Educational Research</w:t>
      </w:r>
      <w:r w:rsidRPr="00121CC3">
        <w:rPr>
          <w:rFonts w:ascii="Calibri" w:hAnsi="Calibri" w:cs="Times New Roman"/>
          <w:noProof/>
          <w:szCs w:val="24"/>
        </w:rPr>
        <w:t xml:space="preserve"> </w:t>
      </w:r>
      <w:r w:rsidRPr="00121CC3">
        <w:rPr>
          <w:rFonts w:ascii="Calibri" w:hAnsi="Calibri" w:cs="Times New Roman"/>
          <w:b/>
          <w:bCs/>
          <w:noProof/>
          <w:szCs w:val="24"/>
        </w:rPr>
        <w:t>58</w:t>
      </w:r>
      <w:r w:rsidRPr="00121CC3">
        <w:rPr>
          <w:rFonts w:ascii="Calibri" w:hAnsi="Calibri" w:cs="Times New Roman"/>
          <w:noProof/>
          <w:szCs w:val="24"/>
        </w:rPr>
        <w:t>(4) 442–456, https://www.tandfonline.com/doi/full/10.1080/00131881.2016.1232916.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Dorsett, R, 2013, “The effect of the Troubles on GDP in Northern Ireland” </w:t>
      </w:r>
      <w:r w:rsidRPr="00121CC3">
        <w:rPr>
          <w:rFonts w:ascii="Calibri" w:hAnsi="Calibri" w:cs="Times New Roman"/>
          <w:i/>
          <w:iCs/>
          <w:noProof/>
          <w:szCs w:val="24"/>
        </w:rPr>
        <w:t>European Journal of Political Economy</w:t>
      </w:r>
      <w:r w:rsidRPr="00121CC3">
        <w:rPr>
          <w:rFonts w:ascii="Calibri" w:hAnsi="Calibri" w:cs="Times New Roman"/>
          <w:noProof/>
          <w:szCs w:val="24"/>
        </w:rPr>
        <w:t xml:space="preserve"> </w:t>
      </w:r>
      <w:r w:rsidRPr="00121CC3">
        <w:rPr>
          <w:rFonts w:ascii="Calibri" w:hAnsi="Calibri" w:cs="Times New Roman"/>
          <w:b/>
          <w:bCs/>
          <w:noProof/>
          <w:szCs w:val="24"/>
        </w:rPr>
        <w:t>29</w:t>
      </w:r>
      <w:r w:rsidRPr="00121CC3">
        <w:rPr>
          <w:rFonts w:ascii="Calibri" w:hAnsi="Calibri" w:cs="Times New Roman"/>
          <w:noProof/>
          <w:szCs w:val="24"/>
        </w:rPr>
        <w:t xml:space="preserve"> 119–133, http://linkinghub.elsevier.com/retrieve/pii/S0176268012000638.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Douglas, R M, 2002, “Anglo-Saxons and Attacotti: the racialization of Irishness in Britain between the World Wars” </w:t>
      </w:r>
      <w:r w:rsidRPr="00121CC3">
        <w:rPr>
          <w:rFonts w:ascii="Calibri" w:hAnsi="Calibri" w:cs="Times New Roman"/>
          <w:i/>
          <w:iCs/>
          <w:noProof/>
          <w:szCs w:val="24"/>
        </w:rPr>
        <w:t>Ethnic and Racial Studies</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(1) 40–63, http://www.tandfonline.com/doi/abs/10.1080/01419870120112058.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Drake, C J M, 1996, “The Phenomenon of Conservative Terrorism”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8</w:t>
      </w:r>
      <w:r w:rsidRPr="00121CC3">
        <w:rPr>
          <w:rFonts w:ascii="Calibri" w:hAnsi="Calibri" w:cs="Times New Roman"/>
          <w:noProof/>
          <w:szCs w:val="24"/>
        </w:rPr>
        <w:t>(3) 29–46.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Duffy, M, Gillespie, K, and Clark, D M, 2007, “Post-traumatic stress disorder in the context of terrorism and other civil conflict in Northern Ireland: randomised controlled trial” </w:t>
      </w:r>
      <w:r w:rsidRPr="00121CC3">
        <w:rPr>
          <w:rFonts w:ascii="Calibri" w:hAnsi="Calibri" w:cs="Times New Roman"/>
          <w:i/>
          <w:iCs/>
          <w:noProof/>
          <w:szCs w:val="24"/>
        </w:rPr>
        <w:t>British Medical Journal</w:t>
      </w:r>
      <w:r w:rsidRPr="00121CC3">
        <w:rPr>
          <w:rFonts w:ascii="Calibri" w:hAnsi="Calibri" w:cs="Times New Roman"/>
          <w:noProof/>
          <w:szCs w:val="24"/>
        </w:rPr>
        <w:t xml:space="preserve"> </w:t>
      </w:r>
      <w:r w:rsidRPr="00121CC3">
        <w:rPr>
          <w:rFonts w:ascii="Calibri" w:hAnsi="Calibri" w:cs="Times New Roman"/>
          <w:b/>
          <w:bCs/>
          <w:noProof/>
          <w:szCs w:val="24"/>
        </w:rPr>
        <w:t>334</w:t>
      </w:r>
      <w:r w:rsidRPr="00121CC3">
        <w:rPr>
          <w:rFonts w:ascii="Calibri" w:hAnsi="Calibri" w:cs="Times New Roman"/>
          <w:noProof/>
          <w:szCs w:val="24"/>
        </w:rPr>
        <w:t>(7604) 1147–1150.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Durkheim, E, 1951, “Suicide, a study in sociology” </w:t>
      </w:r>
      <w:r w:rsidRPr="00121CC3">
        <w:rPr>
          <w:rFonts w:ascii="Calibri" w:hAnsi="Calibri" w:cs="Times New Roman"/>
          <w:i/>
          <w:iCs/>
          <w:noProof/>
          <w:szCs w:val="24"/>
        </w:rPr>
        <w:t>New York Free Press</w:t>
      </w:r>
      <w:r w:rsidRPr="00121CC3">
        <w:rPr>
          <w:rFonts w:ascii="Calibri" w:hAnsi="Calibri" w:cs="Times New Roman"/>
          <w:noProof/>
          <w:szCs w:val="24"/>
        </w:rPr>
        <w:t xml:space="preserve"> </w:t>
      </w:r>
      <w:r w:rsidRPr="00121CC3">
        <w:rPr>
          <w:rFonts w:ascii="Calibri" w:hAnsi="Calibri" w:cs="Times New Roman"/>
          <w:b/>
          <w:bCs/>
          <w:noProof/>
          <w:szCs w:val="24"/>
        </w:rPr>
        <w:t>3</w:t>
      </w:r>
      <w:r w:rsidRPr="00121CC3">
        <w:rPr>
          <w:rFonts w:ascii="Calibri" w:hAnsi="Calibri" w:cs="Times New Roman"/>
          <w:noProof/>
          <w:szCs w:val="24"/>
        </w:rPr>
        <w:t xml:space="preserve"> 405, http://archive.org/download/suicidestudyinso00durk/suicidestudyinso00durk.pdf.</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Edwards, A and McGrattan, C, 2011, “Terroristic Narratives: On the (Re) Invention of Peace in Northern Ireland”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23</w:t>
      </w:r>
      <w:r w:rsidRPr="00121CC3">
        <w:rPr>
          <w:rFonts w:ascii="Calibri" w:hAnsi="Calibri" w:cs="Times New Roman"/>
          <w:noProof/>
          <w:szCs w:val="24"/>
        </w:rPr>
        <w:t>(3) 357–376, http://www.tandfonline.com/doi/abs/10.1080/09546553.2010.542074.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Ellis, G and McKay, S, 2000, “City management profile - Belfast” </w:t>
      </w:r>
      <w:r w:rsidRPr="00121CC3">
        <w:rPr>
          <w:rFonts w:ascii="Calibri" w:hAnsi="Calibri" w:cs="Times New Roman"/>
          <w:i/>
          <w:iCs/>
          <w:noProof/>
          <w:szCs w:val="24"/>
        </w:rPr>
        <w:t>Cities</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(1) 47–54.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Findley, M G, 2008, “Agents and conflict: Adaptation and the dynamics of war” </w:t>
      </w:r>
      <w:r w:rsidRPr="00121CC3">
        <w:rPr>
          <w:rFonts w:ascii="Calibri" w:hAnsi="Calibri" w:cs="Times New Roman"/>
          <w:i/>
          <w:iCs/>
          <w:noProof/>
          <w:szCs w:val="24"/>
        </w:rPr>
        <w:t>Complexity</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(1) 22–35, http://doi.wiley.com/10.1002/cplx.20232.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Fischer, K, 2011, “University historians and their role in the development of a ‘shared’ history in Northern Ireland schools, 1960s–1980s: an illustration of the ambiguous social function of historians” </w:t>
      </w:r>
      <w:r w:rsidRPr="00121CC3">
        <w:rPr>
          <w:rFonts w:ascii="Calibri" w:hAnsi="Calibri" w:cs="Times New Roman"/>
          <w:i/>
          <w:iCs/>
          <w:noProof/>
          <w:szCs w:val="24"/>
        </w:rPr>
        <w:t>History of Education</w:t>
      </w:r>
      <w:r w:rsidRPr="00121CC3">
        <w:rPr>
          <w:rFonts w:ascii="Calibri" w:hAnsi="Calibri" w:cs="Times New Roman"/>
          <w:noProof/>
          <w:szCs w:val="24"/>
        </w:rPr>
        <w:t xml:space="preserve"> </w:t>
      </w:r>
      <w:r w:rsidRPr="00121CC3">
        <w:rPr>
          <w:rFonts w:ascii="Calibri" w:hAnsi="Calibri" w:cs="Times New Roman"/>
          <w:b/>
          <w:bCs/>
          <w:noProof/>
          <w:szCs w:val="24"/>
        </w:rPr>
        <w:t>40</w:t>
      </w:r>
      <w:r w:rsidRPr="00121CC3">
        <w:rPr>
          <w:rFonts w:ascii="Calibri" w:hAnsi="Calibri" w:cs="Times New Roman"/>
          <w:noProof/>
          <w:szCs w:val="24"/>
        </w:rPr>
        <w:t>(2) 241–253, http://www.tandfonline.com/doi/abs/10.1080/0046760X.2010.518165.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Fissuh, E, Skarlato, O, Byrne, S, Karari, P, and Kawser, A, 2012, “Building future coexistence or keeping people apart” </w:t>
      </w:r>
      <w:r w:rsidRPr="00121CC3">
        <w:rPr>
          <w:rFonts w:ascii="Calibri" w:hAnsi="Calibri" w:cs="Times New Roman"/>
          <w:i/>
          <w:iCs/>
          <w:noProof/>
          <w:szCs w:val="24"/>
        </w:rPr>
        <w:t>International Journal of Conflict Management</w:t>
      </w:r>
      <w:r w:rsidRPr="00121CC3">
        <w:rPr>
          <w:rFonts w:ascii="Calibri" w:hAnsi="Calibri" w:cs="Times New Roman"/>
          <w:noProof/>
          <w:szCs w:val="24"/>
        </w:rPr>
        <w:t xml:space="preserve"> </w:t>
      </w:r>
      <w:r w:rsidRPr="00121CC3">
        <w:rPr>
          <w:rFonts w:ascii="Calibri" w:hAnsi="Calibri" w:cs="Times New Roman"/>
          <w:b/>
          <w:bCs/>
          <w:noProof/>
          <w:szCs w:val="24"/>
        </w:rPr>
        <w:t>23</w:t>
      </w:r>
      <w:r w:rsidRPr="00121CC3">
        <w:rPr>
          <w:rFonts w:ascii="Calibri" w:hAnsi="Calibri" w:cs="Times New Roman"/>
          <w:noProof/>
          <w:szCs w:val="24"/>
        </w:rPr>
        <w:t>(3) 248–265, http://www.emeraldinsight.com/doi/10.1108/10444061211248958.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Foster, T, Gillespie, K, and McClelland, R, 1997, “Mental disorders and suicide in Northern Ireland.” </w:t>
      </w:r>
      <w:r w:rsidRPr="00121CC3">
        <w:rPr>
          <w:rFonts w:ascii="Calibri" w:hAnsi="Calibri" w:cs="Times New Roman"/>
          <w:i/>
          <w:iCs/>
          <w:noProof/>
          <w:szCs w:val="24"/>
        </w:rPr>
        <w:t>The British journal of psychiatry : the journal of mental science</w:t>
      </w:r>
      <w:r w:rsidRPr="00121CC3">
        <w:rPr>
          <w:rFonts w:ascii="Calibri" w:hAnsi="Calibri" w:cs="Times New Roman"/>
          <w:noProof/>
          <w:szCs w:val="24"/>
        </w:rPr>
        <w:t xml:space="preserve"> </w:t>
      </w:r>
      <w:r w:rsidRPr="00121CC3">
        <w:rPr>
          <w:rFonts w:ascii="Calibri" w:hAnsi="Calibri" w:cs="Times New Roman"/>
          <w:b/>
          <w:bCs/>
          <w:noProof/>
          <w:szCs w:val="24"/>
        </w:rPr>
        <w:t>170</w:t>
      </w:r>
      <w:r w:rsidRPr="00121CC3">
        <w:rPr>
          <w:rFonts w:ascii="Calibri" w:hAnsi="Calibri" w:cs="Times New Roman"/>
          <w:noProof/>
          <w:szCs w:val="24"/>
        </w:rPr>
        <w:t xml:space="preserve"> 447–52, http://www.ncbi.nlm.nih.gov/pubmed/9307695.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Ganiel, G and Dixon, P, 2008, “Religion, pragmatic fundamentalism and the transformation of the Northern Ireland conflict” </w:t>
      </w:r>
      <w:r w:rsidRPr="00121CC3">
        <w:rPr>
          <w:rFonts w:ascii="Calibri" w:hAnsi="Calibri" w:cs="Times New Roman"/>
          <w:i/>
          <w:iCs/>
          <w:noProof/>
          <w:szCs w:val="24"/>
        </w:rPr>
        <w:t>Journal of Peace Research</w:t>
      </w:r>
      <w:r w:rsidRPr="00121CC3">
        <w:rPr>
          <w:rFonts w:ascii="Calibri" w:hAnsi="Calibri" w:cs="Times New Roman"/>
          <w:noProof/>
          <w:szCs w:val="24"/>
        </w:rPr>
        <w:t xml:space="preserve"> </w:t>
      </w:r>
      <w:r w:rsidRPr="00121CC3">
        <w:rPr>
          <w:rFonts w:ascii="Calibri" w:hAnsi="Calibri" w:cs="Times New Roman"/>
          <w:b/>
          <w:bCs/>
          <w:noProof/>
          <w:szCs w:val="24"/>
        </w:rPr>
        <w:t>45</w:t>
      </w:r>
      <w:r w:rsidRPr="00121CC3">
        <w:rPr>
          <w:rFonts w:ascii="Calibri" w:hAnsi="Calibri" w:cs="Times New Roman"/>
          <w:noProof/>
          <w:szCs w:val="24"/>
        </w:rPr>
        <w:t>(3) 419–436.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lastRenderedPageBreak/>
        <w:t xml:space="preserve">Geoghegan, P, 2008, “Multiculturalism and sectarianism in post-agreement Northern Ireland” </w:t>
      </w:r>
      <w:r w:rsidRPr="00121CC3">
        <w:rPr>
          <w:rFonts w:ascii="Calibri" w:hAnsi="Calibri" w:cs="Times New Roman"/>
          <w:i/>
          <w:iCs/>
          <w:noProof/>
          <w:szCs w:val="24"/>
        </w:rPr>
        <w:t>Scottish Geographical Journal</w:t>
      </w:r>
      <w:r w:rsidRPr="00121CC3">
        <w:rPr>
          <w:rFonts w:ascii="Calibri" w:hAnsi="Calibri" w:cs="Times New Roman"/>
          <w:noProof/>
          <w:szCs w:val="24"/>
        </w:rPr>
        <w:t xml:space="preserve"> </w:t>
      </w:r>
      <w:r w:rsidRPr="00121CC3">
        <w:rPr>
          <w:rFonts w:ascii="Calibri" w:hAnsi="Calibri" w:cs="Times New Roman"/>
          <w:b/>
          <w:bCs/>
          <w:noProof/>
          <w:szCs w:val="24"/>
        </w:rPr>
        <w:t>124</w:t>
      </w:r>
      <w:r w:rsidRPr="00121CC3">
        <w:rPr>
          <w:rFonts w:ascii="Calibri" w:hAnsi="Calibri" w:cs="Times New Roman"/>
          <w:noProof/>
          <w:szCs w:val="24"/>
        </w:rPr>
        <w:t>(2–3) 185–191, http://www.tandfonline.com/doi/abs/10.1080/14702540802411790.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Gerike, R, de Nazelle, A, Nieuwenhuijsen, M, Panis, L I, Anaya, E, Avila-Palencia, I, Boschetti, F, Brand, C, Cole-Hunter, T, Dons, E, Eriksson, U, Gaupp-Berghausen, M, Kahlmeier, S, Laeremans, M, Mueller, N, Orjuela, J P, Racioppi, F, Raser, E, Rojas-Rueda, D, Schweizer, C, et al., 2016, “Physical Activity through Sustainable Transport Approaches (PASTA): a study protocol for a multicentre project” </w:t>
      </w:r>
      <w:r w:rsidRPr="00121CC3">
        <w:rPr>
          <w:rFonts w:ascii="Calibri" w:hAnsi="Calibri" w:cs="Times New Roman"/>
          <w:i/>
          <w:iCs/>
          <w:noProof/>
          <w:szCs w:val="24"/>
        </w:rPr>
        <w:t>BMJ Open</w:t>
      </w:r>
      <w:r w:rsidRPr="00121CC3">
        <w:rPr>
          <w:rFonts w:ascii="Calibri" w:hAnsi="Calibri" w:cs="Times New Roman"/>
          <w:noProof/>
          <w:szCs w:val="24"/>
        </w:rPr>
        <w:t xml:space="preserve"> </w:t>
      </w:r>
      <w:r w:rsidRPr="00121CC3">
        <w:rPr>
          <w:rFonts w:ascii="Calibri" w:hAnsi="Calibri" w:cs="Times New Roman"/>
          <w:b/>
          <w:bCs/>
          <w:noProof/>
          <w:szCs w:val="24"/>
        </w:rPr>
        <w:t>6</w:t>
      </w:r>
      <w:r w:rsidRPr="00121CC3">
        <w:rPr>
          <w:rFonts w:ascii="Calibri" w:hAnsi="Calibri" w:cs="Times New Roman"/>
          <w:noProof/>
          <w:szCs w:val="24"/>
        </w:rPr>
        <w:t>(1) e009924, http://bmjopen.bmj.com/lookup/doi/10.1136/bmjopen-2015-009924.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Gill, P and Horgan, J, 2013, “Who Were the Volunteers? 1 The Shifting Sociological and Operational Profile of 1240 Provisional Irish Republican Army Members”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(3) 435–456, http://www.tandfonline.com/doi/abs/10.1080/09546553.2012.664587.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Gill, P, Piazza, J A, and Horgan, J, 2016, “Counterterrorism Killings and Provisional IRA Bombings, 1970–1998”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(3) 473–496, http://www.tandfonline.com/doi/full/10.1080/09546553.2016.1155932.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Goddard, S E, 2012, “Brokering Peace: Networks, Legitimacy, and the Northern Ireland Peace Process” </w:t>
      </w:r>
      <w:r w:rsidRPr="00121CC3">
        <w:rPr>
          <w:rFonts w:ascii="Calibri" w:hAnsi="Calibri" w:cs="Times New Roman"/>
          <w:i/>
          <w:iCs/>
          <w:noProof/>
          <w:szCs w:val="24"/>
        </w:rPr>
        <w:t>International Studies Quarterly</w:t>
      </w:r>
      <w:r w:rsidRPr="00121CC3">
        <w:rPr>
          <w:rFonts w:ascii="Calibri" w:hAnsi="Calibri" w:cs="Times New Roman"/>
          <w:noProof/>
          <w:szCs w:val="24"/>
        </w:rPr>
        <w:t xml:space="preserve"> </w:t>
      </w:r>
      <w:r w:rsidRPr="00121CC3">
        <w:rPr>
          <w:rFonts w:ascii="Calibri" w:hAnsi="Calibri" w:cs="Times New Roman"/>
          <w:b/>
          <w:bCs/>
          <w:noProof/>
          <w:szCs w:val="24"/>
        </w:rPr>
        <w:t>56</w:t>
      </w:r>
      <w:r w:rsidRPr="00121CC3">
        <w:rPr>
          <w:rFonts w:ascii="Calibri" w:hAnsi="Calibri" w:cs="Times New Roman"/>
          <w:noProof/>
          <w:szCs w:val="24"/>
        </w:rPr>
        <w:t>(3) 501–515, https://academic.oup.com/isq/article-lookup/doi/10.1111/j.1468-2478.2012.00737.x.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Goeke-Morey, M C, Cairns, E, Taylor, L K, Merrilees, C E, Shirlow, P, and Cummings, E M, 2015, “Predictors of Strength of In-Group Identity in Northern Ireland: Impact of Past Sectarian Conflict, Relative Deprivation, and Church Attendance” </w:t>
      </w:r>
      <w:r w:rsidRPr="00121CC3">
        <w:rPr>
          <w:rFonts w:ascii="Calibri" w:hAnsi="Calibri" w:cs="Times New Roman"/>
          <w:i/>
          <w:iCs/>
          <w:noProof/>
          <w:szCs w:val="24"/>
        </w:rPr>
        <w:t>Journal of Community &amp; Applied Social Psychology</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(4) 283–295, http://doi.wiley.com/10.1002/casp.2211.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Goeke-Morey, M C, Taylor, L K, Cairns, E, Merrilees, C E, Shirlow, P, and Cummings, E M, 2013, “Adolescents’ Educational Outcomes in a Social Ecology of Parenting, Family, and Community Risks in Northern Ireland.” </w:t>
      </w:r>
      <w:r w:rsidRPr="00121CC3">
        <w:rPr>
          <w:rFonts w:ascii="Calibri" w:hAnsi="Calibri" w:cs="Times New Roman"/>
          <w:i/>
          <w:iCs/>
          <w:noProof/>
          <w:szCs w:val="24"/>
        </w:rPr>
        <w:t>School Psychology International</w:t>
      </w:r>
      <w:r w:rsidRPr="00121CC3">
        <w:rPr>
          <w:rFonts w:ascii="Calibri" w:hAnsi="Calibri" w:cs="Times New Roman"/>
          <w:noProof/>
          <w:szCs w:val="24"/>
        </w:rPr>
        <w:t xml:space="preserve"> </w:t>
      </w:r>
      <w:r w:rsidRPr="00121CC3">
        <w:rPr>
          <w:rFonts w:ascii="Calibri" w:hAnsi="Calibri" w:cs="Times New Roman"/>
          <w:b/>
          <w:bCs/>
          <w:noProof/>
          <w:szCs w:val="24"/>
        </w:rPr>
        <w:t>34</w:t>
      </w:r>
      <w:r w:rsidRPr="00121CC3">
        <w:rPr>
          <w:rFonts w:ascii="Calibri" w:hAnsi="Calibri" w:cs="Times New Roman"/>
          <w:noProof/>
          <w:szCs w:val="24"/>
        </w:rPr>
        <w:t>(3) 243–256, http://www.ncbi.nlm.nih.gov/pubmed/26834298.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Grayson, R S, 2010, “The Place of the First World War in Contemporary Irish Republicanism in Northern Ireland” </w:t>
      </w:r>
      <w:r w:rsidRPr="00121CC3">
        <w:rPr>
          <w:rFonts w:ascii="Calibri" w:hAnsi="Calibri" w:cs="Times New Roman"/>
          <w:i/>
          <w:iCs/>
          <w:noProof/>
          <w:szCs w:val="24"/>
        </w:rPr>
        <w:t>Irish Political Studies</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(3) 325–345, http://www.tandfonline.com/doi/full/10.1080/07907184.2010.497635.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Grove, A, 2001, “The intra-national struggle to define ‘us’: External involvement as a two-way street” </w:t>
      </w:r>
      <w:r w:rsidRPr="00121CC3">
        <w:rPr>
          <w:rFonts w:ascii="Calibri" w:hAnsi="Calibri" w:cs="Times New Roman"/>
          <w:i/>
          <w:iCs/>
          <w:noProof/>
          <w:szCs w:val="24"/>
        </w:rPr>
        <w:t>International Studies Quarterly</w:t>
      </w:r>
      <w:r w:rsidRPr="00121CC3">
        <w:rPr>
          <w:rFonts w:ascii="Calibri" w:hAnsi="Calibri" w:cs="Times New Roman"/>
          <w:noProof/>
          <w:szCs w:val="24"/>
        </w:rPr>
        <w:t xml:space="preserve"> </w:t>
      </w:r>
      <w:r w:rsidRPr="00121CC3">
        <w:rPr>
          <w:rFonts w:ascii="Calibri" w:hAnsi="Calibri" w:cs="Times New Roman"/>
          <w:b/>
          <w:bCs/>
          <w:noProof/>
          <w:szCs w:val="24"/>
        </w:rPr>
        <w:t>45</w:t>
      </w:r>
      <w:r w:rsidRPr="00121CC3">
        <w:rPr>
          <w:rFonts w:ascii="Calibri" w:hAnsi="Calibri" w:cs="Times New Roman"/>
          <w:noProof/>
          <w:szCs w:val="24"/>
        </w:rPr>
        <w:t>(3) 357–388.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Hackett, C and Rolston, B, 2009, “The burden of memory: Victims, storytelling and resistance in Northern Ireland” </w:t>
      </w:r>
      <w:r w:rsidRPr="00121CC3">
        <w:rPr>
          <w:rFonts w:ascii="Calibri" w:hAnsi="Calibri" w:cs="Times New Roman"/>
          <w:i/>
          <w:iCs/>
          <w:noProof/>
          <w:szCs w:val="24"/>
        </w:rPr>
        <w:t>Memory Studies</w:t>
      </w:r>
      <w:r w:rsidRPr="00121CC3">
        <w:rPr>
          <w:rFonts w:ascii="Calibri" w:hAnsi="Calibri" w:cs="Times New Roman"/>
          <w:noProof/>
          <w:szCs w:val="24"/>
        </w:rPr>
        <w:t xml:space="preserve"> </w:t>
      </w:r>
      <w:r w:rsidRPr="00121CC3">
        <w:rPr>
          <w:rFonts w:ascii="Calibri" w:hAnsi="Calibri" w:cs="Times New Roman"/>
          <w:b/>
          <w:bCs/>
          <w:noProof/>
          <w:szCs w:val="24"/>
        </w:rPr>
        <w:t>2</w:t>
      </w:r>
      <w:r w:rsidRPr="00121CC3">
        <w:rPr>
          <w:rFonts w:ascii="Calibri" w:hAnsi="Calibri" w:cs="Times New Roman"/>
          <w:noProof/>
          <w:szCs w:val="24"/>
        </w:rPr>
        <w:t>(3) 355–376.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Hancock, L E, 2008, “The Northern Irish Peace Process: From Top to Bottom” </w:t>
      </w:r>
      <w:r w:rsidRPr="00121CC3">
        <w:rPr>
          <w:rFonts w:ascii="Calibri" w:hAnsi="Calibri" w:cs="Times New Roman"/>
          <w:i/>
          <w:iCs/>
          <w:noProof/>
          <w:szCs w:val="24"/>
        </w:rPr>
        <w:t>International Studies Review</w:t>
      </w:r>
      <w:r w:rsidRPr="00121CC3">
        <w:rPr>
          <w:rFonts w:ascii="Calibri" w:hAnsi="Calibri" w:cs="Times New Roman"/>
          <w:noProof/>
          <w:szCs w:val="24"/>
        </w:rPr>
        <w:t xml:space="preserve"> </w:t>
      </w:r>
      <w:r w:rsidRPr="00121CC3">
        <w:rPr>
          <w:rFonts w:ascii="Calibri" w:hAnsi="Calibri" w:cs="Times New Roman"/>
          <w:b/>
          <w:bCs/>
          <w:noProof/>
          <w:szCs w:val="24"/>
        </w:rPr>
        <w:t>10</w:t>
      </w:r>
      <w:r w:rsidRPr="00121CC3">
        <w:rPr>
          <w:rFonts w:ascii="Calibri" w:hAnsi="Calibri" w:cs="Times New Roman"/>
          <w:noProof/>
          <w:szCs w:val="24"/>
        </w:rPr>
        <w:t>(2) 203–238, https://academic.oup.com/isr/article-lookup/doi/10.1111/j.1468-2486.2008.00771.x.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Hanna, H, 2017, “Dealing with difference in the divided educational context: balancing freedom of expression and non-discrimination in Northern Ireland and Israel” </w:t>
      </w:r>
      <w:r w:rsidRPr="00121CC3">
        <w:rPr>
          <w:rFonts w:ascii="Calibri" w:hAnsi="Calibri" w:cs="Times New Roman"/>
          <w:i/>
          <w:iCs/>
          <w:noProof/>
          <w:szCs w:val="24"/>
        </w:rPr>
        <w:t>Compare: A Journal of Comparative and International Education</w:t>
      </w:r>
      <w:r w:rsidRPr="00121CC3">
        <w:rPr>
          <w:rFonts w:ascii="Calibri" w:hAnsi="Calibri" w:cs="Times New Roman"/>
          <w:noProof/>
          <w:szCs w:val="24"/>
        </w:rPr>
        <w:t xml:space="preserve"> </w:t>
      </w:r>
      <w:r w:rsidRPr="00121CC3">
        <w:rPr>
          <w:rFonts w:ascii="Calibri" w:hAnsi="Calibri" w:cs="Times New Roman"/>
          <w:b/>
          <w:bCs/>
          <w:noProof/>
          <w:szCs w:val="24"/>
        </w:rPr>
        <w:t>47</w:t>
      </w:r>
      <w:r w:rsidRPr="00121CC3">
        <w:rPr>
          <w:rFonts w:ascii="Calibri" w:hAnsi="Calibri" w:cs="Times New Roman"/>
          <w:noProof/>
          <w:szCs w:val="24"/>
        </w:rPr>
        <w:t>(1) 17–31, https://www.tandfonline.com/doi/full/10.1080/03057925.2015.1119649.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Hargie, O, Dickson, D, and Nelson, S, 2003, “Working together in a divided society a study of intergroup communication in the Northern Ireland workplace” </w:t>
      </w:r>
      <w:r w:rsidRPr="00121CC3">
        <w:rPr>
          <w:rFonts w:ascii="Calibri" w:hAnsi="Calibri" w:cs="Times New Roman"/>
          <w:i/>
          <w:iCs/>
          <w:noProof/>
          <w:szCs w:val="24"/>
        </w:rPr>
        <w:t>Journal of Business and Technical Communication</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(3) 285–318.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Hayes, B C, 1995, “The Impact of Religious Identification on Political Attitudes: An International </w:t>
      </w:r>
      <w:r w:rsidRPr="00121CC3">
        <w:rPr>
          <w:rFonts w:ascii="Calibri" w:hAnsi="Calibri" w:cs="Times New Roman"/>
          <w:noProof/>
          <w:szCs w:val="24"/>
        </w:rPr>
        <w:lastRenderedPageBreak/>
        <w:t xml:space="preserve">Comparison” </w:t>
      </w:r>
      <w:r w:rsidRPr="00121CC3">
        <w:rPr>
          <w:rFonts w:ascii="Calibri" w:hAnsi="Calibri" w:cs="Times New Roman"/>
          <w:i/>
          <w:iCs/>
          <w:noProof/>
          <w:szCs w:val="24"/>
        </w:rPr>
        <w:t>Sociology of Religion</w:t>
      </w:r>
      <w:r w:rsidRPr="00121CC3">
        <w:rPr>
          <w:rFonts w:ascii="Calibri" w:hAnsi="Calibri" w:cs="Times New Roman"/>
          <w:noProof/>
          <w:szCs w:val="24"/>
        </w:rPr>
        <w:t xml:space="preserve"> </w:t>
      </w:r>
      <w:r w:rsidRPr="00121CC3">
        <w:rPr>
          <w:rFonts w:ascii="Calibri" w:hAnsi="Calibri" w:cs="Times New Roman"/>
          <w:b/>
          <w:bCs/>
          <w:noProof/>
          <w:szCs w:val="24"/>
        </w:rPr>
        <w:t>56</w:t>
      </w:r>
      <w:r w:rsidRPr="00121CC3">
        <w:rPr>
          <w:rFonts w:ascii="Calibri" w:hAnsi="Calibri" w:cs="Times New Roman"/>
          <w:noProof/>
          <w:szCs w:val="24"/>
        </w:rPr>
        <w:t>(2) 177, https://academic.oup.com/socrel/article-lookup/doi/10.2307/3711762.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Hayes, B C and McAllister, I, 1995, “Religious Independents in Northern-Ireland - Origins, Attitudes, and Significance” </w:t>
      </w:r>
      <w:r w:rsidRPr="00121CC3">
        <w:rPr>
          <w:rFonts w:ascii="Calibri" w:hAnsi="Calibri" w:cs="Times New Roman"/>
          <w:i/>
          <w:iCs/>
          <w:noProof/>
          <w:szCs w:val="24"/>
        </w:rPr>
        <w:t>Review of Religious Research</w:t>
      </w:r>
      <w:r w:rsidRPr="00121CC3">
        <w:rPr>
          <w:rFonts w:ascii="Calibri" w:hAnsi="Calibri" w:cs="Times New Roman"/>
          <w:noProof/>
          <w:szCs w:val="24"/>
        </w:rPr>
        <w:t xml:space="preserve"> </w:t>
      </w:r>
      <w:r w:rsidRPr="00121CC3">
        <w:rPr>
          <w:rFonts w:ascii="Calibri" w:hAnsi="Calibri" w:cs="Times New Roman"/>
          <w:b/>
          <w:bCs/>
          <w:noProof/>
          <w:szCs w:val="24"/>
        </w:rPr>
        <w:t>37</w:t>
      </w:r>
      <w:r w:rsidRPr="00121CC3">
        <w:rPr>
          <w:rFonts w:ascii="Calibri" w:hAnsi="Calibri" w:cs="Times New Roman"/>
          <w:noProof/>
          <w:szCs w:val="24"/>
        </w:rPr>
        <w:t>(1) 65–83.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Helleiner, J, 1995, “Gypsies, Celts and tinkers: Colonial antecedents of anti‐traveller racism in Ireland” </w:t>
      </w:r>
      <w:r w:rsidRPr="00121CC3">
        <w:rPr>
          <w:rFonts w:ascii="Calibri" w:hAnsi="Calibri" w:cs="Times New Roman"/>
          <w:i/>
          <w:iCs/>
          <w:noProof/>
          <w:szCs w:val="24"/>
        </w:rPr>
        <w:t>Ethnic and Racial Studies</w:t>
      </w:r>
      <w:r w:rsidRPr="00121CC3">
        <w:rPr>
          <w:rFonts w:ascii="Calibri" w:hAnsi="Calibri" w:cs="Times New Roman"/>
          <w:noProof/>
          <w:szCs w:val="24"/>
        </w:rPr>
        <w:t xml:space="preserve"> </w:t>
      </w:r>
      <w:r w:rsidRPr="00121CC3">
        <w:rPr>
          <w:rFonts w:ascii="Calibri" w:hAnsi="Calibri" w:cs="Times New Roman"/>
          <w:b/>
          <w:bCs/>
          <w:noProof/>
          <w:szCs w:val="24"/>
        </w:rPr>
        <w:t>18</w:t>
      </w:r>
      <w:r w:rsidRPr="00121CC3">
        <w:rPr>
          <w:rFonts w:ascii="Calibri" w:hAnsi="Calibri" w:cs="Times New Roman"/>
          <w:noProof/>
          <w:szCs w:val="24"/>
        </w:rPr>
        <w:t>(3) 532–554, http://www.tandfonline.com/doi/abs/10.1080/01419870.1995.9993878.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Hewstone, M, Cairns, E, Voci, A, Hamberger, J, and Niens, U, 2006, “Intergroup contact, forgiveness, and experience of ‘the troubles’ in Northern Ireland” </w:t>
      </w:r>
      <w:r w:rsidRPr="00121CC3">
        <w:rPr>
          <w:rFonts w:ascii="Calibri" w:hAnsi="Calibri" w:cs="Times New Roman"/>
          <w:i/>
          <w:iCs/>
          <w:noProof/>
          <w:szCs w:val="24"/>
        </w:rPr>
        <w:t>Journal of Social Issues</w:t>
      </w:r>
      <w:r w:rsidRPr="00121CC3">
        <w:rPr>
          <w:rFonts w:ascii="Calibri" w:hAnsi="Calibri" w:cs="Times New Roman"/>
          <w:noProof/>
          <w:szCs w:val="24"/>
        </w:rPr>
        <w:t xml:space="preserve"> </w:t>
      </w:r>
      <w:r w:rsidRPr="00121CC3">
        <w:rPr>
          <w:rFonts w:ascii="Calibri" w:hAnsi="Calibri" w:cs="Times New Roman"/>
          <w:b/>
          <w:bCs/>
          <w:noProof/>
          <w:szCs w:val="24"/>
        </w:rPr>
        <w:t>62</w:t>
      </w:r>
      <w:r w:rsidRPr="00121CC3">
        <w:rPr>
          <w:rFonts w:ascii="Calibri" w:hAnsi="Calibri" w:cs="Times New Roman"/>
          <w:noProof/>
          <w:szCs w:val="24"/>
        </w:rPr>
        <w:t>(1) 99–120.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HOROWITZ, D L, 2002, “Explaining the Northern Ireland Agreement: The Sources of an Unlikely Constitutional Consensus” </w:t>
      </w:r>
      <w:r w:rsidRPr="00121CC3">
        <w:rPr>
          <w:rFonts w:ascii="Calibri" w:hAnsi="Calibri" w:cs="Times New Roman"/>
          <w:i/>
          <w:iCs/>
          <w:noProof/>
          <w:szCs w:val="24"/>
        </w:rPr>
        <w:t>British Journal of Political Science</w:t>
      </w:r>
      <w:r w:rsidRPr="00121CC3">
        <w:rPr>
          <w:rFonts w:ascii="Calibri" w:hAnsi="Calibri" w:cs="Times New Roman"/>
          <w:noProof/>
          <w:szCs w:val="24"/>
        </w:rPr>
        <w:t xml:space="preserve"> </w:t>
      </w:r>
      <w:r w:rsidRPr="00121CC3">
        <w:rPr>
          <w:rFonts w:ascii="Calibri" w:hAnsi="Calibri" w:cs="Times New Roman"/>
          <w:b/>
          <w:bCs/>
          <w:noProof/>
          <w:szCs w:val="24"/>
        </w:rPr>
        <w:t>32</w:t>
      </w:r>
      <w:r w:rsidRPr="00121CC3">
        <w:rPr>
          <w:rFonts w:ascii="Calibri" w:hAnsi="Calibri" w:cs="Times New Roman"/>
          <w:noProof/>
          <w:szCs w:val="24"/>
        </w:rPr>
        <w:t>(2) 193–220, http://www.journals.cambridge.org/abstract_S000712340200008X.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Hughes, J, 2011, “Are separate schools divisive? A case study from Northern Ireland” </w:t>
      </w:r>
      <w:r w:rsidRPr="00121CC3">
        <w:rPr>
          <w:rFonts w:ascii="Calibri" w:hAnsi="Calibri" w:cs="Times New Roman"/>
          <w:i/>
          <w:iCs/>
          <w:noProof/>
          <w:szCs w:val="24"/>
        </w:rPr>
        <w:t>British Educational Research Journal</w:t>
      </w:r>
      <w:r w:rsidRPr="00121CC3">
        <w:rPr>
          <w:rFonts w:ascii="Calibri" w:hAnsi="Calibri" w:cs="Times New Roman"/>
          <w:noProof/>
          <w:szCs w:val="24"/>
        </w:rPr>
        <w:t xml:space="preserve"> </w:t>
      </w:r>
      <w:r w:rsidRPr="00121CC3">
        <w:rPr>
          <w:rFonts w:ascii="Calibri" w:hAnsi="Calibri" w:cs="Times New Roman"/>
          <w:b/>
          <w:bCs/>
          <w:noProof/>
          <w:szCs w:val="24"/>
        </w:rPr>
        <w:t>37</w:t>
      </w:r>
      <w:r w:rsidRPr="00121CC3">
        <w:rPr>
          <w:rFonts w:ascii="Calibri" w:hAnsi="Calibri" w:cs="Times New Roman"/>
          <w:noProof/>
          <w:szCs w:val="24"/>
        </w:rPr>
        <w:t>(5) 829–850, http://doi.wiley.com/10.1080/01411926.2010.506943.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Hughes, J, Campbell, A, Lolliot, S, Hewstone, M, and Gallagher, T, 2013, “Inter-group contact at school and social attitudes: evidence from Northern Ireland” </w:t>
      </w:r>
      <w:r w:rsidRPr="00121CC3">
        <w:rPr>
          <w:rFonts w:ascii="Calibri" w:hAnsi="Calibri" w:cs="Times New Roman"/>
          <w:i/>
          <w:iCs/>
          <w:noProof/>
          <w:szCs w:val="24"/>
        </w:rPr>
        <w:t>Oxford Review of Education</w:t>
      </w:r>
      <w:r w:rsidRPr="00121CC3">
        <w:rPr>
          <w:rFonts w:ascii="Calibri" w:hAnsi="Calibri" w:cs="Times New Roman"/>
          <w:noProof/>
          <w:szCs w:val="24"/>
        </w:rPr>
        <w:t xml:space="preserve"> </w:t>
      </w:r>
      <w:r w:rsidRPr="00121CC3">
        <w:rPr>
          <w:rFonts w:ascii="Calibri" w:hAnsi="Calibri" w:cs="Times New Roman"/>
          <w:b/>
          <w:bCs/>
          <w:noProof/>
          <w:szCs w:val="24"/>
        </w:rPr>
        <w:t>39</w:t>
      </w:r>
      <w:r w:rsidRPr="00121CC3">
        <w:rPr>
          <w:rFonts w:ascii="Calibri" w:hAnsi="Calibri" w:cs="Times New Roman"/>
          <w:noProof/>
          <w:szCs w:val="24"/>
        </w:rPr>
        <w:t>(6) 761–779, http://www.tandfonline.com/doi/abs/10.1080/03054985.2013.857595.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Hughes, S, Barnes-Holmes, D, and Smyth, S, 2017, “Implicit Cross-Community Biases Revisited: Evidence for Ingroup Favoritism in the Absence of Outgroup Derogation in Northern Ireland” </w:t>
      </w:r>
      <w:r w:rsidRPr="00121CC3">
        <w:rPr>
          <w:rFonts w:ascii="Calibri" w:hAnsi="Calibri" w:cs="Times New Roman"/>
          <w:i/>
          <w:iCs/>
          <w:noProof/>
          <w:szCs w:val="24"/>
        </w:rPr>
        <w:t>The Psychological Record</w:t>
      </w:r>
      <w:r w:rsidRPr="00121CC3">
        <w:rPr>
          <w:rFonts w:ascii="Calibri" w:hAnsi="Calibri" w:cs="Times New Roman"/>
          <w:noProof/>
          <w:szCs w:val="24"/>
        </w:rPr>
        <w:t xml:space="preserve"> </w:t>
      </w:r>
      <w:r w:rsidRPr="00121CC3">
        <w:rPr>
          <w:rFonts w:ascii="Calibri" w:hAnsi="Calibri" w:cs="Times New Roman"/>
          <w:b/>
          <w:bCs/>
          <w:noProof/>
          <w:szCs w:val="24"/>
        </w:rPr>
        <w:t>67</w:t>
      </w:r>
      <w:r w:rsidRPr="00121CC3">
        <w:rPr>
          <w:rFonts w:ascii="Calibri" w:hAnsi="Calibri" w:cs="Times New Roman"/>
          <w:noProof/>
          <w:szCs w:val="24"/>
        </w:rPr>
        <w:t>(1) 97–107, http://link.springer.com/10.1007/s40732-016-0210-3.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Isaacs, M, 2017, “Faith in Contention” </w:t>
      </w:r>
      <w:r w:rsidRPr="00121CC3">
        <w:rPr>
          <w:rFonts w:ascii="Calibri" w:hAnsi="Calibri" w:cs="Times New Roman"/>
          <w:i/>
          <w:iCs/>
          <w:noProof/>
          <w:szCs w:val="24"/>
        </w:rPr>
        <w:t>Comparative Political Studies</w:t>
      </w:r>
      <w:r w:rsidRPr="00121CC3">
        <w:rPr>
          <w:rFonts w:ascii="Calibri" w:hAnsi="Calibri" w:cs="Times New Roman"/>
          <w:noProof/>
          <w:szCs w:val="24"/>
        </w:rPr>
        <w:t xml:space="preserve"> </w:t>
      </w:r>
      <w:r w:rsidRPr="00121CC3">
        <w:rPr>
          <w:rFonts w:ascii="Calibri" w:hAnsi="Calibri" w:cs="Times New Roman"/>
          <w:b/>
          <w:bCs/>
          <w:noProof/>
          <w:szCs w:val="24"/>
        </w:rPr>
        <w:t>50</w:t>
      </w:r>
      <w:r w:rsidRPr="00121CC3">
        <w:rPr>
          <w:rFonts w:ascii="Calibri" w:hAnsi="Calibri" w:cs="Times New Roman"/>
          <w:noProof/>
          <w:szCs w:val="24"/>
        </w:rPr>
        <w:t>(2) 200–231, http://journals.sagepub.com/doi/10.1177/0010414016655534.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Jarman, N, 2006, “Diversity, economy and policy: new patterns of migration to Northern Ireland” </w:t>
      </w:r>
      <w:r w:rsidRPr="00121CC3">
        <w:rPr>
          <w:rFonts w:ascii="Calibri" w:hAnsi="Calibri" w:cs="Times New Roman"/>
          <w:i/>
          <w:iCs/>
          <w:noProof/>
          <w:szCs w:val="24"/>
        </w:rPr>
        <w:t>Shared Space: A research journal on peace, conflict and community relations in Northern Ireland</w:t>
      </w:r>
      <w:r w:rsidRPr="00121CC3">
        <w:rPr>
          <w:rFonts w:ascii="Calibri" w:hAnsi="Calibri" w:cs="Times New Roman"/>
          <w:noProof/>
          <w:szCs w:val="24"/>
        </w:rPr>
        <w:t xml:space="preserve"> </w:t>
      </w:r>
      <w:r w:rsidRPr="00121CC3">
        <w:rPr>
          <w:rFonts w:ascii="Calibri" w:hAnsi="Calibri" w:cs="Times New Roman"/>
          <w:b/>
          <w:bCs/>
          <w:noProof/>
          <w:szCs w:val="24"/>
        </w:rPr>
        <w:t>2</w:t>
      </w:r>
      <w:r w:rsidRPr="00121CC3">
        <w:rPr>
          <w:rFonts w:ascii="Calibri" w:hAnsi="Calibri" w:cs="Times New Roman"/>
          <w:noProof/>
          <w:szCs w:val="24"/>
        </w:rPr>
        <w:t xml:space="preserve"> 45–60, http://ibrarian.net/navon/paper/Diversity__Economy_and_Policy__New_Patterns_of_Mi.pdf?paperid=13367823.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Johnson, J T, 2000, “Maintaining the protection of non-combatants” </w:t>
      </w:r>
      <w:r w:rsidRPr="00121CC3">
        <w:rPr>
          <w:rFonts w:ascii="Calibri" w:hAnsi="Calibri" w:cs="Times New Roman"/>
          <w:i/>
          <w:iCs/>
          <w:noProof/>
          <w:szCs w:val="24"/>
        </w:rPr>
        <w:t>Journal of Peace Research</w:t>
      </w:r>
      <w:r w:rsidRPr="00121CC3">
        <w:rPr>
          <w:rFonts w:ascii="Calibri" w:hAnsi="Calibri" w:cs="Times New Roman"/>
          <w:noProof/>
          <w:szCs w:val="24"/>
        </w:rPr>
        <w:t xml:space="preserve"> </w:t>
      </w:r>
      <w:r w:rsidRPr="00121CC3">
        <w:rPr>
          <w:rFonts w:ascii="Calibri" w:hAnsi="Calibri" w:cs="Times New Roman"/>
          <w:b/>
          <w:bCs/>
          <w:noProof/>
          <w:szCs w:val="24"/>
        </w:rPr>
        <w:t>37</w:t>
      </w:r>
      <w:r w:rsidRPr="00121CC3">
        <w:rPr>
          <w:rFonts w:ascii="Calibri" w:hAnsi="Calibri" w:cs="Times New Roman"/>
          <w:noProof/>
          <w:szCs w:val="24"/>
        </w:rPr>
        <w:t>(4) 421–448.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Johnson, N C, 1999, “The spectacle of memory: Ireland’s remembrance of the Great War, 1919” </w:t>
      </w:r>
      <w:r w:rsidRPr="00121CC3">
        <w:rPr>
          <w:rFonts w:ascii="Calibri" w:hAnsi="Calibri" w:cs="Times New Roman"/>
          <w:i/>
          <w:iCs/>
          <w:noProof/>
          <w:szCs w:val="24"/>
        </w:rPr>
        <w:t>Journal of Historical Geography</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(1) 36–56, http://linkinghub.elsevier.com/retrieve/pii/S0305748898901062.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Jung, C, Lust-Okar, E, and Shapiro, I, 2005, “Problems and prospects for democratic settlements: South Africa as a model for the Middle East and Northern Ireland?” </w:t>
      </w:r>
      <w:r w:rsidRPr="00121CC3">
        <w:rPr>
          <w:rFonts w:ascii="Calibri" w:hAnsi="Calibri" w:cs="Times New Roman"/>
          <w:i/>
          <w:iCs/>
          <w:noProof/>
          <w:szCs w:val="24"/>
        </w:rPr>
        <w:t>Politics &amp; Society</w:t>
      </w:r>
      <w:r w:rsidRPr="00121CC3">
        <w:rPr>
          <w:rFonts w:ascii="Calibri" w:hAnsi="Calibri" w:cs="Times New Roman"/>
          <w:noProof/>
          <w:szCs w:val="24"/>
        </w:rPr>
        <w:t xml:space="preserve"> </w:t>
      </w:r>
      <w:r w:rsidRPr="00121CC3">
        <w:rPr>
          <w:rFonts w:ascii="Calibri" w:hAnsi="Calibri" w:cs="Times New Roman"/>
          <w:b/>
          <w:bCs/>
          <w:noProof/>
          <w:szCs w:val="24"/>
        </w:rPr>
        <w:t>33</w:t>
      </w:r>
      <w:r w:rsidRPr="00121CC3">
        <w:rPr>
          <w:rFonts w:ascii="Calibri" w:hAnsi="Calibri" w:cs="Times New Roman"/>
          <w:noProof/>
          <w:szCs w:val="24"/>
        </w:rPr>
        <w:t>(2) 277–326.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Karari, P, Byrne, S, Skarlato, O, Ahmed, K, and Hyde, J M, 2013, “The role of external economic assistance in nurturing cross-community contact and reconciliation in Northern Ireland and the Border Counties” </w:t>
      </w:r>
      <w:r w:rsidRPr="00121CC3">
        <w:rPr>
          <w:rFonts w:ascii="Calibri" w:hAnsi="Calibri" w:cs="Times New Roman"/>
          <w:i/>
          <w:iCs/>
          <w:noProof/>
          <w:szCs w:val="24"/>
        </w:rPr>
        <w:t>Community Development Journal</w:t>
      </w:r>
      <w:r w:rsidRPr="00121CC3">
        <w:rPr>
          <w:rFonts w:ascii="Calibri" w:hAnsi="Calibri" w:cs="Times New Roman"/>
          <w:noProof/>
          <w:szCs w:val="24"/>
        </w:rPr>
        <w:t xml:space="preserve"> </w:t>
      </w:r>
      <w:r w:rsidRPr="00121CC3">
        <w:rPr>
          <w:rFonts w:ascii="Calibri" w:hAnsi="Calibri" w:cs="Times New Roman"/>
          <w:b/>
          <w:bCs/>
          <w:noProof/>
          <w:szCs w:val="24"/>
        </w:rPr>
        <w:t>48</w:t>
      </w:r>
      <w:r w:rsidRPr="00121CC3">
        <w:rPr>
          <w:rFonts w:ascii="Calibri" w:hAnsi="Calibri" w:cs="Times New Roman"/>
          <w:noProof/>
          <w:szCs w:val="24"/>
        </w:rPr>
        <w:t>(4) 587–604, https://academic.oup.com/cdj/article-lookup/doi/10.1093/cdj/bss054.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Kauff, M, Schmid, K, Lolliot, S, Al Ramiah, A, and Hewstone, M, 2016, “Intergroup Contact Effects via Ingroup Distancing among Majority and Minority Groups: Moderation by Social Dominance Orientation” </w:t>
      </w:r>
      <w:r w:rsidRPr="00121CC3">
        <w:rPr>
          <w:rFonts w:ascii="Calibri" w:hAnsi="Calibri" w:cs="Times New Roman"/>
          <w:i/>
          <w:iCs/>
          <w:noProof/>
          <w:szCs w:val="24"/>
        </w:rPr>
        <w:t>PLOS ONE</w:t>
      </w:r>
      <w:r w:rsidRPr="00121CC3">
        <w:rPr>
          <w:rFonts w:ascii="Calibri" w:hAnsi="Calibri" w:cs="Times New Roman"/>
          <w:noProof/>
          <w:szCs w:val="24"/>
        </w:rPr>
        <w:t xml:space="preserve"> </w:t>
      </w:r>
      <w:r w:rsidRPr="00121CC3">
        <w:rPr>
          <w:rFonts w:ascii="Calibri" w:hAnsi="Calibri" w:cs="Times New Roman"/>
          <w:b/>
          <w:bCs/>
          <w:noProof/>
          <w:szCs w:val="24"/>
        </w:rPr>
        <w:t>11</w:t>
      </w:r>
      <w:r w:rsidRPr="00121CC3">
        <w:rPr>
          <w:rFonts w:ascii="Calibri" w:hAnsi="Calibri" w:cs="Times New Roman"/>
          <w:noProof/>
          <w:szCs w:val="24"/>
        </w:rPr>
        <w:t>(1) e0146895, http://dx.plos.org/10.1371/journal.pone.0146895.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lastRenderedPageBreak/>
        <w:t xml:space="preserve">Kearns, G, 2001, “‘Educate that holy hatred’: place, trauma and identity in the Irish nationalism of John Mitchel” </w:t>
      </w:r>
      <w:r w:rsidRPr="00121CC3">
        <w:rPr>
          <w:rFonts w:ascii="Calibri" w:hAnsi="Calibri" w:cs="Times New Roman"/>
          <w:i/>
          <w:iCs/>
          <w:noProof/>
          <w:szCs w:val="24"/>
        </w:rPr>
        <w:t>Political Geography</w:t>
      </w:r>
      <w:r w:rsidRPr="00121CC3">
        <w:rPr>
          <w:rFonts w:ascii="Calibri" w:hAnsi="Calibri" w:cs="Times New Roman"/>
          <w:noProof/>
          <w:szCs w:val="24"/>
        </w:rPr>
        <w:t xml:space="preserve"> </w:t>
      </w:r>
      <w:r w:rsidRPr="00121CC3">
        <w:rPr>
          <w:rFonts w:ascii="Calibri" w:hAnsi="Calibri" w:cs="Times New Roman"/>
          <w:b/>
          <w:bCs/>
          <w:noProof/>
          <w:szCs w:val="24"/>
        </w:rPr>
        <w:t>20</w:t>
      </w:r>
      <w:r w:rsidRPr="00121CC3">
        <w:rPr>
          <w:rFonts w:ascii="Calibri" w:hAnsi="Calibri" w:cs="Times New Roman"/>
          <w:noProof/>
          <w:szCs w:val="24"/>
        </w:rPr>
        <w:t>(7) 885–911.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Kelly, G and Braniff, M, 2016, “A dearth of evidence: tackling division and building relationships in Northern Ireland” </w:t>
      </w:r>
      <w:r w:rsidRPr="00121CC3">
        <w:rPr>
          <w:rFonts w:ascii="Calibri" w:hAnsi="Calibri" w:cs="Times New Roman"/>
          <w:i/>
          <w:iCs/>
          <w:noProof/>
          <w:szCs w:val="24"/>
        </w:rPr>
        <w:t>International Peacekeeping</w:t>
      </w:r>
      <w:r w:rsidRPr="00121CC3">
        <w:rPr>
          <w:rFonts w:ascii="Calibri" w:hAnsi="Calibri" w:cs="Times New Roman"/>
          <w:noProof/>
          <w:szCs w:val="24"/>
        </w:rPr>
        <w:t xml:space="preserve"> </w:t>
      </w:r>
      <w:r w:rsidRPr="00121CC3">
        <w:rPr>
          <w:rFonts w:ascii="Calibri" w:hAnsi="Calibri" w:cs="Times New Roman"/>
          <w:b/>
          <w:bCs/>
          <w:noProof/>
          <w:szCs w:val="24"/>
        </w:rPr>
        <w:t>23</w:t>
      </w:r>
      <w:r w:rsidRPr="00121CC3">
        <w:rPr>
          <w:rFonts w:ascii="Calibri" w:hAnsi="Calibri" w:cs="Times New Roman"/>
          <w:noProof/>
          <w:szCs w:val="24"/>
        </w:rPr>
        <w:t>(3) 442–467, http://www.tandfonline.com/doi/full/10.1080/13533312.2016.1166962.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Kyle, K, 1996, “Murder at Canary Wharf” </w:t>
      </w:r>
      <w:r w:rsidRPr="00121CC3">
        <w:rPr>
          <w:rFonts w:ascii="Calibri" w:hAnsi="Calibri" w:cs="Times New Roman"/>
          <w:i/>
          <w:iCs/>
          <w:noProof/>
          <w:szCs w:val="24"/>
        </w:rPr>
        <w:t>World Today</w:t>
      </w:r>
      <w:r w:rsidRPr="00121CC3">
        <w:rPr>
          <w:rFonts w:ascii="Calibri" w:hAnsi="Calibri" w:cs="Times New Roman"/>
          <w:noProof/>
          <w:szCs w:val="24"/>
        </w:rPr>
        <w:t xml:space="preserve"> </w:t>
      </w:r>
      <w:r w:rsidRPr="00121CC3">
        <w:rPr>
          <w:rFonts w:ascii="Calibri" w:hAnsi="Calibri" w:cs="Times New Roman"/>
          <w:b/>
          <w:bCs/>
          <w:noProof/>
          <w:szCs w:val="24"/>
        </w:rPr>
        <w:t>52</w:t>
      </w:r>
      <w:r w:rsidRPr="00121CC3">
        <w:rPr>
          <w:rFonts w:ascii="Calibri" w:hAnsi="Calibri" w:cs="Times New Roman"/>
          <w:noProof/>
          <w:szCs w:val="24"/>
        </w:rPr>
        <w:t>(3) 76–78.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Lawther, C, 2011, “Unionism, Truth Recovery and the Fearful Past” </w:t>
      </w:r>
      <w:r w:rsidRPr="00121CC3">
        <w:rPr>
          <w:rFonts w:ascii="Calibri" w:hAnsi="Calibri" w:cs="Times New Roman"/>
          <w:i/>
          <w:iCs/>
          <w:noProof/>
          <w:szCs w:val="24"/>
        </w:rPr>
        <w:t>Irish Political Studies</w:t>
      </w:r>
      <w:r w:rsidRPr="00121CC3">
        <w:rPr>
          <w:rFonts w:ascii="Calibri" w:hAnsi="Calibri" w:cs="Times New Roman"/>
          <w:noProof/>
          <w:szCs w:val="24"/>
        </w:rPr>
        <w:t xml:space="preserve"> </w:t>
      </w:r>
      <w:r w:rsidRPr="00121CC3">
        <w:rPr>
          <w:rFonts w:ascii="Calibri" w:hAnsi="Calibri" w:cs="Times New Roman"/>
          <w:b/>
          <w:bCs/>
          <w:noProof/>
          <w:szCs w:val="24"/>
        </w:rPr>
        <w:t>26</w:t>
      </w:r>
      <w:r w:rsidRPr="00121CC3">
        <w:rPr>
          <w:rFonts w:ascii="Calibri" w:hAnsi="Calibri" w:cs="Times New Roman"/>
          <w:noProof/>
          <w:szCs w:val="24"/>
        </w:rPr>
        <w:t>(3) 361–382, http://www.tandfonline.com/doi/abs/10.1080/07907184.2011.593740.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Leonard, M, 2004, “Bonding and bridging social capital: Reflections from Belfast” </w:t>
      </w:r>
      <w:r w:rsidRPr="00121CC3">
        <w:rPr>
          <w:rFonts w:ascii="Calibri" w:hAnsi="Calibri" w:cs="Times New Roman"/>
          <w:i/>
          <w:iCs/>
          <w:noProof/>
          <w:szCs w:val="24"/>
        </w:rPr>
        <w:t>Sociology-the Journal of the British Sociological Association</w:t>
      </w:r>
      <w:r w:rsidRPr="00121CC3">
        <w:rPr>
          <w:rFonts w:ascii="Calibri" w:hAnsi="Calibri" w:cs="Times New Roman"/>
          <w:noProof/>
          <w:szCs w:val="24"/>
        </w:rPr>
        <w:t xml:space="preserve"> </w:t>
      </w:r>
      <w:r w:rsidRPr="00121CC3">
        <w:rPr>
          <w:rFonts w:ascii="Calibri" w:hAnsi="Calibri" w:cs="Times New Roman"/>
          <w:b/>
          <w:bCs/>
          <w:noProof/>
          <w:szCs w:val="24"/>
        </w:rPr>
        <w:t>38</w:t>
      </w:r>
      <w:r w:rsidRPr="00121CC3">
        <w:rPr>
          <w:rFonts w:ascii="Calibri" w:hAnsi="Calibri" w:cs="Times New Roman"/>
          <w:noProof/>
          <w:szCs w:val="24"/>
        </w:rPr>
        <w:t>(5) 927–944.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Leonard, M, 2006, “Teenagers telling sectarian stories” </w:t>
      </w:r>
      <w:r w:rsidRPr="00121CC3">
        <w:rPr>
          <w:rFonts w:ascii="Calibri" w:hAnsi="Calibri" w:cs="Times New Roman"/>
          <w:i/>
          <w:iCs/>
          <w:noProof/>
          <w:szCs w:val="24"/>
        </w:rPr>
        <w:t>Sociology-the Journal of the British Sociological Association</w:t>
      </w:r>
      <w:r w:rsidRPr="00121CC3">
        <w:rPr>
          <w:rFonts w:ascii="Calibri" w:hAnsi="Calibri" w:cs="Times New Roman"/>
          <w:noProof/>
          <w:szCs w:val="24"/>
        </w:rPr>
        <w:t xml:space="preserve"> </w:t>
      </w:r>
      <w:r w:rsidRPr="00121CC3">
        <w:rPr>
          <w:rFonts w:ascii="Calibri" w:hAnsi="Calibri" w:cs="Times New Roman"/>
          <w:b/>
          <w:bCs/>
          <w:noProof/>
          <w:szCs w:val="24"/>
        </w:rPr>
        <w:t>40</w:t>
      </w:r>
      <w:r w:rsidRPr="00121CC3">
        <w:rPr>
          <w:rFonts w:ascii="Calibri" w:hAnsi="Calibri" w:cs="Times New Roman"/>
          <w:noProof/>
          <w:szCs w:val="24"/>
        </w:rPr>
        <w:t>(6) 1117–1133.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Lester, D, 2002, “The ‘troubles’ in Northern Ireland and suicide” </w:t>
      </w:r>
      <w:r w:rsidRPr="00121CC3">
        <w:rPr>
          <w:rFonts w:ascii="Calibri" w:hAnsi="Calibri" w:cs="Times New Roman"/>
          <w:i/>
          <w:iCs/>
          <w:noProof/>
          <w:szCs w:val="24"/>
        </w:rPr>
        <w:t>Psychological Reports</w:t>
      </w:r>
      <w:r w:rsidRPr="00121CC3">
        <w:rPr>
          <w:rFonts w:ascii="Calibri" w:hAnsi="Calibri" w:cs="Times New Roman"/>
          <w:noProof/>
          <w:szCs w:val="24"/>
        </w:rPr>
        <w:t xml:space="preserve"> </w:t>
      </w:r>
      <w:r w:rsidRPr="00121CC3">
        <w:rPr>
          <w:rFonts w:ascii="Calibri" w:hAnsi="Calibri" w:cs="Times New Roman"/>
          <w:b/>
          <w:bCs/>
          <w:noProof/>
          <w:szCs w:val="24"/>
        </w:rPr>
        <w:t>90</w:t>
      </w:r>
      <w:r w:rsidRPr="00121CC3">
        <w:rPr>
          <w:rFonts w:ascii="Calibri" w:hAnsi="Calibri" w:cs="Times New Roman"/>
          <w:noProof/>
          <w:szCs w:val="24"/>
        </w:rPr>
        <w:t>(3) 722.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Lester, D, Cantor, C H, and Leenaars, A A, 1997, “Suicide in the United kingdom and ireland.” </w:t>
      </w:r>
      <w:r w:rsidRPr="00121CC3">
        <w:rPr>
          <w:rFonts w:ascii="Calibri" w:hAnsi="Calibri" w:cs="Times New Roman"/>
          <w:i/>
          <w:iCs/>
          <w:noProof/>
          <w:szCs w:val="24"/>
        </w:rPr>
        <w:t>European psychiatry : the journal of the Association of European Psychiatrists</w:t>
      </w:r>
      <w:r w:rsidRPr="00121CC3">
        <w:rPr>
          <w:rFonts w:ascii="Calibri" w:hAnsi="Calibri" w:cs="Times New Roman"/>
          <w:noProof/>
          <w:szCs w:val="24"/>
        </w:rPr>
        <w:t xml:space="preserve"> </w:t>
      </w:r>
      <w:r w:rsidRPr="00121CC3">
        <w:rPr>
          <w:rFonts w:ascii="Calibri" w:hAnsi="Calibri" w:cs="Times New Roman"/>
          <w:b/>
          <w:bCs/>
          <w:noProof/>
          <w:szCs w:val="24"/>
        </w:rPr>
        <w:t>12</w:t>
      </w:r>
      <w:r w:rsidRPr="00121CC3">
        <w:rPr>
          <w:rFonts w:ascii="Calibri" w:hAnsi="Calibri" w:cs="Times New Roman"/>
          <w:noProof/>
          <w:szCs w:val="24"/>
        </w:rPr>
        <w:t>(6) 300–4, http://www.ncbi.nlm.nih.gov/pubmed/19698540.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Livingstone, D N, Keane, M C, and Boal, F W, 1998, “Space for religion: a Belfast case study” </w:t>
      </w:r>
      <w:r w:rsidRPr="00121CC3">
        <w:rPr>
          <w:rFonts w:ascii="Calibri" w:hAnsi="Calibri" w:cs="Times New Roman"/>
          <w:i/>
          <w:iCs/>
          <w:noProof/>
          <w:szCs w:val="24"/>
        </w:rPr>
        <w:t>Political Geography</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(2) 145–170.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Loyle, C E, Sullivan, C, and Davenport, C, 2014, “The Northern Ireland Research Initiative: Data on the Troubles from 1968 to 1998” </w:t>
      </w:r>
      <w:r w:rsidRPr="00121CC3">
        <w:rPr>
          <w:rFonts w:ascii="Calibri" w:hAnsi="Calibri" w:cs="Times New Roman"/>
          <w:i/>
          <w:iCs/>
          <w:noProof/>
          <w:szCs w:val="24"/>
        </w:rPr>
        <w:t>Conflict Management and Peace Science</w:t>
      </w:r>
      <w:r w:rsidRPr="00121CC3">
        <w:rPr>
          <w:rFonts w:ascii="Calibri" w:hAnsi="Calibri" w:cs="Times New Roman"/>
          <w:noProof/>
          <w:szCs w:val="24"/>
        </w:rPr>
        <w:t xml:space="preserve"> </w:t>
      </w:r>
      <w:r w:rsidRPr="00121CC3">
        <w:rPr>
          <w:rFonts w:ascii="Calibri" w:hAnsi="Calibri" w:cs="Times New Roman"/>
          <w:b/>
          <w:bCs/>
          <w:noProof/>
          <w:szCs w:val="24"/>
        </w:rPr>
        <w:t>31</w:t>
      </w:r>
      <w:r w:rsidRPr="00121CC3">
        <w:rPr>
          <w:rFonts w:ascii="Calibri" w:hAnsi="Calibri" w:cs="Times New Roman"/>
          <w:noProof/>
          <w:szCs w:val="24"/>
        </w:rPr>
        <w:t>(1) 94–106, http://journals.sagepub.com/doi/10.1177/0738894213501974.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Lundy, P and McGovern, M, 2006, “Participation, truth and partiality: Participatory action research, community-based truth-telling and post-conflict transtion in Northern Ireland” </w:t>
      </w:r>
      <w:r w:rsidRPr="00121CC3">
        <w:rPr>
          <w:rFonts w:ascii="Calibri" w:hAnsi="Calibri" w:cs="Times New Roman"/>
          <w:i/>
          <w:iCs/>
          <w:noProof/>
          <w:szCs w:val="24"/>
        </w:rPr>
        <w:t>Sociology-the Journal of the British Sociological Association</w:t>
      </w:r>
      <w:r w:rsidRPr="00121CC3">
        <w:rPr>
          <w:rFonts w:ascii="Calibri" w:hAnsi="Calibri" w:cs="Times New Roman"/>
          <w:noProof/>
          <w:szCs w:val="24"/>
        </w:rPr>
        <w:t xml:space="preserve"> </w:t>
      </w:r>
      <w:r w:rsidRPr="00121CC3">
        <w:rPr>
          <w:rFonts w:ascii="Calibri" w:hAnsi="Calibri" w:cs="Times New Roman"/>
          <w:b/>
          <w:bCs/>
          <w:noProof/>
          <w:szCs w:val="24"/>
        </w:rPr>
        <w:t>40</w:t>
      </w:r>
      <w:r w:rsidRPr="00121CC3">
        <w:rPr>
          <w:rFonts w:ascii="Calibri" w:hAnsi="Calibri" w:cs="Times New Roman"/>
          <w:noProof/>
          <w:szCs w:val="24"/>
        </w:rPr>
        <w:t>(1) 71–88.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Maguire, K, 1993, “Fraud, Extortion and Racketeering - the Black Economy in Northern-Ireland” </w:t>
      </w:r>
      <w:r w:rsidRPr="00121CC3">
        <w:rPr>
          <w:rFonts w:ascii="Calibri" w:hAnsi="Calibri" w:cs="Times New Roman"/>
          <w:i/>
          <w:iCs/>
          <w:noProof/>
          <w:szCs w:val="24"/>
        </w:rPr>
        <w:t>Crime Law and Social Change</w:t>
      </w:r>
      <w:r w:rsidRPr="00121CC3">
        <w:rPr>
          <w:rFonts w:ascii="Calibri" w:hAnsi="Calibri" w:cs="Times New Roman"/>
          <w:noProof/>
          <w:szCs w:val="24"/>
        </w:rPr>
        <w:t xml:space="preserve"> </w:t>
      </w:r>
      <w:r w:rsidRPr="00121CC3">
        <w:rPr>
          <w:rFonts w:ascii="Calibri" w:hAnsi="Calibri" w:cs="Times New Roman"/>
          <w:b/>
          <w:bCs/>
          <w:noProof/>
          <w:szCs w:val="24"/>
        </w:rPr>
        <w:t>20</w:t>
      </w:r>
      <w:r w:rsidRPr="00121CC3">
        <w:rPr>
          <w:rFonts w:ascii="Calibri" w:hAnsi="Calibri" w:cs="Times New Roman"/>
          <w:noProof/>
          <w:szCs w:val="24"/>
        </w:rPr>
        <w:t>(4) 273–292.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MALCOLM, E, 2007, “Patrick O’Farrell and the Irish History Wars, 1971-1993” </w:t>
      </w:r>
      <w:r w:rsidRPr="00121CC3">
        <w:rPr>
          <w:rFonts w:ascii="Calibri" w:hAnsi="Calibri" w:cs="Times New Roman"/>
          <w:i/>
          <w:iCs/>
          <w:noProof/>
          <w:szCs w:val="24"/>
        </w:rPr>
        <w:t>Journal of Religious History</w:t>
      </w:r>
      <w:r w:rsidRPr="00121CC3">
        <w:rPr>
          <w:rFonts w:ascii="Calibri" w:hAnsi="Calibri" w:cs="Times New Roman"/>
          <w:noProof/>
          <w:szCs w:val="24"/>
        </w:rPr>
        <w:t xml:space="preserve"> </w:t>
      </w:r>
      <w:r w:rsidRPr="00121CC3">
        <w:rPr>
          <w:rFonts w:ascii="Calibri" w:hAnsi="Calibri" w:cs="Times New Roman"/>
          <w:b/>
          <w:bCs/>
          <w:noProof/>
          <w:szCs w:val="24"/>
        </w:rPr>
        <w:t>31</w:t>
      </w:r>
      <w:r w:rsidRPr="00121CC3">
        <w:rPr>
          <w:rFonts w:ascii="Calibri" w:hAnsi="Calibri" w:cs="Times New Roman"/>
          <w:noProof/>
          <w:szCs w:val="24"/>
        </w:rPr>
        <w:t>(1) 24–39, http://doi.wiley.com/10.1111/j.1467-9809.2007.00543.x.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Maney, G M, Ibrahim, I, Higgins, G I, and Herzog, H, 2006, “The Past’s Promise: Lessons from Peace Processes in Northern Ireland and the Middle East” </w:t>
      </w:r>
      <w:r w:rsidRPr="00121CC3">
        <w:rPr>
          <w:rFonts w:ascii="Calibri" w:hAnsi="Calibri" w:cs="Times New Roman"/>
          <w:i/>
          <w:iCs/>
          <w:noProof/>
          <w:szCs w:val="24"/>
        </w:rPr>
        <w:t>Journal of Peace Research</w:t>
      </w:r>
      <w:r w:rsidRPr="00121CC3">
        <w:rPr>
          <w:rFonts w:ascii="Calibri" w:hAnsi="Calibri" w:cs="Times New Roman"/>
          <w:noProof/>
          <w:szCs w:val="24"/>
        </w:rPr>
        <w:t xml:space="preserve"> </w:t>
      </w:r>
      <w:r w:rsidRPr="00121CC3">
        <w:rPr>
          <w:rFonts w:ascii="Calibri" w:hAnsi="Calibri" w:cs="Times New Roman"/>
          <w:b/>
          <w:bCs/>
          <w:noProof/>
          <w:szCs w:val="24"/>
        </w:rPr>
        <w:t>43</w:t>
      </w:r>
      <w:r w:rsidRPr="00121CC3">
        <w:rPr>
          <w:rFonts w:ascii="Calibri" w:hAnsi="Calibri" w:cs="Times New Roman"/>
          <w:noProof/>
          <w:szCs w:val="24"/>
        </w:rPr>
        <w:t>(2) 181–200, http://journals.sagepub.com/doi/10.1177/0022343306060899.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Mapstone, R, 1992, “The Attitudes of Police in a Divided Society - the Case of Northern-Ireland” </w:t>
      </w:r>
      <w:r w:rsidRPr="00121CC3">
        <w:rPr>
          <w:rFonts w:ascii="Calibri" w:hAnsi="Calibri" w:cs="Times New Roman"/>
          <w:i/>
          <w:iCs/>
          <w:noProof/>
          <w:szCs w:val="24"/>
        </w:rPr>
        <w:t>British Journal of Criminology</w:t>
      </w:r>
      <w:r w:rsidRPr="00121CC3">
        <w:rPr>
          <w:rFonts w:ascii="Calibri" w:hAnsi="Calibri" w:cs="Times New Roman"/>
          <w:noProof/>
          <w:szCs w:val="24"/>
        </w:rPr>
        <w:t xml:space="preserve"> </w:t>
      </w:r>
      <w:r w:rsidRPr="00121CC3">
        <w:rPr>
          <w:rFonts w:ascii="Calibri" w:hAnsi="Calibri" w:cs="Times New Roman"/>
          <w:b/>
          <w:bCs/>
          <w:noProof/>
          <w:szCs w:val="24"/>
        </w:rPr>
        <w:t>32</w:t>
      </w:r>
      <w:r w:rsidRPr="00121CC3">
        <w:rPr>
          <w:rFonts w:ascii="Calibri" w:hAnsi="Calibri" w:cs="Times New Roman"/>
          <w:noProof/>
          <w:szCs w:val="24"/>
        </w:rPr>
        <w:t>(2) 183–192.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McAllister, R J, 2000, “Religious identity and the future of Northern Ireland” </w:t>
      </w:r>
      <w:r w:rsidRPr="00121CC3">
        <w:rPr>
          <w:rFonts w:ascii="Calibri" w:hAnsi="Calibri" w:cs="Times New Roman"/>
          <w:i/>
          <w:iCs/>
          <w:noProof/>
          <w:szCs w:val="24"/>
        </w:rPr>
        <w:t>Policy Studies Journal</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(4) 843–857.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McCarthy, M, 2002, “Writing Ireland’s historical geographies” </w:t>
      </w:r>
      <w:r w:rsidRPr="00121CC3">
        <w:rPr>
          <w:rFonts w:ascii="Calibri" w:hAnsi="Calibri" w:cs="Times New Roman"/>
          <w:i/>
          <w:iCs/>
          <w:noProof/>
          <w:szCs w:val="24"/>
        </w:rPr>
        <w:t>Journal of Historical Geography</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(4) 534–553, http://linkinghub.elsevier.com/retrieve/pii/S0305748802904445.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McDowell, S, 2008, “Selling Conflict Heritage through Tourism in Peacetime Northern Ireland: Transforming Conflict or Exacerbating Difference?” </w:t>
      </w:r>
      <w:r w:rsidRPr="00121CC3">
        <w:rPr>
          <w:rFonts w:ascii="Calibri" w:hAnsi="Calibri" w:cs="Times New Roman"/>
          <w:i/>
          <w:iCs/>
          <w:noProof/>
          <w:szCs w:val="24"/>
        </w:rPr>
        <w:t>International Journal of Heritage Studies</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(5) 405–421, http://www.tandfonline.com/doi/abs/10.1080/13527250802284859.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McEvoy, K and Shirlow, P, 2009, “Re-imagining DDR Ex-combatants, leadership and moral agency in </w:t>
      </w:r>
      <w:r w:rsidRPr="00121CC3">
        <w:rPr>
          <w:rFonts w:ascii="Calibri" w:hAnsi="Calibri" w:cs="Times New Roman"/>
          <w:noProof/>
          <w:szCs w:val="24"/>
        </w:rPr>
        <w:lastRenderedPageBreak/>
        <w:t xml:space="preserve">conflict transformation” </w:t>
      </w:r>
      <w:r w:rsidRPr="00121CC3">
        <w:rPr>
          <w:rFonts w:ascii="Calibri" w:hAnsi="Calibri" w:cs="Times New Roman"/>
          <w:i/>
          <w:iCs/>
          <w:noProof/>
          <w:szCs w:val="24"/>
        </w:rPr>
        <w:t>Theoretical Criminology</w:t>
      </w:r>
      <w:r w:rsidRPr="00121CC3">
        <w:rPr>
          <w:rFonts w:ascii="Calibri" w:hAnsi="Calibri" w:cs="Times New Roman"/>
          <w:noProof/>
          <w:szCs w:val="24"/>
        </w:rPr>
        <w:t xml:space="preserve"> </w:t>
      </w:r>
      <w:r w:rsidRPr="00121CC3">
        <w:rPr>
          <w:rFonts w:ascii="Calibri" w:hAnsi="Calibri" w:cs="Times New Roman"/>
          <w:b/>
          <w:bCs/>
          <w:noProof/>
          <w:szCs w:val="24"/>
        </w:rPr>
        <w:t>13</w:t>
      </w:r>
      <w:r w:rsidRPr="00121CC3">
        <w:rPr>
          <w:rFonts w:ascii="Calibri" w:hAnsi="Calibri" w:cs="Times New Roman"/>
          <w:noProof/>
          <w:szCs w:val="24"/>
        </w:rPr>
        <w:t>(1) 31–59.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McGarry, J and O’Leary, B, 2006, “Consociational theory, Northern Ireland’s conflict, and its agreement. Part 1: What consociationalists can learn from Northern Ireland” </w:t>
      </w:r>
      <w:r w:rsidRPr="00121CC3">
        <w:rPr>
          <w:rFonts w:ascii="Calibri" w:hAnsi="Calibri" w:cs="Times New Roman"/>
          <w:i/>
          <w:iCs/>
          <w:noProof/>
          <w:szCs w:val="24"/>
        </w:rPr>
        <w:t>Government and Opposition</w:t>
      </w:r>
      <w:r w:rsidRPr="00121CC3">
        <w:rPr>
          <w:rFonts w:ascii="Calibri" w:hAnsi="Calibri" w:cs="Times New Roman"/>
          <w:noProof/>
          <w:szCs w:val="24"/>
        </w:rPr>
        <w:t xml:space="preserve"> </w:t>
      </w:r>
      <w:r w:rsidRPr="00121CC3">
        <w:rPr>
          <w:rFonts w:ascii="Calibri" w:hAnsi="Calibri" w:cs="Times New Roman"/>
          <w:b/>
          <w:bCs/>
          <w:noProof/>
          <w:szCs w:val="24"/>
        </w:rPr>
        <w:t>41</w:t>
      </w:r>
      <w:r w:rsidRPr="00121CC3">
        <w:rPr>
          <w:rFonts w:ascii="Calibri" w:hAnsi="Calibri" w:cs="Times New Roman"/>
          <w:noProof/>
          <w:szCs w:val="24"/>
        </w:rPr>
        <w:t>(1) 43–63.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McGinley, M, Kremer, J, Trew, K, and Ogle, S, 1998, “Socio-cultural identity and attitudes to sport in Northern Ireland” </w:t>
      </w:r>
      <w:r w:rsidRPr="00121CC3">
        <w:rPr>
          <w:rFonts w:ascii="Calibri" w:hAnsi="Calibri" w:cs="Times New Roman"/>
          <w:i/>
          <w:iCs/>
          <w:noProof/>
          <w:szCs w:val="24"/>
        </w:rPr>
        <w:t>Irish Journal of Psychology</w:t>
      </w:r>
      <w:r w:rsidRPr="00121CC3">
        <w:rPr>
          <w:rFonts w:ascii="Calibri" w:hAnsi="Calibri" w:cs="Times New Roman"/>
          <w:noProof/>
          <w:szCs w:val="24"/>
        </w:rPr>
        <w:t xml:space="preserve"> </w:t>
      </w:r>
      <w:r w:rsidRPr="00121CC3">
        <w:rPr>
          <w:rFonts w:ascii="Calibri" w:hAnsi="Calibri" w:cs="Times New Roman"/>
          <w:b/>
          <w:bCs/>
          <w:noProof/>
          <w:szCs w:val="24"/>
        </w:rPr>
        <w:t>19</w:t>
      </w:r>
      <w:r w:rsidRPr="00121CC3">
        <w:rPr>
          <w:rFonts w:ascii="Calibri" w:hAnsi="Calibri" w:cs="Times New Roman"/>
          <w:noProof/>
          <w:szCs w:val="24"/>
        </w:rPr>
        <w:t>(4) 464–471.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McGlynn, C, Tonge, J, and McAuley, J, 2014, “The Party Politics of Post-Devolution Identity in Northern Ireland” </w:t>
      </w:r>
      <w:r w:rsidRPr="00121CC3">
        <w:rPr>
          <w:rFonts w:ascii="Calibri" w:hAnsi="Calibri" w:cs="Times New Roman"/>
          <w:i/>
          <w:iCs/>
          <w:noProof/>
          <w:szCs w:val="24"/>
        </w:rPr>
        <w:t>The British Journal of Politics and International Relations</w:t>
      </w:r>
      <w:r w:rsidRPr="00121CC3">
        <w:rPr>
          <w:rFonts w:ascii="Calibri" w:hAnsi="Calibri" w:cs="Times New Roman"/>
          <w:noProof/>
          <w:szCs w:val="24"/>
        </w:rPr>
        <w:t xml:space="preserve"> </w:t>
      </w:r>
      <w:r w:rsidRPr="00121CC3">
        <w:rPr>
          <w:rFonts w:ascii="Calibri" w:hAnsi="Calibri" w:cs="Times New Roman"/>
          <w:b/>
          <w:bCs/>
          <w:noProof/>
          <w:szCs w:val="24"/>
        </w:rPr>
        <w:t>16</w:t>
      </w:r>
      <w:r w:rsidRPr="00121CC3">
        <w:rPr>
          <w:rFonts w:ascii="Calibri" w:hAnsi="Calibri" w:cs="Times New Roman"/>
          <w:noProof/>
          <w:szCs w:val="24"/>
        </w:rPr>
        <w:t>(2) 273–290, http://journals.sagepub.com/doi/10.1111/j.1467-856X.2012.00528.x.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McKee, R, 2016, “Love thy neighbour? Exploring prejudice against ethnic minority groups in a divided society: the case of Northern Ireland” </w:t>
      </w:r>
      <w:r w:rsidRPr="00121CC3">
        <w:rPr>
          <w:rFonts w:ascii="Calibri" w:hAnsi="Calibri" w:cs="Times New Roman"/>
          <w:i/>
          <w:iCs/>
          <w:noProof/>
          <w:szCs w:val="24"/>
        </w:rPr>
        <w:t>Journal of Ethnic and Migration Studies</w:t>
      </w:r>
      <w:r w:rsidRPr="00121CC3">
        <w:rPr>
          <w:rFonts w:ascii="Calibri" w:hAnsi="Calibri" w:cs="Times New Roman"/>
          <w:noProof/>
          <w:szCs w:val="24"/>
        </w:rPr>
        <w:t xml:space="preserve"> </w:t>
      </w:r>
      <w:r w:rsidRPr="00121CC3">
        <w:rPr>
          <w:rFonts w:ascii="Calibri" w:hAnsi="Calibri" w:cs="Times New Roman"/>
          <w:b/>
          <w:bCs/>
          <w:noProof/>
          <w:szCs w:val="24"/>
        </w:rPr>
        <w:t>42</w:t>
      </w:r>
      <w:r w:rsidRPr="00121CC3">
        <w:rPr>
          <w:rFonts w:ascii="Calibri" w:hAnsi="Calibri" w:cs="Times New Roman"/>
          <w:noProof/>
          <w:szCs w:val="24"/>
        </w:rPr>
        <w:t>(5) 777–796, https://www.tandfonline.com/doi/full/10.1080/1369183X.2015.1081055.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McKenna, C, Kelleher, M J, and Corcoran, P, 1997, “Suicide, homicide and crime in Ireland: What are the relationships?” </w:t>
      </w:r>
      <w:r w:rsidRPr="00121CC3">
        <w:rPr>
          <w:rFonts w:ascii="Calibri" w:hAnsi="Calibri" w:cs="Times New Roman"/>
          <w:i/>
          <w:iCs/>
          <w:noProof/>
          <w:szCs w:val="24"/>
        </w:rPr>
        <w:t>Archives of Suicide Research</w:t>
      </w:r>
      <w:r w:rsidRPr="00121CC3">
        <w:rPr>
          <w:rFonts w:ascii="Calibri" w:hAnsi="Calibri" w:cs="Times New Roman"/>
          <w:noProof/>
          <w:szCs w:val="24"/>
        </w:rPr>
        <w:t xml:space="preserve"> </w:t>
      </w:r>
      <w:r w:rsidRPr="00121CC3">
        <w:rPr>
          <w:rFonts w:ascii="Calibri" w:hAnsi="Calibri" w:cs="Times New Roman"/>
          <w:b/>
          <w:bCs/>
          <w:noProof/>
          <w:szCs w:val="24"/>
        </w:rPr>
        <w:t>3</w:t>
      </w:r>
      <w:r w:rsidRPr="00121CC3">
        <w:rPr>
          <w:rFonts w:ascii="Calibri" w:hAnsi="Calibri" w:cs="Times New Roman"/>
          <w:noProof/>
          <w:szCs w:val="24"/>
        </w:rPr>
        <w:t>(1) 53–64.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McKeown, S, Cairns, E, Stringer, M, and Rae, G, 2012, “Micro-ecological behavior and intergroup contact.” </w:t>
      </w:r>
      <w:r w:rsidRPr="00121CC3">
        <w:rPr>
          <w:rFonts w:ascii="Calibri" w:hAnsi="Calibri" w:cs="Times New Roman"/>
          <w:i/>
          <w:iCs/>
          <w:noProof/>
          <w:szCs w:val="24"/>
        </w:rPr>
        <w:t>The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152</w:t>
      </w:r>
      <w:r w:rsidRPr="00121CC3">
        <w:rPr>
          <w:rFonts w:ascii="Calibri" w:hAnsi="Calibri" w:cs="Times New Roman"/>
          <w:noProof/>
          <w:szCs w:val="24"/>
        </w:rPr>
        <w:t>(3) 340–58, http://www.ncbi.nlm.nih.gov/pubmed/22558828.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McKeown, S, Stringer, M, and Cairns, E, 2016, “Classroom segregation: where do students sit and how is this related to group relations?” </w:t>
      </w:r>
      <w:r w:rsidRPr="00121CC3">
        <w:rPr>
          <w:rFonts w:ascii="Calibri" w:hAnsi="Calibri" w:cs="Times New Roman"/>
          <w:i/>
          <w:iCs/>
          <w:noProof/>
          <w:szCs w:val="24"/>
        </w:rPr>
        <w:t>British Educational Research Journal</w:t>
      </w:r>
      <w:r w:rsidRPr="00121CC3">
        <w:rPr>
          <w:rFonts w:ascii="Calibri" w:hAnsi="Calibri" w:cs="Times New Roman"/>
          <w:noProof/>
          <w:szCs w:val="24"/>
        </w:rPr>
        <w:t xml:space="preserve"> </w:t>
      </w:r>
      <w:r w:rsidRPr="00121CC3">
        <w:rPr>
          <w:rFonts w:ascii="Calibri" w:hAnsi="Calibri" w:cs="Times New Roman"/>
          <w:b/>
          <w:bCs/>
          <w:noProof/>
          <w:szCs w:val="24"/>
        </w:rPr>
        <w:t>42</w:t>
      </w:r>
      <w:r w:rsidRPr="00121CC3">
        <w:rPr>
          <w:rFonts w:ascii="Calibri" w:hAnsi="Calibri" w:cs="Times New Roman"/>
          <w:noProof/>
          <w:szCs w:val="24"/>
        </w:rPr>
        <w:t>(1) 40–55, http://doi.wiley.com/10.1002/berj.3200.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McLernon, F, Ferguson, N, and Cairns, E, 1997, “Comparison of Northern Irish children’s attitudes to war and peace before and after the paramilitary ceasefires” </w:t>
      </w:r>
      <w:r w:rsidRPr="00121CC3">
        <w:rPr>
          <w:rFonts w:ascii="Calibri" w:hAnsi="Calibri" w:cs="Times New Roman"/>
          <w:i/>
          <w:iCs/>
          <w:noProof/>
          <w:szCs w:val="24"/>
        </w:rPr>
        <w:t>International Journal of Behavioral Development</w:t>
      </w:r>
      <w:r w:rsidRPr="00121CC3">
        <w:rPr>
          <w:rFonts w:ascii="Calibri" w:hAnsi="Calibri" w:cs="Times New Roman"/>
          <w:noProof/>
          <w:szCs w:val="24"/>
        </w:rPr>
        <w:t xml:space="preserve"> </w:t>
      </w:r>
      <w:r w:rsidRPr="00121CC3">
        <w:rPr>
          <w:rFonts w:ascii="Calibri" w:hAnsi="Calibri" w:cs="Times New Roman"/>
          <w:b/>
          <w:bCs/>
          <w:noProof/>
          <w:szCs w:val="24"/>
        </w:rPr>
        <w:t>20</w:t>
      </w:r>
      <w:r w:rsidRPr="00121CC3">
        <w:rPr>
          <w:rFonts w:ascii="Calibri" w:hAnsi="Calibri" w:cs="Times New Roman"/>
          <w:noProof/>
          <w:szCs w:val="24"/>
        </w:rPr>
        <w:t>(4) 715–730.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Merrilees, C E, Cairns, E, Taylor, L K, Goeke-Morey, M C, Shirlow, P, and Cummings, E M, 2013, “Social Identity and Youth Aggressive and Delinquent Behaviors in a Context of Political Violence” </w:t>
      </w:r>
      <w:r w:rsidRPr="00121CC3">
        <w:rPr>
          <w:rFonts w:ascii="Calibri" w:hAnsi="Calibri" w:cs="Times New Roman"/>
          <w:i/>
          <w:iCs/>
          <w:noProof/>
          <w:szCs w:val="24"/>
        </w:rPr>
        <w:t>Political Psychology</w:t>
      </w:r>
      <w:r w:rsidRPr="00121CC3">
        <w:rPr>
          <w:rFonts w:ascii="Calibri" w:hAnsi="Calibri" w:cs="Times New Roman"/>
          <w:noProof/>
          <w:szCs w:val="24"/>
        </w:rPr>
        <w:t xml:space="preserve"> </w:t>
      </w:r>
      <w:r w:rsidRPr="00121CC3">
        <w:rPr>
          <w:rFonts w:ascii="Calibri" w:hAnsi="Calibri" w:cs="Times New Roman"/>
          <w:b/>
          <w:bCs/>
          <w:noProof/>
          <w:szCs w:val="24"/>
        </w:rPr>
        <w:t>34</w:t>
      </w:r>
      <w:r w:rsidRPr="00121CC3">
        <w:rPr>
          <w:rFonts w:ascii="Calibri" w:hAnsi="Calibri" w:cs="Times New Roman"/>
          <w:noProof/>
          <w:szCs w:val="24"/>
        </w:rPr>
        <w:t>(5) n/a-n/a, http://doi.wiley.com/10.1111/pops.12030.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Merrilees, C E, Taylor, L K, Goeke-Morey, M C, Shirlow, P, Cummings, E M, and Cairns, E, 2014, “The protective role of group identity: sectarian antisocial behavior and adolescent emotion problems.” </w:t>
      </w:r>
      <w:r w:rsidRPr="00121CC3">
        <w:rPr>
          <w:rFonts w:ascii="Calibri" w:hAnsi="Calibri" w:cs="Times New Roman"/>
          <w:i/>
          <w:iCs/>
          <w:noProof/>
          <w:szCs w:val="24"/>
        </w:rPr>
        <w:t>Child development</w:t>
      </w:r>
      <w:r w:rsidRPr="00121CC3">
        <w:rPr>
          <w:rFonts w:ascii="Calibri" w:hAnsi="Calibri" w:cs="Times New Roman"/>
          <w:noProof/>
          <w:szCs w:val="24"/>
        </w:rPr>
        <w:t xml:space="preserve"> </w:t>
      </w:r>
      <w:r w:rsidRPr="00121CC3">
        <w:rPr>
          <w:rFonts w:ascii="Calibri" w:hAnsi="Calibri" w:cs="Times New Roman"/>
          <w:b/>
          <w:bCs/>
          <w:noProof/>
          <w:szCs w:val="24"/>
        </w:rPr>
        <w:t>85</w:t>
      </w:r>
      <w:r w:rsidRPr="00121CC3">
        <w:rPr>
          <w:rFonts w:ascii="Calibri" w:hAnsi="Calibri" w:cs="Times New Roman"/>
          <w:noProof/>
          <w:szCs w:val="24"/>
        </w:rPr>
        <w:t>(2) 412–20, http://www.ncbi.nlm.nih.gov/pubmed/23682959.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Misoska, A T, 2014, “Giving children space to express themselves: exploring children’s views and perspectives of contact programmes in Northern Ireland and the Republic of Macedonia” </w:t>
      </w:r>
      <w:r w:rsidRPr="00121CC3">
        <w:rPr>
          <w:rFonts w:ascii="Calibri" w:hAnsi="Calibri" w:cs="Times New Roman"/>
          <w:i/>
          <w:iCs/>
          <w:noProof/>
          <w:szCs w:val="24"/>
        </w:rPr>
        <w:t>Compare: A Journal of Comparative and International Education</w:t>
      </w:r>
      <w:r w:rsidRPr="00121CC3">
        <w:rPr>
          <w:rFonts w:ascii="Calibri" w:hAnsi="Calibri" w:cs="Times New Roman"/>
          <w:noProof/>
          <w:szCs w:val="24"/>
        </w:rPr>
        <w:t xml:space="preserve"> </w:t>
      </w:r>
      <w:r w:rsidRPr="00121CC3">
        <w:rPr>
          <w:rFonts w:ascii="Calibri" w:hAnsi="Calibri" w:cs="Times New Roman"/>
          <w:b/>
          <w:bCs/>
          <w:noProof/>
          <w:szCs w:val="24"/>
        </w:rPr>
        <w:t>44</w:t>
      </w:r>
      <w:r w:rsidRPr="00121CC3">
        <w:rPr>
          <w:rFonts w:ascii="Calibri" w:hAnsi="Calibri" w:cs="Times New Roman"/>
          <w:noProof/>
          <w:szCs w:val="24"/>
        </w:rPr>
        <w:t>(5) 778–800, http://www.tandfonline.com/doi/abs/10.1080/03057925.2013.792665.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Mitchell, A and Kelly, L, 2011, “Peaceful Spaces? ‘Walking’ through the New Liminal Spaces of Peacebuilding and Development in North Belfast” </w:t>
      </w:r>
      <w:r w:rsidRPr="00121CC3">
        <w:rPr>
          <w:rFonts w:ascii="Calibri" w:hAnsi="Calibri" w:cs="Times New Roman"/>
          <w:i/>
          <w:iCs/>
          <w:noProof/>
          <w:szCs w:val="24"/>
        </w:rPr>
        <w:t>Alternatives: Global, Local, Political</w:t>
      </w:r>
      <w:r w:rsidRPr="00121CC3">
        <w:rPr>
          <w:rFonts w:ascii="Calibri" w:hAnsi="Calibri" w:cs="Times New Roman"/>
          <w:noProof/>
          <w:szCs w:val="24"/>
        </w:rPr>
        <w:t xml:space="preserve"> </w:t>
      </w:r>
      <w:r w:rsidRPr="00121CC3">
        <w:rPr>
          <w:rFonts w:ascii="Calibri" w:hAnsi="Calibri" w:cs="Times New Roman"/>
          <w:b/>
          <w:bCs/>
          <w:noProof/>
          <w:szCs w:val="24"/>
        </w:rPr>
        <w:t>36</w:t>
      </w:r>
      <w:r w:rsidRPr="00121CC3">
        <w:rPr>
          <w:rFonts w:ascii="Calibri" w:hAnsi="Calibri" w:cs="Times New Roman"/>
          <w:noProof/>
          <w:szCs w:val="24"/>
        </w:rPr>
        <w:t>(4) 307–325, http://alt.sagepub.com/lookup/doi/10.1177/0304375411431761.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Moane, G, 1994, “A psychological analysis of colonialism in an Irish context” </w:t>
      </w:r>
      <w:r w:rsidRPr="00121CC3">
        <w:rPr>
          <w:rFonts w:ascii="Calibri" w:hAnsi="Calibri" w:cs="Times New Roman"/>
          <w:i/>
          <w:iCs/>
          <w:noProof/>
          <w:szCs w:val="24"/>
        </w:rPr>
        <w:t>The Irish Journal of Psychology</w:t>
      </w:r>
      <w:r w:rsidRPr="00121CC3">
        <w:rPr>
          <w:rFonts w:ascii="Calibri" w:hAnsi="Calibri" w:cs="Times New Roman"/>
          <w:noProof/>
          <w:szCs w:val="24"/>
        </w:rPr>
        <w:t xml:space="preserve"> </w:t>
      </w:r>
      <w:r w:rsidRPr="00121CC3">
        <w:rPr>
          <w:rFonts w:ascii="Calibri" w:hAnsi="Calibri" w:cs="Times New Roman"/>
          <w:b/>
          <w:bCs/>
          <w:noProof/>
          <w:szCs w:val="24"/>
        </w:rPr>
        <w:t>15</w:t>
      </w:r>
      <w:r w:rsidRPr="00121CC3">
        <w:rPr>
          <w:rFonts w:ascii="Calibri" w:hAnsi="Calibri" w:cs="Times New Roman"/>
          <w:noProof/>
          <w:szCs w:val="24"/>
        </w:rPr>
        <w:t>(2–3) 250–265, http://www.tandfonline.com/doi/abs/10.1080/03033910.1994.10558009.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Muldoon, O T, McLaughlin, K, and Trew, K, 2007, “Adolescents’ perceptions of national identification and socialization: A grounded analysis” </w:t>
      </w:r>
      <w:r w:rsidRPr="00121CC3">
        <w:rPr>
          <w:rFonts w:ascii="Calibri" w:hAnsi="Calibri" w:cs="Times New Roman"/>
          <w:i/>
          <w:iCs/>
          <w:noProof/>
          <w:szCs w:val="24"/>
        </w:rPr>
        <w:t>British Journal of Developmental Psychology</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 xml:space="preserve"> 579–594.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Muldoon, O T, Trew, K, Todd, J, Rougier, N, and McLaughlin, K, 2007, “Religious and national identity </w:t>
      </w:r>
      <w:r w:rsidRPr="00121CC3">
        <w:rPr>
          <w:rFonts w:ascii="Calibri" w:hAnsi="Calibri" w:cs="Times New Roman"/>
          <w:noProof/>
          <w:szCs w:val="24"/>
        </w:rPr>
        <w:lastRenderedPageBreak/>
        <w:t xml:space="preserve">after the Belfast Good Friday Agreement” </w:t>
      </w:r>
      <w:r w:rsidRPr="00121CC3">
        <w:rPr>
          <w:rFonts w:ascii="Calibri" w:hAnsi="Calibri" w:cs="Times New Roman"/>
          <w:i/>
          <w:iCs/>
          <w:noProof/>
          <w:szCs w:val="24"/>
        </w:rPr>
        <w:t>Political Psychology</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(1) 89–103.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Murphy, H and Lloyd, K, 2007, “Civil Conflict in Northern Ireland and the Prevalence of Psychiatric Disturbance Across the United Kingdom: a Population Study Using the British Household Panel Survey and the Northern Ireland Household Panel Survey” </w:t>
      </w:r>
      <w:r w:rsidRPr="00121CC3">
        <w:rPr>
          <w:rFonts w:ascii="Calibri" w:hAnsi="Calibri" w:cs="Times New Roman"/>
          <w:i/>
          <w:iCs/>
          <w:noProof/>
          <w:szCs w:val="24"/>
        </w:rPr>
        <w:t>International Journal of Social Psychiatry</w:t>
      </w:r>
      <w:r w:rsidRPr="00121CC3">
        <w:rPr>
          <w:rFonts w:ascii="Calibri" w:hAnsi="Calibri" w:cs="Times New Roman"/>
          <w:noProof/>
          <w:szCs w:val="24"/>
        </w:rPr>
        <w:t xml:space="preserve"> </w:t>
      </w:r>
      <w:r w:rsidRPr="00121CC3">
        <w:rPr>
          <w:rFonts w:ascii="Calibri" w:hAnsi="Calibri" w:cs="Times New Roman"/>
          <w:b/>
          <w:bCs/>
          <w:noProof/>
          <w:szCs w:val="24"/>
        </w:rPr>
        <w:t>53</w:t>
      </w:r>
      <w:r w:rsidRPr="00121CC3">
        <w:rPr>
          <w:rFonts w:ascii="Calibri" w:hAnsi="Calibri" w:cs="Times New Roman"/>
          <w:noProof/>
          <w:szCs w:val="24"/>
        </w:rPr>
        <w:t>(5) 397–407, http://journals.sagepub.com/doi/10.1177/0020764007078340.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Murphy, O C, Kelleher, C, and Malone, K M, 2015, “Demographic trends in suicide in the UK and Ireland 1980-2010.” </w:t>
      </w:r>
      <w:r w:rsidRPr="00121CC3">
        <w:rPr>
          <w:rFonts w:ascii="Calibri" w:hAnsi="Calibri" w:cs="Times New Roman"/>
          <w:i/>
          <w:iCs/>
          <w:noProof/>
          <w:szCs w:val="24"/>
        </w:rPr>
        <w:t>Irish journal of medical science</w:t>
      </w:r>
      <w:r w:rsidRPr="00121CC3">
        <w:rPr>
          <w:rFonts w:ascii="Calibri" w:hAnsi="Calibri" w:cs="Times New Roman"/>
          <w:noProof/>
          <w:szCs w:val="24"/>
        </w:rPr>
        <w:t xml:space="preserve"> </w:t>
      </w:r>
      <w:r w:rsidRPr="00121CC3">
        <w:rPr>
          <w:rFonts w:ascii="Calibri" w:hAnsi="Calibri" w:cs="Times New Roman"/>
          <w:b/>
          <w:bCs/>
          <w:noProof/>
          <w:szCs w:val="24"/>
        </w:rPr>
        <w:t>184</w:t>
      </w:r>
      <w:r w:rsidRPr="00121CC3">
        <w:rPr>
          <w:rFonts w:ascii="Calibri" w:hAnsi="Calibri" w:cs="Times New Roman"/>
          <w:noProof/>
          <w:szCs w:val="24"/>
        </w:rPr>
        <w:t>(1) 227–35, http://www.ncbi.nlm.nih.gov/pubmed/24599497.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Murtagh, B, 1998, “Community, conflict and rural planning in Northern Ireland” </w:t>
      </w:r>
      <w:r w:rsidRPr="00121CC3">
        <w:rPr>
          <w:rFonts w:ascii="Calibri" w:hAnsi="Calibri" w:cs="Times New Roman"/>
          <w:i/>
          <w:iCs/>
          <w:noProof/>
          <w:szCs w:val="24"/>
        </w:rPr>
        <w:t>Journal of Rural Studies</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 xml:space="preserve"> 221–231.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Murtagh, C, 2015, “Reaching across: institutional barriers to cross-ethnic parties in post-conflict societies and the case of Northern Ireland” </w:t>
      </w:r>
      <w:r w:rsidRPr="00121CC3">
        <w:rPr>
          <w:rFonts w:ascii="Calibri" w:hAnsi="Calibri" w:cs="Times New Roman"/>
          <w:i/>
          <w:iCs/>
          <w:noProof/>
          <w:szCs w:val="24"/>
        </w:rPr>
        <w:t>Nations and Nationalism</w:t>
      </w:r>
      <w:r w:rsidRPr="00121CC3">
        <w:rPr>
          <w:rFonts w:ascii="Calibri" w:hAnsi="Calibri" w:cs="Times New Roman"/>
          <w:noProof/>
          <w:szCs w:val="24"/>
        </w:rPr>
        <w:t xml:space="preserve"> </w:t>
      </w:r>
      <w:r w:rsidRPr="00121CC3">
        <w:rPr>
          <w:rFonts w:ascii="Calibri" w:hAnsi="Calibri" w:cs="Times New Roman"/>
          <w:b/>
          <w:bCs/>
          <w:noProof/>
          <w:szCs w:val="24"/>
        </w:rPr>
        <w:t>21</w:t>
      </w:r>
      <w:r w:rsidRPr="00121CC3">
        <w:rPr>
          <w:rFonts w:ascii="Calibri" w:hAnsi="Calibri" w:cs="Times New Roman"/>
          <w:noProof/>
          <w:szCs w:val="24"/>
        </w:rPr>
        <w:t>(3) 544–565, http://doi.wiley.com/10.1111/nana.12129.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Myers, E, Hewstone, M, and Cairns, E, 2009, “Impact of Conflict on Mental Health in Northern Ireland: The Mediating Role of Intergroup Forgiveness and Collective Guilt” </w:t>
      </w:r>
      <w:r w:rsidRPr="00121CC3">
        <w:rPr>
          <w:rFonts w:ascii="Calibri" w:hAnsi="Calibri" w:cs="Times New Roman"/>
          <w:i/>
          <w:iCs/>
          <w:noProof/>
          <w:szCs w:val="24"/>
        </w:rPr>
        <w:t>Political Psychology</w:t>
      </w:r>
      <w:r w:rsidRPr="00121CC3">
        <w:rPr>
          <w:rFonts w:ascii="Calibri" w:hAnsi="Calibri" w:cs="Times New Roman"/>
          <w:noProof/>
          <w:szCs w:val="24"/>
        </w:rPr>
        <w:t xml:space="preserve"> </w:t>
      </w:r>
      <w:r w:rsidRPr="00121CC3">
        <w:rPr>
          <w:rFonts w:ascii="Calibri" w:hAnsi="Calibri" w:cs="Times New Roman"/>
          <w:b/>
          <w:bCs/>
          <w:noProof/>
          <w:szCs w:val="24"/>
        </w:rPr>
        <w:t>30</w:t>
      </w:r>
      <w:r w:rsidRPr="00121CC3">
        <w:rPr>
          <w:rFonts w:ascii="Calibri" w:hAnsi="Calibri" w:cs="Times New Roman"/>
          <w:noProof/>
          <w:szCs w:val="24"/>
        </w:rPr>
        <w:t>(2) 269–290, http://doi.wiley.com/10.1111/j.1467-9221.2008.00691.x.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Nash, C, 2005, “Equity, diversity and interdependence: Cultural policy in Northern Ireland” </w:t>
      </w:r>
      <w:r w:rsidRPr="00121CC3">
        <w:rPr>
          <w:rFonts w:ascii="Calibri" w:hAnsi="Calibri" w:cs="Times New Roman"/>
          <w:i/>
          <w:iCs/>
          <w:noProof/>
          <w:szCs w:val="24"/>
        </w:rPr>
        <w:t>Antipode</w:t>
      </w:r>
      <w:r w:rsidRPr="00121CC3">
        <w:rPr>
          <w:rFonts w:ascii="Calibri" w:hAnsi="Calibri" w:cs="Times New Roman"/>
          <w:noProof/>
          <w:szCs w:val="24"/>
        </w:rPr>
        <w:t xml:space="preserve"> </w:t>
      </w:r>
      <w:r w:rsidRPr="00121CC3">
        <w:rPr>
          <w:rFonts w:ascii="Calibri" w:hAnsi="Calibri" w:cs="Times New Roman"/>
          <w:b/>
          <w:bCs/>
          <w:noProof/>
          <w:szCs w:val="24"/>
        </w:rPr>
        <w:t>37</w:t>
      </w:r>
      <w:r w:rsidRPr="00121CC3">
        <w:rPr>
          <w:rFonts w:ascii="Calibri" w:hAnsi="Calibri" w:cs="Times New Roman"/>
          <w:noProof/>
          <w:szCs w:val="24"/>
        </w:rPr>
        <w:t>(2) 272–300.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Neal, L A and Rose, M C, 1995, “Factitious post traumatic stress disorder: a case report.” </w:t>
      </w:r>
      <w:r w:rsidRPr="00121CC3">
        <w:rPr>
          <w:rFonts w:ascii="Calibri" w:hAnsi="Calibri" w:cs="Times New Roman"/>
          <w:i/>
          <w:iCs/>
          <w:noProof/>
          <w:szCs w:val="24"/>
        </w:rPr>
        <w:t>Medicine, science, and the law</w:t>
      </w:r>
      <w:r w:rsidRPr="00121CC3">
        <w:rPr>
          <w:rFonts w:ascii="Calibri" w:hAnsi="Calibri" w:cs="Times New Roman"/>
          <w:noProof/>
          <w:szCs w:val="24"/>
        </w:rPr>
        <w:t xml:space="preserve"> </w:t>
      </w:r>
      <w:r w:rsidRPr="00121CC3">
        <w:rPr>
          <w:rFonts w:ascii="Calibri" w:hAnsi="Calibri" w:cs="Times New Roman"/>
          <w:b/>
          <w:bCs/>
          <w:noProof/>
          <w:szCs w:val="24"/>
        </w:rPr>
        <w:t>35</w:t>
      </w:r>
      <w:r w:rsidRPr="00121CC3">
        <w:rPr>
          <w:rFonts w:ascii="Calibri" w:hAnsi="Calibri" w:cs="Times New Roman"/>
          <w:noProof/>
          <w:szCs w:val="24"/>
        </w:rPr>
        <w:t>(4) 352–4, http://www.ncbi.nlm.nih.gov/pubmed/7500861.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Niens, U and Cairns, E, 2005, “Conflict, Contact, and Education in Northern Ireland” </w:t>
      </w:r>
      <w:r w:rsidRPr="00121CC3">
        <w:rPr>
          <w:rFonts w:ascii="Calibri" w:hAnsi="Calibri" w:cs="Times New Roman"/>
          <w:i/>
          <w:iCs/>
          <w:noProof/>
          <w:szCs w:val="24"/>
        </w:rPr>
        <w:t>Theory Into Practice</w:t>
      </w:r>
      <w:r w:rsidRPr="00121CC3">
        <w:rPr>
          <w:rFonts w:ascii="Calibri" w:hAnsi="Calibri" w:cs="Times New Roman"/>
          <w:noProof/>
          <w:szCs w:val="24"/>
        </w:rPr>
        <w:t xml:space="preserve"> </w:t>
      </w:r>
      <w:r w:rsidRPr="00121CC3">
        <w:rPr>
          <w:rFonts w:ascii="Calibri" w:hAnsi="Calibri" w:cs="Times New Roman"/>
          <w:b/>
          <w:bCs/>
          <w:noProof/>
          <w:szCs w:val="24"/>
        </w:rPr>
        <w:t>44</w:t>
      </w:r>
      <w:r w:rsidRPr="00121CC3">
        <w:rPr>
          <w:rFonts w:ascii="Calibri" w:hAnsi="Calibri" w:cs="Times New Roman"/>
          <w:noProof/>
          <w:szCs w:val="24"/>
        </w:rPr>
        <w:t>(4) 337–344, http://www.tandfonline.com/doi/abs/10.1207/s15430421tip4404_7.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Niens, U and Cairns, E, 2002, “Identity management strategies in Northern Ireland.” </w:t>
      </w:r>
      <w:r w:rsidRPr="00121CC3">
        <w:rPr>
          <w:rFonts w:ascii="Calibri" w:hAnsi="Calibri" w:cs="Times New Roman"/>
          <w:i/>
          <w:iCs/>
          <w:noProof/>
          <w:szCs w:val="24"/>
        </w:rPr>
        <w:t>The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142</w:t>
      </w:r>
      <w:r w:rsidRPr="00121CC3">
        <w:rPr>
          <w:rFonts w:ascii="Calibri" w:hAnsi="Calibri" w:cs="Times New Roman"/>
          <w:noProof/>
          <w:szCs w:val="24"/>
        </w:rPr>
        <w:t>(3) 371–80, http://www.ncbi.nlm.nih.gov/pubmed/12058975.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Niens, U, O’Connor, U, and Smith, A, 2013, “Citizenship education in divided societies: teachers’ perspectives in Northern Ireland” </w:t>
      </w:r>
      <w:r w:rsidRPr="00121CC3">
        <w:rPr>
          <w:rFonts w:ascii="Calibri" w:hAnsi="Calibri" w:cs="Times New Roman"/>
          <w:i/>
          <w:iCs/>
          <w:noProof/>
          <w:szCs w:val="24"/>
        </w:rPr>
        <w:t>Citizenship Studies</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(1) 128–141, http://www.tandfonline.com/doi/abs/10.1080/13621025.2012.716214.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Nolan, P, 2007, “Difference, diversity and difficulty: problems in adult peace education in Northern Ireland” </w:t>
      </w:r>
      <w:r w:rsidRPr="00121CC3">
        <w:rPr>
          <w:rFonts w:ascii="Calibri" w:hAnsi="Calibri" w:cs="Times New Roman"/>
          <w:i/>
          <w:iCs/>
          <w:noProof/>
          <w:szCs w:val="24"/>
        </w:rPr>
        <w:t>International Journal of Educational Development</w:t>
      </w:r>
      <w:r w:rsidRPr="00121CC3">
        <w:rPr>
          <w:rFonts w:ascii="Calibri" w:hAnsi="Calibri" w:cs="Times New Roman"/>
          <w:noProof/>
          <w:szCs w:val="24"/>
        </w:rPr>
        <w:t xml:space="preserve"> </w:t>
      </w:r>
      <w:r w:rsidRPr="00121CC3">
        <w:rPr>
          <w:rFonts w:ascii="Calibri" w:hAnsi="Calibri" w:cs="Times New Roman"/>
          <w:b/>
          <w:bCs/>
          <w:noProof/>
          <w:szCs w:val="24"/>
        </w:rPr>
        <w:t>27</w:t>
      </w:r>
      <w:r w:rsidRPr="00121CC3">
        <w:rPr>
          <w:rFonts w:ascii="Calibri" w:hAnsi="Calibri" w:cs="Times New Roman"/>
          <w:noProof/>
          <w:szCs w:val="24"/>
        </w:rPr>
        <w:t>(3) 282–291, http://linkinghub.elsevier.com/retrieve/pii/S073805930600143X.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Noor, M, Shnabel, N, Halabi, S, and Nadler, A, 2012, “When suffering begets suffering: the psychology of competitive victimhood between adversarial groups in violent conflicts.” </w:t>
      </w:r>
      <w:r w:rsidRPr="00121CC3">
        <w:rPr>
          <w:rFonts w:ascii="Calibri" w:hAnsi="Calibri" w:cs="Times New Roman"/>
          <w:i/>
          <w:iCs/>
          <w:noProof/>
          <w:szCs w:val="24"/>
        </w:rPr>
        <w:t>Personality and social psychology review : an official journal of the Society for Personality and Social Psychology, Inc</w:t>
      </w:r>
      <w:r w:rsidRPr="00121CC3">
        <w:rPr>
          <w:rFonts w:ascii="Calibri" w:hAnsi="Calibri" w:cs="Times New Roman"/>
          <w:noProof/>
          <w:szCs w:val="24"/>
        </w:rPr>
        <w:t xml:space="preserve"> </w:t>
      </w:r>
      <w:r w:rsidRPr="00121CC3">
        <w:rPr>
          <w:rFonts w:ascii="Calibri" w:hAnsi="Calibri" w:cs="Times New Roman"/>
          <w:b/>
          <w:bCs/>
          <w:noProof/>
          <w:szCs w:val="24"/>
        </w:rPr>
        <w:t>16</w:t>
      </w:r>
      <w:r w:rsidRPr="00121CC3">
        <w:rPr>
          <w:rFonts w:ascii="Calibri" w:hAnsi="Calibri" w:cs="Times New Roman"/>
          <w:noProof/>
          <w:szCs w:val="24"/>
        </w:rPr>
        <w:t>(4) 351–74, http://www.ncbi.nlm.nih.gov/pubmed/22461010.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O’Farrell, J, 1998, “Divided people, divided press - Interpreting the poisonous silences in a fractured society” </w:t>
      </w:r>
      <w:r w:rsidRPr="00121CC3">
        <w:rPr>
          <w:rFonts w:ascii="Calibri" w:hAnsi="Calibri" w:cs="Times New Roman"/>
          <w:i/>
          <w:iCs/>
          <w:noProof/>
          <w:szCs w:val="24"/>
        </w:rPr>
        <w:t>Media Studies Journal</w:t>
      </w:r>
      <w:r w:rsidRPr="00121CC3">
        <w:rPr>
          <w:rFonts w:ascii="Calibri" w:hAnsi="Calibri" w:cs="Times New Roman"/>
          <w:noProof/>
          <w:szCs w:val="24"/>
        </w:rPr>
        <w:t xml:space="preserve"> </w:t>
      </w:r>
      <w:r w:rsidRPr="00121CC3">
        <w:rPr>
          <w:rFonts w:ascii="Calibri" w:hAnsi="Calibri" w:cs="Times New Roman"/>
          <w:b/>
          <w:bCs/>
          <w:noProof/>
          <w:szCs w:val="24"/>
        </w:rPr>
        <w:t>12</w:t>
      </w:r>
      <w:r w:rsidRPr="00121CC3">
        <w:rPr>
          <w:rFonts w:ascii="Calibri" w:hAnsi="Calibri" w:cs="Times New Roman"/>
          <w:noProof/>
          <w:szCs w:val="24"/>
        </w:rPr>
        <w:t>(2) 96–+.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O’Leary, B, 1995, “Introduction: Reflections on a cold peace” </w:t>
      </w:r>
      <w:r w:rsidRPr="00121CC3">
        <w:rPr>
          <w:rFonts w:ascii="Calibri" w:hAnsi="Calibri" w:cs="Times New Roman"/>
          <w:i/>
          <w:iCs/>
          <w:noProof/>
          <w:szCs w:val="24"/>
        </w:rPr>
        <w:t>Ethnic and Racial Studies</w:t>
      </w:r>
      <w:r w:rsidRPr="00121CC3">
        <w:rPr>
          <w:rFonts w:ascii="Calibri" w:hAnsi="Calibri" w:cs="Times New Roman"/>
          <w:noProof/>
          <w:szCs w:val="24"/>
        </w:rPr>
        <w:t xml:space="preserve"> </w:t>
      </w:r>
      <w:r w:rsidRPr="00121CC3">
        <w:rPr>
          <w:rFonts w:ascii="Calibri" w:hAnsi="Calibri" w:cs="Times New Roman"/>
          <w:b/>
          <w:bCs/>
          <w:noProof/>
          <w:szCs w:val="24"/>
        </w:rPr>
        <w:t>18</w:t>
      </w:r>
      <w:r w:rsidRPr="00121CC3">
        <w:rPr>
          <w:rFonts w:ascii="Calibri" w:hAnsi="Calibri" w:cs="Times New Roman"/>
          <w:noProof/>
          <w:szCs w:val="24"/>
        </w:rPr>
        <w:t>(4) 695–714, http://www.tandfonline.com/doi/abs/10.1080/01419870.1995.9993887.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O’Neill, S, Corry, C, McFeeters, D, Murphy, S, and Bunting, B, 2016, “Suicide in Northern Ireland” </w:t>
      </w:r>
      <w:r w:rsidRPr="00121CC3">
        <w:rPr>
          <w:rFonts w:ascii="Calibri" w:hAnsi="Calibri" w:cs="Times New Roman"/>
          <w:i/>
          <w:iCs/>
          <w:noProof/>
          <w:szCs w:val="24"/>
        </w:rPr>
        <w:t>Crisis</w:t>
      </w:r>
      <w:r w:rsidRPr="00121CC3">
        <w:rPr>
          <w:rFonts w:ascii="Calibri" w:hAnsi="Calibri" w:cs="Times New Roman"/>
          <w:noProof/>
          <w:szCs w:val="24"/>
        </w:rPr>
        <w:t xml:space="preserve"> </w:t>
      </w:r>
      <w:r w:rsidRPr="00121CC3">
        <w:rPr>
          <w:rFonts w:ascii="Calibri" w:hAnsi="Calibri" w:cs="Times New Roman"/>
          <w:b/>
          <w:bCs/>
          <w:noProof/>
          <w:szCs w:val="24"/>
        </w:rPr>
        <w:t>37</w:t>
      </w:r>
      <w:r w:rsidRPr="00121CC3">
        <w:rPr>
          <w:rFonts w:ascii="Calibri" w:hAnsi="Calibri" w:cs="Times New Roman"/>
          <w:noProof/>
          <w:szCs w:val="24"/>
        </w:rPr>
        <w:t>(1) 13–20, http://econtent.hogrefe.com/doi/10.1027/0227-5910/a000360.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O’Reilly, D and Rosato, M, 2008, “Religious affiliation and mortality in Northern Ireland: Beyond Catholic and Protestant” </w:t>
      </w:r>
      <w:r w:rsidRPr="00121CC3">
        <w:rPr>
          <w:rFonts w:ascii="Calibri" w:hAnsi="Calibri" w:cs="Times New Roman"/>
          <w:i/>
          <w:iCs/>
          <w:noProof/>
          <w:szCs w:val="24"/>
        </w:rPr>
        <w:t>Social Science &amp; Medicine</w:t>
      </w:r>
      <w:r w:rsidRPr="00121CC3">
        <w:rPr>
          <w:rFonts w:ascii="Calibri" w:hAnsi="Calibri" w:cs="Times New Roman"/>
          <w:noProof/>
          <w:szCs w:val="24"/>
        </w:rPr>
        <w:t xml:space="preserve"> </w:t>
      </w:r>
      <w:r w:rsidRPr="00121CC3">
        <w:rPr>
          <w:rFonts w:ascii="Calibri" w:hAnsi="Calibri" w:cs="Times New Roman"/>
          <w:b/>
          <w:bCs/>
          <w:noProof/>
          <w:szCs w:val="24"/>
        </w:rPr>
        <w:t>66</w:t>
      </w:r>
      <w:r w:rsidRPr="00121CC3">
        <w:rPr>
          <w:rFonts w:ascii="Calibri" w:hAnsi="Calibri" w:cs="Times New Roman"/>
          <w:noProof/>
          <w:szCs w:val="24"/>
        </w:rPr>
        <w:t xml:space="preserve">(7) 1637–1645, </w:t>
      </w:r>
      <w:r w:rsidRPr="00121CC3">
        <w:rPr>
          <w:rFonts w:ascii="Calibri" w:hAnsi="Calibri" w:cs="Times New Roman"/>
          <w:noProof/>
          <w:szCs w:val="24"/>
        </w:rPr>
        <w:lastRenderedPageBreak/>
        <w:t>http://linkinghub.elsevier.com/retrieve/pii/S0277953607006557.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Öberg, M, Möller, F, and Wallensteen, P, 2009, “Early Conflict Prevention in Ethnic Crises, 1990—98” </w:t>
      </w:r>
      <w:r w:rsidRPr="00121CC3">
        <w:rPr>
          <w:rFonts w:ascii="Calibri" w:hAnsi="Calibri" w:cs="Times New Roman"/>
          <w:i/>
          <w:iCs/>
          <w:noProof/>
          <w:szCs w:val="24"/>
        </w:rPr>
        <w:t>Conflict Management and Peace Science</w:t>
      </w:r>
      <w:r w:rsidRPr="00121CC3">
        <w:rPr>
          <w:rFonts w:ascii="Calibri" w:hAnsi="Calibri" w:cs="Times New Roman"/>
          <w:noProof/>
          <w:szCs w:val="24"/>
        </w:rPr>
        <w:t xml:space="preserve"> </w:t>
      </w:r>
      <w:r w:rsidRPr="00121CC3">
        <w:rPr>
          <w:rFonts w:ascii="Calibri" w:hAnsi="Calibri" w:cs="Times New Roman"/>
          <w:b/>
          <w:bCs/>
          <w:noProof/>
          <w:szCs w:val="24"/>
        </w:rPr>
        <w:t>26</w:t>
      </w:r>
      <w:r w:rsidRPr="00121CC3">
        <w:rPr>
          <w:rFonts w:ascii="Calibri" w:hAnsi="Calibri" w:cs="Times New Roman"/>
          <w:noProof/>
          <w:szCs w:val="24"/>
        </w:rPr>
        <w:t>(1) 67–91, http://journals.sagepub.com/doi/10.1177/0738894208097667.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Paolini, S, Hewstone, M, Cairns, E, and Voci, A, 2004, “Effects of direct and indirect cross-group friendships on judgments of Catholics and Protestants in Northern Ireland: The mediating role of an anxiety-reduction mechanism” </w:t>
      </w:r>
      <w:r w:rsidRPr="00121CC3">
        <w:rPr>
          <w:rFonts w:ascii="Calibri" w:hAnsi="Calibri" w:cs="Times New Roman"/>
          <w:i/>
          <w:iCs/>
          <w:noProof/>
          <w:szCs w:val="24"/>
        </w:rPr>
        <w:t>Personality and Social Psychology Bulletin</w:t>
      </w:r>
      <w:r w:rsidRPr="00121CC3">
        <w:rPr>
          <w:rFonts w:ascii="Calibri" w:hAnsi="Calibri" w:cs="Times New Roman"/>
          <w:noProof/>
          <w:szCs w:val="24"/>
        </w:rPr>
        <w:t xml:space="preserve"> </w:t>
      </w:r>
      <w:r w:rsidRPr="00121CC3">
        <w:rPr>
          <w:rFonts w:ascii="Calibri" w:hAnsi="Calibri" w:cs="Times New Roman"/>
          <w:b/>
          <w:bCs/>
          <w:noProof/>
          <w:szCs w:val="24"/>
        </w:rPr>
        <w:t>30</w:t>
      </w:r>
      <w:r w:rsidRPr="00121CC3">
        <w:rPr>
          <w:rFonts w:ascii="Calibri" w:hAnsi="Calibri" w:cs="Times New Roman"/>
          <w:noProof/>
          <w:szCs w:val="24"/>
        </w:rPr>
        <w:t>(6) 770–786.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Patterson, H, 2010, “Sectarianism Revisited: The Provisional IRA Campaign in a Border Region of Northern Ireland”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22</w:t>
      </w:r>
      <w:r w:rsidRPr="00121CC3">
        <w:rPr>
          <w:rFonts w:ascii="Calibri" w:hAnsi="Calibri" w:cs="Times New Roman"/>
          <w:noProof/>
          <w:szCs w:val="24"/>
        </w:rPr>
        <w:t>(3) 337–356, http://www.tandfonline.com/doi/abs/10.1080/09546551003659335.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Paz Garcia-Vera, M, Sanz, J, and Gutierrez, S, 2016, “A Systematic Review of the Literature on Posttraumatic Stress Disorder in Victims of Terrorist Attacks” </w:t>
      </w:r>
      <w:r w:rsidRPr="00121CC3">
        <w:rPr>
          <w:rFonts w:ascii="Calibri" w:hAnsi="Calibri" w:cs="Times New Roman"/>
          <w:i/>
          <w:iCs/>
          <w:noProof/>
          <w:szCs w:val="24"/>
        </w:rPr>
        <w:t>Psychological Reports</w:t>
      </w:r>
      <w:r w:rsidRPr="00121CC3">
        <w:rPr>
          <w:rFonts w:ascii="Calibri" w:hAnsi="Calibri" w:cs="Times New Roman"/>
          <w:noProof/>
          <w:szCs w:val="24"/>
        </w:rPr>
        <w:t xml:space="preserve"> </w:t>
      </w:r>
      <w:r w:rsidRPr="00121CC3">
        <w:rPr>
          <w:rFonts w:ascii="Calibri" w:hAnsi="Calibri" w:cs="Times New Roman"/>
          <w:b/>
          <w:bCs/>
          <w:noProof/>
          <w:szCs w:val="24"/>
        </w:rPr>
        <w:t>119</w:t>
      </w:r>
      <w:r w:rsidRPr="00121CC3">
        <w:rPr>
          <w:rFonts w:ascii="Calibri" w:hAnsi="Calibri" w:cs="Times New Roman"/>
          <w:noProof/>
          <w:szCs w:val="24"/>
        </w:rPr>
        <w:t>(1) 328–359, http://prx.sagepub.com/lookup/doi/10.1177/0033294116658243.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Pehrson, S, Gheorghiu, M A, and Ireland, T, 2012, “Cultural Threat and Anti-immigrant Prejudice: The Case of Protestants in Northern Ireland” </w:t>
      </w:r>
      <w:r w:rsidRPr="00121CC3">
        <w:rPr>
          <w:rFonts w:ascii="Calibri" w:hAnsi="Calibri" w:cs="Times New Roman"/>
          <w:i/>
          <w:iCs/>
          <w:noProof/>
          <w:szCs w:val="24"/>
        </w:rPr>
        <w:t>Journal of Community &amp; Applied Social Psychology</w:t>
      </w:r>
      <w:r w:rsidRPr="00121CC3">
        <w:rPr>
          <w:rFonts w:ascii="Calibri" w:hAnsi="Calibri" w:cs="Times New Roman"/>
          <w:noProof/>
          <w:szCs w:val="24"/>
        </w:rPr>
        <w:t xml:space="preserve"> </w:t>
      </w:r>
      <w:r w:rsidRPr="00121CC3">
        <w:rPr>
          <w:rFonts w:ascii="Calibri" w:hAnsi="Calibri" w:cs="Times New Roman"/>
          <w:b/>
          <w:bCs/>
          <w:noProof/>
          <w:szCs w:val="24"/>
        </w:rPr>
        <w:t>22</w:t>
      </w:r>
      <w:r w:rsidRPr="00121CC3">
        <w:rPr>
          <w:rFonts w:ascii="Calibri" w:hAnsi="Calibri" w:cs="Times New Roman"/>
          <w:noProof/>
          <w:szCs w:val="24"/>
        </w:rPr>
        <w:t>(2) 111–124, http://doi.wiley.com/10.1002/casp.1105.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Pettigrew, T F and Tropp, L R, 2008, “How does intergroup contact reduce prejudice? Meta-analytic tests of three mediators” </w:t>
      </w:r>
      <w:r w:rsidRPr="00121CC3">
        <w:rPr>
          <w:rFonts w:ascii="Calibri" w:hAnsi="Calibri" w:cs="Times New Roman"/>
          <w:i/>
          <w:iCs/>
          <w:noProof/>
          <w:szCs w:val="24"/>
        </w:rPr>
        <w:t>European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38</w:t>
      </w:r>
      <w:r w:rsidRPr="00121CC3">
        <w:rPr>
          <w:rFonts w:ascii="Calibri" w:hAnsi="Calibri" w:cs="Times New Roman"/>
          <w:noProof/>
          <w:szCs w:val="24"/>
        </w:rPr>
        <w:t>(6) 922–934.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Pettigrew, T F, Tropp, L R, Wagner, U, and Christ, O, 2011, “Recent advances in intergroup contact theory” </w:t>
      </w:r>
      <w:r w:rsidRPr="00121CC3">
        <w:rPr>
          <w:rFonts w:ascii="Calibri" w:hAnsi="Calibri" w:cs="Times New Roman"/>
          <w:i/>
          <w:iCs/>
          <w:noProof/>
          <w:szCs w:val="24"/>
        </w:rPr>
        <w:t>International Journal of Intercultural Relations</w:t>
      </w:r>
      <w:r w:rsidRPr="00121CC3">
        <w:rPr>
          <w:rFonts w:ascii="Calibri" w:hAnsi="Calibri" w:cs="Times New Roman"/>
          <w:noProof/>
          <w:szCs w:val="24"/>
        </w:rPr>
        <w:t xml:space="preserve"> </w:t>
      </w:r>
      <w:r w:rsidRPr="00121CC3">
        <w:rPr>
          <w:rFonts w:ascii="Calibri" w:hAnsi="Calibri" w:cs="Times New Roman"/>
          <w:b/>
          <w:bCs/>
          <w:noProof/>
          <w:szCs w:val="24"/>
        </w:rPr>
        <w:t>35</w:t>
      </w:r>
      <w:r w:rsidRPr="00121CC3">
        <w:rPr>
          <w:rFonts w:ascii="Calibri" w:hAnsi="Calibri" w:cs="Times New Roman"/>
          <w:noProof/>
          <w:szCs w:val="24"/>
        </w:rPr>
        <w:t>(3) 271–280, http://linkinghub.elsevier.com/retrieve/pii/S0147176711000332.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Quinlan, T B, 1998, “Big Whigs in the Mobilization of Irish Peasants: An Historical Sociology of Hegemony in Prefamine Ireland (1750s-1840s)” </w:t>
      </w:r>
      <w:r w:rsidRPr="00121CC3">
        <w:rPr>
          <w:rFonts w:ascii="Calibri" w:hAnsi="Calibri" w:cs="Times New Roman"/>
          <w:i/>
          <w:iCs/>
          <w:noProof/>
          <w:szCs w:val="24"/>
        </w:rPr>
        <w:t>Sociological Forum</w:t>
      </w:r>
      <w:r w:rsidRPr="00121CC3">
        <w:rPr>
          <w:rFonts w:ascii="Calibri" w:hAnsi="Calibri" w:cs="Times New Roman"/>
          <w:noProof/>
          <w:szCs w:val="24"/>
        </w:rPr>
        <w:t xml:space="preserve"> </w:t>
      </w:r>
      <w:r w:rsidRPr="00121CC3">
        <w:rPr>
          <w:rFonts w:ascii="Calibri" w:hAnsi="Calibri" w:cs="Times New Roman"/>
          <w:b/>
          <w:bCs/>
          <w:noProof/>
          <w:szCs w:val="24"/>
        </w:rPr>
        <w:t>13</w:t>
      </w:r>
      <w:r w:rsidRPr="00121CC3">
        <w:rPr>
          <w:rFonts w:ascii="Calibri" w:hAnsi="Calibri" w:cs="Times New Roman"/>
          <w:noProof/>
          <w:szCs w:val="24"/>
        </w:rPr>
        <w:t>(2) 247–264, https://www.jstor.org/stable/684884.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Quirk, H, 2013, “Don’t Mention the War: The Court of Appeal, the Criminal Cases Review Commission and Dealing with the Past in Northern Ireland” </w:t>
      </w:r>
      <w:r w:rsidRPr="00121CC3">
        <w:rPr>
          <w:rFonts w:ascii="Calibri" w:hAnsi="Calibri" w:cs="Times New Roman"/>
          <w:i/>
          <w:iCs/>
          <w:noProof/>
          <w:szCs w:val="24"/>
        </w:rPr>
        <w:t>The Modern Law Review</w:t>
      </w:r>
      <w:r w:rsidRPr="00121CC3">
        <w:rPr>
          <w:rFonts w:ascii="Calibri" w:hAnsi="Calibri" w:cs="Times New Roman"/>
          <w:noProof/>
          <w:szCs w:val="24"/>
        </w:rPr>
        <w:t xml:space="preserve"> </w:t>
      </w:r>
      <w:r w:rsidRPr="00121CC3">
        <w:rPr>
          <w:rFonts w:ascii="Calibri" w:hAnsi="Calibri" w:cs="Times New Roman"/>
          <w:b/>
          <w:bCs/>
          <w:noProof/>
          <w:szCs w:val="24"/>
        </w:rPr>
        <w:t>76</w:t>
      </w:r>
      <w:r w:rsidRPr="00121CC3">
        <w:rPr>
          <w:rFonts w:ascii="Calibri" w:hAnsi="Calibri" w:cs="Times New Roman"/>
          <w:noProof/>
          <w:szCs w:val="24"/>
        </w:rPr>
        <w:t>(6) 949–980, http://doi.wiley.com/10.1111/1468-2230.12044.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Qvortrup, M, 2015, “T -Test for Terrorism: Did the Introduction of Proportional Representation Reduce the Terrorist Threat? A Time-Series Case Study of Algeria and Northern Ireland” </w:t>
      </w:r>
      <w:r w:rsidRPr="00121CC3">
        <w:rPr>
          <w:rFonts w:ascii="Calibri" w:hAnsi="Calibri" w:cs="Times New Roman"/>
          <w:i/>
          <w:iCs/>
          <w:noProof/>
          <w:szCs w:val="24"/>
        </w:rPr>
        <w:t>Studies in Conflict &amp; Terrorism</w:t>
      </w:r>
      <w:r w:rsidRPr="00121CC3">
        <w:rPr>
          <w:rFonts w:ascii="Calibri" w:hAnsi="Calibri" w:cs="Times New Roman"/>
          <w:noProof/>
          <w:szCs w:val="24"/>
        </w:rPr>
        <w:t xml:space="preserve"> </w:t>
      </w:r>
      <w:r w:rsidRPr="00121CC3">
        <w:rPr>
          <w:rFonts w:ascii="Calibri" w:hAnsi="Calibri" w:cs="Times New Roman"/>
          <w:b/>
          <w:bCs/>
          <w:noProof/>
          <w:szCs w:val="24"/>
        </w:rPr>
        <w:t>38</w:t>
      </w:r>
      <w:r w:rsidRPr="00121CC3">
        <w:rPr>
          <w:rFonts w:ascii="Calibri" w:hAnsi="Calibri" w:cs="Times New Roman"/>
          <w:noProof/>
          <w:szCs w:val="24"/>
        </w:rPr>
        <w:t>(4) 293–304, http://www.tandfonline.com/doi/full/10.1080/1057610X.2014.991165.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Al Ramiah, A, Hewstone, M, Voci, A, Cairns, E, and Hughes, J, 2013, “It’s never too late for ‘us’ to meet ‘them’: prior intergroup friendships moderate the impact of later intergroup friendships in educational settings.” </w:t>
      </w:r>
      <w:r w:rsidRPr="00121CC3">
        <w:rPr>
          <w:rFonts w:ascii="Calibri" w:hAnsi="Calibri" w:cs="Times New Roman"/>
          <w:i/>
          <w:iCs/>
          <w:noProof/>
          <w:szCs w:val="24"/>
        </w:rPr>
        <w:t>The British journal of educational psychology</w:t>
      </w:r>
      <w:r w:rsidRPr="00121CC3">
        <w:rPr>
          <w:rFonts w:ascii="Calibri" w:hAnsi="Calibri" w:cs="Times New Roman"/>
          <w:noProof/>
          <w:szCs w:val="24"/>
        </w:rPr>
        <w:t xml:space="preserve"> </w:t>
      </w:r>
      <w:r w:rsidRPr="00121CC3">
        <w:rPr>
          <w:rFonts w:ascii="Calibri" w:hAnsi="Calibri" w:cs="Times New Roman"/>
          <w:b/>
          <w:bCs/>
          <w:noProof/>
          <w:szCs w:val="24"/>
        </w:rPr>
        <w:t>83</w:t>
      </w:r>
      <w:r w:rsidRPr="00121CC3">
        <w:rPr>
          <w:rFonts w:ascii="Calibri" w:hAnsi="Calibri" w:cs="Times New Roman"/>
          <w:noProof/>
          <w:szCs w:val="24"/>
        </w:rPr>
        <w:t>(Pt 1) 57–75, http://www.ncbi.nlm.nih.gov/pubmed/23369175.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van Rijswijk, W, Hopkins, N, and Johnston, H, 2009, “The Role of Social Categorization and Identity Threat in the Perception of Migrants” </w:t>
      </w:r>
      <w:r w:rsidRPr="00121CC3">
        <w:rPr>
          <w:rFonts w:ascii="Calibri" w:hAnsi="Calibri" w:cs="Times New Roman"/>
          <w:i/>
          <w:iCs/>
          <w:noProof/>
          <w:szCs w:val="24"/>
        </w:rPr>
        <w:t>Journal of Community &amp; Applied Social Psychology</w:t>
      </w:r>
      <w:r w:rsidRPr="00121CC3">
        <w:rPr>
          <w:rFonts w:ascii="Calibri" w:hAnsi="Calibri" w:cs="Times New Roman"/>
          <w:noProof/>
          <w:szCs w:val="24"/>
        </w:rPr>
        <w:t xml:space="preserve"> </w:t>
      </w:r>
      <w:r w:rsidRPr="00121CC3">
        <w:rPr>
          <w:rFonts w:ascii="Calibri" w:hAnsi="Calibri" w:cs="Times New Roman"/>
          <w:b/>
          <w:bCs/>
          <w:noProof/>
          <w:szCs w:val="24"/>
        </w:rPr>
        <w:t>19</w:t>
      </w:r>
      <w:r w:rsidRPr="00121CC3">
        <w:rPr>
          <w:rFonts w:ascii="Calibri" w:hAnsi="Calibri" w:cs="Times New Roman"/>
          <w:noProof/>
          <w:szCs w:val="24"/>
        </w:rPr>
        <w:t>(6) 515–520.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Rolston, B, 2006, “Dealing with the past: Pro-state paramilitaries, truth and transition in Northern Ireland” </w:t>
      </w:r>
      <w:r w:rsidRPr="00121CC3">
        <w:rPr>
          <w:rFonts w:ascii="Calibri" w:hAnsi="Calibri" w:cs="Times New Roman"/>
          <w:i/>
          <w:iCs/>
          <w:noProof/>
          <w:szCs w:val="24"/>
        </w:rPr>
        <w:t>Human Rights Quarterly</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(3) 652–675.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Ross, M H, 2001, “Psychocultural interpretations and dramas: Identity dynamics in ethnic conflict” </w:t>
      </w:r>
      <w:r w:rsidRPr="00121CC3">
        <w:rPr>
          <w:rFonts w:ascii="Calibri" w:hAnsi="Calibri" w:cs="Times New Roman"/>
          <w:i/>
          <w:iCs/>
          <w:noProof/>
          <w:szCs w:val="24"/>
        </w:rPr>
        <w:t>Political Psychology</w:t>
      </w:r>
      <w:r w:rsidRPr="00121CC3">
        <w:rPr>
          <w:rFonts w:ascii="Calibri" w:hAnsi="Calibri" w:cs="Times New Roman"/>
          <w:noProof/>
          <w:szCs w:val="24"/>
        </w:rPr>
        <w:t xml:space="preserve"> </w:t>
      </w:r>
      <w:r w:rsidRPr="00121CC3">
        <w:rPr>
          <w:rFonts w:ascii="Calibri" w:hAnsi="Calibri" w:cs="Times New Roman"/>
          <w:b/>
          <w:bCs/>
          <w:noProof/>
          <w:szCs w:val="24"/>
        </w:rPr>
        <w:t>22</w:t>
      </w:r>
      <w:r w:rsidRPr="00121CC3">
        <w:rPr>
          <w:rFonts w:ascii="Calibri" w:hAnsi="Calibri" w:cs="Times New Roman"/>
          <w:noProof/>
          <w:szCs w:val="24"/>
        </w:rPr>
        <w:t>(1) 157–178.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Sanders, A, 2011, “Northern Ireland: The Intelligence War 1969–75” </w:t>
      </w:r>
      <w:r w:rsidRPr="00121CC3">
        <w:rPr>
          <w:rFonts w:ascii="Calibri" w:hAnsi="Calibri" w:cs="Times New Roman"/>
          <w:i/>
          <w:iCs/>
          <w:noProof/>
          <w:szCs w:val="24"/>
        </w:rPr>
        <w:t xml:space="preserve">The British Journal of Politics </w:t>
      </w:r>
      <w:r w:rsidRPr="00121CC3">
        <w:rPr>
          <w:rFonts w:ascii="Calibri" w:hAnsi="Calibri" w:cs="Times New Roman"/>
          <w:i/>
          <w:iCs/>
          <w:noProof/>
          <w:szCs w:val="24"/>
        </w:rPr>
        <w:lastRenderedPageBreak/>
        <w:t>and International Relations</w:t>
      </w:r>
      <w:r w:rsidRPr="00121CC3">
        <w:rPr>
          <w:rFonts w:ascii="Calibri" w:hAnsi="Calibri" w:cs="Times New Roman"/>
          <w:noProof/>
          <w:szCs w:val="24"/>
        </w:rPr>
        <w:t xml:space="preserve"> </w:t>
      </w:r>
      <w:r w:rsidRPr="00121CC3">
        <w:rPr>
          <w:rFonts w:ascii="Calibri" w:hAnsi="Calibri" w:cs="Times New Roman"/>
          <w:b/>
          <w:bCs/>
          <w:noProof/>
          <w:szCs w:val="24"/>
        </w:rPr>
        <w:t>13</w:t>
      </w:r>
      <w:r w:rsidRPr="00121CC3">
        <w:rPr>
          <w:rFonts w:ascii="Calibri" w:hAnsi="Calibri" w:cs="Times New Roman"/>
          <w:noProof/>
          <w:szCs w:val="24"/>
        </w:rPr>
        <w:t>(2) 230–248, http://journals.sagepub.com/doi/10.1111/j.1467-856X.2010.00416.x.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Schmid, K, Hewstone, M, and Tausch, N, 2014, “Secondary transfer effects of intergroup contact via social identity complexity.” </w:t>
      </w:r>
      <w:r w:rsidRPr="00121CC3">
        <w:rPr>
          <w:rFonts w:ascii="Calibri" w:hAnsi="Calibri" w:cs="Times New Roman"/>
          <w:i/>
          <w:iCs/>
          <w:noProof/>
          <w:szCs w:val="24"/>
        </w:rPr>
        <w:t>The British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53</w:t>
      </w:r>
      <w:r w:rsidRPr="00121CC3">
        <w:rPr>
          <w:rFonts w:ascii="Calibri" w:hAnsi="Calibri" w:cs="Times New Roman"/>
          <w:noProof/>
          <w:szCs w:val="24"/>
        </w:rPr>
        <w:t>(3) 443–62, http://www.ncbi.nlm.nih.gov/pubmed/23879325.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Schmid, K, Tausch, N, Hewstone, M, Hughes, J, and Cairns, E, 2008, “The Effects of Living in Segregated vs. Mixed Areas in Northern Ireland: A Simultaneous Analysis of Contact and Threat Effects in the Context of Micro-Level Neighbourhoods” </w:t>
      </w:r>
      <w:r w:rsidRPr="00121CC3">
        <w:rPr>
          <w:rFonts w:ascii="Calibri" w:hAnsi="Calibri" w:cs="Times New Roman"/>
          <w:i/>
          <w:iCs/>
          <w:noProof/>
          <w:szCs w:val="24"/>
        </w:rPr>
        <w:t>International Journal of Conflict and Violence</w:t>
      </w:r>
      <w:r w:rsidRPr="00121CC3">
        <w:rPr>
          <w:rFonts w:ascii="Calibri" w:hAnsi="Calibri" w:cs="Times New Roman"/>
          <w:noProof/>
          <w:szCs w:val="24"/>
        </w:rPr>
        <w:t xml:space="preserve"> </w:t>
      </w:r>
      <w:r w:rsidRPr="00121CC3">
        <w:rPr>
          <w:rFonts w:ascii="Calibri" w:hAnsi="Calibri" w:cs="Times New Roman"/>
          <w:b/>
          <w:bCs/>
          <w:noProof/>
          <w:szCs w:val="24"/>
        </w:rPr>
        <w:t>2</w:t>
      </w:r>
      <w:r w:rsidRPr="00121CC3">
        <w:rPr>
          <w:rFonts w:ascii="Calibri" w:hAnsi="Calibri" w:cs="Times New Roman"/>
          <w:noProof/>
          <w:szCs w:val="24"/>
        </w:rPr>
        <w:t xml:space="preserve"> 56–71.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Scobell, A and Hammitt, B, 1998, “Goons, gunmen, and gendarmerie: Toward a reconceptualization of paramilitary formations” </w:t>
      </w:r>
      <w:r w:rsidRPr="00121CC3">
        <w:rPr>
          <w:rFonts w:ascii="Calibri" w:hAnsi="Calibri" w:cs="Times New Roman"/>
          <w:i/>
          <w:iCs/>
          <w:noProof/>
          <w:szCs w:val="24"/>
        </w:rPr>
        <w:t>Journal of Political &amp; Military Sociology</w:t>
      </w:r>
      <w:r w:rsidRPr="00121CC3">
        <w:rPr>
          <w:rFonts w:ascii="Calibri" w:hAnsi="Calibri" w:cs="Times New Roman"/>
          <w:noProof/>
          <w:szCs w:val="24"/>
        </w:rPr>
        <w:t xml:space="preserve"> </w:t>
      </w:r>
      <w:r w:rsidRPr="00121CC3">
        <w:rPr>
          <w:rFonts w:ascii="Calibri" w:hAnsi="Calibri" w:cs="Times New Roman"/>
          <w:b/>
          <w:bCs/>
          <w:noProof/>
          <w:szCs w:val="24"/>
        </w:rPr>
        <w:t>26</w:t>
      </w:r>
      <w:r w:rsidRPr="00121CC3">
        <w:rPr>
          <w:rFonts w:ascii="Calibri" w:hAnsi="Calibri" w:cs="Times New Roman"/>
          <w:noProof/>
          <w:szCs w:val="24"/>
        </w:rPr>
        <w:t>(2) 213–227.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Shah, A and Coupe, J, 2009, “A comparative study of elderly suicides in England and Wales, Scotland and Northern Ireland: trends over time and age-associated trends” </w:t>
      </w:r>
      <w:r w:rsidRPr="00121CC3">
        <w:rPr>
          <w:rFonts w:ascii="Calibri" w:hAnsi="Calibri" w:cs="Times New Roman"/>
          <w:i/>
          <w:iCs/>
          <w:noProof/>
          <w:szCs w:val="24"/>
        </w:rPr>
        <w:t>International Psychogeriatrics</w:t>
      </w:r>
      <w:r w:rsidRPr="00121CC3">
        <w:rPr>
          <w:rFonts w:ascii="Calibri" w:hAnsi="Calibri" w:cs="Times New Roman"/>
          <w:noProof/>
          <w:szCs w:val="24"/>
        </w:rPr>
        <w:t xml:space="preserve"> </w:t>
      </w:r>
      <w:r w:rsidRPr="00121CC3">
        <w:rPr>
          <w:rFonts w:ascii="Calibri" w:hAnsi="Calibri" w:cs="Times New Roman"/>
          <w:b/>
          <w:bCs/>
          <w:noProof/>
          <w:szCs w:val="24"/>
        </w:rPr>
        <w:t>21</w:t>
      </w:r>
      <w:r w:rsidRPr="00121CC3">
        <w:rPr>
          <w:rFonts w:ascii="Calibri" w:hAnsi="Calibri" w:cs="Times New Roman"/>
          <w:noProof/>
          <w:szCs w:val="24"/>
        </w:rPr>
        <w:t>(3) 581–587.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Sherriff, N, 2007, “Peer group cultures and social identity: an integrated approach to understanding masculinities1” </w:t>
      </w:r>
      <w:r w:rsidRPr="00121CC3">
        <w:rPr>
          <w:rFonts w:ascii="Calibri" w:hAnsi="Calibri" w:cs="Times New Roman"/>
          <w:i/>
          <w:iCs/>
          <w:noProof/>
          <w:szCs w:val="24"/>
        </w:rPr>
        <w:t>British Educational Research Journal</w:t>
      </w:r>
      <w:r w:rsidRPr="00121CC3">
        <w:rPr>
          <w:rFonts w:ascii="Calibri" w:hAnsi="Calibri" w:cs="Times New Roman"/>
          <w:noProof/>
          <w:szCs w:val="24"/>
        </w:rPr>
        <w:t xml:space="preserve"> </w:t>
      </w:r>
      <w:r w:rsidRPr="00121CC3">
        <w:rPr>
          <w:rFonts w:ascii="Calibri" w:hAnsi="Calibri" w:cs="Times New Roman"/>
          <w:b/>
          <w:bCs/>
          <w:noProof/>
          <w:szCs w:val="24"/>
        </w:rPr>
        <w:t>33</w:t>
      </w:r>
      <w:r w:rsidRPr="00121CC3">
        <w:rPr>
          <w:rFonts w:ascii="Calibri" w:hAnsi="Calibri" w:cs="Times New Roman"/>
          <w:noProof/>
          <w:szCs w:val="24"/>
        </w:rPr>
        <w:t>(3) 349–370, http://doi.wiley.com/10.1080/01411920701243628.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Side, K, 2005, “Snapshot on Identity: Women’s contributions addressing community relations in a rural Northern Irish district” </w:t>
      </w:r>
      <w:r w:rsidRPr="00121CC3">
        <w:rPr>
          <w:rFonts w:ascii="Calibri" w:hAnsi="Calibri" w:cs="Times New Roman"/>
          <w:i/>
          <w:iCs/>
          <w:noProof/>
          <w:szCs w:val="24"/>
        </w:rPr>
        <w:t>Womens Studies International Forum</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(4) 315–327.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Silke, A, 2000, “Beating the water: The terrorist search for power, control and authority”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12</w:t>
      </w:r>
      <w:r w:rsidRPr="00121CC3">
        <w:rPr>
          <w:rFonts w:ascii="Calibri" w:hAnsi="Calibri" w:cs="Times New Roman"/>
          <w:noProof/>
          <w:szCs w:val="24"/>
        </w:rPr>
        <w:t>(2) 76–96, http://www.tandfonline.com/doi/abs/10.1080/09546550008427562.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Silva, A S and Mace, R, 2014, “Cooperation and conflict: field experiments in Northern Ireland.” </w:t>
      </w:r>
      <w:r w:rsidRPr="00121CC3">
        <w:rPr>
          <w:rFonts w:ascii="Calibri" w:hAnsi="Calibri" w:cs="Times New Roman"/>
          <w:i/>
          <w:iCs/>
          <w:noProof/>
          <w:szCs w:val="24"/>
        </w:rPr>
        <w:t>Proceedings. Biological sciences</w:t>
      </w:r>
      <w:r w:rsidRPr="00121CC3">
        <w:rPr>
          <w:rFonts w:ascii="Calibri" w:hAnsi="Calibri" w:cs="Times New Roman"/>
          <w:noProof/>
          <w:szCs w:val="24"/>
        </w:rPr>
        <w:t xml:space="preserve"> </w:t>
      </w:r>
      <w:r w:rsidRPr="00121CC3">
        <w:rPr>
          <w:rFonts w:ascii="Calibri" w:hAnsi="Calibri" w:cs="Times New Roman"/>
          <w:b/>
          <w:bCs/>
          <w:noProof/>
          <w:szCs w:val="24"/>
        </w:rPr>
        <w:t>281</w:t>
      </w:r>
      <w:r w:rsidRPr="00121CC3">
        <w:rPr>
          <w:rFonts w:ascii="Calibri" w:hAnsi="Calibri" w:cs="Times New Roman"/>
          <w:noProof/>
          <w:szCs w:val="24"/>
        </w:rPr>
        <w:t>(1792), http://www.ncbi.nlm.nih.gov/pubmed/25143042.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Silva, A S and Mace, R, 2015, “Inter-Group Conflict and Cooperation: Field Experiments Before, During and After Sectarian Riots in Northern Ireland.” </w:t>
      </w:r>
      <w:r w:rsidRPr="00121CC3">
        <w:rPr>
          <w:rFonts w:ascii="Calibri" w:hAnsi="Calibri" w:cs="Times New Roman"/>
          <w:i/>
          <w:iCs/>
          <w:noProof/>
          <w:szCs w:val="24"/>
        </w:rPr>
        <w:t>Frontiers in psychology</w:t>
      </w:r>
      <w:r w:rsidRPr="00121CC3">
        <w:rPr>
          <w:rFonts w:ascii="Calibri" w:hAnsi="Calibri" w:cs="Times New Roman"/>
          <w:noProof/>
          <w:szCs w:val="24"/>
        </w:rPr>
        <w:t xml:space="preserve"> </w:t>
      </w:r>
      <w:r w:rsidRPr="00121CC3">
        <w:rPr>
          <w:rFonts w:ascii="Calibri" w:hAnsi="Calibri" w:cs="Times New Roman"/>
          <w:b/>
          <w:bCs/>
          <w:noProof/>
          <w:szCs w:val="24"/>
        </w:rPr>
        <w:t>6</w:t>
      </w:r>
      <w:r w:rsidRPr="00121CC3">
        <w:rPr>
          <w:rFonts w:ascii="Calibri" w:hAnsi="Calibri" w:cs="Times New Roman"/>
          <w:noProof/>
          <w:szCs w:val="24"/>
        </w:rPr>
        <w:t xml:space="preserve"> 1790, http://www.ncbi.nlm.nih.gov/pubmed/26640449.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Smith, M L R, 1999, “The intellectual internment of a conflict: the forgotten war in Northern Ireland” </w:t>
      </w:r>
      <w:r w:rsidRPr="00121CC3">
        <w:rPr>
          <w:rFonts w:ascii="Calibri" w:hAnsi="Calibri" w:cs="Times New Roman"/>
          <w:i/>
          <w:iCs/>
          <w:noProof/>
          <w:szCs w:val="24"/>
        </w:rPr>
        <w:t>International Affairs</w:t>
      </w:r>
      <w:r w:rsidRPr="00121CC3">
        <w:rPr>
          <w:rFonts w:ascii="Calibri" w:hAnsi="Calibri" w:cs="Times New Roman"/>
          <w:noProof/>
          <w:szCs w:val="24"/>
        </w:rPr>
        <w:t xml:space="preserve"> </w:t>
      </w:r>
      <w:r w:rsidRPr="00121CC3">
        <w:rPr>
          <w:rFonts w:ascii="Calibri" w:hAnsi="Calibri" w:cs="Times New Roman"/>
          <w:b/>
          <w:bCs/>
          <w:noProof/>
          <w:szCs w:val="24"/>
        </w:rPr>
        <w:t>75</w:t>
      </w:r>
      <w:r w:rsidRPr="00121CC3">
        <w:rPr>
          <w:rFonts w:ascii="Calibri" w:hAnsi="Calibri" w:cs="Times New Roman"/>
          <w:noProof/>
          <w:szCs w:val="24"/>
        </w:rPr>
        <w:t>(1) 77–+.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Smyth, A, 1995, “States of Change - Reflections on Ireland in Several Uncertain Parts” </w:t>
      </w:r>
      <w:r w:rsidRPr="00121CC3">
        <w:rPr>
          <w:rFonts w:ascii="Calibri" w:hAnsi="Calibri" w:cs="Times New Roman"/>
          <w:i/>
          <w:iCs/>
          <w:noProof/>
          <w:szCs w:val="24"/>
        </w:rPr>
        <w:t>Feminist Review</w:t>
      </w:r>
      <w:r w:rsidRPr="00121CC3">
        <w:rPr>
          <w:rFonts w:ascii="Calibri" w:hAnsi="Calibri" w:cs="Times New Roman"/>
          <w:noProof/>
          <w:szCs w:val="24"/>
        </w:rPr>
        <w:t xml:space="preserve"> (50) 24–43.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Smyth, M, 1998 </w:t>
      </w:r>
      <w:r w:rsidRPr="00121CC3">
        <w:rPr>
          <w:rFonts w:ascii="Calibri" w:hAnsi="Calibri" w:cs="Times New Roman"/>
          <w:i/>
          <w:iCs/>
          <w:noProof/>
          <w:szCs w:val="24"/>
        </w:rPr>
        <w:t>Half the Battle: Understanding the impact of “the Troubles” on children and young people</w:t>
      </w:r>
      <w:r w:rsidRPr="00121CC3">
        <w:rPr>
          <w:rFonts w:ascii="Calibri" w:hAnsi="Calibri" w:cs="Times New Roman"/>
          <w:noProof/>
          <w:szCs w:val="24"/>
        </w:rPr>
        <w:t xml:space="preserve"> (INCORE, Derry), http://cain.ulst.ac.uk/issues/violence/cts/smyth1.htm.</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Spilerman, S and Stecklov, G, 2009, “Societal Responses to Terrorist Attacks” </w:t>
      </w:r>
      <w:r w:rsidRPr="00121CC3">
        <w:rPr>
          <w:rFonts w:ascii="Calibri" w:hAnsi="Calibri" w:cs="Times New Roman"/>
          <w:i/>
          <w:iCs/>
          <w:noProof/>
          <w:szCs w:val="24"/>
        </w:rPr>
        <w:t>Annual Review of Sociology</w:t>
      </w:r>
      <w:r w:rsidRPr="00121CC3">
        <w:rPr>
          <w:rFonts w:ascii="Calibri" w:hAnsi="Calibri" w:cs="Times New Roman"/>
          <w:noProof/>
          <w:szCs w:val="24"/>
        </w:rPr>
        <w:t xml:space="preserve"> </w:t>
      </w:r>
      <w:r w:rsidRPr="00121CC3">
        <w:rPr>
          <w:rFonts w:ascii="Calibri" w:hAnsi="Calibri" w:cs="Times New Roman"/>
          <w:b/>
          <w:bCs/>
          <w:noProof/>
          <w:szCs w:val="24"/>
        </w:rPr>
        <w:t>35</w:t>
      </w:r>
      <w:r w:rsidRPr="00121CC3">
        <w:rPr>
          <w:rFonts w:ascii="Calibri" w:hAnsi="Calibri" w:cs="Times New Roman"/>
          <w:noProof/>
          <w:szCs w:val="24"/>
        </w:rPr>
        <w:t>(1) 167–189, http://www.annualreviews.org/doi/10.1146/annurev-soc-070308-120001.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Stainer, J, 2006, “Localism, signification, imagination: de-stabilizing sectarian identities in two fictionalized accounts of ‘Troubles’ Belfast” </w:t>
      </w:r>
      <w:r w:rsidRPr="00121CC3">
        <w:rPr>
          <w:rFonts w:ascii="Calibri" w:hAnsi="Calibri" w:cs="Times New Roman"/>
          <w:i/>
          <w:iCs/>
          <w:noProof/>
          <w:szCs w:val="24"/>
        </w:rPr>
        <w:t>Social &amp; Cultural Geography</w:t>
      </w:r>
      <w:r w:rsidRPr="00121CC3">
        <w:rPr>
          <w:rFonts w:ascii="Calibri" w:hAnsi="Calibri" w:cs="Times New Roman"/>
          <w:noProof/>
          <w:szCs w:val="24"/>
        </w:rPr>
        <w:t xml:space="preserve"> </w:t>
      </w:r>
      <w:r w:rsidRPr="00121CC3">
        <w:rPr>
          <w:rFonts w:ascii="Calibri" w:hAnsi="Calibri" w:cs="Times New Roman"/>
          <w:b/>
          <w:bCs/>
          <w:noProof/>
          <w:szCs w:val="24"/>
        </w:rPr>
        <w:t>7</w:t>
      </w:r>
      <w:r w:rsidRPr="00121CC3">
        <w:rPr>
          <w:rFonts w:ascii="Calibri" w:hAnsi="Calibri" w:cs="Times New Roman"/>
          <w:noProof/>
          <w:szCs w:val="24"/>
        </w:rPr>
        <w:t>(1) 103–126.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Stainer, J, 2005, “The possibility of nonsectarian futures: emerging disruptive identities of place in the Belfast of Ciaran Carson’s The Star Factory” </w:t>
      </w:r>
      <w:r w:rsidRPr="00121CC3">
        <w:rPr>
          <w:rFonts w:ascii="Calibri" w:hAnsi="Calibri" w:cs="Times New Roman"/>
          <w:i/>
          <w:iCs/>
          <w:noProof/>
          <w:szCs w:val="24"/>
        </w:rPr>
        <w:t>Environment and Planning D-Society &amp; Space</w:t>
      </w:r>
      <w:r w:rsidRPr="00121CC3">
        <w:rPr>
          <w:rFonts w:ascii="Calibri" w:hAnsi="Calibri" w:cs="Times New Roman"/>
          <w:noProof/>
          <w:szCs w:val="24"/>
        </w:rPr>
        <w:t xml:space="preserve"> </w:t>
      </w:r>
      <w:r w:rsidRPr="00121CC3">
        <w:rPr>
          <w:rFonts w:ascii="Calibri" w:hAnsi="Calibri" w:cs="Times New Roman"/>
          <w:b/>
          <w:bCs/>
          <w:noProof/>
          <w:szCs w:val="24"/>
        </w:rPr>
        <w:t>23</w:t>
      </w:r>
      <w:r w:rsidRPr="00121CC3">
        <w:rPr>
          <w:rFonts w:ascii="Calibri" w:hAnsi="Calibri" w:cs="Times New Roman"/>
          <w:noProof/>
          <w:szCs w:val="24"/>
        </w:rPr>
        <w:t>(3) 373–394.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Stevenson, C and Muldoon, O T, 2010, “Socio-political context and accounts of national identity in </w:t>
      </w:r>
      <w:r w:rsidRPr="00121CC3">
        <w:rPr>
          <w:rFonts w:ascii="Calibri" w:hAnsi="Calibri" w:cs="Times New Roman"/>
          <w:noProof/>
          <w:szCs w:val="24"/>
        </w:rPr>
        <w:lastRenderedPageBreak/>
        <w:t xml:space="preserve">adolescence” </w:t>
      </w:r>
      <w:r w:rsidRPr="00121CC3">
        <w:rPr>
          <w:rFonts w:ascii="Calibri" w:hAnsi="Calibri" w:cs="Times New Roman"/>
          <w:i/>
          <w:iCs/>
          <w:noProof/>
          <w:szCs w:val="24"/>
        </w:rPr>
        <w:t>British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49</w:t>
      </w:r>
      <w:r w:rsidRPr="00121CC3">
        <w:rPr>
          <w:rFonts w:ascii="Calibri" w:hAnsi="Calibri" w:cs="Times New Roman"/>
          <w:noProof/>
          <w:szCs w:val="24"/>
        </w:rPr>
        <w:t>(3) 583–599, http://doi.wiley.com/10.1348/014466609X475972.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Stevenson, C and Sagherian-Dickey, T, 2016, “Collectively coping with contact: The role of intragroup support in dealing with the challenges of intergroup mixing in residential contexts.” </w:t>
      </w:r>
      <w:r w:rsidRPr="00121CC3">
        <w:rPr>
          <w:rFonts w:ascii="Calibri" w:hAnsi="Calibri" w:cs="Times New Roman"/>
          <w:i/>
          <w:iCs/>
          <w:noProof/>
          <w:szCs w:val="24"/>
        </w:rPr>
        <w:t>The British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55</w:t>
      </w:r>
      <w:r w:rsidRPr="00121CC3">
        <w:rPr>
          <w:rFonts w:ascii="Calibri" w:hAnsi="Calibri" w:cs="Times New Roman"/>
          <w:noProof/>
          <w:szCs w:val="24"/>
        </w:rPr>
        <w:t>(4) 681–699, http://www.ncbi.nlm.nih.gov/pubmed/27374702.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Stringer, M, Irwing, P, Giles, M, McClenahan, C, Wilson, R, and Hunter, J, 2010, “Parental and school effects on children’s political attitudes in Northern Ireland.” </w:t>
      </w:r>
      <w:r w:rsidRPr="00121CC3">
        <w:rPr>
          <w:rFonts w:ascii="Calibri" w:hAnsi="Calibri" w:cs="Times New Roman"/>
          <w:i/>
          <w:iCs/>
          <w:noProof/>
          <w:szCs w:val="24"/>
        </w:rPr>
        <w:t>The British journal of educational psychology</w:t>
      </w:r>
      <w:r w:rsidRPr="00121CC3">
        <w:rPr>
          <w:rFonts w:ascii="Calibri" w:hAnsi="Calibri" w:cs="Times New Roman"/>
          <w:noProof/>
          <w:szCs w:val="24"/>
        </w:rPr>
        <w:t xml:space="preserve"> </w:t>
      </w:r>
      <w:r w:rsidRPr="00121CC3">
        <w:rPr>
          <w:rFonts w:ascii="Calibri" w:hAnsi="Calibri" w:cs="Times New Roman"/>
          <w:b/>
          <w:bCs/>
          <w:noProof/>
          <w:szCs w:val="24"/>
        </w:rPr>
        <w:t>80</w:t>
      </w:r>
      <w:r w:rsidRPr="00121CC3">
        <w:rPr>
          <w:rFonts w:ascii="Calibri" w:hAnsi="Calibri" w:cs="Times New Roman"/>
          <w:noProof/>
          <w:szCs w:val="24"/>
        </w:rPr>
        <w:t>(Pt 2) 223–40, http://doi.wiley.com/10.1348/000709909X477233.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Sutton, M, 1994 </w:t>
      </w:r>
      <w:r w:rsidRPr="00121CC3">
        <w:rPr>
          <w:rFonts w:ascii="Calibri" w:hAnsi="Calibri" w:cs="Times New Roman"/>
          <w:i/>
          <w:iCs/>
          <w:noProof/>
          <w:szCs w:val="24"/>
        </w:rPr>
        <w:t>Bear in mind these deaths: Index of deaths from the Conflict in Ireland, 1969-93</w:t>
      </w:r>
      <w:r w:rsidRPr="00121CC3">
        <w:rPr>
          <w:rFonts w:ascii="Calibri" w:hAnsi="Calibri" w:cs="Times New Roman"/>
          <w:noProof/>
          <w:szCs w:val="24"/>
        </w:rPr>
        <w:t xml:space="preserve"> (Beyond the Pale Publications, Belfast), https://www.amazon.co.uk/Bear-Mind-These-Dead-Conflict-x/dp/0951422944.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Switzer, C and Graham, B, 2009, “From thorn to thorn’: commemorating the Royal Ulster Constabulary in Northern Ireland” </w:t>
      </w:r>
      <w:r w:rsidRPr="00121CC3">
        <w:rPr>
          <w:rFonts w:ascii="Calibri" w:hAnsi="Calibri" w:cs="Times New Roman"/>
          <w:i/>
          <w:iCs/>
          <w:noProof/>
          <w:szCs w:val="24"/>
        </w:rPr>
        <w:t>Social &amp; Cultural Geography</w:t>
      </w:r>
      <w:r w:rsidRPr="00121CC3">
        <w:rPr>
          <w:rFonts w:ascii="Calibri" w:hAnsi="Calibri" w:cs="Times New Roman"/>
          <w:noProof/>
          <w:szCs w:val="24"/>
        </w:rPr>
        <w:t xml:space="preserve"> </w:t>
      </w:r>
      <w:r w:rsidRPr="00121CC3">
        <w:rPr>
          <w:rFonts w:ascii="Calibri" w:hAnsi="Calibri" w:cs="Times New Roman"/>
          <w:b/>
          <w:bCs/>
          <w:noProof/>
          <w:szCs w:val="24"/>
        </w:rPr>
        <w:t>10</w:t>
      </w:r>
      <w:r w:rsidRPr="00121CC3">
        <w:rPr>
          <w:rFonts w:ascii="Calibri" w:hAnsi="Calibri" w:cs="Times New Roman"/>
          <w:noProof/>
          <w:szCs w:val="24"/>
        </w:rPr>
        <w:t>(2) 153–171.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Switzer, C and McDowell, S, 2009, “Redrawing cognitive maps of conflict: Lost spaces and forgetting in the centre of Belfast” </w:t>
      </w:r>
      <w:r w:rsidRPr="00121CC3">
        <w:rPr>
          <w:rFonts w:ascii="Calibri" w:hAnsi="Calibri" w:cs="Times New Roman"/>
          <w:i/>
          <w:iCs/>
          <w:noProof/>
          <w:szCs w:val="24"/>
        </w:rPr>
        <w:t>Memory Studies</w:t>
      </w:r>
      <w:r w:rsidRPr="00121CC3">
        <w:rPr>
          <w:rFonts w:ascii="Calibri" w:hAnsi="Calibri" w:cs="Times New Roman"/>
          <w:noProof/>
          <w:szCs w:val="24"/>
        </w:rPr>
        <w:t xml:space="preserve"> </w:t>
      </w:r>
      <w:r w:rsidRPr="00121CC3">
        <w:rPr>
          <w:rFonts w:ascii="Calibri" w:hAnsi="Calibri" w:cs="Times New Roman"/>
          <w:b/>
          <w:bCs/>
          <w:noProof/>
          <w:szCs w:val="24"/>
        </w:rPr>
        <w:t>2</w:t>
      </w:r>
      <w:r w:rsidRPr="00121CC3">
        <w:rPr>
          <w:rFonts w:ascii="Calibri" w:hAnsi="Calibri" w:cs="Times New Roman"/>
          <w:noProof/>
          <w:szCs w:val="24"/>
        </w:rPr>
        <w:t>(3) 337–353.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Sylvan, D A, Grove, A, and Martinson, J D, 2005, “Problem Representation and Conflict Dynamics in the Middle East and Northern Ireland” </w:t>
      </w:r>
      <w:r w:rsidRPr="00121CC3">
        <w:rPr>
          <w:rFonts w:ascii="Calibri" w:hAnsi="Calibri" w:cs="Times New Roman"/>
          <w:i/>
          <w:iCs/>
          <w:noProof/>
          <w:szCs w:val="24"/>
        </w:rPr>
        <w:t>Foreign Policy Analysis</w:t>
      </w:r>
      <w:r w:rsidRPr="00121CC3">
        <w:rPr>
          <w:rFonts w:ascii="Calibri" w:hAnsi="Calibri" w:cs="Times New Roman"/>
          <w:noProof/>
          <w:szCs w:val="24"/>
        </w:rPr>
        <w:t xml:space="preserve"> </w:t>
      </w:r>
      <w:r w:rsidRPr="00121CC3">
        <w:rPr>
          <w:rFonts w:ascii="Calibri" w:hAnsi="Calibri" w:cs="Times New Roman"/>
          <w:b/>
          <w:bCs/>
          <w:noProof/>
          <w:szCs w:val="24"/>
        </w:rPr>
        <w:t>1</w:t>
      </w:r>
      <w:r w:rsidRPr="00121CC3">
        <w:rPr>
          <w:rFonts w:ascii="Calibri" w:hAnsi="Calibri" w:cs="Times New Roman"/>
          <w:noProof/>
          <w:szCs w:val="24"/>
        </w:rPr>
        <w:t>(3) 279–299, http://fpa.oxfordjournals.org/cgi/doi/10.1111/j.1743-8594.2005.00013.x.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Taatgen, H A, 1992, “The Boycott in the Irish Civilizing Process” </w:t>
      </w:r>
      <w:r w:rsidRPr="00121CC3">
        <w:rPr>
          <w:rFonts w:ascii="Calibri" w:hAnsi="Calibri" w:cs="Times New Roman"/>
          <w:i/>
          <w:iCs/>
          <w:noProof/>
          <w:szCs w:val="24"/>
        </w:rPr>
        <w:t>Anthropological Quarterly</w:t>
      </w:r>
      <w:r w:rsidRPr="00121CC3">
        <w:rPr>
          <w:rFonts w:ascii="Calibri" w:hAnsi="Calibri" w:cs="Times New Roman"/>
          <w:noProof/>
          <w:szCs w:val="24"/>
        </w:rPr>
        <w:t xml:space="preserve"> </w:t>
      </w:r>
      <w:r w:rsidRPr="00121CC3">
        <w:rPr>
          <w:rFonts w:ascii="Calibri" w:hAnsi="Calibri" w:cs="Times New Roman"/>
          <w:b/>
          <w:bCs/>
          <w:noProof/>
          <w:szCs w:val="24"/>
        </w:rPr>
        <w:t>65</w:t>
      </w:r>
      <w:r w:rsidRPr="00121CC3">
        <w:rPr>
          <w:rFonts w:ascii="Calibri" w:hAnsi="Calibri" w:cs="Times New Roman"/>
          <w:noProof/>
          <w:szCs w:val="24"/>
        </w:rPr>
        <w:t>(4) 163, http://www.jstor.org/stable/3317244?origin=crossref.</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Tajfel, H and Turner, J, 1986, “The Social Identity Theory of Intergroup Behavior”, in </w:t>
      </w:r>
      <w:r w:rsidRPr="00121CC3">
        <w:rPr>
          <w:rFonts w:ascii="Calibri" w:hAnsi="Calibri" w:cs="Times New Roman"/>
          <w:i/>
          <w:iCs/>
          <w:noProof/>
          <w:szCs w:val="24"/>
        </w:rPr>
        <w:t>Psychology of intergroup relations</w:t>
      </w:r>
      <w:r w:rsidRPr="00121CC3">
        <w:rPr>
          <w:rFonts w:ascii="Calibri" w:hAnsi="Calibri" w:cs="Times New Roman"/>
          <w:noProof/>
          <w:szCs w:val="24"/>
        </w:rPr>
        <w:t xml:space="preserve"> Eds S Worchel and W Austin (Nelson Hall, Chicago), https://student.cc.uoc.gr/uploadFiles/Β310/Tajfel &amp; Turner 86_SIT_xs.pdf.</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Tam, T, Hewstone, M, Cairns, E, Tausch, N, Maio, G, and Kenworthy, J, 2007, “The impact of intergroup emotions on forgiveness in Northern Ireland” </w:t>
      </w:r>
      <w:r w:rsidRPr="00121CC3">
        <w:rPr>
          <w:rFonts w:ascii="Calibri" w:hAnsi="Calibri" w:cs="Times New Roman"/>
          <w:i/>
          <w:iCs/>
          <w:noProof/>
          <w:szCs w:val="24"/>
        </w:rPr>
        <w:t>Group Processes &amp; Intergroup Relations</w:t>
      </w:r>
      <w:r w:rsidRPr="00121CC3">
        <w:rPr>
          <w:rFonts w:ascii="Calibri" w:hAnsi="Calibri" w:cs="Times New Roman"/>
          <w:noProof/>
          <w:szCs w:val="24"/>
        </w:rPr>
        <w:t xml:space="preserve"> </w:t>
      </w:r>
      <w:r w:rsidRPr="00121CC3">
        <w:rPr>
          <w:rFonts w:ascii="Calibri" w:hAnsi="Calibri" w:cs="Times New Roman"/>
          <w:b/>
          <w:bCs/>
          <w:noProof/>
          <w:szCs w:val="24"/>
        </w:rPr>
        <w:t>10</w:t>
      </w:r>
      <w:r w:rsidRPr="00121CC3">
        <w:rPr>
          <w:rFonts w:ascii="Calibri" w:hAnsi="Calibri" w:cs="Times New Roman"/>
          <w:noProof/>
          <w:szCs w:val="24"/>
        </w:rPr>
        <w:t>(1) 119–136.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Tam, T, Hewstone, M, Kenworthy, J, and Cairns, E, 2009, “Intergroup Trust in Northern Ireland” </w:t>
      </w:r>
      <w:r w:rsidRPr="00121CC3">
        <w:rPr>
          <w:rFonts w:ascii="Calibri" w:hAnsi="Calibri" w:cs="Times New Roman"/>
          <w:i/>
          <w:iCs/>
          <w:noProof/>
          <w:szCs w:val="24"/>
        </w:rPr>
        <w:t>Personality and Social Psychology Bulletin</w:t>
      </w:r>
      <w:r w:rsidRPr="00121CC3">
        <w:rPr>
          <w:rFonts w:ascii="Calibri" w:hAnsi="Calibri" w:cs="Times New Roman"/>
          <w:noProof/>
          <w:szCs w:val="24"/>
        </w:rPr>
        <w:t xml:space="preserve"> </w:t>
      </w:r>
      <w:r w:rsidRPr="00121CC3">
        <w:rPr>
          <w:rFonts w:ascii="Calibri" w:hAnsi="Calibri" w:cs="Times New Roman"/>
          <w:b/>
          <w:bCs/>
          <w:noProof/>
          <w:szCs w:val="24"/>
        </w:rPr>
        <w:t>35</w:t>
      </w:r>
      <w:r w:rsidRPr="00121CC3">
        <w:rPr>
          <w:rFonts w:ascii="Calibri" w:hAnsi="Calibri" w:cs="Times New Roman"/>
          <w:noProof/>
          <w:szCs w:val="24"/>
        </w:rPr>
        <w:t>(1) 45–59.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Tannam, E, 2007, “The European Commission’s Evolving Role in Conflict Resolution” </w:t>
      </w:r>
      <w:r w:rsidRPr="00121CC3">
        <w:rPr>
          <w:rFonts w:ascii="Calibri" w:hAnsi="Calibri" w:cs="Times New Roman"/>
          <w:i/>
          <w:iCs/>
          <w:noProof/>
          <w:szCs w:val="24"/>
        </w:rPr>
        <w:t>Cooperation and Conflict</w:t>
      </w:r>
      <w:r w:rsidRPr="00121CC3">
        <w:rPr>
          <w:rFonts w:ascii="Calibri" w:hAnsi="Calibri" w:cs="Times New Roman"/>
          <w:noProof/>
          <w:szCs w:val="24"/>
        </w:rPr>
        <w:t xml:space="preserve"> </w:t>
      </w:r>
      <w:r w:rsidRPr="00121CC3">
        <w:rPr>
          <w:rFonts w:ascii="Calibri" w:hAnsi="Calibri" w:cs="Times New Roman"/>
          <w:b/>
          <w:bCs/>
          <w:noProof/>
          <w:szCs w:val="24"/>
        </w:rPr>
        <w:t>42</w:t>
      </w:r>
      <w:r w:rsidRPr="00121CC3">
        <w:rPr>
          <w:rFonts w:ascii="Calibri" w:hAnsi="Calibri" w:cs="Times New Roman"/>
          <w:noProof/>
          <w:szCs w:val="24"/>
        </w:rPr>
        <w:t>(3) 337–356, http://journals.sagepub.com/doi/10.1177/0010836707079936.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Tannam, E, 2012, “The European Union and Conflict Resolution: Northern Ireland, Cyprus and Bilateral Cooperation” </w:t>
      </w:r>
      <w:r w:rsidRPr="00121CC3">
        <w:rPr>
          <w:rFonts w:ascii="Calibri" w:hAnsi="Calibri" w:cs="Times New Roman"/>
          <w:i/>
          <w:iCs/>
          <w:noProof/>
          <w:szCs w:val="24"/>
        </w:rPr>
        <w:t>Government and Opposition</w:t>
      </w:r>
      <w:r w:rsidRPr="00121CC3">
        <w:rPr>
          <w:rFonts w:ascii="Calibri" w:hAnsi="Calibri" w:cs="Times New Roman"/>
          <w:noProof/>
          <w:szCs w:val="24"/>
        </w:rPr>
        <w:t xml:space="preserve"> </w:t>
      </w:r>
      <w:r w:rsidRPr="00121CC3">
        <w:rPr>
          <w:rFonts w:ascii="Calibri" w:hAnsi="Calibri" w:cs="Times New Roman"/>
          <w:b/>
          <w:bCs/>
          <w:noProof/>
          <w:szCs w:val="24"/>
        </w:rPr>
        <w:t>47</w:t>
      </w:r>
      <w:r w:rsidRPr="00121CC3">
        <w:rPr>
          <w:rFonts w:ascii="Calibri" w:hAnsi="Calibri" w:cs="Times New Roman"/>
          <w:noProof/>
          <w:szCs w:val="24"/>
        </w:rPr>
        <w:t>(1) 49–73, http://www.journals.cambridge.org/abstract_S0017257X00000518.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Tausch, N, Hewstone, M, Kenworthy, J B, Psaltis, C, Schmid, K, Popan, J R, Cairns, E, and Hughes, J, 2010, “Secondary transfer effects of intergroup contact: Alternative accounts and underlying processes.” </w:t>
      </w:r>
      <w:r w:rsidRPr="00121CC3">
        <w:rPr>
          <w:rFonts w:ascii="Calibri" w:hAnsi="Calibri" w:cs="Times New Roman"/>
          <w:i/>
          <w:iCs/>
          <w:noProof/>
          <w:szCs w:val="24"/>
        </w:rPr>
        <w:t>Journal of personality and social psychology</w:t>
      </w:r>
      <w:r w:rsidRPr="00121CC3">
        <w:rPr>
          <w:rFonts w:ascii="Calibri" w:hAnsi="Calibri" w:cs="Times New Roman"/>
          <w:noProof/>
          <w:szCs w:val="24"/>
        </w:rPr>
        <w:t xml:space="preserve"> </w:t>
      </w:r>
      <w:r w:rsidRPr="00121CC3">
        <w:rPr>
          <w:rFonts w:ascii="Calibri" w:hAnsi="Calibri" w:cs="Times New Roman"/>
          <w:b/>
          <w:bCs/>
          <w:noProof/>
          <w:szCs w:val="24"/>
        </w:rPr>
        <w:t>99</w:t>
      </w:r>
      <w:r w:rsidRPr="00121CC3">
        <w:rPr>
          <w:rFonts w:ascii="Calibri" w:hAnsi="Calibri" w:cs="Times New Roman"/>
          <w:noProof/>
          <w:szCs w:val="24"/>
        </w:rPr>
        <w:t>(2) 282–302, http://www.ncbi.nlm.nih.gov/pubmed/20658844.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Tausch, N, Hewstone, M, Kenworthy, J, Cairns, E, and Christ, O, 2007, “Cross-Community Contact, Perceived Status Differences, and Intergroup Attitudes in Northern Ireland: The Mediating Roles of Individual-level versus Group-level Threats and the Moderating Role of Social Identification” </w:t>
      </w:r>
      <w:r w:rsidRPr="00121CC3">
        <w:rPr>
          <w:rFonts w:ascii="Calibri" w:hAnsi="Calibri" w:cs="Times New Roman"/>
          <w:i/>
          <w:iCs/>
          <w:noProof/>
          <w:szCs w:val="24"/>
        </w:rPr>
        <w:t>Political Psychology</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(1) 53–68, http://doi.wiley.com/10.1111/j.1467-9221.2007.00551.x.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Tausch, N, Hewstone, M, Schmid, K, Hughes, J, and Cairns, E, 2011, “Extended contact effects as a </w:t>
      </w:r>
      <w:r w:rsidRPr="00121CC3">
        <w:rPr>
          <w:rFonts w:ascii="Calibri" w:hAnsi="Calibri" w:cs="Times New Roman"/>
          <w:noProof/>
          <w:szCs w:val="24"/>
        </w:rPr>
        <w:lastRenderedPageBreak/>
        <w:t xml:space="preserve">function of closeness of relationship with ingroup contacts” </w:t>
      </w:r>
      <w:r w:rsidRPr="00121CC3">
        <w:rPr>
          <w:rFonts w:ascii="Calibri" w:hAnsi="Calibri" w:cs="Times New Roman"/>
          <w:i/>
          <w:iCs/>
          <w:noProof/>
          <w:szCs w:val="24"/>
        </w:rPr>
        <w:t>Group Processes &amp; Intergroup Relations</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(2) 239–254, http://journals.sagepub.com/doi/10.1177/1368430210390534.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Tausch, N, Tam, T, Hewstone, M, Kenworthy, J, and Cairns, E, 2007, “Individual-level and group-level mediators of contact effects in Northern Ireland: The moderating role of social identification” </w:t>
      </w:r>
      <w:r w:rsidRPr="00121CC3">
        <w:rPr>
          <w:rFonts w:ascii="Calibri" w:hAnsi="Calibri" w:cs="Times New Roman"/>
          <w:i/>
          <w:iCs/>
          <w:noProof/>
          <w:szCs w:val="24"/>
        </w:rPr>
        <w:t>British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46</w:t>
      </w:r>
      <w:r w:rsidRPr="00121CC3">
        <w:rPr>
          <w:rFonts w:ascii="Calibri" w:hAnsi="Calibri" w:cs="Times New Roman"/>
          <w:noProof/>
          <w:szCs w:val="24"/>
        </w:rPr>
        <w:t xml:space="preserve"> 541–556.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Taylor, J, 1999, “Case X: Irish reproductive policy and European influence.” </w:t>
      </w:r>
      <w:r w:rsidRPr="00121CC3">
        <w:rPr>
          <w:rFonts w:ascii="Calibri" w:hAnsi="Calibri" w:cs="Times New Roman"/>
          <w:i/>
          <w:iCs/>
          <w:noProof/>
          <w:szCs w:val="24"/>
        </w:rPr>
        <w:t>Social politics</w:t>
      </w:r>
      <w:r w:rsidRPr="00121CC3">
        <w:rPr>
          <w:rFonts w:ascii="Calibri" w:hAnsi="Calibri" w:cs="Times New Roman"/>
          <w:noProof/>
          <w:szCs w:val="24"/>
        </w:rPr>
        <w:t xml:space="preserve"> </w:t>
      </w:r>
      <w:r w:rsidRPr="00121CC3">
        <w:rPr>
          <w:rFonts w:ascii="Calibri" w:hAnsi="Calibri" w:cs="Times New Roman"/>
          <w:b/>
          <w:bCs/>
          <w:noProof/>
          <w:szCs w:val="24"/>
        </w:rPr>
        <w:t>6</w:t>
      </w:r>
      <w:r w:rsidRPr="00121CC3">
        <w:rPr>
          <w:rFonts w:ascii="Calibri" w:hAnsi="Calibri" w:cs="Times New Roman"/>
          <w:noProof/>
          <w:szCs w:val="24"/>
        </w:rPr>
        <w:t>(2) 203–29, http://www.ncbi.nlm.nih.gov/pubmed/22416306.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121CC3">
        <w:rPr>
          <w:rFonts w:ascii="Calibri" w:hAnsi="Calibri" w:cs="Times New Roman"/>
          <w:i/>
          <w:iCs/>
          <w:noProof/>
          <w:szCs w:val="24"/>
        </w:rPr>
        <w:t>Journal of Strategic Studies</w:t>
      </w:r>
      <w:r w:rsidRPr="00121CC3">
        <w:rPr>
          <w:rFonts w:ascii="Calibri" w:hAnsi="Calibri" w:cs="Times New Roman"/>
          <w:noProof/>
          <w:szCs w:val="24"/>
        </w:rPr>
        <w:t xml:space="preserve"> </w:t>
      </w:r>
      <w:r w:rsidRPr="00121CC3">
        <w:rPr>
          <w:rFonts w:ascii="Calibri" w:hAnsi="Calibri" w:cs="Times New Roman"/>
          <w:b/>
          <w:bCs/>
          <w:noProof/>
          <w:szCs w:val="24"/>
        </w:rPr>
        <w:t>30</w:t>
      </w:r>
      <w:r w:rsidRPr="00121CC3">
        <w:rPr>
          <w:rFonts w:ascii="Calibri" w:hAnsi="Calibri" w:cs="Times New Roman"/>
          <w:noProof/>
          <w:szCs w:val="24"/>
        </w:rPr>
        <w:t>(1) 73–107, http://www.tandfonline.com/doi/full/10.1080/01402390701210848.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Toros, H, 2008, “‘We don’t negotiate with terrorists’! Legitimacy and complexity in terrorist conflicts” </w:t>
      </w:r>
      <w:r w:rsidRPr="00121CC3">
        <w:rPr>
          <w:rFonts w:ascii="Calibri" w:hAnsi="Calibri" w:cs="Times New Roman"/>
          <w:i/>
          <w:iCs/>
          <w:noProof/>
          <w:szCs w:val="24"/>
        </w:rPr>
        <w:t>Security Dialogue</w:t>
      </w:r>
      <w:r w:rsidRPr="00121CC3">
        <w:rPr>
          <w:rFonts w:ascii="Calibri" w:hAnsi="Calibri" w:cs="Times New Roman"/>
          <w:noProof/>
          <w:szCs w:val="24"/>
        </w:rPr>
        <w:t xml:space="preserve"> </w:t>
      </w:r>
      <w:r w:rsidRPr="00121CC3">
        <w:rPr>
          <w:rFonts w:ascii="Calibri" w:hAnsi="Calibri" w:cs="Times New Roman"/>
          <w:b/>
          <w:bCs/>
          <w:noProof/>
          <w:szCs w:val="24"/>
        </w:rPr>
        <w:t>39</w:t>
      </w:r>
      <w:r w:rsidRPr="00121CC3">
        <w:rPr>
          <w:rFonts w:ascii="Calibri" w:hAnsi="Calibri" w:cs="Times New Roman"/>
          <w:noProof/>
          <w:szCs w:val="24"/>
        </w:rPr>
        <w:t>(4) 407–426.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Turner, R N, Tam, T, Hewstone, M, Kenworthy, J, and Cairns, E, 2013, “Contact between Catholic and Protestant schoolchildren in Northern Ireland” </w:t>
      </w:r>
      <w:r w:rsidRPr="00121CC3">
        <w:rPr>
          <w:rFonts w:ascii="Calibri" w:hAnsi="Calibri" w:cs="Times New Roman"/>
          <w:i/>
          <w:iCs/>
          <w:noProof/>
          <w:szCs w:val="24"/>
        </w:rPr>
        <w:t>Journal of Applied Social Psychology</w:t>
      </w:r>
      <w:r w:rsidRPr="00121CC3">
        <w:rPr>
          <w:rFonts w:ascii="Calibri" w:hAnsi="Calibri" w:cs="Times New Roman"/>
          <w:noProof/>
          <w:szCs w:val="24"/>
        </w:rPr>
        <w:t xml:space="preserve"> </w:t>
      </w:r>
      <w:r w:rsidRPr="00121CC3">
        <w:rPr>
          <w:rFonts w:ascii="Calibri" w:hAnsi="Calibri" w:cs="Times New Roman"/>
          <w:b/>
          <w:bCs/>
          <w:noProof/>
          <w:szCs w:val="24"/>
        </w:rPr>
        <w:t>43</w:t>
      </w:r>
      <w:r w:rsidRPr="00121CC3">
        <w:rPr>
          <w:rFonts w:ascii="Calibri" w:hAnsi="Calibri" w:cs="Times New Roman"/>
          <w:noProof/>
          <w:szCs w:val="24"/>
        </w:rPr>
        <w:t xml:space="preserve"> E216–E228, http://doi.wiley.com/10.1111/jasp.12018.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Vezzali, L, Hewstone, M, Capozza, D, Giovannini, D, and Wölfer, R, 2014, “Improving intergroup relations with extended and vicarious forms of indirect contact” </w:t>
      </w:r>
      <w:r w:rsidRPr="00121CC3">
        <w:rPr>
          <w:rFonts w:ascii="Calibri" w:hAnsi="Calibri" w:cs="Times New Roman"/>
          <w:i/>
          <w:iCs/>
          <w:noProof/>
          <w:szCs w:val="24"/>
        </w:rPr>
        <w:t>European Review of Social Psychology</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(1) 314–389, http://www.tandfonline.com/doi/abs/10.1080/10463283.2014.982948.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Voci, A, Hewstone, M, Swart, H, and Veneziani, C A, 2015, “Refining the association between intergroup contact and intergroup forgiveness in Northern Ireland: Type of contact, prior conflict experience, and group identification” </w:t>
      </w:r>
      <w:r w:rsidRPr="00121CC3">
        <w:rPr>
          <w:rFonts w:ascii="Calibri" w:hAnsi="Calibri" w:cs="Times New Roman"/>
          <w:i/>
          <w:iCs/>
          <w:noProof/>
          <w:szCs w:val="24"/>
        </w:rPr>
        <w:t>Group Processes &amp; Intergroup Relations</w:t>
      </w:r>
      <w:r w:rsidRPr="00121CC3">
        <w:rPr>
          <w:rFonts w:ascii="Calibri" w:hAnsi="Calibri" w:cs="Times New Roman"/>
          <w:noProof/>
          <w:szCs w:val="24"/>
        </w:rPr>
        <w:t xml:space="preserve"> </w:t>
      </w:r>
      <w:r w:rsidRPr="00121CC3">
        <w:rPr>
          <w:rFonts w:ascii="Calibri" w:hAnsi="Calibri" w:cs="Times New Roman"/>
          <w:b/>
          <w:bCs/>
          <w:noProof/>
          <w:szCs w:val="24"/>
        </w:rPr>
        <w:t>18</w:t>
      </w:r>
      <w:r w:rsidRPr="00121CC3">
        <w:rPr>
          <w:rFonts w:ascii="Calibri" w:hAnsi="Calibri" w:cs="Times New Roman"/>
          <w:noProof/>
          <w:szCs w:val="24"/>
        </w:rPr>
        <w:t>(5) 589–608, http://journals.sagepub.com/doi/10.1177/1368430215577001.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Walker, C and Reid, K, 1993, “The Offense of Directing Terrorist Organizations” </w:t>
      </w:r>
      <w:r w:rsidRPr="00121CC3">
        <w:rPr>
          <w:rFonts w:ascii="Calibri" w:hAnsi="Calibri" w:cs="Times New Roman"/>
          <w:i/>
          <w:iCs/>
          <w:noProof/>
          <w:szCs w:val="24"/>
        </w:rPr>
        <w:t>Criminal Law Review</w:t>
      </w:r>
      <w:r w:rsidRPr="00121CC3">
        <w:rPr>
          <w:rFonts w:ascii="Calibri" w:hAnsi="Calibri" w:cs="Times New Roman"/>
          <w:noProof/>
          <w:szCs w:val="24"/>
        </w:rPr>
        <w:t xml:space="preserve"> 669–677.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Walker, G and Mulvenna, G, 2015, “Northern Ireland Representation at Westminster: Constitutional Conundrums and Political Manœuvres” </w:t>
      </w:r>
      <w:r w:rsidRPr="00121CC3">
        <w:rPr>
          <w:rFonts w:ascii="Calibri" w:hAnsi="Calibri" w:cs="Times New Roman"/>
          <w:i/>
          <w:iCs/>
          <w:noProof/>
          <w:szCs w:val="24"/>
        </w:rPr>
        <w:t>Parliamentary History</w:t>
      </w:r>
      <w:r w:rsidRPr="00121CC3">
        <w:rPr>
          <w:rFonts w:ascii="Calibri" w:hAnsi="Calibri" w:cs="Times New Roman"/>
          <w:noProof/>
          <w:szCs w:val="24"/>
        </w:rPr>
        <w:t xml:space="preserve"> </w:t>
      </w:r>
      <w:r w:rsidRPr="00121CC3">
        <w:rPr>
          <w:rFonts w:ascii="Calibri" w:hAnsi="Calibri" w:cs="Times New Roman"/>
          <w:b/>
          <w:bCs/>
          <w:noProof/>
          <w:szCs w:val="24"/>
        </w:rPr>
        <w:t>34</w:t>
      </w:r>
      <w:r w:rsidRPr="00121CC3">
        <w:rPr>
          <w:rFonts w:ascii="Calibri" w:hAnsi="Calibri" w:cs="Times New Roman"/>
          <w:noProof/>
          <w:szCs w:val="24"/>
        </w:rPr>
        <w:t>(2) 237–255, http://doi.wiley.com/10.1111/1750-0206.12141.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Walsh, D, 2015, “Northern Ireland and the Independent Parades Commission: Delegation and Legitimacy” </w:t>
      </w:r>
      <w:r w:rsidRPr="00121CC3">
        <w:rPr>
          <w:rFonts w:ascii="Calibri" w:hAnsi="Calibri" w:cs="Times New Roman"/>
          <w:i/>
          <w:iCs/>
          <w:noProof/>
          <w:szCs w:val="24"/>
        </w:rPr>
        <w:t>Irish Political Studies</w:t>
      </w:r>
      <w:r w:rsidRPr="00121CC3">
        <w:rPr>
          <w:rFonts w:ascii="Calibri" w:hAnsi="Calibri" w:cs="Times New Roman"/>
          <w:noProof/>
          <w:szCs w:val="24"/>
        </w:rPr>
        <w:t xml:space="preserve"> </w:t>
      </w:r>
      <w:r w:rsidRPr="00121CC3">
        <w:rPr>
          <w:rFonts w:ascii="Calibri" w:hAnsi="Calibri" w:cs="Times New Roman"/>
          <w:b/>
          <w:bCs/>
          <w:noProof/>
          <w:szCs w:val="24"/>
        </w:rPr>
        <w:t>30</w:t>
      </w:r>
      <w:r w:rsidRPr="00121CC3">
        <w:rPr>
          <w:rFonts w:ascii="Calibri" w:hAnsi="Calibri" w:cs="Times New Roman"/>
          <w:noProof/>
          <w:szCs w:val="24"/>
        </w:rPr>
        <w:t>(1) 20–40, http://www.tandfonline.com/doi/abs/10.1080/07907184.2014.942291.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White, R W, 1997, “The Irish Republican Army: An Assessment of Sectarianism”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9</w:t>
      </w:r>
      <w:r w:rsidRPr="00121CC3">
        <w:rPr>
          <w:rFonts w:ascii="Calibri" w:hAnsi="Calibri" w:cs="Times New Roman"/>
          <w:noProof/>
          <w:szCs w:val="24"/>
        </w:rPr>
        <w:t>(1) 20–55.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Williamson, A, Scott, D, and Halfpenny, P, 2000, “Rebuilding civil society in Northern Ireland: the community and voluntary sector’s contribution to the European Union’s Peace and Reconciliation District Partnership Programme” </w:t>
      </w:r>
      <w:r w:rsidRPr="00121CC3">
        <w:rPr>
          <w:rFonts w:ascii="Calibri" w:hAnsi="Calibri" w:cs="Times New Roman"/>
          <w:i/>
          <w:iCs/>
          <w:noProof/>
          <w:szCs w:val="24"/>
        </w:rPr>
        <w:t>Policy and Politics</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(1) 49–66.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Wilson, J and Hay, M, 2013, “Internal media, conceptual metaphors and minority cultural identities” </w:t>
      </w:r>
      <w:r w:rsidRPr="00121CC3">
        <w:rPr>
          <w:rFonts w:ascii="Calibri" w:hAnsi="Calibri" w:cs="Times New Roman"/>
          <w:i/>
          <w:iCs/>
          <w:noProof/>
          <w:szCs w:val="24"/>
        </w:rPr>
        <w:t>Ethnicities</w:t>
      </w:r>
      <w:r w:rsidRPr="00121CC3">
        <w:rPr>
          <w:rFonts w:ascii="Calibri" w:hAnsi="Calibri" w:cs="Times New Roman"/>
          <w:noProof/>
          <w:szCs w:val="24"/>
        </w:rPr>
        <w:t xml:space="preserve"> </w:t>
      </w:r>
      <w:r w:rsidRPr="00121CC3">
        <w:rPr>
          <w:rFonts w:ascii="Calibri" w:hAnsi="Calibri" w:cs="Times New Roman"/>
          <w:b/>
          <w:bCs/>
          <w:noProof/>
          <w:szCs w:val="24"/>
        </w:rPr>
        <w:t>13</w:t>
      </w:r>
      <w:r w:rsidRPr="00121CC3">
        <w:rPr>
          <w:rFonts w:ascii="Calibri" w:hAnsi="Calibri" w:cs="Times New Roman"/>
          <w:noProof/>
          <w:szCs w:val="24"/>
        </w:rPr>
        <w:t>(1) 49–67, http://journals.sagepub.com/doi/10.1177/1468796812450279.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Wright, S, 2006, “A systems approach to analysing sub‐state conflicts” </w:t>
      </w:r>
      <w:r w:rsidRPr="00121CC3">
        <w:rPr>
          <w:rFonts w:ascii="Calibri" w:hAnsi="Calibri" w:cs="Times New Roman"/>
          <w:i/>
          <w:iCs/>
          <w:noProof/>
          <w:szCs w:val="24"/>
        </w:rPr>
        <w:t>Kybernetes</w:t>
      </w:r>
      <w:r w:rsidRPr="00121CC3">
        <w:rPr>
          <w:rFonts w:ascii="Calibri" w:hAnsi="Calibri" w:cs="Times New Roman"/>
          <w:noProof/>
          <w:szCs w:val="24"/>
        </w:rPr>
        <w:t xml:space="preserve"> </w:t>
      </w:r>
      <w:r w:rsidRPr="00121CC3">
        <w:rPr>
          <w:rFonts w:ascii="Calibri" w:hAnsi="Calibri" w:cs="Times New Roman"/>
          <w:b/>
          <w:bCs/>
          <w:noProof/>
          <w:szCs w:val="24"/>
        </w:rPr>
        <w:t>35</w:t>
      </w:r>
      <w:r w:rsidRPr="00121CC3">
        <w:rPr>
          <w:rFonts w:ascii="Calibri" w:hAnsi="Calibri" w:cs="Times New Roman"/>
          <w:noProof/>
          <w:szCs w:val="24"/>
        </w:rPr>
        <w:t>(1/2) 182–194, http://www.emeraldinsight.com/doi/10.1108/03684920610640308.</w:t>
      </w:r>
    </w:p>
    <w:p w:rsidR="00121CC3" w:rsidRPr="00121CC3" w:rsidRDefault="00121CC3" w:rsidP="00121CC3">
      <w:pPr>
        <w:widowControl w:val="0"/>
        <w:autoSpaceDE w:val="0"/>
        <w:autoSpaceDN w:val="0"/>
        <w:adjustRightInd w:val="0"/>
        <w:spacing w:line="240" w:lineRule="auto"/>
        <w:ind w:left="480" w:hanging="480"/>
        <w:rPr>
          <w:rFonts w:ascii="Calibri" w:hAnsi="Calibri"/>
          <w:noProof/>
        </w:rPr>
      </w:pPr>
      <w:r w:rsidRPr="00121CC3">
        <w:rPr>
          <w:rFonts w:ascii="Calibri" w:hAnsi="Calibri" w:cs="Times New Roman"/>
          <w:noProof/>
          <w:szCs w:val="24"/>
        </w:rPr>
        <w:t xml:space="preserve">Ysseldyk, R, Matheson, K, and Anisman, H, 2010, “Religiosity as identity: toward an understanding of religion from a social identity perspective.” </w:t>
      </w:r>
      <w:r w:rsidRPr="00121CC3">
        <w:rPr>
          <w:rFonts w:ascii="Calibri" w:hAnsi="Calibri" w:cs="Times New Roman"/>
          <w:i/>
          <w:iCs/>
          <w:noProof/>
          <w:szCs w:val="24"/>
        </w:rPr>
        <w:t>Personality and social psychology review : an official journal of the Society for Personality and Social Psychology, Inc</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 xml:space="preserve">(1) 60–71, </w:t>
      </w:r>
      <w:r w:rsidRPr="00121CC3">
        <w:rPr>
          <w:rFonts w:ascii="Calibri" w:hAnsi="Calibri" w:cs="Times New Roman"/>
          <w:noProof/>
          <w:szCs w:val="24"/>
        </w:rPr>
        <w:lastRenderedPageBreak/>
        <w:t>http://www.ncbi.nlm.nih.gov/pubmed/20089847.</w:t>
      </w:r>
    </w:p>
    <w:p w:rsidR="00121CC3" w:rsidRPr="00121CC3" w:rsidRDefault="00F57631" w:rsidP="00121CC3">
      <w:pPr>
        <w:widowControl w:val="0"/>
        <w:autoSpaceDE w:val="0"/>
        <w:autoSpaceDN w:val="0"/>
        <w:adjustRightInd w:val="0"/>
        <w:spacing w:line="240" w:lineRule="auto"/>
        <w:ind w:left="480" w:hanging="480"/>
        <w:rPr>
          <w:rFonts w:ascii="Calibri" w:hAnsi="Calibri" w:cs="Times New Roman"/>
          <w:noProof/>
          <w:szCs w:val="24"/>
        </w:rPr>
      </w:pPr>
      <w:r>
        <w:fldChar w:fldCharType="end"/>
      </w:r>
      <w:r>
        <w:fldChar w:fldCharType="begin" w:fldLock="1"/>
      </w:r>
      <w:r>
        <w:instrText xml:space="preserve">ADDIN Mendeley Bibliography CSL_BIBLIOGRAPHY </w:instrText>
      </w:r>
      <w:r>
        <w:fldChar w:fldCharType="separate"/>
      </w:r>
      <w:r w:rsidR="00121CC3" w:rsidRPr="00121CC3">
        <w:rPr>
          <w:rFonts w:ascii="Calibri" w:hAnsi="Calibri" w:cs="Times New Roman"/>
          <w:noProof/>
          <w:szCs w:val="24"/>
        </w:rPr>
        <w:t xml:space="preserve">AHU SANDAL, N, 2011, “Religious actors as epistemic communities in conflict transformation: the cases of South Africa and Northern Ireland” </w:t>
      </w:r>
      <w:r w:rsidR="00121CC3" w:rsidRPr="00121CC3">
        <w:rPr>
          <w:rFonts w:ascii="Calibri" w:hAnsi="Calibri" w:cs="Times New Roman"/>
          <w:i/>
          <w:iCs/>
          <w:noProof/>
          <w:szCs w:val="24"/>
        </w:rPr>
        <w:t>Review of International Studies</w:t>
      </w:r>
      <w:r w:rsidR="00121CC3" w:rsidRPr="00121CC3">
        <w:rPr>
          <w:rFonts w:ascii="Calibri" w:hAnsi="Calibri" w:cs="Times New Roman"/>
          <w:noProof/>
          <w:szCs w:val="24"/>
        </w:rPr>
        <w:t xml:space="preserve"> </w:t>
      </w:r>
      <w:r w:rsidR="00121CC3" w:rsidRPr="00121CC3">
        <w:rPr>
          <w:rFonts w:ascii="Calibri" w:hAnsi="Calibri" w:cs="Times New Roman"/>
          <w:b/>
          <w:bCs/>
          <w:noProof/>
          <w:szCs w:val="24"/>
        </w:rPr>
        <w:t>37</w:t>
      </w:r>
      <w:r w:rsidR="00121CC3" w:rsidRPr="00121CC3">
        <w:rPr>
          <w:rFonts w:ascii="Calibri" w:hAnsi="Calibri" w:cs="Times New Roman"/>
          <w:noProof/>
          <w:szCs w:val="24"/>
        </w:rPr>
        <w:t>(3) 929–949, http://www.journals.cambridge.org/abstract_S0260210510001592.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Allport, G W, 1954 </w:t>
      </w:r>
      <w:r w:rsidRPr="00121CC3">
        <w:rPr>
          <w:rFonts w:ascii="Calibri" w:hAnsi="Calibri" w:cs="Times New Roman"/>
          <w:i/>
          <w:iCs/>
          <w:noProof/>
          <w:szCs w:val="24"/>
        </w:rPr>
        <w:t>The nature of prejudice</w:t>
      </w:r>
      <w:r w:rsidRPr="00121CC3">
        <w:rPr>
          <w:rFonts w:ascii="Calibri" w:hAnsi="Calibri" w:cs="Times New Roman"/>
          <w:noProof/>
          <w:szCs w:val="24"/>
        </w:rPr>
        <w:t xml:space="preserve"> (Addison-Wesley, Reading, MA).</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ANDERSON, J, 2008, “Partition, consociation, border-crossing: some lessons from the national conflict in Ireland/Northern Ireland” </w:t>
      </w:r>
      <w:r w:rsidRPr="00121CC3">
        <w:rPr>
          <w:rFonts w:ascii="Calibri" w:hAnsi="Calibri" w:cs="Times New Roman"/>
          <w:i/>
          <w:iCs/>
          <w:noProof/>
          <w:szCs w:val="24"/>
        </w:rPr>
        <w:t>Nations and Nationalism</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(1) 85–104, http://doi.wiley.com/10.1111/j.1469-8129.2008.00340.x.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Anderson, J and O’Dowd, L, 1999, “Contested Borders: Globalization and Ethnonational Conflict in Ireland” </w:t>
      </w:r>
      <w:r w:rsidRPr="00121CC3">
        <w:rPr>
          <w:rFonts w:ascii="Calibri" w:hAnsi="Calibri" w:cs="Times New Roman"/>
          <w:i/>
          <w:iCs/>
          <w:noProof/>
          <w:szCs w:val="24"/>
        </w:rPr>
        <w:t>Regional Studies</w:t>
      </w:r>
      <w:r w:rsidRPr="00121CC3">
        <w:rPr>
          <w:rFonts w:ascii="Calibri" w:hAnsi="Calibri" w:cs="Times New Roman"/>
          <w:noProof/>
          <w:szCs w:val="24"/>
        </w:rPr>
        <w:t xml:space="preserve"> </w:t>
      </w:r>
      <w:r w:rsidRPr="00121CC3">
        <w:rPr>
          <w:rFonts w:ascii="Calibri" w:hAnsi="Calibri" w:cs="Times New Roman"/>
          <w:b/>
          <w:bCs/>
          <w:noProof/>
          <w:szCs w:val="24"/>
        </w:rPr>
        <w:t>33</w:t>
      </w:r>
      <w:r w:rsidRPr="00121CC3">
        <w:rPr>
          <w:rFonts w:ascii="Calibri" w:hAnsi="Calibri" w:cs="Times New Roman"/>
          <w:noProof/>
          <w:szCs w:val="24"/>
        </w:rPr>
        <w:t>(7) 681–696, http://www.tandfonline.com/doi/abs/10.1080/00343409950078710.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Anderson, J and O’Dowd, L, 2007, “Imperialism and nationalism: The Home Rule struggle and border creation in Ireland, 1885–1925” </w:t>
      </w:r>
      <w:r w:rsidRPr="00121CC3">
        <w:rPr>
          <w:rFonts w:ascii="Calibri" w:hAnsi="Calibri" w:cs="Times New Roman"/>
          <w:i/>
          <w:iCs/>
          <w:noProof/>
          <w:szCs w:val="24"/>
        </w:rPr>
        <w:t>Political Geography</w:t>
      </w:r>
      <w:r w:rsidRPr="00121CC3">
        <w:rPr>
          <w:rFonts w:ascii="Calibri" w:hAnsi="Calibri" w:cs="Times New Roman"/>
          <w:noProof/>
          <w:szCs w:val="24"/>
        </w:rPr>
        <w:t xml:space="preserve"> </w:t>
      </w:r>
      <w:r w:rsidRPr="00121CC3">
        <w:rPr>
          <w:rFonts w:ascii="Calibri" w:hAnsi="Calibri" w:cs="Times New Roman"/>
          <w:b/>
          <w:bCs/>
          <w:noProof/>
          <w:szCs w:val="24"/>
        </w:rPr>
        <w:t>26</w:t>
      </w:r>
      <w:r w:rsidRPr="00121CC3">
        <w:rPr>
          <w:rFonts w:ascii="Calibri" w:hAnsi="Calibri" w:cs="Times New Roman"/>
          <w:noProof/>
          <w:szCs w:val="24"/>
        </w:rPr>
        <w:t>(8) 934–950, http://linkinghub.elsevier.com/retrieve/pii/S096262980700128X.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Ashe, F, 2009a, “From Paramilitaries to Peacemakers: The Gender Dynamics of Community-Based Restorative Justice in Northern Ireland” </w:t>
      </w:r>
      <w:r w:rsidRPr="00121CC3">
        <w:rPr>
          <w:rFonts w:ascii="Calibri" w:hAnsi="Calibri" w:cs="Times New Roman"/>
          <w:i/>
          <w:iCs/>
          <w:noProof/>
          <w:szCs w:val="24"/>
        </w:rPr>
        <w:t>British Journal of Politics &amp; International Relations</w:t>
      </w:r>
      <w:r w:rsidRPr="00121CC3">
        <w:rPr>
          <w:rFonts w:ascii="Calibri" w:hAnsi="Calibri" w:cs="Times New Roman"/>
          <w:noProof/>
          <w:szCs w:val="24"/>
        </w:rPr>
        <w:t xml:space="preserve"> </w:t>
      </w:r>
      <w:r w:rsidRPr="00121CC3">
        <w:rPr>
          <w:rFonts w:ascii="Calibri" w:hAnsi="Calibri" w:cs="Times New Roman"/>
          <w:b/>
          <w:bCs/>
          <w:noProof/>
          <w:szCs w:val="24"/>
        </w:rPr>
        <w:t>11</w:t>
      </w:r>
      <w:r w:rsidRPr="00121CC3">
        <w:rPr>
          <w:rFonts w:ascii="Calibri" w:hAnsi="Calibri" w:cs="Times New Roman"/>
          <w:noProof/>
          <w:szCs w:val="24"/>
        </w:rPr>
        <w:t>(2) 298–314.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Ashe, F, 2015, “Gendering Demilitarisation and Justice in Northern Ireland” </w:t>
      </w:r>
      <w:r w:rsidRPr="00121CC3">
        <w:rPr>
          <w:rFonts w:ascii="Calibri" w:hAnsi="Calibri" w:cs="Times New Roman"/>
          <w:i/>
          <w:iCs/>
          <w:noProof/>
          <w:szCs w:val="24"/>
        </w:rPr>
        <w:t>The British Journal of Politics and International Relations</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(4) 665–680, http://journals.sagepub.com/doi/10.1111/1467-856X.12066.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Ashe, F, 2009b, “Iris Robinson’s Excitable Speech: Sexuality and Conflict Transformation in Northern Ireland” </w:t>
      </w:r>
      <w:r w:rsidRPr="00121CC3">
        <w:rPr>
          <w:rFonts w:ascii="Calibri" w:hAnsi="Calibri" w:cs="Times New Roman"/>
          <w:i/>
          <w:iCs/>
          <w:noProof/>
          <w:szCs w:val="24"/>
        </w:rPr>
        <w:t>Politics</w:t>
      </w:r>
      <w:r w:rsidRPr="00121CC3">
        <w:rPr>
          <w:rFonts w:ascii="Calibri" w:hAnsi="Calibri" w:cs="Times New Roman"/>
          <w:noProof/>
          <w:szCs w:val="24"/>
        </w:rPr>
        <w:t xml:space="preserve"> </w:t>
      </w:r>
      <w:r w:rsidRPr="00121CC3">
        <w:rPr>
          <w:rFonts w:ascii="Calibri" w:hAnsi="Calibri" w:cs="Times New Roman"/>
          <w:b/>
          <w:bCs/>
          <w:noProof/>
          <w:szCs w:val="24"/>
        </w:rPr>
        <w:t>29</w:t>
      </w:r>
      <w:r w:rsidRPr="00121CC3">
        <w:rPr>
          <w:rFonts w:ascii="Calibri" w:hAnsi="Calibri" w:cs="Times New Roman"/>
          <w:noProof/>
          <w:szCs w:val="24"/>
        </w:rPr>
        <w:t>(1) 20–27.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Belloni, R, 2008, “Role-Playing International Intervention in Conflict Areas: Lessons from Bosnia for Northern Ireland Education” </w:t>
      </w:r>
      <w:r w:rsidRPr="00121CC3">
        <w:rPr>
          <w:rFonts w:ascii="Calibri" w:hAnsi="Calibri" w:cs="Times New Roman"/>
          <w:i/>
          <w:iCs/>
          <w:noProof/>
          <w:szCs w:val="24"/>
        </w:rPr>
        <w:t>International Studies Perspectives</w:t>
      </w:r>
      <w:r w:rsidRPr="00121CC3">
        <w:rPr>
          <w:rFonts w:ascii="Calibri" w:hAnsi="Calibri" w:cs="Times New Roman"/>
          <w:noProof/>
          <w:szCs w:val="24"/>
        </w:rPr>
        <w:t xml:space="preserve"> </w:t>
      </w:r>
      <w:r w:rsidRPr="00121CC3">
        <w:rPr>
          <w:rFonts w:ascii="Calibri" w:hAnsi="Calibri" w:cs="Times New Roman"/>
          <w:b/>
          <w:bCs/>
          <w:noProof/>
          <w:szCs w:val="24"/>
        </w:rPr>
        <w:t>9</w:t>
      </w:r>
      <w:r w:rsidRPr="00121CC3">
        <w:rPr>
          <w:rFonts w:ascii="Calibri" w:hAnsi="Calibri" w:cs="Times New Roman"/>
          <w:noProof/>
          <w:szCs w:val="24"/>
        </w:rPr>
        <w:t>(2) 220–234.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Benson, D E and Sites, P, 1992, “Religious Orthodoxy in Northern Ireland: The Validation of Identities” </w:t>
      </w:r>
      <w:r w:rsidRPr="00121CC3">
        <w:rPr>
          <w:rFonts w:ascii="Calibri" w:hAnsi="Calibri" w:cs="Times New Roman"/>
          <w:i/>
          <w:iCs/>
          <w:noProof/>
          <w:szCs w:val="24"/>
        </w:rPr>
        <w:t>Sociological Analysis</w:t>
      </w:r>
      <w:r w:rsidRPr="00121CC3">
        <w:rPr>
          <w:rFonts w:ascii="Calibri" w:hAnsi="Calibri" w:cs="Times New Roman"/>
          <w:noProof/>
          <w:szCs w:val="24"/>
        </w:rPr>
        <w:t xml:space="preserve"> </w:t>
      </w:r>
      <w:r w:rsidRPr="00121CC3">
        <w:rPr>
          <w:rFonts w:ascii="Calibri" w:hAnsi="Calibri" w:cs="Times New Roman"/>
          <w:b/>
          <w:bCs/>
          <w:noProof/>
          <w:szCs w:val="24"/>
        </w:rPr>
        <w:t>53</w:t>
      </w:r>
      <w:r w:rsidRPr="00121CC3">
        <w:rPr>
          <w:rFonts w:ascii="Calibri" w:hAnsi="Calibri" w:cs="Times New Roman"/>
          <w:noProof/>
          <w:szCs w:val="24"/>
        </w:rPr>
        <w:t>(2) 219, https://academic.oup.com/socrel/article-lookup/doi/10.2307/3711125.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Blackbourn, J, 2009, “International Terrorism and Counterterrorist Legislation: The Case Study of Post-9/11 Northern Ireland”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21</w:t>
      </w:r>
      <w:r w:rsidRPr="00121CC3">
        <w:rPr>
          <w:rFonts w:ascii="Calibri" w:hAnsi="Calibri" w:cs="Times New Roman"/>
          <w:noProof/>
          <w:szCs w:val="24"/>
        </w:rPr>
        <w:t>(1) 133–154.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Bloomfield, D, 1995, “Towards Complementarity in Conflict Management: Resolution and Settlement in Northern Ireland” </w:t>
      </w:r>
      <w:r w:rsidRPr="00121CC3">
        <w:rPr>
          <w:rFonts w:ascii="Calibri" w:hAnsi="Calibri" w:cs="Times New Roman"/>
          <w:i/>
          <w:iCs/>
          <w:noProof/>
          <w:szCs w:val="24"/>
        </w:rPr>
        <w:t>Journal of Peace Research</w:t>
      </w:r>
      <w:r w:rsidRPr="00121CC3">
        <w:rPr>
          <w:rFonts w:ascii="Calibri" w:hAnsi="Calibri" w:cs="Times New Roman"/>
          <w:noProof/>
          <w:szCs w:val="24"/>
        </w:rPr>
        <w:t xml:space="preserve"> </w:t>
      </w:r>
      <w:r w:rsidRPr="00121CC3">
        <w:rPr>
          <w:rFonts w:ascii="Calibri" w:hAnsi="Calibri" w:cs="Times New Roman"/>
          <w:b/>
          <w:bCs/>
          <w:noProof/>
          <w:szCs w:val="24"/>
        </w:rPr>
        <w:t>32</w:t>
      </w:r>
      <w:r w:rsidRPr="00121CC3">
        <w:rPr>
          <w:rFonts w:ascii="Calibri" w:hAnsi="Calibri" w:cs="Times New Roman"/>
          <w:noProof/>
          <w:szCs w:val="24"/>
        </w:rPr>
        <w:t>(2) 151–164, http://jpr.sagepub.com/cgi/doi/10.1177/0022343395032002003.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Boylan, B M, 2015, “Sponsoring Violence: A Typology of Constituent Support for Terrorist Organizations” </w:t>
      </w:r>
      <w:r w:rsidRPr="00121CC3">
        <w:rPr>
          <w:rFonts w:ascii="Calibri" w:hAnsi="Calibri" w:cs="Times New Roman"/>
          <w:i/>
          <w:iCs/>
          <w:noProof/>
          <w:szCs w:val="24"/>
        </w:rPr>
        <w:t>Studies in Conflict &amp; Terrorism</w:t>
      </w:r>
      <w:r w:rsidRPr="00121CC3">
        <w:rPr>
          <w:rFonts w:ascii="Calibri" w:hAnsi="Calibri" w:cs="Times New Roman"/>
          <w:noProof/>
          <w:szCs w:val="24"/>
        </w:rPr>
        <w:t xml:space="preserve"> </w:t>
      </w:r>
      <w:r w:rsidRPr="00121CC3">
        <w:rPr>
          <w:rFonts w:ascii="Calibri" w:hAnsi="Calibri" w:cs="Times New Roman"/>
          <w:b/>
          <w:bCs/>
          <w:noProof/>
          <w:szCs w:val="24"/>
        </w:rPr>
        <w:t>38</w:t>
      </w:r>
      <w:r w:rsidRPr="00121CC3">
        <w:rPr>
          <w:rFonts w:ascii="Calibri" w:hAnsi="Calibri" w:cs="Times New Roman"/>
          <w:noProof/>
          <w:szCs w:val="24"/>
        </w:rPr>
        <w:t>(8) 652–670, http://www.tandfonline.com/doi/full/10.1080/1057610X.2015.1030190.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Boyle, K and Hadden, T, 1995, “The Peace Process in Northern-Ireland” </w:t>
      </w:r>
      <w:r w:rsidRPr="00121CC3">
        <w:rPr>
          <w:rFonts w:ascii="Calibri" w:hAnsi="Calibri" w:cs="Times New Roman"/>
          <w:i/>
          <w:iCs/>
          <w:noProof/>
          <w:szCs w:val="24"/>
        </w:rPr>
        <w:t>International Affairs</w:t>
      </w:r>
      <w:r w:rsidRPr="00121CC3">
        <w:rPr>
          <w:rFonts w:ascii="Calibri" w:hAnsi="Calibri" w:cs="Times New Roman"/>
          <w:noProof/>
          <w:szCs w:val="24"/>
        </w:rPr>
        <w:t xml:space="preserve"> </w:t>
      </w:r>
      <w:r w:rsidRPr="00121CC3">
        <w:rPr>
          <w:rFonts w:ascii="Calibri" w:hAnsi="Calibri" w:cs="Times New Roman"/>
          <w:b/>
          <w:bCs/>
          <w:noProof/>
          <w:szCs w:val="24"/>
        </w:rPr>
        <w:t>71</w:t>
      </w:r>
      <w:r w:rsidRPr="00121CC3">
        <w:rPr>
          <w:rFonts w:ascii="Calibri" w:hAnsi="Calibri" w:cs="Times New Roman"/>
          <w:noProof/>
          <w:szCs w:val="24"/>
        </w:rPr>
        <w:t>(2) 269–283.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Breen, R, 2000, “Class inequality and social mobility in Northern Ireland, 1973 to 1996” </w:t>
      </w:r>
      <w:r w:rsidRPr="00121CC3">
        <w:rPr>
          <w:rFonts w:ascii="Calibri" w:hAnsi="Calibri" w:cs="Times New Roman"/>
          <w:i/>
          <w:iCs/>
          <w:noProof/>
          <w:szCs w:val="24"/>
        </w:rPr>
        <w:t>American Sociological Review</w:t>
      </w:r>
      <w:r w:rsidRPr="00121CC3">
        <w:rPr>
          <w:rFonts w:ascii="Calibri" w:hAnsi="Calibri" w:cs="Times New Roman"/>
          <w:noProof/>
          <w:szCs w:val="24"/>
        </w:rPr>
        <w:t xml:space="preserve"> </w:t>
      </w:r>
      <w:r w:rsidRPr="00121CC3">
        <w:rPr>
          <w:rFonts w:ascii="Calibri" w:hAnsi="Calibri" w:cs="Times New Roman"/>
          <w:b/>
          <w:bCs/>
          <w:noProof/>
          <w:szCs w:val="24"/>
        </w:rPr>
        <w:t>65</w:t>
      </w:r>
      <w:r w:rsidRPr="00121CC3">
        <w:rPr>
          <w:rFonts w:ascii="Calibri" w:hAnsi="Calibri" w:cs="Times New Roman"/>
          <w:noProof/>
          <w:szCs w:val="24"/>
        </w:rPr>
        <w:t>(3) 392–406.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Brewer, J D, 1992, “Sectarianism and racism, and their parallels and differences” </w:t>
      </w:r>
      <w:r w:rsidRPr="00121CC3">
        <w:rPr>
          <w:rFonts w:ascii="Calibri" w:hAnsi="Calibri" w:cs="Times New Roman"/>
          <w:i/>
          <w:iCs/>
          <w:noProof/>
          <w:szCs w:val="24"/>
        </w:rPr>
        <w:t>Ethnic and Racial Studies</w:t>
      </w:r>
      <w:r w:rsidRPr="00121CC3">
        <w:rPr>
          <w:rFonts w:ascii="Calibri" w:hAnsi="Calibri" w:cs="Times New Roman"/>
          <w:noProof/>
          <w:szCs w:val="24"/>
        </w:rPr>
        <w:t xml:space="preserve"> </w:t>
      </w:r>
      <w:r w:rsidRPr="00121CC3">
        <w:rPr>
          <w:rFonts w:ascii="Calibri" w:hAnsi="Calibri" w:cs="Times New Roman"/>
          <w:b/>
          <w:bCs/>
          <w:noProof/>
          <w:szCs w:val="24"/>
        </w:rPr>
        <w:t>15</w:t>
      </w:r>
      <w:r w:rsidRPr="00121CC3">
        <w:rPr>
          <w:rFonts w:ascii="Calibri" w:hAnsi="Calibri" w:cs="Times New Roman"/>
          <w:noProof/>
          <w:szCs w:val="24"/>
        </w:rPr>
        <w:t>(3) 352–364, http://www.tandfonline.com/doi/abs/10.1080/01419870.1992.9993751.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lastRenderedPageBreak/>
        <w:t xml:space="preserve">Brewer, J D and Hayes, B C, 2015, “Victimhood and Attitudes towards Dealing with the Legacy of a Violent Past: Northern Ireland as a Case Study” </w:t>
      </w:r>
      <w:r w:rsidRPr="00121CC3">
        <w:rPr>
          <w:rFonts w:ascii="Calibri" w:hAnsi="Calibri" w:cs="Times New Roman"/>
          <w:i/>
          <w:iCs/>
          <w:noProof/>
          <w:szCs w:val="24"/>
        </w:rPr>
        <w:t>The British Journal of Politics and International Relations</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(3) 512–530, http://journals.sagepub.com/doi/10.1111/1467-856X.12050.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Brewer, J D, Lockhart, B, and Rodgers, P, 1998, “Informal social control and crime management in Belfast” </w:t>
      </w:r>
      <w:r w:rsidRPr="00121CC3">
        <w:rPr>
          <w:rFonts w:ascii="Calibri" w:hAnsi="Calibri" w:cs="Times New Roman"/>
          <w:i/>
          <w:iCs/>
          <w:noProof/>
          <w:szCs w:val="24"/>
        </w:rPr>
        <w:t>British Journal of Sociology</w:t>
      </w:r>
      <w:r w:rsidRPr="00121CC3">
        <w:rPr>
          <w:rFonts w:ascii="Calibri" w:hAnsi="Calibri" w:cs="Times New Roman"/>
          <w:noProof/>
          <w:szCs w:val="24"/>
        </w:rPr>
        <w:t xml:space="preserve"> </w:t>
      </w:r>
      <w:r w:rsidRPr="00121CC3">
        <w:rPr>
          <w:rFonts w:ascii="Calibri" w:hAnsi="Calibri" w:cs="Times New Roman"/>
          <w:b/>
          <w:bCs/>
          <w:noProof/>
          <w:szCs w:val="24"/>
        </w:rPr>
        <w:t>49</w:t>
      </w:r>
      <w:r w:rsidRPr="00121CC3">
        <w:rPr>
          <w:rFonts w:ascii="Calibri" w:hAnsi="Calibri" w:cs="Times New Roman"/>
          <w:noProof/>
          <w:szCs w:val="24"/>
        </w:rPr>
        <w:t>(4) 570–585.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121CC3">
        <w:rPr>
          <w:rFonts w:ascii="Calibri" w:hAnsi="Calibri" w:cs="Times New Roman"/>
          <w:i/>
          <w:iCs/>
          <w:noProof/>
          <w:szCs w:val="24"/>
        </w:rPr>
        <w:t>Irish Political Studies</w:t>
      </w:r>
      <w:r w:rsidRPr="00121CC3">
        <w:rPr>
          <w:rFonts w:ascii="Calibri" w:hAnsi="Calibri" w:cs="Times New Roman"/>
          <w:noProof/>
          <w:szCs w:val="24"/>
        </w:rPr>
        <w:t xml:space="preserve"> </w:t>
      </w:r>
      <w:r w:rsidRPr="00121CC3">
        <w:rPr>
          <w:rFonts w:ascii="Calibri" w:hAnsi="Calibri" w:cs="Times New Roman"/>
          <w:b/>
          <w:bCs/>
          <w:noProof/>
          <w:szCs w:val="24"/>
        </w:rPr>
        <w:t>23</w:t>
      </w:r>
      <w:r w:rsidRPr="00121CC3">
        <w:rPr>
          <w:rFonts w:ascii="Calibri" w:hAnsi="Calibri" w:cs="Times New Roman"/>
          <w:noProof/>
          <w:szCs w:val="24"/>
        </w:rPr>
        <w:t>(3) 387–409, http://www.tandfonline.com/doi/abs/10.1080/07907180802246719.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Bunting, B P, Ferry, F R, Murphy, S D, O’Neill, S M, and Bolton, D, 2013, “Trauma associated with civil conflict and posttraumatic stress disorder: evidence from the Northern Ireland study of health and stress.” </w:t>
      </w:r>
      <w:r w:rsidRPr="00121CC3">
        <w:rPr>
          <w:rFonts w:ascii="Calibri" w:hAnsi="Calibri" w:cs="Times New Roman"/>
          <w:i/>
          <w:iCs/>
          <w:noProof/>
          <w:szCs w:val="24"/>
        </w:rPr>
        <w:t>Journal of traumatic stress</w:t>
      </w:r>
      <w:r w:rsidRPr="00121CC3">
        <w:rPr>
          <w:rFonts w:ascii="Calibri" w:hAnsi="Calibri" w:cs="Times New Roman"/>
          <w:noProof/>
          <w:szCs w:val="24"/>
        </w:rPr>
        <w:t xml:space="preserve"> </w:t>
      </w:r>
      <w:r w:rsidRPr="00121CC3">
        <w:rPr>
          <w:rFonts w:ascii="Calibri" w:hAnsi="Calibri" w:cs="Times New Roman"/>
          <w:b/>
          <w:bCs/>
          <w:noProof/>
          <w:szCs w:val="24"/>
        </w:rPr>
        <w:t>26</w:t>
      </w:r>
      <w:r w:rsidRPr="00121CC3">
        <w:rPr>
          <w:rFonts w:ascii="Calibri" w:hAnsi="Calibri" w:cs="Times New Roman"/>
          <w:noProof/>
          <w:szCs w:val="24"/>
        </w:rPr>
        <w:t>(1) 134–41, http://www.ncbi.nlm.nih.gov/pubmed/23417880.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Bush, K, 2013, “The politics of post-conflict space: the mysterious case of missing graffiti in ‘post-troubles’ Northern Ireland” </w:t>
      </w:r>
      <w:r w:rsidRPr="00121CC3">
        <w:rPr>
          <w:rFonts w:ascii="Calibri" w:hAnsi="Calibri" w:cs="Times New Roman"/>
          <w:i/>
          <w:iCs/>
          <w:noProof/>
          <w:szCs w:val="24"/>
        </w:rPr>
        <w:t>Contemporary Politics</w:t>
      </w:r>
      <w:r w:rsidRPr="00121CC3">
        <w:rPr>
          <w:rFonts w:ascii="Calibri" w:hAnsi="Calibri" w:cs="Times New Roman"/>
          <w:noProof/>
          <w:szCs w:val="24"/>
        </w:rPr>
        <w:t xml:space="preserve"> </w:t>
      </w:r>
      <w:r w:rsidRPr="00121CC3">
        <w:rPr>
          <w:rFonts w:ascii="Calibri" w:hAnsi="Calibri" w:cs="Times New Roman"/>
          <w:b/>
          <w:bCs/>
          <w:noProof/>
          <w:szCs w:val="24"/>
        </w:rPr>
        <w:t>19</w:t>
      </w:r>
      <w:r w:rsidRPr="00121CC3">
        <w:rPr>
          <w:rFonts w:ascii="Calibri" w:hAnsi="Calibri" w:cs="Times New Roman"/>
          <w:noProof/>
          <w:szCs w:val="24"/>
        </w:rPr>
        <w:t>(2) 167–189, http://www.tandfonline.com/doi/abs/10.1080/13569775.2013.785829.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Byrne, S, Arnold, J, Fissuh, E, Standish, K, Irvin, C, and Tennent, P, 2009, “The EU Peace II Fund and the International Fund for Ireland: Nurturing Cross-Community Contact and Reconciliation in Northern Ireland” </w:t>
      </w:r>
      <w:r w:rsidRPr="00121CC3">
        <w:rPr>
          <w:rFonts w:ascii="Calibri" w:hAnsi="Calibri" w:cs="Times New Roman"/>
          <w:i/>
          <w:iCs/>
          <w:noProof/>
          <w:szCs w:val="24"/>
        </w:rPr>
        <w:t>Geopolitics</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(4) 630–652, http://www.tandfonline.com/doi/full/10.1080/14650040903141323.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Byrne, S and Irvin, C, 2001, “Economic aid and policy making: building the peace dividend in Northern Ireland” </w:t>
      </w:r>
      <w:r w:rsidRPr="00121CC3">
        <w:rPr>
          <w:rFonts w:ascii="Calibri" w:hAnsi="Calibri" w:cs="Times New Roman"/>
          <w:i/>
          <w:iCs/>
          <w:noProof/>
          <w:szCs w:val="24"/>
        </w:rPr>
        <w:t>Policy &amp; Politics</w:t>
      </w:r>
      <w:r w:rsidRPr="00121CC3">
        <w:rPr>
          <w:rFonts w:ascii="Calibri" w:hAnsi="Calibri" w:cs="Times New Roman"/>
          <w:noProof/>
          <w:szCs w:val="24"/>
        </w:rPr>
        <w:t xml:space="preserve"> </w:t>
      </w:r>
      <w:r w:rsidRPr="00121CC3">
        <w:rPr>
          <w:rFonts w:ascii="Calibri" w:hAnsi="Calibri" w:cs="Times New Roman"/>
          <w:b/>
          <w:bCs/>
          <w:noProof/>
          <w:szCs w:val="24"/>
        </w:rPr>
        <w:t>29</w:t>
      </w:r>
      <w:r w:rsidRPr="00121CC3">
        <w:rPr>
          <w:rFonts w:ascii="Calibri" w:hAnsi="Calibri" w:cs="Times New Roman"/>
          <w:noProof/>
          <w:szCs w:val="24"/>
        </w:rPr>
        <w:t>(4) 413–429, http://www.ingentaselect.com/rpsv/cgi-bin/cgi?ini=xref&amp;body=linker&amp;reqdoi=10.1332/0305573012501431.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Cairns, E, 1994, “Understanding Conflict and Promoting Peace in Ireland - Psychology Contribution” </w:t>
      </w:r>
      <w:r w:rsidRPr="00121CC3">
        <w:rPr>
          <w:rFonts w:ascii="Calibri" w:hAnsi="Calibri" w:cs="Times New Roman"/>
          <w:i/>
          <w:iCs/>
          <w:noProof/>
          <w:szCs w:val="24"/>
        </w:rPr>
        <w:t>Irish Journal of Psychology</w:t>
      </w:r>
      <w:r w:rsidRPr="00121CC3">
        <w:rPr>
          <w:rFonts w:ascii="Calibri" w:hAnsi="Calibri" w:cs="Times New Roman"/>
          <w:noProof/>
          <w:szCs w:val="24"/>
        </w:rPr>
        <w:t xml:space="preserve"> </w:t>
      </w:r>
      <w:r w:rsidRPr="00121CC3">
        <w:rPr>
          <w:rFonts w:ascii="Calibri" w:hAnsi="Calibri" w:cs="Times New Roman"/>
          <w:b/>
          <w:bCs/>
          <w:noProof/>
          <w:szCs w:val="24"/>
        </w:rPr>
        <w:t>15</w:t>
      </w:r>
      <w:r w:rsidRPr="00121CC3">
        <w:rPr>
          <w:rFonts w:ascii="Calibri" w:hAnsi="Calibri" w:cs="Times New Roman"/>
          <w:noProof/>
          <w:szCs w:val="24"/>
        </w:rPr>
        <w:t>(2–3) 480–493.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Cairns, E, Kenworthy, J, Campbell, A, and Hewstone, M, 2006, “The role of in-group identification, religious group membership and intergroup conflict in moderating in-group and out-group affect” </w:t>
      </w:r>
      <w:r w:rsidRPr="00121CC3">
        <w:rPr>
          <w:rFonts w:ascii="Calibri" w:hAnsi="Calibri" w:cs="Times New Roman"/>
          <w:i/>
          <w:iCs/>
          <w:noProof/>
          <w:szCs w:val="24"/>
        </w:rPr>
        <w:t>British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45</w:t>
      </w:r>
      <w:r w:rsidRPr="00121CC3">
        <w:rPr>
          <w:rFonts w:ascii="Calibri" w:hAnsi="Calibri" w:cs="Times New Roman"/>
          <w:noProof/>
          <w:szCs w:val="24"/>
        </w:rPr>
        <w:t>(4) 701–716, http://doi.wiley.com/10.1348/014466605X69850.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Capozza, D, Di Bernardo, G A, and Falvo, R, 2017, “Intergroup Contact and Outgroup Humanization: Is the Causal Relationship Uni- or Bidirectional?” </w:t>
      </w:r>
      <w:r w:rsidRPr="00121CC3">
        <w:rPr>
          <w:rFonts w:ascii="Calibri" w:hAnsi="Calibri" w:cs="Times New Roman"/>
          <w:i/>
          <w:iCs/>
          <w:noProof/>
          <w:szCs w:val="24"/>
        </w:rPr>
        <w:t>PLOS ONE</w:t>
      </w:r>
      <w:r w:rsidRPr="00121CC3">
        <w:rPr>
          <w:rFonts w:ascii="Calibri" w:hAnsi="Calibri" w:cs="Times New Roman"/>
          <w:noProof/>
          <w:szCs w:val="24"/>
        </w:rPr>
        <w:t xml:space="preserve"> </w:t>
      </w:r>
      <w:r w:rsidRPr="00121CC3">
        <w:rPr>
          <w:rFonts w:ascii="Calibri" w:hAnsi="Calibri" w:cs="Times New Roman"/>
          <w:b/>
          <w:bCs/>
          <w:noProof/>
          <w:szCs w:val="24"/>
        </w:rPr>
        <w:t>12</w:t>
      </w:r>
      <w:r w:rsidRPr="00121CC3">
        <w:rPr>
          <w:rFonts w:ascii="Calibri" w:hAnsi="Calibri" w:cs="Times New Roman"/>
          <w:noProof/>
          <w:szCs w:val="24"/>
        </w:rPr>
        <w:t>(1) e0170554, http://dx.plos.org/10.1371/journal.pone.0170554.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Cassidy, C and Trew, K, 1998, “Identities in Northern Ireland: A multidimensional approach” </w:t>
      </w:r>
      <w:r w:rsidRPr="00121CC3">
        <w:rPr>
          <w:rFonts w:ascii="Calibri" w:hAnsi="Calibri" w:cs="Times New Roman"/>
          <w:i/>
          <w:iCs/>
          <w:noProof/>
          <w:szCs w:val="24"/>
        </w:rPr>
        <w:t>Journal of Social Issues</w:t>
      </w:r>
      <w:r w:rsidRPr="00121CC3">
        <w:rPr>
          <w:rFonts w:ascii="Calibri" w:hAnsi="Calibri" w:cs="Times New Roman"/>
          <w:noProof/>
          <w:szCs w:val="24"/>
        </w:rPr>
        <w:t xml:space="preserve"> </w:t>
      </w:r>
      <w:r w:rsidRPr="00121CC3">
        <w:rPr>
          <w:rFonts w:ascii="Calibri" w:hAnsi="Calibri" w:cs="Times New Roman"/>
          <w:b/>
          <w:bCs/>
          <w:noProof/>
          <w:szCs w:val="24"/>
        </w:rPr>
        <w:t>54</w:t>
      </w:r>
      <w:r w:rsidRPr="00121CC3">
        <w:rPr>
          <w:rFonts w:ascii="Calibri" w:hAnsi="Calibri" w:cs="Times New Roman"/>
          <w:noProof/>
          <w:szCs w:val="24"/>
        </w:rPr>
        <w:t>(4) 725–740.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Coakley, J, 2011, “The Religious Roots of Irish Nationalism” </w:t>
      </w:r>
      <w:r w:rsidRPr="00121CC3">
        <w:rPr>
          <w:rFonts w:ascii="Calibri" w:hAnsi="Calibri" w:cs="Times New Roman"/>
          <w:i/>
          <w:iCs/>
          <w:noProof/>
          <w:szCs w:val="24"/>
        </w:rPr>
        <w:t>Social Compass</w:t>
      </w:r>
      <w:r w:rsidRPr="00121CC3">
        <w:rPr>
          <w:rFonts w:ascii="Calibri" w:hAnsi="Calibri" w:cs="Times New Roman"/>
          <w:noProof/>
          <w:szCs w:val="24"/>
        </w:rPr>
        <w:t xml:space="preserve"> </w:t>
      </w:r>
      <w:r w:rsidRPr="00121CC3">
        <w:rPr>
          <w:rFonts w:ascii="Calibri" w:hAnsi="Calibri" w:cs="Times New Roman"/>
          <w:b/>
          <w:bCs/>
          <w:noProof/>
          <w:szCs w:val="24"/>
        </w:rPr>
        <w:t>58</w:t>
      </w:r>
      <w:r w:rsidRPr="00121CC3">
        <w:rPr>
          <w:rFonts w:ascii="Calibri" w:hAnsi="Calibri" w:cs="Times New Roman"/>
          <w:noProof/>
          <w:szCs w:val="24"/>
        </w:rPr>
        <w:t>(1) 95–114, http://scp.sagepub.com/cgi/doi/10.1177/0037768610392726.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Cochrane, F, Baser, B, and Swain, A, 2009, “Home Thoughts from Abroad: Diasporas and Peace-Building in Northern Ireland and Sri Lanka” </w:t>
      </w:r>
      <w:r w:rsidRPr="00121CC3">
        <w:rPr>
          <w:rFonts w:ascii="Calibri" w:hAnsi="Calibri" w:cs="Times New Roman"/>
          <w:i/>
          <w:iCs/>
          <w:noProof/>
          <w:szCs w:val="24"/>
        </w:rPr>
        <w:t>Studies in Conflict &amp; Terrorism</w:t>
      </w:r>
      <w:r w:rsidRPr="00121CC3">
        <w:rPr>
          <w:rFonts w:ascii="Calibri" w:hAnsi="Calibri" w:cs="Times New Roman"/>
          <w:noProof/>
          <w:szCs w:val="24"/>
        </w:rPr>
        <w:t xml:space="preserve"> </w:t>
      </w:r>
      <w:r w:rsidRPr="00121CC3">
        <w:rPr>
          <w:rFonts w:ascii="Calibri" w:hAnsi="Calibri" w:cs="Times New Roman"/>
          <w:b/>
          <w:bCs/>
          <w:noProof/>
          <w:szCs w:val="24"/>
        </w:rPr>
        <w:t>32</w:t>
      </w:r>
      <w:r w:rsidRPr="00121CC3">
        <w:rPr>
          <w:rFonts w:ascii="Calibri" w:hAnsi="Calibri" w:cs="Times New Roman"/>
          <w:noProof/>
          <w:szCs w:val="24"/>
        </w:rPr>
        <w:t>(8) 681–704, http://www.tandfonline.com/doi/abs/10.1080/10576100903040716.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Cohen, S, 2007, “Winning while losing: The Apprentice Boys of Derry walk their beat” </w:t>
      </w:r>
      <w:r w:rsidRPr="00121CC3">
        <w:rPr>
          <w:rFonts w:ascii="Calibri" w:hAnsi="Calibri" w:cs="Times New Roman"/>
          <w:i/>
          <w:iCs/>
          <w:noProof/>
          <w:szCs w:val="24"/>
        </w:rPr>
        <w:t>Political Geography</w:t>
      </w:r>
      <w:r w:rsidRPr="00121CC3">
        <w:rPr>
          <w:rFonts w:ascii="Calibri" w:hAnsi="Calibri" w:cs="Times New Roman"/>
          <w:noProof/>
          <w:szCs w:val="24"/>
        </w:rPr>
        <w:t xml:space="preserve"> </w:t>
      </w:r>
      <w:r w:rsidRPr="00121CC3">
        <w:rPr>
          <w:rFonts w:ascii="Calibri" w:hAnsi="Calibri" w:cs="Times New Roman"/>
          <w:b/>
          <w:bCs/>
          <w:noProof/>
          <w:szCs w:val="24"/>
        </w:rPr>
        <w:t>26</w:t>
      </w:r>
      <w:r w:rsidRPr="00121CC3">
        <w:rPr>
          <w:rFonts w:ascii="Calibri" w:hAnsi="Calibri" w:cs="Times New Roman"/>
          <w:noProof/>
          <w:szCs w:val="24"/>
        </w:rPr>
        <w:t>(8) 951–967.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Cohen, S and Frank, D, 2009, “Innovative Approaches to Territorial Disputes: Using Principles of Riparian Conflict Management” </w:t>
      </w:r>
      <w:r w:rsidRPr="00121CC3">
        <w:rPr>
          <w:rFonts w:ascii="Calibri" w:hAnsi="Calibri" w:cs="Times New Roman"/>
          <w:i/>
          <w:iCs/>
          <w:noProof/>
          <w:szCs w:val="24"/>
        </w:rPr>
        <w:t>Annals of the Association of American Geographers</w:t>
      </w:r>
      <w:r w:rsidRPr="00121CC3">
        <w:rPr>
          <w:rFonts w:ascii="Calibri" w:hAnsi="Calibri" w:cs="Times New Roman"/>
          <w:noProof/>
          <w:szCs w:val="24"/>
        </w:rPr>
        <w:t xml:space="preserve"> </w:t>
      </w:r>
      <w:r w:rsidRPr="00121CC3">
        <w:rPr>
          <w:rFonts w:ascii="Calibri" w:hAnsi="Calibri" w:cs="Times New Roman"/>
          <w:b/>
          <w:bCs/>
          <w:noProof/>
          <w:szCs w:val="24"/>
        </w:rPr>
        <w:t>99</w:t>
      </w:r>
      <w:r w:rsidRPr="00121CC3">
        <w:rPr>
          <w:rFonts w:ascii="Calibri" w:hAnsi="Calibri" w:cs="Times New Roman"/>
          <w:noProof/>
          <w:szCs w:val="24"/>
        </w:rPr>
        <w:t>(5) 948–955, http://www.tandfonline.com/doi/abs/10.1080/00045600903202897.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lastRenderedPageBreak/>
        <w:t xml:space="preserve">Cox, M, 1997, “Bringing in the ‘international’: the IRA ceasefire and the end of the Cold War” </w:t>
      </w:r>
      <w:r w:rsidRPr="00121CC3">
        <w:rPr>
          <w:rFonts w:ascii="Calibri" w:hAnsi="Calibri" w:cs="Times New Roman"/>
          <w:i/>
          <w:iCs/>
          <w:noProof/>
          <w:szCs w:val="24"/>
        </w:rPr>
        <w:t>International Affairs</w:t>
      </w:r>
      <w:r w:rsidRPr="00121CC3">
        <w:rPr>
          <w:rFonts w:ascii="Calibri" w:hAnsi="Calibri" w:cs="Times New Roman"/>
          <w:noProof/>
          <w:szCs w:val="24"/>
        </w:rPr>
        <w:t xml:space="preserve"> </w:t>
      </w:r>
      <w:r w:rsidRPr="00121CC3">
        <w:rPr>
          <w:rFonts w:ascii="Calibri" w:hAnsi="Calibri" w:cs="Times New Roman"/>
          <w:b/>
          <w:bCs/>
          <w:noProof/>
          <w:szCs w:val="24"/>
        </w:rPr>
        <w:t>73</w:t>
      </w:r>
      <w:r w:rsidRPr="00121CC3">
        <w:rPr>
          <w:rFonts w:ascii="Calibri" w:hAnsi="Calibri" w:cs="Times New Roman"/>
          <w:noProof/>
          <w:szCs w:val="24"/>
        </w:rPr>
        <w:t>(4) 671–693, https://academic.oup.com/ia/article-lookup/doi/10.2307/2624463.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Curran, P S, 2001, “Psychiatric implications of chronic civilian strife or war: Northern Ireland” </w:t>
      </w:r>
      <w:r w:rsidRPr="00121CC3">
        <w:rPr>
          <w:rFonts w:ascii="Calibri" w:hAnsi="Calibri" w:cs="Times New Roman"/>
          <w:i/>
          <w:iCs/>
          <w:noProof/>
          <w:szCs w:val="24"/>
        </w:rPr>
        <w:t>Advances in Psychiatric Treatment</w:t>
      </w:r>
      <w:r w:rsidRPr="00121CC3">
        <w:rPr>
          <w:rFonts w:ascii="Calibri" w:hAnsi="Calibri" w:cs="Times New Roman"/>
          <w:noProof/>
          <w:szCs w:val="24"/>
        </w:rPr>
        <w:t xml:space="preserve"> </w:t>
      </w:r>
      <w:r w:rsidRPr="00121CC3">
        <w:rPr>
          <w:rFonts w:ascii="Calibri" w:hAnsi="Calibri" w:cs="Times New Roman"/>
          <w:b/>
          <w:bCs/>
          <w:noProof/>
          <w:szCs w:val="24"/>
        </w:rPr>
        <w:t>7</w:t>
      </w:r>
      <w:r w:rsidRPr="00121CC3">
        <w:rPr>
          <w:rFonts w:ascii="Calibri" w:hAnsi="Calibri" w:cs="Times New Roman"/>
          <w:noProof/>
          <w:szCs w:val="24"/>
        </w:rPr>
        <w:t>(1) 73–80, http://apt.rcpsych.org/cgi/doi/10.1192/apt.7.1.73.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Daly, O E and Johnston, T G, 2002, “The Derryhirk Inn incident: The psychological sequelae” </w:t>
      </w:r>
      <w:r w:rsidRPr="00121CC3">
        <w:rPr>
          <w:rFonts w:ascii="Calibri" w:hAnsi="Calibri" w:cs="Times New Roman"/>
          <w:i/>
          <w:iCs/>
          <w:noProof/>
          <w:szCs w:val="24"/>
        </w:rPr>
        <w:t>Journal of Traumatic Stress</w:t>
      </w:r>
      <w:r w:rsidRPr="00121CC3">
        <w:rPr>
          <w:rFonts w:ascii="Calibri" w:hAnsi="Calibri" w:cs="Times New Roman"/>
          <w:noProof/>
          <w:szCs w:val="24"/>
        </w:rPr>
        <w:t xml:space="preserve"> </w:t>
      </w:r>
      <w:r w:rsidRPr="00121CC3">
        <w:rPr>
          <w:rFonts w:ascii="Calibri" w:hAnsi="Calibri" w:cs="Times New Roman"/>
          <w:b/>
          <w:bCs/>
          <w:noProof/>
          <w:szCs w:val="24"/>
        </w:rPr>
        <w:t>15</w:t>
      </w:r>
      <w:r w:rsidRPr="00121CC3">
        <w:rPr>
          <w:rFonts w:ascii="Calibri" w:hAnsi="Calibri" w:cs="Times New Roman"/>
          <w:noProof/>
          <w:szCs w:val="24"/>
        </w:rPr>
        <w:t>(6) 461–464.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Davies, K and Aron, A, 2016, “Friendship Development and Intergroup Attitudes: The Role of Interpersonal and Intergroup Friendship Processes” </w:t>
      </w:r>
      <w:r w:rsidRPr="00121CC3">
        <w:rPr>
          <w:rFonts w:ascii="Calibri" w:hAnsi="Calibri" w:cs="Times New Roman"/>
          <w:i/>
          <w:iCs/>
          <w:noProof/>
          <w:szCs w:val="24"/>
        </w:rPr>
        <w:t>Journal of Social Issues</w:t>
      </w:r>
      <w:r w:rsidRPr="00121CC3">
        <w:rPr>
          <w:rFonts w:ascii="Calibri" w:hAnsi="Calibri" w:cs="Times New Roman"/>
          <w:noProof/>
          <w:szCs w:val="24"/>
        </w:rPr>
        <w:t xml:space="preserve"> </w:t>
      </w:r>
      <w:r w:rsidRPr="00121CC3">
        <w:rPr>
          <w:rFonts w:ascii="Calibri" w:hAnsi="Calibri" w:cs="Times New Roman"/>
          <w:b/>
          <w:bCs/>
          <w:noProof/>
          <w:szCs w:val="24"/>
        </w:rPr>
        <w:t>72</w:t>
      </w:r>
      <w:r w:rsidRPr="00121CC3">
        <w:rPr>
          <w:rFonts w:ascii="Calibri" w:hAnsi="Calibri" w:cs="Times New Roman"/>
          <w:noProof/>
          <w:szCs w:val="24"/>
        </w:rPr>
        <w:t>(3) 489–510, http://doi.wiley.com/10.1111/josi.12178.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Deady, D K, Law Smith, M J, Kent, J P, and Dunbar, R I M, 2006, “Is priesthood an adaptive strategy? : Evidence from a historical Irish population.” </w:t>
      </w:r>
      <w:r w:rsidRPr="00121CC3">
        <w:rPr>
          <w:rFonts w:ascii="Calibri" w:hAnsi="Calibri" w:cs="Times New Roman"/>
          <w:i/>
          <w:iCs/>
          <w:noProof/>
          <w:szCs w:val="24"/>
        </w:rPr>
        <w:t>Human nature (Hawthorne, N.Y.)</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(4) 393–404, http://www.ncbi.nlm.nih.gov/pubmed/26181609.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DEMERATH, N J, 2000, “The Rise of ‘Cultural Religion’ in European Christianity: Learning from Poland, Northern Ireland, and Sweden” </w:t>
      </w:r>
      <w:r w:rsidRPr="00121CC3">
        <w:rPr>
          <w:rFonts w:ascii="Calibri" w:hAnsi="Calibri" w:cs="Times New Roman"/>
          <w:i/>
          <w:iCs/>
          <w:noProof/>
          <w:szCs w:val="24"/>
        </w:rPr>
        <w:t>Social Compass</w:t>
      </w:r>
      <w:r w:rsidRPr="00121CC3">
        <w:rPr>
          <w:rFonts w:ascii="Calibri" w:hAnsi="Calibri" w:cs="Times New Roman"/>
          <w:noProof/>
          <w:szCs w:val="24"/>
        </w:rPr>
        <w:t xml:space="preserve"> </w:t>
      </w:r>
      <w:r w:rsidRPr="00121CC3">
        <w:rPr>
          <w:rFonts w:ascii="Calibri" w:hAnsi="Calibri" w:cs="Times New Roman"/>
          <w:b/>
          <w:bCs/>
          <w:noProof/>
          <w:szCs w:val="24"/>
        </w:rPr>
        <w:t>47</w:t>
      </w:r>
      <w:r w:rsidRPr="00121CC3">
        <w:rPr>
          <w:rFonts w:ascii="Calibri" w:hAnsi="Calibri" w:cs="Times New Roman"/>
          <w:noProof/>
          <w:szCs w:val="24"/>
        </w:rPr>
        <w:t>(1) 127–139, http://scp.sagepub.com/cgi/doi/10.1177/003776800047001013.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Dickson, B, 2009, “Counter-Insurgency and Human Rights in Northern Ireland” </w:t>
      </w:r>
      <w:r w:rsidRPr="00121CC3">
        <w:rPr>
          <w:rFonts w:ascii="Calibri" w:hAnsi="Calibri" w:cs="Times New Roman"/>
          <w:i/>
          <w:iCs/>
          <w:noProof/>
          <w:szCs w:val="24"/>
        </w:rPr>
        <w:t>Journal of Strategic Studies</w:t>
      </w:r>
      <w:r w:rsidRPr="00121CC3">
        <w:rPr>
          <w:rFonts w:ascii="Calibri" w:hAnsi="Calibri" w:cs="Times New Roman"/>
          <w:noProof/>
          <w:szCs w:val="24"/>
        </w:rPr>
        <w:t xml:space="preserve"> </w:t>
      </w:r>
      <w:r w:rsidRPr="00121CC3">
        <w:rPr>
          <w:rFonts w:ascii="Calibri" w:hAnsi="Calibri" w:cs="Times New Roman"/>
          <w:b/>
          <w:bCs/>
          <w:noProof/>
          <w:szCs w:val="24"/>
        </w:rPr>
        <w:t>32</w:t>
      </w:r>
      <w:r w:rsidRPr="00121CC3">
        <w:rPr>
          <w:rFonts w:ascii="Calibri" w:hAnsi="Calibri" w:cs="Times New Roman"/>
          <w:noProof/>
          <w:szCs w:val="24"/>
        </w:rPr>
        <w:t>(3) 475–493.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Diez, T, Stetter, S, and Albert, M, 2006, “The European Union and Border Conflicts: The Transformative Power of Integration” </w:t>
      </w:r>
      <w:r w:rsidRPr="00121CC3">
        <w:rPr>
          <w:rFonts w:ascii="Calibri" w:hAnsi="Calibri" w:cs="Times New Roman"/>
          <w:i/>
          <w:iCs/>
          <w:noProof/>
          <w:szCs w:val="24"/>
        </w:rPr>
        <w:t>International Organization</w:t>
      </w:r>
      <w:r w:rsidRPr="00121CC3">
        <w:rPr>
          <w:rFonts w:ascii="Calibri" w:hAnsi="Calibri" w:cs="Times New Roman"/>
          <w:noProof/>
          <w:szCs w:val="24"/>
        </w:rPr>
        <w:t xml:space="preserve"> </w:t>
      </w:r>
      <w:r w:rsidRPr="00121CC3">
        <w:rPr>
          <w:rFonts w:ascii="Calibri" w:hAnsi="Calibri" w:cs="Times New Roman"/>
          <w:b/>
          <w:bCs/>
          <w:noProof/>
          <w:szCs w:val="24"/>
        </w:rPr>
        <w:t>60</w:t>
      </w:r>
      <w:r w:rsidRPr="00121CC3">
        <w:rPr>
          <w:rFonts w:ascii="Calibri" w:hAnsi="Calibri" w:cs="Times New Roman"/>
          <w:noProof/>
          <w:szCs w:val="24"/>
        </w:rPr>
        <w:t>(3) 563–593, http://www.journals.cambridge.org/abstract_S0020818306060218.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Dixon, P, 2001, “British Policy towards Northern Ireland 1969–2000: Continuity, Tactical Adjustment and Consistent ‘Inconsistencies’” </w:t>
      </w:r>
      <w:r w:rsidRPr="00121CC3">
        <w:rPr>
          <w:rFonts w:ascii="Calibri" w:hAnsi="Calibri" w:cs="Times New Roman"/>
          <w:i/>
          <w:iCs/>
          <w:noProof/>
          <w:szCs w:val="24"/>
        </w:rPr>
        <w:t>The British Journal of Politics and International Relations</w:t>
      </w:r>
      <w:r w:rsidRPr="00121CC3">
        <w:rPr>
          <w:rFonts w:ascii="Calibri" w:hAnsi="Calibri" w:cs="Times New Roman"/>
          <w:noProof/>
          <w:szCs w:val="24"/>
        </w:rPr>
        <w:t xml:space="preserve"> </w:t>
      </w:r>
      <w:r w:rsidRPr="00121CC3">
        <w:rPr>
          <w:rFonts w:ascii="Calibri" w:hAnsi="Calibri" w:cs="Times New Roman"/>
          <w:b/>
          <w:bCs/>
          <w:noProof/>
          <w:szCs w:val="24"/>
        </w:rPr>
        <w:t>3</w:t>
      </w:r>
      <w:r w:rsidRPr="00121CC3">
        <w:rPr>
          <w:rFonts w:ascii="Calibri" w:hAnsi="Calibri" w:cs="Times New Roman"/>
          <w:noProof/>
          <w:szCs w:val="24"/>
        </w:rPr>
        <w:t>(3) 340–368, http://journals.sagepub.com/doi/10.1111/1467-856X.00063.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Dixon, P, 2011, “Is Consociational Theory the Answer to Global Conflict? From the Netherlands to Northern Ireland and Iraq” </w:t>
      </w:r>
      <w:r w:rsidRPr="00121CC3">
        <w:rPr>
          <w:rFonts w:ascii="Calibri" w:hAnsi="Calibri" w:cs="Times New Roman"/>
          <w:i/>
          <w:iCs/>
          <w:noProof/>
          <w:szCs w:val="24"/>
        </w:rPr>
        <w:t>Political Studies Review</w:t>
      </w:r>
      <w:r w:rsidRPr="00121CC3">
        <w:rPr>
          <w:rFonts w:ascii="Calibri" w:hAnsi="Calibri" w:cs="Times New Roman"/>
          <w:noProof/>
          <w:szCs w:val="24"/>
        </w:rPr>
        <w:t xml:space="preserve"> </w:t>
      </w:r>
      <w:r w:rsidRPr="00121CC3">
        <w:rPr>
          <w:rFonts w:ascii="Calibri" w:hAnsi="Calibri" w:cs="Times New Roman"/>
          <w:b/>
          <w:bCs/>
          <w:noProof/>
          <w:szCs w:val="24"/>
        </w:rPr>
        <w:t>9</w:t>
      </w:r>
      <w:r w:rsidRPr="00121CC3">
        <w:rPr>
          <w:rFonts w:ascii="Calibri" w:hAnsi="Calibri" w:cs="Times New Roman"/>
          <w:noProof/>
          <w:szCs w:val="24"/>
        </w:rPr>
        <w:t>(3) 309–322, http://journals.sagepub.com/doi/10.1111/j.1478-9302.2011.00235.x.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Donnelly, C, Furey, A, and Hughes, J, 2016, “Integrated schools and intergroup relations in Northern Ireland: the importance of parents” </w:t>
      </w:r>
      <w:r w:rsidRPr="00121CC3">
        <w:rPr>
          <w:rFonts w:ascii="Calibri" w:hAnsi="Calibri" w:cs="Times New Roman"/>
          <w:i/>
          <w:iCs/>
          <w:noProof/>
          <w:szCs w:val="24"/>
        </w:rPr>
        <w:t>Educational Research</w:t>
      </w:r>
      <w:r w:rsidRPr="00121CC3">
        <w:rPr>
          <w:rFonts w:ascii="Calibri" w:hAnsi="Calibri" w:cs="Times New Roman"/>
          <w:noProof/>
          <w:szCs w:val="24"/>
        </w:rPr>
        <w:t xml:space="preserve"> </w:t>
      </w:r>
      <w:r w:rsidRPr="00121CC3">
        <w:rPr>
          <w:rFonts w:ascii="Calibri" w:hAnsi="Calibri" w:cs="Times New Roman"/>
          <w:b/>
          <w:bCs/>
          <w:noProof/>
          <w:szCs w:val="24"/>
        </w:rPr>
        <w:t>58</w:t>
      </w:r>
      <w:r w:rsidRPr="00121CC3">
        <w:rPr>
          <w:rFonts w:ascii="Calibri" w:hAnsi="Calibri" w:cs="Times New Roman"/>
          <w:noProof/>
          <w:szCs w:val="24"/>
        </w:rPr>
        <w:t>(4) 442–456, https://www.tandfonline.com/doi/full/10.1080/00131881.2016.1232916.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Dorsett, R, 2013, “The effect of the Troubles on GDP in Northern Ireland” </w:t>
      </w:r>
      <w:r w:rsidRPr="00121CC3">
        <w:rPr>
          <w:rFonts w:ascii="Calibri" w:hAnsi="Calibri" w:cs="Times New Roman"/>
          <w:i/>
          <w:iCs/>
          <w:noProof/>
          <w:szCs w:val="24"/>
        </w:rPr>
        <w:t>European Journal of Political Economy</w:t>
      </w:r>
      <w:r w:rsidRPr="00121CC3">
        <w:rPr>
          <w:rFonts w:ascii="Calibri" w:hAnsi="Calibri" w:cs="Times New Roman"/>
          <w:noProof/>
          <w:szCs w:val="24"/>
        </w:rPr>
        <w:t xml:space="preserve"> </w:t>
      </w:r>
      <w:r w:rsidRPr="00121CC3">
        <w:rPr>
          <w:rFonts w:ascii="Calibri" w:hAnsi="Calibri" w:cs="Times New Roman"/>
          <w:b/>
          <w:bCs/>
          <w:noProof/>
          <w:szCs w:val="24"/>
        </w:rPr>
        <w:t>29</w:t>
      </w:r>
      <w:r w:rsidRPr="00121CC3">
        <w:rPr>
          <w:rFonts w:ascii="Calibri" w:hAnsi="Calibri" w:cs="Times New Roman"/>
          <w:noProof/>
          <w:szCs w:val="24"/>
        </w:rPr>
        <w:t xml:space="preserve"> 119–133, http://linkinghub.elsevier.com/retrieve/pii/S0176268012000638.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Douglas, R M, 2002, “Anglo-Saxons and Attacotti: the racialization of Irishness in Britain between the World Wars” </w:t>
      </w:r>
      <w:r w:rsidRPr="00121CC3">
        <w:rPr>
          <w:rFonts w:ascii="Calibri" w:hAnsi="Calibri" w:cs="Times New Roman"/>
          <w:i/>
          <w:iCs/>
          <w:noProof/>
          <w:szCs w:val="24"/>
        </w:rPr>
        <w:t>Ethnic and Racial Studies</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(1) 40–63, http://www.tandfonline.com/doi/abs/10.1080/01419870120112058.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Drake, C J M, 1996, “The Phenomenon of Conservative Terrorism”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8</w:t>
      </w:r>
      <w:r w:rsidRPr="00121CC3">
        <w:rPr>
          <w:rFonts w:ascii="Calibri" w:hAnsi="Calibri" w:cs="Times New Roman"/>
          <w:noProof/>
          <w:szCs w:val="24"/>
        </w:rPr>
        <w:t>(3) 29–46.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Duffy, M, Gillespie, K, and Clark, D M, 2007, “Post-traumatic stress disorder in the context of terrorism and other civil conflict in Northern Ireland: randomised controlled trial” </w:t>
      </w:r>
      <w:r w:rsidRPr="00121CC3">
        <w:rPr>
          <w:rFonts w:ascii="Calibri" w:hAnsi="Calibri" w:cs="Times New Roman"/>
          <w:i/>
          <w:iCs/>
          <w:noProof/>
          <w:szCs w:val="24"/>
        </w:rPr>
        <w:t>British Medical Journal</w:t>
      </w:r>
      <w:r w:rsidRPr="00121CC3">
        <w:rPr>
          <w:rFonts w:ascii="Calibri" w:hAnsi="Calibri" w:cs="Times New Roman"/>
          <w:noProof/>
          <w:szCs w:val="24"/>
        </w:rPr>
        <w:t xml:space="preserve"> </w:t>
      </w:r>
      <w:r w:rsidRPr="00121CC3">
        <w:rPr>
          <w:rFonts w:ascii="Calibri" w:hAnsi="Calibri" w:cs="Times New Roman"/>
          <w:b/>
          <w:bCs/>
          <w:noProof/>
          <w:szCs w:val="24"/>
        </w:rPr>
        <w:t>334</w:t>
      </w:r>
      <w:r w:rsidRPr="00121CC3">
        <w:rPr>
          <w:rFonts w:ascii="Calibri" w:hAnsi="Calibri" w:cs="Times New Roman"/>
          <w:noProof/>
          <w:szCs w:val="24"/>
        </w:rPr>
        <w:t>(7604) 1147–1150.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Durkheim, E, 1951, “Suicide, a study in sociology” </w:t>
      </w:r>
      <w:r w:rsidRPr="00121CC3">
        <w:rPr>
          <w:rFonts w:ascii="Calibri" w:hAnsi="Calibri" w:cs="Times New Roman"/>
          <w:i/>
          <w:iCs/>
          <w:noProof/>
          <w:szCs w:val="24"/>
        </w:rPr>
        <w:t>New York Free Press</w:t>
      </w:r>
      <w:r w:rsidRPr="00121CC3">
        <w:rPr>
          <w:rFonts w:ascii="Calibri" w:hAnsi="Calibri" w:cs="Times New Roman"/>
          <w:noProof/>
          <w:szCs w:val="24"/>
        </w:rPr>
        <w:t xml:space="preserve"> </w:t>
      </w:r>
      <w:r w:rsidRPr="00121CC3">
        <w:rPr>
          <w:rFonts w:ascii="Calibri" w:hAnsi="Calibri" w:cs="Times New Roman"/>
          <w:b/>
          <w:bCs/>
          <w:noProof/>
          <w:szCs w:val="24"/>
        </w:rPr>
        <w:t>3</w:t>
      </w:r>
      <w:r w:rsidRPr="00121CC3">
        <w:rPr>
          <w:rFonts w:ascii="Calibri" w:hAnsi="Calibri" w:cs="Times New Roman"/>
          <w:noProof/>
          <w:szCs w:val="24"/>
        </w:rPr>
        <w:t xml:space="preserve"> 405, </w:t>
      </w:r>
      <w:r w:rsidRPr="00121CC3">
        <w:rPr>
          <w:rFonts w:ascii="Calibri" w:hAnsi="Calibri" w:cs="Times New Roman"/>
          <w:noProof/>
          <w:szCs w:val="24"/>
        </w:rPr>
        <w:lastRenderedPageBreak/>
        <w:t>http://archive.org/download/suicidestudyinso00durk/suicidestudyinso00durk.pdf.</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Edwards, A and McGrattan, C, 2011, “Terroristic Narratives: On the (Re) Invention of Peace in Northern Ireland”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23</w:t>
      </w:r>
      <w:r w:rsidRPr="00121CC3">
        <w:rPr>
          <w:rFonts w:ascii="Calibri" w:hAnsi="Calibri" w:cs="Times New Roman"/>
          <w:noProof/>
          <w:szCs w:val="24"/>
        </w:rPr>
        <w:t>(3) 357–376, http://www.tandfonline.com/doi/abs/10.1080/09546553.2010.542074.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Ellis, G and McKay, S, 2000, “City management profile - Belfast” </w:t>
      </w:r>
      <w:r w:rsidRPr="00121CC3">
        <w:rPr>
          <w:rFonts w:ascii="Calibri" w:hAnsi="Calibri" w:cs="Times New Roman"/>
          <w:i/>
          <w:iCs/>
          <w:noProof/>
          <w:szCs w:val="24"/>
        </w:rPr>
        <w:t>Cities</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(1) 47–54.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Findley, M G, 2008, “Agents and conflict: Adaptation and the dynamics of war” </w:t>
      </w:r>
      <w:r w:rsidRPr="00121CC3">
        <w:rPr>
          <w:rFonts w:ascii="Calibri" w:hAnsi="Calibri" w:cs="Times New Roman"/>
          <w:i/>
          <w:iCs/>
          <w:noProof/>
          <w:szCs w:val="24"/>
        </w:rPr>
        <w:t>Complexity</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(1) 22–35, http://doi.wiley.com/10.1002/cplx.20232.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Fischer, K, 2011, “University historians and their role in the development of a ‘shared’ history in Northern Ireland schools, 1960s–1980s: an illustration of the ambiguous social function of historians” </w:t>
      </w:r>
      <w:r w:rsidRPr="00121CC3">
        <w:rPr>
          <w:rFonts w:ascii="Calibri" w:hAnsi="Calibri" w:cs="Times New Roman"/>
          <w:i/>
          <w:iCs/>
          <w:noProof/>
          <w:szCs w:val="24"/>
        </w:rPr>
        <w:t>History of Education</w:t>
      </w:r>
      <w:r w:rsidRPr="00121CC3">
        <w:rPr>
          <w:rFonts w:ascii="Calibri" w:hAnsi="Calibri" w:cs="Times New Roman"/>
          <w:noProof/>
          <w:szCs w:val="24"/>
        </w:rPr>
        <w:t xml:space="preserve"> </w:t>
      </w:r>
      <w:r w:rsidRPr="00121CC3">
        <w:rPr>
          <w:rFonts w:ascii="Calibri" w:hAnsi="Calibri" w:cs="Times New Roman"/>
          <w:b/>
          <w:bCs/>
          <w:noProof/>
          <w:szCs w:val="24"/>
        </w:rPr>
        <w:t>40</w:t>
      </w:r>
      <w:r w:rsidRPr="00121CC3">
        <w:rPr>
          <w:rFonts w:ascii="Calibri" w:hAnsi="Calibri" w:cs="Times New Roman"/>
          <w:noProof/>
          <w:szCs w:val="24"/>
        </w:rPr>
        <w:t>(2) 241–253, http://www.tandfonline.com/doi/abs/10.1080/0046760X.2010.518165.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Fissuh, E, Skarlato, O, Byrne, S, Karari, P, and Kawser, A, 2012, “Building future coexistence or keeping people apart” </w:t>
      </w:r>
      <w:r w:rsidRPr="00121CC3">
        <w:rPr>
          <w:rFonts w:ascii="Calibri" w:hAnsi="Calibri" w:cs="Times New Roman"/>
          <w:i/>
          <w:iCs/>
          <w:noProof/>
          <w:szCs w:val="24"/>
        </w:rPr>
        <w:t>International Journal of Conflict Management</w:t>
      </w:r>
      <w:r w:rsidRPr="00121CC3">
        <w:rPr>
          <w:rFonts w:ascii="Calibri" w:hAnsi="Calibri" w:cs="Times New Roman"/>
          <w:noProof/>
          <w:szCs w:val="24"/>
        </w:rPr>
        <w:t xml:space="preserve"> </w:t>
      </w:r>
      <w:r w:rsidRPr="00121CC3">
        <w:rPr>
          <w:rFonts w:ascii="Calibri" w:hAnsi="Calibri" w:cs="Times New Roman"/>
          <w:b/>
          <w:bCs/>
          <w:noProof/>
          <w:szCs w:val="24"/>
        </w:rPr>
        <w:t>23</w:t>
      </w:r>
      <w:r w:rsidRPr="00121CC3">
        <w:rPr>
          <w:rFonts w:ascii="Calibri" w:hAnsi="Calibri" w:cs="Times New Roman"/>
          <w:noProof/>
          <w:szCs w:val="24"/>
        </w:rPr>
        <w:t>(3) 248–265, http://www.emeraldinsight.com/doi/10.1108/10444061211248958.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Foster, T, Gillespie, K, and McClelland, R, 1997, “Mental disorders and suicide in Northern Ireland.” </w:t>
      </w:r>
      <w:r w:rsidRPr="00121CC3">
        <w:rPr>
          <w:rFonts w:ascii="Calibri" w:hAnsi="Calibri" w:cs="Times New Roman"/>
          <w:i/>
          <w:iCs/>
          <w:noProof/>
          <w:szCs w:val="24"/>
        </w:rPr>
        <w:t>The British journal of psychiatry : the journal of mental science</w:t>
      </w:r>
      <w:r w:rsidRPr="00121CC3">
        <w:rPr>
          <w:rFonts w:ascii="Calibri" w:hAnsi="Calibri" w:cs="Times New Roman"/>
          <w:noProof/>
          <w:szCs w:val="24"/>
        </w:rPr>
        <w:t xml:space="preserve"> </w:t>
      </w:r>
      <w:r w:rsidRPr="00121CC3">
        <w:rPr>
          <w:rFonts w:ascii="Calibri" w:hAnsi="Calibri" w:cs="Times New Roman"/>
          <w:b/>
          <w:bCs/>
          <w:noProof/>
          <w:szCs w:val="24"/>
        </w:rPr>
        <w:t>170</w:t>
      </w:r>
      <w:r w:rsidRPr="00121CC3">
        <w:rPr>
          <w:rFonts w:ascii="Calibri" w:hAnsi="Calibri" w:cs="Times New Roman"/>
          <w:noProof/>
          <w:szCs w:val="24"/>
        </w:rPr>
        <w:t xml:space="preserve"> 447–52, http://www.ncbi.nlm.nih.gov/pubmed/9307695.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Ganiel, G and Dixon, P, 2008, “Religion, pragmatic fundamentalism and the transformation of the Northern Ireland conflict” </w:t>
      </w:r>
      <w:r w:rsidRPr="00121CC3">
        <w:rPr>
          <w:rFonts w:ascii="Calibri" w:hAnsi="Calibri" w:cs="Times New Roman"/>
          <w:i/>
          <w:iCs/>
          <w:noProof/>
          <w:szCs w:val="24"/>
        </w:rPr>
        <w:t>Journal of Peace Research</w:t>
      </w:r>
      <w:r w:rsidRPr="00121CC3">
        <w:rPr>
          <w:rFonts w:ascii="Calibri" w:hAnsi="Calibri" w:cs="Times New Roman"/>
          <w:noProof/>
          <w:szCs w:val="24"/>
        </w:rPr>
        <w:t xml:space="preserve"> </w:t>
      </w:r>
      <w:r w:rsidRPr="00121CC3">
        <w:rPr>
          <w:rFonts w:ascii="Calibri" w:hAnsi="Calibri" w:cs="Times New Roman"/>
          <w:b/>
          <w:bCs/>
          <w:noProof/>
          <w:szCs w:val="24"/>
        </w:rPr>
        <w:t>45</w:t>
      </w:r>
      <w:r w:rsidRPr="00121CC3">
        <w:rPr>
          <w:rFonts w:ascii="Calibri" w:hAnsi="Calibri" w:cs="Times New Roman"/>
          <w:noProof/>
          <w:szCs w:val="24"/>
        </w:rPr>
        <w:t>(3) 419–436.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Geoghegan, P, 2008, “Multiculturalism and sectarianism in post-agreement Northern Ireland” </w:t>
      </w:r>
      <w:r w:rsidRPr="00121CC3">
        <w:rPr>
          <w:rFonts w:ascii="Calibri" w:hAnsi="Calibri" w:cs="Times New Roman"/>
          <w:i/>
          <w:iCs/>
          <w:noProof/>
          <w:szCs w:val="24"/>
        </w:rPr>
        <w:t>Scottish Geographical Journal</w:t>
      </w:r>
      <w:r w:rsidRPr="00121CC3">
        <w:rPr>
          <w:rFonts w:ascii="Calibri" w:hAnsi="Calibri" w:cs="Times New Roman"/>
          <w:noProof/>
          <w:szCs w:val="24"/>
        </w:rPr>
        <w:t xml:space="preserve"> </w:t>
      </w:r>
      <w:r w:rsidRPr="00121CC3">
        <w:rPr>
          <w:rFonts w:ascii="Calibri" w:hAnsi="Calibri" w:cs="Times New Roman"/>
          <w:b/>
          <w:bCs/>
          <w:noProof/>
          <w:szCs w:val="24"/>
        </w:rPr>
        <w:t>124</w:t>
      </w:r>
      <w:r w:rsidRPr="00121CC3">
        <w:rPr>
          <w:rFonts w:ascii="Calibri" w:hAnsi="Calibri" w:cs="Times New Roman"/>
          <w:noProof/>
          <w:szCs w:val="24"/>
        </w:rPr>
        <w:t>(2–3) 185–191, http://www.tandfonline.com/doi/abs/10.1080/14702540802411790.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Gerike, R, de Nazelle, A, Nieuwenhuijsen, M, Panis, L I, Anaya, E, Avila-Palencia, I, Boschetti, F, Brand, C, Cole-Hunter, T, Dons, E, Eriksson, U, Gaupp-Berghausen, M, Kahlmeier, S, Laeremans, M, Mueller, N, Orjuela, J P, Racioppi, F, Raser, E, Rojas-Rueda, D, Schweizer, C, et al., 2016, “Physical Activity through Sustainable Transport Approaches (PASTA): a study protocol for a multicentre project” </w:t>
      </w:r>
      <w:r w:rsidRPr="00121CC3">
        <w:rPr>
          <w:rFonts w:ascii="Calibri" w:hAnsi="Calibri" w:cs="Times New Roman"/>
          <w:i/>
          <w:iCs/>
          <w:noProof/>
          <w:szCs w:val="24"/>
        </w:rPr>
        <w:t>BMJ Open</w:t>
      </w:r>
      <w:r w:rsidRPr="00121CC3">
        <w:rPr>
          <w:rFonts w:ascii="Calibri" w:hAnsi="Calibri" w:cs="Times New Roman"/>
          <w:noProof/>
          <w:szCs w:val="24"/>
        </w:rPr>
        <w:t xml:space="preserve"> </w:t>
      </w:r>
      <w:r w:rsidRPr="00121CC3">
        <w:rPr>
          <w:rFonts w:ascii="Calibri" w:hAnsi="Calibri" w:cs="Times New Roman"/>
          <w:b/>
          <w:bCs/>
          <w:noProof/>
          <w:szCs w:val="24"/>
        </w:rPr>
        <w:t>6</w:t>
      </w:r>
      <w:r w:rsidRPr="00121CC3">
        <w:rPr>
          <w:rFonts w:ascii="Calibri" w:hAnsi="Calibri" w:cs="Times New Roman"/>
          <w:noProof/>
          <w:szCs w:val="24"/>
        </w:rPr>
        <w:t>(1) e009924, http://bmjopen.bmj.com/lookup/doi/10.1136/bmjopen-2015-009924.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Gill, P and Horgan, J, 2013, “Who Were the Volunteers? 1 The Shifting Sociological and Operational Profile of 1240 Provisional Irish Republican Army Members”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(3) 435–456, http://www.tandfonline.com/doi/abs/10.1080/09546553.2012.664587.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Gill, P, Piazza, J A, and Horgan, J, 2016, “Counterterrorism Killings and Provisional IRA Bombings, 1970–1998”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(3) 473–496, http://www.tandfonline.com/doi/full/10.1080/09546553.2016.1155932.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Goddard, S E, 2012, “Brokering Peace: Networks, Legitimacy, and the Northern Ireland Peace Process” </w:t>
      </w:r>
      <w:r w:rsidRPr="00121CC3">
        <w:rPr>
          <w:rFonts w:ascii="Calibri" w:hAnsi="Calibri" w:cs="Times New Roman"/>
          <w:i/>
          <w:iCs/>
          <w:noProof/>
          <w:szCs w:val="24"/>
        </w:rPr>
        <w:t>International Studies Quarterly</w:t>
      </w:r>
      <w:r w:rsidRPr="00121CC3">
        <w:rPr>
          <w:rFonts w:ascii="Calibri" w:hAnsi="Calibri" w:cs="Times New Roman"/>
          <w:noProof/>
          <w:szCs w:val="24"/>
        </w:rPr>
        <w:t xml:space="preserve"> </w:t>
      </w:r>
      <w:r w:rsidRPr="00121CC3">
        <w:rPr>
          <w:rFonts w:ascii="Calibri" w:hAnsi="Calibri" w:cs="Times New Roman"/>
          <w:b/>
          <w:bCs/>
          <w:noProof/>
          <w:szCs w:val="24"/>
        </w:rPr>
        <w:t>56</w:t>
      </w:r>
      <w:r w:rsidRPr="00121CC3">
        <w:rPr>
          <w:rFonts w:ascii="Calibri" w:hAnsi="Calibri" w:cs="Times New Roman"/>
          <w:noProof/>
          <w:szCs w:val="24"/>
        </w:rPr>
        <w:t>(3) 501–515, https://academic.oup.com/isq/article-lookup/doi/10.1111/j.1468-2478.2012.00737.x.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Goeke-Morey, M C, Cairns, E, Taylor, L K, Merrilees, C E, Shirlow, P, and Cummings, E M, 2015, “Predictors of Strength of In-Group Identity in Northern Ireland: Impact of Past Sectarian Conflict, Relative Deprivation, and Church Attendance” </w:t>
      </w:r>
      <w:r w:rsidRPr="00121CC3">
        <w:rPr>
          <w:rFonts w:ascii="Calibri" w:hAnsi="Calibri" w:cs="Times New Roman"/>
          <w:i/>
          <w:iCs/>
          <w:noProof/>
          <w:szCs w:val="24"/>
        </w:rPr>
        <w:t>Journal of Community &amp; Applied Social Psychology</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(4) 283–295, http://doi.wiley.com/10.1002/casp.2211.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Goeke-Morey, M C, Taylor, L K, Cairns, E, Merrilees, C E, Shirlow, P, and Cummings, E M, 2013, “Adolescents’ Educational Outcomes in a Social Ecology of Parenting, Family, and Community </w:t>
      </w:r>
      <w:r w:rsidRPr="00121CC3">
        <w:rPr>
          <w:rFonts w:ascii="Calibri" w:hAnsi="Calibri" w:cs="Times New Roman"/>
          <w:noProof/>
          <w:szCs w:val="24"/>
        </w:rPr>
        <w:lastRenderedPageBreak/>
        <w:t xml:space="preserve">Risks in Northern Ireland.” </w:t>
      </w:r>
      <w:r w:rsidRPr="00121CC3">
        <w:rPr>
          <w:rFonts w:ascii="Calibri" w:hAnsi="Calibri" w:cs="Times New Roman"/>
          <w:i/>
          <w:iCs/>
          <w:noProof/>
          <w:szCs w:val="24"/>
        </w:rPr>
        <w:t>School Psychology International</w:t>
      </w:r>
      <w:r w:rsidRPr="00121CC3">
        <w:rPr>
          <w:rFonts w:ascii="Calibri" w:hAnsi="Calibri" w:cs="Times New Roman"/>
          <w:noProof/>
          <w:szCs w:val="24"/>
        </w:rPr>
        <w:t xml:space="preserve"> </w:t>
      </w:r>
      <w:r w:rsidRPr="00121CC3">
        <w:rPr>
          <w:rFonts w:ascii="Calibri" w:hAnsi="Calibri" w:cs="Times New Roman"/>
          <w:b/>
          <w:bCs/>
          <w:noProof/>
          <w:szCs w:val="24"/>
        </w:rPr>
        <w:t>34</w:t>
      </w:r>
      <w:r w:rsidRPr="00121CC3">
        <w:rPr>
          <w:rFonts w:ascii="Calibri" w:hAnsi="Calibri" w:cs="Times New Roman"/>
          <w:noProof/>
          <w:szCs w:val="24"/>
        </w:rPr>
        <w:t>(3) 243–256, http://www.ncbi.nlm.nih.gov/pubmed/26834298.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Grayson, R S, 2010, “The Place of the First World War in Contemporary Irish Republicanism in Northern Ireland” </w:t>
      </w:r>
      <w:r w:rsidRPr="00121CC3">
        <w:rPr>
          <w:rFonts w:ascii="Calibri" w:hAnsi="Calibri" w:cs="Times New Roman"/>
          <w:i/>
          <w:iCs/>
          <w:noProof/>
          <w:szCs w:val="24"/>
        </w:rPr>
        <w:t>Irish Political Studies</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(3) 325–345, http://www.tandfonline.com/doi/full/10.1080/07907184.2010.497635.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Grove, A, 2001, “The intra-national struggle to define ‘us’: External involvement as a two-way street” </w:t>
      </w:r>
      <w:r w:rsidRPr="00121CC3">
        <w:rPr>
          <w:rFonts w:ascii="Calibri" w:hAnsi="Calibri" w:cs="Times New Roman"/>
          <w:i/>
          <w:iCs/>
          <w:noProof/>
          <w:szCs w:val="24"/>
        </w:rPr>
        <w:t>International Studies Quarterly</w:t>
      </w:r>
      <w:r w:rsidRPr="00121CC3">
        <w:rPr>
          <w:rFonts w:ascii="Calibri" w:hAnsi="Calibri" w:cs="Times New Roman"/>
          <w:noProof/>
          <w:szCs w:val="24"/>
        </w:rPr>
        <w:t xml:space="preserve"> </w:t>
      </w:r>
      <w:r w:rsidRPr="00121CC3">
        <w:rPr>
          <w:rFonts w:ascii="Calibri" w:hAnsi="Calibri" w:cs="Times New Roman"/>
          <w:b/>
          <w:bCs/>
          <w:noProof/>
          <w:szCs w:val="24"/>
        </w:rPr>
        <w:t>45</w:t>
      </w:r>
      <w:r w:rsidRPr="00121CC3">
        <w:rPr>
          <w:rFonts w:ascii="Calibri" w:hAnsi="Calibri" w:cs="Times New Roman"/>
          <w:noProof/>
          <w:szCs w:val="24"/>
        </w:rPr>
        <w:t>(3) 357–388.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Hackett, C and Rolston, B, 2009, “The burden of memory: Victims, storytelling and resistance in Northern Ireland” </w:t>
      </w:r>
      <w:r w:rsidRPr="00121CC3">
        <w:rPr>
          <w:rFonts w:ascii="Calibri" w:hAnsi="Calibri" w:cs="Times New Roman"/>
          <w:i/>
          <w:iCs/>
          <w:noProof/>
          <w:szCs w:val="24"/>
        </w:rPr>
        <w:t>Memory Studies</w:t>
      </w:r>
      <w:r w:rsidRPr="00121CC3">
        <w:rPr>
          <w:rFonts w:ascii="Calibri" w:hAnsi="Calibri" w:cs="Times New Roman"/>
          <w:noProof/>
          <w:szCs w:val="24"/>
        </w:rPr>
        <w:t xml:space="preserve"> </w:t>
      </w:r>
      <w:r w:rsidRPr="00121CC3">
        <w:rPr>
          <w:rFonts w:ascii="Calibri" w:hAnsi="Calibri" w:cs="Times New Roman"/>
          <w:b/>
          <w:bCs/>
          <w:noProof/>
          <w:szCs w:val="24"/>
        </w:rPr>
        <w:t>2</w:t>
      </w:r>
      <w:r w:rsidRPr="00121CC3">
        <w:rPr>
          <w:rFonts w:ascii="Calibri" w:hAnsi="Calibri" w:cs="Times New Roman"/>
          <w:noProof/>
          <w:szCs w:val="24"/>
        </w:rPr>
        <w:t>(3) 355–376.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Hancock, L E, 2008, “The Northern Irish Peace Process: From Top to Bottom” </w:t>
      </w:r>
      <w:r w:rsidRPr="00121CC3">
        <w:rPr>
          <w:rFonts w:ascii="Calibri" w:hAnsi="Calibri" w:cs="Times New Roman"/>
          <w:i/>
          <w:iCs/>
          <w:noProof/>
          <w:szCs w:val="24"/>
        </w:rPr>
        <w:t>International Studies Review</w:t>
      </w:r>
      <w:r w:rsidRPr="00121CC3">
        <w:rPr>
          <w:rFonts w:ascii="Calibri" w:hAnsi="Calibri" w:cs="Times New Roman"/>
          <w:noProof/>
          <w:szCs w:val="24"/>
        </w:rPr>
        <w:t xml:space="preserve"> </w:t>
      </w:r>
      <w:r w:rsidRPr="00121CC3">
        <w:rPr>
          <w:rFonts w:ascii="Calibri" w:hAnsi="Calibri" w:cs="Times New Roman"/>
          <w:b/>
          <w:bCs/>
          <w:noProof/>
          <w:szCs w:val="24"/>
        </w:rPr>
        <w:t>10</w:t>
      </w:r>
      <w:r w:rsidRPr="00121CC3">
        <w:rPr>
          <w:rFonts w:ascii="Calibri" w:hAnsi="Calibri" w:cs="Times New Roman"/>
          <w:noProof/>
          <w:szCs w:val="24"/>
        </w:rPr>
        <w:t>(2) 203–238, https://academic.oup.com/isr/article-lookup/doi/10.1111/j.1468-2486.2008.00771.x.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Hanna, H, 2017, “Dealing with difference in the divided educational context: balancing freedom of expression and non-discrimination in Northern Ireland and Israel” </w:t>
      </w:r>
      <w:r w:rsidRPr="00121CC3">
        <w:rPr>
          <w:rFonts w:ascii="Calibri" w:hAnsi="Calibri" w:cs="Times New Roman"/>
          <w:i/>
          <w:iCs/>
          <w:noProof/>
          <w:szCs w:val="24"/>
        </w:rPr>
        <w:t>Compare: A Journal of Comparative and International Education</w:t>
      </w:r>
      <w:r w:rsidRPr="00121CC3">
        <w:rPr>
          <w:rFonts w:ascii="Calibri" w:hAnsi="Calibri" w:cs="Times New Roman"/>
          <w:noProof/>
          <w:szCs w:val="24"/>
        </w:rPr>
        <w:t xml:space="preserve"> </w:t>
      </w:r>
      <w:r w:rsidRPr="00121CC3">
        <w:rPr>
          <w:rFonts w:ascii="Calibri" w:hAnsi="Calibri" w:cs="Times New Roman"/>
          <w:b/>
          <w:bCs/>
          <w:noProof/>
          <w:szCs w:val="24"/>
        </w:rPr>
        <w:t>47</w:t>
      </w:r>
      <w:r w:rsidRPr="00121CC3">
        <w:rPr>
          <w:rFonts w:ascii="Calibri" w:hAnsi="Calibri" w:cs="Times New Roman"/>
          <w:noProof/>
          <w:szCs w:val="24"/>
        </w:rPr>
        <w:t>(1) 17–31, https://www.tandfonline.com/doi/full/10.1080/03057925.2015.1119649.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Hargie, O, Dickson, D, and Nelson, S, 2003, “Working together in a divided society a study of intergroup communication in the Northern Ireland workplace” </w:t>
      </w:r>
      <w:r w:rsidRPr="00121CC3">
        <w:rPr>
          <w:rFonts w:ascii="Calibri" w:hAnsi="Calibri" w:cs="Times New Roman"/>
          <w:i/>
          <w:iCs/>
          <w:noProof/>
          <w:szCs w:val="24"/>
        </w:rPr>
        <w:t>Journal of Business and Technical Communication</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(3) 285–318.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Hayes, B C, 1995, “The Impact of Religious Identification on Political Attitudes: An International Comparison” </w:t>
      </w:r>
      <w:r w:rsidRPr="00121CC3">
        <w:rPr>
          <w:rFonts w:ascii="Calibri" w:hAnsi="Calibri" w:cs="Times New Roman"/>
          <w:i/>
          <w:iCs/>
          <w:noProof/>
          <w:szCs w:val="24"/>
        </w:rPr>
        <w:t>Sociology of Religion</w:t>
      </w:r>
      <w:r w:rsidRPr="00121CC3">
        <w:rPr>
          <w:rFonts w:ascii="Calibri" w:hAnsi="Calibri" w:cs="Times New Roman"/>
          <w:noProof/>
          <w:szCs w:val="24"/>
        </w:rPr>
        <w:t xml:space="preserve"> </w:t>
      </w:r>
      <w:r w:rsidRPr="00121CC3">
        <w:rPr>
          <w:rFonts w:ascii="Calibri" w:hAnsi="Calibri" w:cs="Times New Roman"/>
          <w:b/>
          <w:bCs/>
          <w:noProof/>
          <w:szCs w:val="24"/>
        </w:rPr>
        <w:t>56</w:t>
      </w:r>
      <w:r w:rsidRPr="00121CC3">
        <w:rPr>
          <w:rFonts w:ascii="Calibri" w:hAnsi="Calibri" w:cs="Times New Roman"/>
          <w:noProof/>
          <w:szCs w:val="24"/>
        </w:rPr>
        <w:t>(2) 177, https://academic.oup.com/socrel/article-lookup/doi/10.2307/3711762.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Hayes, B C and McAllister, I, 1995, “Religious Independents in Northern-Ireland - Origins, Attitudes, and Significance” </w:t>
      </w:r>
      <w:r w:rsidRPr="00121CC3">
        <w:rPr>
          <w:rFonts w:ascii="Calibri" w:hAnsi="Calibri" w:cs="Times New Roman"/>
          <w:i/>
          <w:iCs/>
          <w:noProof/>
          <w:szCs w:val="24"/>
        </w:rPr>
        <w:t>Review of Religious Research</w:t>
      </w:r>
      <w:r w:rsidRPr="00121CC3">
        <w:rPr>
          <w:rFonts w:ascii="Calibri" w:hAnsi="Calibri" w:cs="Times New Roman"/>
          <w:noProof/>
          <w:szCs w:val="24"/>
        </w:rPr>
        <w:t xml:space="preserve"> </w:t>
      </w:r>
      <w:r w:rsidRPr="00121CC3">
        <w:rPr>
          <w:rFonts w:ascii="Calibri" w:hAnsi="Calibri" w:cs="Times New Roman"/>
          <w:b/>
          <w:bCs/>
          <w:noProof/>
          <w:szCs w:val="24"/>
        </w:rPr>
        <w:t>37</w:t>
      </w:r>
      <w:r w:rsidRPr="00121CC3">
        <w:rPr>
          <w:rFonts w:ascii="Calibri" w:hAnsi="Calibri" w:cs="Times New Roman"/>
          <w:noProof/>
          <w:szCs w:val="24"/>
        </w:rPr>
        <w:t>(1) 65–83.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Helleiner, J, 1995, “Gypsies, Celts and tinkers: Colonial antecedents of anti‐traveller racism in Ireland” </w:t>
      </w:r>
      <w:r w:rsidRPr="00121CC3">
        <w:rPr>
          <w:rFonts w:ascii="Calibri" w:hAnsi="Calibri" w:cs="Times New Roman"/>
          <w:i/>
          <w:iCs/>
          <w:noProof/>
          <w:szCs w:val="24"/>
        </w:rPr>
        <w:t>Ethnic and Racial Studies</w:t>
      </w:r>
      <w:r w:rsidRPr="00121CC3">
        <w:rPr>
          <w:rFonts w:ascii="Calibri" w:hAnsi="Calibri" w:cs="Times New Roman"/>
          <w:noProof/>
          <w:szCs w:val="24"/>
        </w:rPr>
        <w:t xml:space="preserve"> </w:t>
      </w:r>
      <w:r w:rsidRPr="00121CC3">
        <w:rPr>
          <w:rFonts w:ascii="Calibri" w:hAnsi="Calibri" w:cs="Times New Roman"/>
          <w:b/>
          <w:bCs/>
          <w:noProof/>
          <w:szCs w:val="24"/>
        </w:rPr>
        <w:t>18</w:t>
      </w:r>
      <w:r w:rsidRPr="00121CC3">
        <w:rPr>
          <w:rFonts w:ascii="Calibri" w:hAnsi="Calibri" w:cs="Times New Roman"/>
          <w:noProof/>
          <w:szCs w:val="24"/>
        </w:rPr>
        <w:t>(3) 532–554, http://www.tandfonline.com/doi/abs/10.1080/01419870.1995.9993878.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Hewstone, M, Cairns, E, Voci, A, Hamberger, J, and Niens, U, 2006, “Intergroup contact, forgiveness, and experience of ‘the troubles’ in Northern Ireland” </w:t>
      </w:r>
      <w:r w:rsidRPr="00121CC3">
        <w:rPr>
          <w:rFonts w:ascii="Calibri" w:hAnsi="Calibri" w:cs="Times New Roman"/>
          <w:i/>
          <w:iCs/>
          <w:noProof/>
          <w:szCs w:val="24"/>
        </w:rPr>
        <w:t>Journal of Social Issues</w:t>
      </w:r>
      <w:r w:rsidRPr="00121CC3">
        <w:rPr>
          <w:rFonts w:ascii="Calibri" w:hAnsi="Calibri" w:cs="Times New Roman"/>
          <w:noProof/>
          <w:szCs w:val="24"/>
        </w:rPr>
        <w:t xml:space="preserve"> </w:t>
      </w:r>
      <w:r w:rsidRPr="00121CC3">
        <w:rPr>
          <w:rFonts w:ascii="Calibri" w:hAnsi="Calibri" w:cs="Times New Roman"/>
          <w:b/>
          <w:bCs/>
          <w:noProof/>
          <w:szCs w:val="24"/>
        </w:rPr>
        <w:t>62</w:t>
      </w:r>
      <w:r w:rsidRPr="00121CC3">
        <w:rPr>
          <w:rFonts w:ascii="Calibri" w:hAnsi="Calibri" w:cs="Times New Roman"/>
          <w:noProof/>
          <w:szCs w:val="24"/>
        </w:rPr>
        <w:t>(1) 99–120.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HOROWITZ, D L, 2002, “Explaining the Northern Ireland Agreement: The Sources of an Unlikely Constitutional Consensus” </w:t>
      </w:r>
      <w:r w:rsidRPr="00121CC3">
        <w:rPr>
          <w:rFonts w:ascii="Calibri" w:hAnsi="Calibri" w:cs="Times New Roman"/>
          <w:i/>
          <w:iCs/>
          <w:noProof/>
          <w:szCs w:val="24"/>
        </w:rPr>
        <w:t>British Journal of Political Science</w:t>
      </w:r>
      <w:r w:rsidRPr="00121CC3">
        <w:rPr>
          <w:rFonts w:ascii="Calibri" w:hAnsi="Calibri" w:cs="Times New Roman"/>
          <w:noProof/>
          <w:szCs w:val="24"/>
        </w:rPr>
        <w:t xml:space="preserve"> </w:t>
      </w:r>
      <w:r w:rsidRPr="00121CC3">
        <w:rPr>
          <w:rFonts w:ascii="Calibri" w:hAnsi="Calibri" w:cs="Times New Roman"/>
          <w:b/>
          <w:bCs/>
          <w:noProof/>
          <w:szCs w:val="24"/>
        </w:rPr>
        <w:t>32</w:t>
      </w:r>
      <w:r w:rsidRPr="00121CC3">
        <w:rPr>
          <w:rFonts w:ascii="Calibri" w:hAnsi="Calibri" w:cs="Times New Roman"/>
          <w:noProof/>
          <w:szCs w:val="24"/>
        </w:rPr>
        <w:t>(2) 193–220, http://www.journals.cambridge.org/abstract_S000712340200008X.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Hughes, J, 2011, “Are separate schools divisive? A case study from Northern Ireland” </w:t>
      </w:r>
      <w:r w:rsidRPr="00121CC3">
        <w:rPr>
          <w:rFonts w:ascii="Calibri" w:hAnsi="Calibri" w:cs="Times New Roman"/>
          <w:i/>
          <w:iCs/>
          <w:noProof/>
          <w:szCs w:val="24"/>
        </w:rPr>
        <w:t>British Educational Research Journal</w:t>
      </w:r>
      <w:r w:rsidRPr="00121CC3">
        <w:rPr>
          <w:rFonts w:ascii="Calibri" w:hAnsi="Calibri" w:cs="Times New Roman"/>
          <w:noProof/>
          <w:szCs w:val="24"/>
        </w:rPr>
        <w:t xml:space="preserve"> </w:t>
      </w:r>
      <w:r w:rsidRPr="00121CC3">
        <w:rPr>
          <w:rFonts w:ascii="Calibri" w:hAnsi="Calibri" w:cs="Times New Roman"/>
          <w:b/>
          <w:bCs/>
          <w:noProof/>
          <w:szCs w:val="24"/>
        </w:rPr>
        <w:t>37</w:t>
      </w:r>
      <w:r w:rsidRPr="00121CC3">
        <w:rPr>
          <w:rFonts w:ascii="Calibri" w:hAnsi="Calibri" w:cs="Times New Roman"/>
          <w:noProof/>
          <w:szCs w:val="24"/>
        </w:rPr>
        <w:t>(5) 829–850, http://doi.wiley.com/10.1080/01411926.2010.506943.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Hughes, J, Campbell, A, Lolliot, S, Hewstone, M, and Gallagher, T, 2013, “Inter-group contact at school and social attitudes: evidence from Northern Ireland” </w:t>
      </w:r>
      <w:r w:rsidRPr="00121CC3">
        <w:rPr>
          <w:rFonts w:ascii="Calibri" w:hAnsi="Calibri" w:cs="Times New Roman"/>
          <w:i/>
          <w:iCs/>
          <w:noProof/>
          <w:szCs w:val="24"/>
        </w:rPr>
        <w:t>Oxford Review of Education</w:t>
      </w:r>
      <w:r w:rsidRPr="00121CC3">
        <w:rPr>
          <w:rFonts w:ascii="Calibri" w:hAnsi="Calibri" w:cs="Times New Roman"/>
          <w:noProof/>
          <w:szCs w:val="24"/>
        </w:rPr>
        <w:t xml:space="preserve"> </w:t>
      </w:r>
      <w:r w:rsidRPr="00121CC3">
        <w:rPr>
          <w:rFonts w:ascii="Calibri" w:hAnsi="Calibri" w:cs="Times New Roman"/>
          <w:b/>
          <w:bCs/>
          <w:noProof/>
          <w:szCs w:val="24"/>
        </w:rPr>
        <w:t>39</w:t>
      </w:r>
      <w:r w:rsidRPr="00121CC3">
        <w:rPr>
          <w:rFonts w:ascii="Calibri" w:hAnsi="Calibri" w:cs="Times New Roman"/>
          <w:noProof/>
          <w:szCs w:val="24"/>
        </w:rPr>
        <w:t>(6) 761–779, http://www.tandfonline.com/doi/abs/10.1080/03054985.2013.857595.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Hughes, S, Barnes-Holmes, D, and Smyth, S, 2017, “Implicit Cross-Community Biases Revisited: Evidence for Ingroup Favoritism in the Absence of Outgroup Derogation in Northern Ireland” </w:t>
      </w:r>
      <w:r w:rsidRPr="00121CC3">
        <w:rPr>
          <w:rFonts w:ascii="Calibri" w:hAnsi="Calibri" w:cs="Times New Roman"/>
          <w:i/>
          <w:iCs/>
          <w:noProof/>
          <w:szCs w:val="24"/>
        </w:rPr>
        <w:t>The Psychological Record</w:t>
      </w:r>
      <w:r w:rsidRPr="00121CC3">
        <w:rPr>
          <w:rFonts w:ascii="Calibri" w:hAnsi="Calibri" w:cs="Times New Roman"/>
          <w:noProof/>
          <w:szCs w:val="24"/>
        </w:rPr>
        <w:t xml:space="preserve"> </w:t>
      </w:r>
      <w:r w:rsidRPr="00121CC3">
        <w:rPr>
          <w:rFonts w:ascii="Calibri" w:hAnsi="Calibri" w:cs="Times New Roman"/>
          <w:b/>
          <w:bCs/>
          <w:noProof/>
          <w:szCs w:val="24"/>
        </w:rPr>
        <w:t>67</w:t>
      </w:r>
      <w:r w:rsidRPr="00121CC3">
        <w:rPr>
          <w:rFonts w:ascii="Calibri" w:hAnsi="Calibri" w:cs="Times New Roman"/>
          <w:noProof/>
          <w:szCs w:val="24"/>
        </w:rPr>
        <w:t>(1) 97–107, http://link.springer.com/10.1007/s40732-016-0210-3.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Isaacs, M, 2017, “Faith in Contention” </w:t>
      </w:r>
      <w:r w:rsidRPr="00121CC3">
        <w:rPr>
          <w:rFonts w:ascii="Calibri" w:hAnsi="Calibri" w:cs="Times New Roman"/>
          <w:i/>
          <w:iCs/>
          <w:noProof/>
          <w:szCs w:val="24"/>
        </w:rPr>
        <w:t>Comparative Political Studies</w:t>
      </w:r>
      <w:r w:rsidRPr="00121CC3">
        <w:rPr>
          <w:rFonts w:ascii="Calibri" w:hAnsi="Calibri" w:cs="Times New Roman"/>
          <w:noProof/>
          <w:szCs w:val="24"/>
        </w:rPr>
        <w:t xml:space="preserve"> </w:t>
      </w:r>
      <w:r w:rsidRPr="00121CC3">
        <w:rPr>
          <w:rFonts w:ascii="Calibri" w:hAnsi="Calibri" w:cs="Times New Roman"/>
          <w:b/>
          <w:bCs/>
          <w:noProof/>
          <w:szCs w:val="24"/>
        </w:rPr>
        <w:t>50</w:t>
      </w:r>
      <w:r w:rsidRPr="00121CC3">
        <w:rPr>
          <w:rFonts w:ascii="Calibri" w:hAnsi="Calibri" w:cs="Times New Roman"/>
          <w:noProof/>
          <w:szCs w:val="24"/>
        </w:rPr>
        <w:t>(2) 200–231, http://journals.sagepub.com/doi/10.1177/0010414016655534.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lastRenderedPageBreak/>
        <w:t xml:space="preserve">Jarman, N, 2006, “Diversity, economy and policy: new patterns of migration to Northern Ireland” </w:t>
      </w:r>
      <w:r w:rsidRPr="00121CC3">
        <w:rPr>
          <w:rFonts w:ascii="Calibri" w:hAnsi="Calibri" w:cs="Times New Roman"/>
          <w:i/>
          <w:iCs/>
          <w:noProof/>
          <w:szCs w:val="24"/>
        </w:rPr>
        <w:t>Shared Space: A research journal on peace, conflict and community relations in Northern Ireland</w:t>
      </w:r>
      <w:r w:rsidRPr="00121CC3">
        <w:rPr>
          <w:rFonts w:ascii="Calibri" w:hAnsi="Calibri" w:cs="Times New Roman"/>
          <w:noProof/>
          <w:szCs w:val="24"/>
        </w:rPr>
        <w:t xml:space="preserve"> </w:t>
      </w:r>
      <w:r w:rsidRPr="00121CC3">
        <w:rPr>
          <w:rFonts w:ascii="Calibri" w:hAnsi="Calibri" w:cs="Times New Roman"/>
          <w:b/>
          <w:bCs/>
          <w:noProof/>
          <w:szCs w:val="24"/>
        </w:rPr>
        <w:t>2</w:t>
      </w:r>
      <w:r w:rsidRPr="00121CC3">
        <w:rPr>
          <w:rFonts w:ascii="Calibri" w:hAnsi="Calibri" w:cs="Times New Roman"/>
          <w:noProof/>
          <w:szCs w:val="24"/>
        </w:rPr>
        <w:t xml:space="preserve"> 45–60, http://ibrarian.net/navon/paper/Diversity__Economy_and_Policy__New_Patterns_of_Mi.pdf?paperid=13367823.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Johnson, J T, 2000, “Maintaining the protection of non-combatants” </w:t>
      </w:r>
      <w:r w:rsidRPr="00121CC3">
        <w:rPr>
          <w:rFonts w:ascii="Calibri" w:hAnsi="Calibri" w:cs="Times New Roman"/>
          <w:i/>
          <w:iCs/>
          <w:noProof/>
          <w:szCs w:val="24"/>
        </w:rPr>
        <w:t>Journal of Peace Research</w:t>
      </w:r>
      <w:r w:rsidRPr="00121CC3">
        <w:rPr>
          <w:rFonts w:ascii="Calibri" w:hAnsi="Calibri" w:cs="Times New Roman"/>
          <w:noProof/>
          <w:szCs w:val="24"/>
        </w:rPr>
        <w:t xml:space="preserve"> </w:t>
      </w:r>
      <w:r w:rsidRPr="00121CC3">
        <w:rPr>
          <w:rFonts w:ascii="Calibri" w:hAnsi="Calibri" w:cs="Times New Roman"/>
          <w:b/>
          <w:bCs/>
          <w:noProof/>
          <w:szCs w:val="24"/>
        </w:rPr>
        <w:t>37</w:t>
      </w:r>
      <w:r w:rsidRPr="00121CC3">
        <w:rPr>
          <w:rFonts w:ascii="Calibri" w:hAnsi="Calibri" w:cs="Times New Roman"/>
          <w:noProof/>
          <w:szCs w:val="24"/>
        </w:rPr>
        <w:t>(4) 421–448.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Johnson, N C, 1999, “The spectacle of memory: Ireland’s remembrance of the Great War, 1919” </w:t>
      </w:r>
      <w:r w:rsidRPr="00121CC3">
        <w:rPr>
          <w:rFonts w:ascii="Calibri" w:hAnsi="Calibri" w:cs="Times New Roman"/>
          <w:i/>
          <w:iCs/>
          <w:noProof/>
          <w:szCs w:val="24"/>
        </w:rPr>
        <w:t>Journal of Historical Geography</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(1) 36–56, http://linkinghub.elsevier.com/retrieve/pii/S0305748898901062.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Jung, C, Lust-Okar, E, and Shapiro, I, 2005, “Problems and prospects for democratic settlements: South Africa as a model for the Middle East and Northern Ireland?” </w:t>
      </w:r>
      <w:r w:rsidRPr="00121CC3">
        <w:rPr>
          <w:rFonts w:ascii="Calibri" w:hAnsi="Calibri" w:cs="Times New Roman"/>
          <w:i/>
          <w:iCs/>
          <w:noProof/>
          <w:szCs w:val="24"/>
        </w:rPr>
        <w:t>Politics &amp; Society</w:t>
      </w:r>
      <w:r w:rsidRPr="00121CC3">
        <w:rPr>
          <w:rFonts w:ascii="Calibri" w:hAnsi="Calibri" w:cs="Times New Roman"/>
          <w:noProof/>
          <w:szCs w:val="24"/>
        </w:rPr>
        <w:t xml:space="preserve"> </w:t>
      </w:r>
      <w:r w:rsidRPr="00121CC3">
        <w:rPr>
          <w:rFonts w:ascii="Calibri" w:hAnsi="Calibri" w:cs="Times New Roman"/>
          <w:b/>
          <w:bCs/>
          <w:noProof/>
          <w:szCs w:val="24"/>
        </w:rPr>
        <w:t>33</w:t>
      </w:r>
      <w:r w:rsidRPr="00121CC3">
        <w:rPr>
          <w:rFonts w:ascii="Calibri" w:hAnsi="Calibri" w:cs="Times New Roman"/>
          <w:noProof/>
          <w:szCs w:val="24"/>
        </w:rPr>
        <w:t>(2) 277–326.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Karari, P, Byrne, S, Skarlato, O, Ahmed, K, and Hyde, J M, 2013, “The role of external economic assistance in nurturing cross-community contact and reconciliation in Northern Ireland and the Border Counties” </w:t>
      </w:r>
      <w:r w:rsidRPr="00121CC3">
        <w:rPr>
          <w:rFonts w:ascii="Calibri" w:hAnsi="Calibri" w:cs="Times New Roman"/>
          <w:i/>
          <w:iCs/>
          <w:noProof/>
          <w:szCs w:val="24"/>
        </w:rPr>
        <w:t>Community Development Journal</w:t>
      </w:r>
      <w:r w:rsidRPr="00121CC3">
        <w:rPr>
          <w:rFonts w:ascii="Calibri" w:hAnsi="Calibri" w:cs="Times New Roman"/>
          <w:noProof/>
          <w:szCs w:val="24"/>
        </w:rPr>
        <w:t xml:space="preserve"> </w:t>
      </w:r>
      <w:r w:rsidRPr="00121CC3">
        <w:rPr>
          <w:rFonts w:ascii="Calibri" w:hAnsi="Calibri" w:cs="Times New Roman"/>
          <w:b/>
          <w:bCs/>
          <w:noProof/>
          <w:szCs w:val="24"/>
        </w:rPr>
        <w:t>48</w:t>
      </w:r>
      <w:r w:rsidRPr="00121CC3">
        <w:rPr>
          <w:rFonts w:ascii="Calibri" w:hAnsi="Calibri" w:cs="Times New Roman"/>
          <w:noProof/>
          <w:szCs w:val="24"/>
        </w:rPr>
        <w:t>(4) 587–604, https://academic.oup.com/cdj/article-lookup/doi/10.1093/cdj/bss054.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Kauff, M, Schmid, K, Lolliot, S, Al Ramiah, A, and Hewstone, M, 2016, “Intergroup Contact Effects via Ingroup Distancing among Majority and Minority Groups: Moderation by Social Dominance Orientation” </w:t>
      </w:r>
      <w:r w:rsidRPr="00121CC3">
        <w:rPr>
          <w:rFonts w:ascii="Calibri" w:hAnsi="Calibri" w:cs="Times New Roman"/>
          <w:i/>
          <w:iCs/>
          <w:noProof/>
          <w:szCs w:val="24"/>
        </w:rPr>
        <w:t>PLOS ONE</w:t>
      </w:r>
      <w:r w:rsidRPr="00121CC3">
        <w:rPr>
          <w:rFonts w:ascii="Calibri" w:hAnsi="Calibri" w:cs="Times New Roman"/>
          <w:noProof/>
          <w:szCs w:val="24"/>
        </w:rPr>
        <w:t xml:space="preserve"> </w:t>
      </w:r>
      <w:r w:rsidRPr="00121CC3">
        <w:rPr>
          <w:rFonts w:ascii="Calibri" w:hAnsi="Calibri" w:cs="Times New Roman"/>
          <w:b/>
          <w:bCs/>
          <w:noProof/>
          <w:szCs w:val="24"/>
        </w:rPr>
        <w:t>11</w:t>
      </w:r>
      <w:r w:rsidRPr="00121CC3">
        <w:rPr>
          <w:rFonts w:ascii="Calibri" w:hAnsi="Calibri" w:cs="Times New Roman"/>
          <w:noProof/>
          <w:szCs w:val="24"/>
        </w:rPr>
        <w:t>(1) e0146895, http://dx.plos.org/10.1371/journal.pone.0146895.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Kearns, G, 2001, “‘Educate that holy hatred’: place, trauma and identity in the Irish nationalism of John Mitchel” </w:t>
      </w:r>
      <w:r w:rsidRPr="00121CC3">
        <w:rPr>
          <w:rFonts w:ascii="Calibri" w:hAnsi="Calibri" w:cs="Times New Roman"/>
          <w:i/>
          <w:iCs/>
          <w:noProof/>
          <w:szCs w:val="24"/>
        </w:rPr>
        <w:t>Political Geography</w:t>
      </w:r>
      <w:r w:rsidRPr="00121CC3">
        <w:rPr>
          <w:rFonts w:ascii="Calibri" w:hAnsi="Calibri" w:cs="Times New Roman"/>
          <w:noProof/>
          <w:szCs w:val="24"/>
        </w:rPr>
        <w:t xml:space="preserve"> </w:t>
      </w:r>
      <w:r w:rsidRPr="00121CC3">
        <w:rPr>
          <w:rFonts w:ascii="Calibri" w:hAnsi="Calibri" w:cs="Times New Roman"/>
          <w:b/>
          <w:bCs/>
          <w:noProof/>
          <w:szCs w:val="24"/>
        </w:rPr>
        <w:t>20</w:t>
      </w:r>
      <w:r w:rsidRPr="00121CC3">
        <w:rPr>
          <w:rFonts w:ascii="Calibri" w:hAnsi="Calibri" w:cs="Times New Roman"/>
          <w:noProof/>
          <w:szCs w:val="24"/>
        </w:rPr>
        <w:t>(7) 885–911.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Kelly, G and Braniff, M, 2016, “A dearth of evidence: tackling division and building relationships in Northern Ireland” </w:t>
      </w:r>
      <w:r w:rsidRPr="00121CC3">
        <w:rPr>
          <w:rFonts w:ascii="Calibri" w:hAnsi="Calibri" w:cs="Times New Roman"/>
          <w:i/>
          <w:iCs/>
          <w:noProof/>
          <w:szCs w:val="24"/>
        </w:rPr>
        <w:t>International Peacekeeping</w:t>
      </w:r>
      <w:r w:rsidRPr="00121CC3">
        <w:rPr>
          <w:rFonts w:ascii="Calibri" w:hAnsi="Calibri" w:cs="Times New Roman"/>
          <w:noProof/>
          <w:szCs w:val="24"/>
        </w:rPr>
        <w:t xml:space="preserve"> </w:t>
      </w:r>
      <w:r w:rsidRPr="00121CC3">
        <w:rPr>
          <w:rFonts w:ascii="Calibri" w:hAnsi="Calibri" w:cs="Times New Roman"/>
          <w:b/>
          <w:bCs/>
          <w:noProof/>
          <w:szCs w:val="24"/>
        </w:rPr>
        <w:t>23</w:t>
      </w:r>
      <w:r w:rsidRPr="00121CC3">
        <w:rPr>
          <w:rFonts w:ascii="Calibri" w:hAnsi="Calibri" w:cs="Times New Roman"/>
          <w:noProof/>
          <w:szCs w:val="24"/>
        </w:rPr>
        <w:t>(3) 442–467, http://www.tandfonline.com/doi/full/10.1080/13533312.2016.1166962.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Kyle, K, 1996, “Murder at Canary Wharf” </w:t>
      </w:r>
      <w:r w:rsidRPr="00121CC3">
        <w:rPr>
          <w:rFonts w:ascii="Calibri" w:hAnsi="Calibri" w:cs="Times New Roman"/>
          <w:i/>
          <w:iCs/>
          <w:noProof/>
          <w:szCs w:val="24"/>
        </w:rPr>
        <w:t>World Today</w:t>
      </w:r>
      <w:r w:rsidRPr="00121CC3">
        <w:rPr>
          <w:rFonts w:ascii="Calibri" w:hAnsi="Calibri" w:cs="Times New Roman"/>
          <w:noProof/>
          <w:szCs w:val="24"/>
        </w:rPr>
        <w:t xml:space="preserve"> </w:t>
      </w:r>
      <w:r w:rsidRPr="00121CC3">
        <w:rPr>
          <w:rFonts w:ascii="Calibri" w:hAnsi="Calibri" w:cs="Times New Roman"/>
          <w:b/>
          <w:bCs/>
          <w:noProof/>
          <w:szCs w:val="24"/>
        </w:rPr>
        <w:t>52</w:t>
      </w:r>
      <w:r w:rsidRPr="00121CC3">
        <w:rPr>
          <w:rFonts w:ascii="Calibri" w:hAnsi="Calibri" w:cs="Times New Roman"/>
          <w:noProof/>
          <w:szCs w:val="24"/>
        </w:rPr>
        <w:t>(3) 76–78.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Lawther, C, 2011, “Unionism, Truth Recovery and the Fearful Past” </w:t>
      </w:r>
      <w:r w:rsidRPr="00121CC3">
        <w:rPr>
          <w:rFonts w:ascii="Calibri" w:hAnsi="Calibri" w:cs="Times New Roman"/>
          <w:i/>
          <w:iCs/>
          <w:noProof/>
          <w:szCs w:val="24"/>
        </w:rPr>
        <w:t>Irish Political Studies</w:t>
      </w:r>
      <w:r w:rsidRPr="00121CC3">
        <w:rPr>
          <w:rFonts w:ascii="Calibri" w:hAnsi="Calibri" w:cs="Times New Roman"/>
          <w:noProof/>
          <w:szCs w:val="24"/>
        </w:rPr>
        <w:t xml:space="preserve"> </w:t>
      </w:r>
      <w:r w:rsidRPr="00121CC3">
        <w:rPr>
          <w:rFonts w:ascii="Calibri" w:hAnsi="Calibri" w:cs="Times New Roman"/>
          <w:b/>
          <w:bCs/>
          <w:noProof/>
          <w:szCs w:val="24"/>
        </w:rPr>
        <w:t>26</w:t>
      </w:r>
      <w:r w:rsidRPr="00121CC3">
        <w:rPr>
          <w:rFonts w:ascii="Calibri" w:hAnsi="Calibri" w:cs="Times New Roman"/>
          <w:noProof/>
          <w:szCs w:val="24"/>
        </w:rPr>
        <w:t>(3) 361–382, http://www.tandfonline.com/doi/abs/10.1080/07907184.2011.593740.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Leonard, M, 2004, “Bonding and bridging social capital: Reflections from Belfast” </w:t>
      </w:r>
      <w:r w:rsidRPr="00121CC3">
        <w:rPr>
          <w:rFonts w:ascii="Calibri" w:hAnsi="Calibri" w:cs="Times New Roman"/>
          <w:i/>
          <w:iCs/>
          <w:noProof/>
          <w:szCs w:val="24"/>
        </w:rPr>
        <w:t>Sociology-the Journal of the British Sociological Association</w:t>
      </w:r>
      <w:r w:rsidRPr="00121CC3">
        <w:rPr>
          <w:rFonts w:ascii="Calibri" w:hAnsi="Calibri" w:cs="Times New Roman"/>
          <w:noProof/>
          <w:szCs w:val="24"/>
        </w:rPr>
        <w:t xml:space="preserve"> </w:t>
      </w:r>
      <w:r w:rsidRPr="00121CC3">
        <w:rPr>
          <w:rFonts w:ascii="Calibri" w:hAnsi="Calibri" w:cs="Times New Roman"/>
          <w:b/>
          <w:bCs/>
          <w:noProof/>
          <w:szCs w:val="24"/>
        </w:rPr>
        <w:t>38</w:t>
      </w:r>
      <w:r w:rsidRPr="00121CC3">
        <w:rPr>
          <w:rFonts w:ascii="Calibri" w:hAnsi="Calibri" w:cs="Times New Roman"/>
          <w:noProof/>
          <w:szCs w:val="24"/>
        </w:rPr>
        <w:t>(5) 927–944.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Leonard, M, 2006, “Teenagers telling sectarian stories” </w:t>
      </w:r>
      <w:r w:rsidRPr="00121CC3">
        <w:rPr>
          <w:rFonts w:ascii="Calibri" w:hAnsi="Calibri" w:cs="Times New Roman"/>
          <w:i/>
          <w:iCs/>
          <w:noProof/>
          <w:szCs w:val="24"/>
        </w:rPr>
        <w:t>Sociology-the Journal of the British Sociological Association</w:t>
      </w:r>
      <w:r w:rsidRPr="00121CC3">
        <w:rPr>
          <w:rFonts w:ascii="Calibri" w:hAnsi="Calibri" w:cs="Times New Roman"/>
          <w:noProof/>
          <w:szCs w:val="24"/>
        </w:rPr>
        <w:t xml:space="preserve"> </w:t>
      </w:r>
      <w:r w:rsidRPr="00121CC3">
        <w:rPr>
          <w:rFonts w:ascii="Calibri" w:hAnsi="Calibri" w:cs="Times New Roman"/>
          <w:b/>
          <w:bCs/>
          <w:noProof/>
          <w:szCs w:val="24"/>
        </w:rPr>
        <w:t>40</w:t>
      </w:r>
      <w:r w:rsidRPr="00121CC3">
        <w:rPr>
          <w:rFonts w:ascii="Calibri" w:hAnsi="Calibri" w:cs="Times New Roman"/>
          <w:noProof/>
          <w:szCs w:val="24"/>
        </w:rPr>
        <w:t>(6) 1117–1133.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Lester, D, 2002, “The ‘troubles’ in Northern Ireland and suicide” </w:t>
      </w:r>
      <w:r w:rsidRPr="00121CC3">
        <w:rPr>
          <w:rFonts w:ascii="Calibri" w:hAnsi="Calibri" w:cs="Times New Roman"/>
          <w:i/>
          <w:iCs/>
          <w:noProof/>
          <w:szCs w:val="24"/>
        </w:rPr>
        <w:t>Psychological Reports</w:t>
      </w:r>
      <w:r w:rsidRPr="00121CC3">
        <w:rPr>
          <w:rFonts w:ascii="Calibri" w:hAnsi="Calibri" w:cs="Times New Roman"/>
          <w:noProof/>
          <w:szCs w:val="24"/>
        </w:rPr>
        <w:t xml:space="preserve"> </w:t>
      </w:r>
      <w:r w:rsidRPr="00121CC3">
        <w:rPr>
          <w:rFonts w:ascii="Calibri" w:hAnsi="Calibri" w:cs="Times New Roman"/>
          <w:b/>
          <w:bCs/>
          <w:noProof/>
          <w:szCs w:val="24"/>
        </w:rPr>
        <w:t>90</w:t>
      </w:r>
      <w:r w:rsidRPr="00121CC3">
        <w:rPr>
          <w:rFonts w:ascii="Calibri" w:hAnsi="Calibri" w:cs="Times New Roman"/>
          <w:noProof/>
          <w:szCs w:val="24"/>
        </w:rPr>
        <w:t>(3) 722.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Lester, D, Cantor, C H, and Leenaars, A A, 1997, “Suicide in the United kingdom and ireland.” </w:t>
      </w:r>
      <w:r w:rsidRPr="00121CC3">
        <w:rPr>
          <w:rFonts w:ascii="Calibri" w:hAnsi="Calibri" w:cs="Times New Roman"/>
          <w:i/>
          <w:iCs/>
          <w:noProof/>
          <w:szCs w:val="24"/>
        </w:rPr>
        <w:t>European psychiatry : the journal of the Association of European Psychiatrists</w:t>
      </w:r>
      <w:r w:rsidRPr="00121CC3">
        <w:rPr>
          <w:rFonts w:ascii="Calibri" w:hAnsi="Calibri" w:cs="Times New Roman"/>
          <w:noProof/>
          <w:szCs w:val="24"/>
        </w:rPr>
        <w:t xml:space="preserve"> </w:t>
      </w:r>
      <w:r w:rsidRPr="00121CC3">
        <w:rPr>
          <w:rFonts w:ascii="Calibri" w:hAnsi="Calibri" w:cs="Times New Roman"/>
          <w:b/>
          <w:bCs/>
          <w:noProof/>
          <w:szCs w:val="24"/>
        </w:rPr>
        <w:t>12</w:t>
      </w:r>
      <w:r w:rsidRPr="00121CC3">
        <w:rPr>
          <w:rFonts w:ascii="Calibri" w:hAnsi="Calibri" w:cs="Times New Roman"/>
          <w:noProof/>
          <w:szCs w:val="24"/>
        </w:rPr>
        <w:t>(6) 300–4, http://www.ncbi.nlm.nih.gov/pubmed/19698540.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Livingstone, D N, Keane, M C, and Boal, F W, 1998, “Space for religion: a Belfast case study” </w:t>
      </w:r>
      <w:r w:rsidRPr="00121CC3">
        <w:rPr>
          <w:rFonts w:ascii="Calibri" w:hAnsi="Calibri" w:cs="Times New Roman"/>
          <w:i/>
          <w:iCs/>
          <w:noProof/>
          <w:szCs w:val="24"/>
        </w:rPr>
        <w:t>Political Geography</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(2) 145–170.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Loyle, C E, Sullivan, C, and Davenport, C, 2014, “The Northern Ireland Research Initiative: Data on the Troubles from 1968 to 1998” </w:t>
      </w:r>
      <w:r w:rsidRPr="00121CC3">
        <w:rPr>
          <w:rFonts w:ascii="Calibri" w:hAnsi="Calibri" w:cs="Times New Roman"/>
          <w:i/>
          <w:iCs/>
          <w:noProof/>
          <w:szCs w:val="24"/>
        </w:rPr>
        <w:t>Conflict Management and Peace Science</w:t>
      </w:r>
      <w:r w:rsidRPr="00121CC3">
        <w:rPr>
          <w:rFonts w:ascii="Calibri" w:hAnsi="Calibri" w:cs="Times New Roman"/>
          <w:noProof/>
          <w:szCs w:val="24"/>
        </w:rPr>
        <w:t xml:space="preserve"> </w:t>
      </w:r>
      <w:r w:rsidRPr="00121CC3">
        <w:rPr>
          <w:rFonts w:ascii="Calibri" w:hAnsi="Calibri" w:cs="Times New Roman"/>
          <w:b/>
          <w:bCs/>
          <w:noProof/>
          <w:szCs w:val="24"/>
        </w:rPr>
        <w:t>31</w:t>
      </w:r>
      <w:r w:rsidRPr="00121CC3">
        <w:rPr>
          <w:rFonts w:ascii="Calibri" w:hAnsi="Calibri" w:cs="Times New Roman"/>
          <w:noProof/>
          <w:szCs w:val="24"/>
        </w:rPr>
        <w:t>(1) 94–106, http://journals.sagepub.com/doi/10.1177/0738894213501974.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Lundy, P and McGovern, M, 2006, “Participation, truth and partiality: Participatory action research, </w:t>
      </w:r>
      <w:r w:rsidRPr="00121CC3">
        <w:rPr>
          <w:rFonts w:ascii="Calibri" w:hAnsi="Calibri" w:cs="Times New Roman"/>
          <w:noProof/>
          <w:szCs w:val="24"/>
        </w:rPr>
        <w:lastRenderedPageBreak/>
        <w:t xml:space="preserve">community-based truth-telling and post-conflict transtion in Northern Ireland” </w:t>
      </w:r>
      <w:r w:rsidRPr="00121CC3">
        <w:rPr>
          <w:rFonts w:ascii="Calibri" w:hAnsi="Calibri" w:cs="Times New Roman"/>
          <w:i/>
          <w:iCs/>
          <w:noProof/>
          <w:szCs w:val="24"/>
        </w:rPr>
        <w:t>Sociology-the Journal of the British Sociological Association</w:t>
      </w:r>
      <w:r w:rsidRPr="00121CC3">
        <w:rPr>
          <w:rFonts w:ascii="Calibri" w:hAnsi="Calibri" w:cs="Times New Roman"/>
          <w:noProof/>
          <w:szCs w:val="24"/>
        </w:rPr>
        <w:t xml:space="preserve"> </w:t>
      </w:r>
      <w:r w:rsidRPr="00121CC3">
        <w:rPr>
          <w:rFonts w:ascii="Calibri" w:hAnsi="Calibri" w:cs="Times New Roman"/>
          <w:b/>
          <w:bCs/>
          <w:noProof/>
          <w:szCs w:val="24"/>
        </w:rPr>
        <w:t>40</w:t>
      </w:r>
      <w:r w:rsidRPr="00121CC3">
        <w:rPr>
          <w:rFonts w:ascii="Calibri" w:hAnsi="Calibri" w:cs="Times New Roman"/>
          <w:noProof/>
          <w:szCs w:val="24"/>
        </w:rPr>
        <w:t>(1) 71–88.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Maguire, K, 1993, “Fraud, Extortion and Racketeering - the Black Economy in Northern-Ireland” </w:t>
      </w:r>
      <w:r w:rsidRPr="00121CC3">
        <w:rPr>
          <w:rFonts w:ascii="Calibri" w:hAnsi="Calibri" w:cs="Times New Roman"/>
          <w:i/>
          <w:iCs/>
          <w:noProof/>
          <w:szCs w:val="24"/>
        </w:rPr>
        <w:t>Crime Law and Social Change</w:t>
      </w:r>
      <w:r w:rsidRPr="00121CC3">
        <w:rPr>
          <w:rFonts w:ascii="Calibri" w:hAnsi="Calibri" w:cs="Times New Roman"/>
          <w:noProof/>
          <w:szCs w:val="24"/>
        </w:rPr>
        <w:t xml:space="preserve"> </w:t>
      </w:r>
      <w:r w:rsidRPr="00121CC3">
        <w:rPr>
          <w:rFonts w:ascii="Calibri" w:hAnsi="Calibri" w:cs="Times New Roman"/>
          <w:b/>
          <w:bCs/>
          <w:noProof/>
          <w:szCs w:val="24"/>
        </w:rPr>
        <w:t>20</w:t>
      </w:r>
      <w:r w:rsidRPr="00121CC3">
        <w:rPr>
          <w:rFonts w:ascii="Calibri" w:hAnsi="Calibri" w:cs="Times New Roman"/>
          <w:noProof/>
          <w:szCs w:val="24"/>
        </w:rPr>
        <w:t>(4) 273–292.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MALCOLM, E, 2007, “Patrick O’Farrell and the Irish History Wars, 1971-1993” </w:t>
      </w:r>
      <w:r w:rsidRPr="00121CC3">
        <w:rPr>
          <w:rFonts w:ascii="Calibri" w:hAnsi="Calibri" w:cs="Times New Roman"/>
          <w:i/>
          <w:iCs/>
          <w:noProof/>
          <w:szCs w:val="24"/>
        </w:rPr>
        <w:t>Journal of Religious History</w:t>
      </w:r>
      <w:r w:rsidRPr="00121CC3">
        <w:rPr>
          <w:rFonts w:ascii="Calibri" w:hAnsi="Calibri" w:cs="Times New Roman"/>
          <w:noProof/>
          <w:szCs w:val="24"/>
        </w:rPr>
        <w:t xml:space="preserve"> </w:t>
      </w:r>
      <w:r w:rsidRPr="00121CC3">
        <w:rPr>
          <w:rFonts w:ascii="Calibri" w:hAnsi="Calibri" w:cs="Times New Roman"/>
          <w:b/>
          <w:bCs/>
          <w:noProof/>
          <w:szCs w:val="24"/>
        </w:rPr>
        <w:t>31</w:t>
      </w:r>
      <w:r w:rsidRPr="00121CC3">
        <w:rPr>
          <w:rFonts w:ascii="Calibri" w:hAnsi="Calibri" w:cs="Times New Roman"/>
          <w:noProof/>
          <w:szCs w:val="24"/>
        </w:rPr>
        <w:t>(1) 24–39, http://doi.wiley.com/10.1111/j.1467-9809.2007.00543.x.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Maney, G M, Ibrahim, I, Higgins, G I, and Herzog, H, 2006, “The Past’s Promise: Lessons from Peace Processes in Northern Ireland and the Middle East” </w:t>
      </w:r>
      <w:r w:rsidRPr="00121CC3">
        <w:rPr>
          <w:rFonts w:ascii="Calibri" w:hAnsi="Calibri" w:cs="Times New Roman"/>
          <w:i/>
          <w:iCs/>
          <w:noProof/>
          <w:szCs w:val="24"/>
        </w:rPr>
        <w:t>Journal of Peace Research</w:t>
      </w:r>
      <w:r w:rsidRPr="00121CC3">
        <w:rPr>
          <w:rFonts w:ascii="Calibri" w:hAnsi="Calibri" w:cs="Times New Roman"/>
          <w:noProof/>
          <w:szCs w:val="24"/>
        </w:rPr>
        <w:t xml:space="preserve"> </w:t>
      </w:r>
      <w:r w:rsidRPr="00121CC3">
        <w:rPr>
          <w:rFonts w:ascii="Calibri" w:hAnsi="Calibri" w:cs="Times New Roman"/>
          <w:b/>
          <w:bCs/>
          <w:noProof/>
          <w:szCs w:val="24"/>
        </w:rPr>
        <w:t>43</w:t>
      </w:r>
      <w:r w:rsidRPr="00121CC3">
        <w:rPr>
          <w:rFonts w:ascii="Calibri" w:hAnsi="Calibri" w:cs="Times New Roman"/>
          <w:noProof/>
          <w:szCs w:val="24"/>
        </w:rPr>
        <w:t>(2) 181–200, http://journals.sagepub.com/doi/10.1177/0022343306060899.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Mapstone, R, 1992, “The Attitudes of Police in a Divided Society - the Case of Northern-Ireland” </w:t>
      </w:r>
      <w:r w:rsidRPr="00121CC3">
        <w:rPr>
          <w:rFonts w:ascii="Calibri" w:hAnsi="Calibri" w:cs="Times New Roman"/>
          <w:i/>
          <w:iCs/>
          <w:noProof/>
          <w:szCs w:val="24"/>
        </w:rPr>
        <w:t>British Journal of Criminology</w:t>
      </w:r>
      <w:r w:rsidRPr="00121CC3">
        <w:rPr>
          <w:rFonts w:ascii="Calibri" w:hAnsi="Calibri" w:cs="Times New Roman"/>
          <w:noProof/>
          <w:szCs w:val="24"/>
        </w:rPr>
        <w:t xml:space="preserve"> </w:t>
      </w:r>
      <w:r w:rsidRPr="00121CC3">
        <w:rPr>
          <w:rFonts w:ascii="Calibri" w:hAnsi="Calibri" w:cs="Times New Roman"/>
          <w:b/>
          <w:bCs/>
          <w:noProof/>
          <w:szCs w:val="24"/>
        </w:rPr>
        <w:t>32</w:t>
      </w:r>
      <w:r w:rsidRPr="00121CC3">
        <w:rPr>
          <w:rFonts w:ascii="Calibri" w:hAnsi="Calibri" w:cs="Times New Roman"/>
          <w:noProof/>
          <w:szCs w:val="24"/>
        </w:rPr>
        <w:t>(2) 183–192.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McAllister, R J, 2000, “Religious identity and the future of Northern Ireland” </w:t>
      </w:r>
      <w:r w:rsidRPr="00121CC3">
        <w:rPr>
          <w:rFonts w:ascii="Calibri" w:hAnsi="Calibri" w:cs="Times New Roman"/>
          <w:i/>
          <w:iCs/>
          <w:noProof/>
          <w:szCs w:val="24"/>
        </w:rPr>
        <w:t>Policy Studies Journal</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(4) 843–857.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McCarthy, M, 2002, “Writing Ireland’s historical geographies” </w:t>
      </w:r>
      <w:r w:rsidRPr="00121CC3">
        <w:rPr>
          <w:rFonts w:ascii="Calibri" w:hAnsi="Calibri" w:cs="Times New Roman"/>
          <w:i/>
          <w:iCs/>
          <w:noProof/>
          <w:szCs w:val="24"/>
        </w:rPr>
        <w:t>Journal of Historical Geography</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(4) 534–553, http://linkinghub.elsevier.com/retrieve/pii/S0305748802904445.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McDowell, S, 2008, “Selling Conflict Heritage through Tourism in Peacetime Northern Ireland: Transforming Conflict or Exacerbating Difference?” </w:t>
      </w:r>
      <w:r w:rsidRPr="00121CC3">
        <w:rPr>
          <w:rFonts w:ascii="Calibri" w:hAnsi="Calibri" w:cs="Times New Roman"/>
          <w:i/>
          <w:iCs/>
          <w:noProof/>
          <w:szCs w:val="24"/>
        </w:rPr>
        <w:t>International Journal of Heritage Studies</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(5) 405–421, http://www.tandfonline.com/doi/abs/10.1080/13527250802284859.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McEvoy, K and Shirlow, P, 2009, “Re-imagining DDR Ex-combatants, leadership and moral agency in conflict transformation” </w:t>
      </w:r>
      <w:r w:rsidRPr="00121CC3">
        <w:rPr>
          <w:rFonts w:ascii="Calibri" w:hAnsi="Calibri" w:cs="Times New Roman"/>
          <w:i/>
          <w:iCs/>
          <w:noProof/>
          <w:szCs w:val="24"/>
        </w:rPr>
        <w:t>Theoretical Criminology</w:t>
      </w:r>
      <w:r w:rsidRPr="00121CC3">
        <w:rPr>
          <w:rFonts w:ascii="Calibri" w:hAnsi="Calibri" w:cs="Times New Roman"/>
          <w:noProof/>
          <w:szCs w:val="24"/>
        </w:rPr>
        <w:t xml:space="preserve"> </w:t>
      </w:r>
      <w:r w:rsidRPr="00121CC3">
        <w:rPr>
          <w:rFonts w:ascii="Calibri" w:hAnsi="Calibri" w:cs="Times New Roman"/>
          <w:b/>
          <w:bCs/>
          <w:noProof/>
          <w:szCs w:val="24"/>
        </w:rPr>
        <w:t>13</w:t>
      </w:r>
      <w:r w:rsidRPr="00121CC3">
        <w:rPr>
          <w:rFonts w:ascii="Calibri" w:hAnsi="Calibri" w:cs="Times New Roman"/>
          <w:noProof/>
          <w:szCs w:val="24"/>
        </w:rPr>
        <w:t>(1) 31–59.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McGarry, J and O’Leary, B, 2006, “Consociational theory, Northern Ireland’s conflict, and its agreement. Part 1: What consociationalists can learn from Northern Ireland” </w:t>
      </w:r>
      <w:r w:rsidRPr="00121CC3">
        <w:rPr>
          <w:rFonts w:ascii="Calibri" w:hAnsi="Calibri" w:cs="Times New Roman"/>
          <w:i/>
          <w:iCs/>
          <w:noProof/>
          <w:szCs w:val="24"/>
        </w:rPr>
        <w:t>Government and Opposition</w:t>
      </w:r>
      <w:r w:rsidRPr="00121CC3">
        <w:rPr>
          <w:rFonts w:ascii="Calibri" w:hAnsi="Calibri" w:cs="Times New Roman"/>
          <w:noProof/>
          <w:szCs w:val="24"/>
        </w:rPr>
        <w:t xml:space="preserve"> </w:t>
      </w:r>
      <w:r w:rsidRPr="00121CC3">
        <w:rPr>
          <w:rFonts w:ascii="Calibri" w:hAnsi="Calibri" w:cs="Times New Roman"/>
          <w:b/>
          <w:bCs/>
          <w:noProof/>
          <w:szCs w:val="24"/>
        </w:rPr>
        <w:t>41</w:t>
      </w:r>
      <w:r w:rsidRPr="00121CC3">
        <w:rPr>
          <w:rFonts w:ascii="Calibri" w:hAnsi="Calibri" w:cs="Times New Roman"/>
          <w:noProof/>
          <w:szCs w:val="24"/>
        </w:rPr>
        <w:t>(1) 43–63.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McGinley, M, Kremer, J, Trew, K, and Ogle, S, 1998, “Socio-cultural identity and attitudes to sport in Northern Ireland” </w:t>
      </w:r>
      <w:r w:rsidRPr="00121CC3">
        <w:rPr>
          <w:rFonts w:ascii="Calibri" w:hAnsi="Calibri" w:cs="Times New Roman"/>
          <w:i/>
          <w:iCs/>
          <w:noProof/>
          <w:szCs w:val="24"/>
        </w:rPr>
        <w:t>Irish Journal of Psychology</w:t>
      </w:r>
      <w:r w:rsidRPr="00121CC3">
        <w:rPr>
          <w:rFonts w:ascii="Calibri" w:hAnsi="Calibri" w:cs="Times New Roman"/>
          <w:noProof/>
          <w:szCs w:val="24"/>
        </w:rPr>
        <w:t xml:space="preserve"> </w:t>
      </w:r>
      <w:r w:rsidRPr="00121CC3">
        <w:rPr>
          <w:rFonts w:ascii="Calibri" w:hAnsi="Calibri" w:cs="Times New Roman"/>
          <w:b/>
          <w:bCs/>
          <w:noProof/>
          <w:szCs w:val="24"/>
        </w:rPr>
        <w:t>19</w:t>
      </w:r>
      <w:r w:rsidRPr="00121CC3">
        <w:rPr>
          <w:rFonts w:ascii="Calibri" w:hAnsi="Calibri" w:cs="Times New Roman"/>
          <w:noProof/>
          <w:szCs w:val="24"/>
        </w:rPr>
        <w:t>(4) 464–471.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McGlynn, C, Tonge, J, and McAuley, J, 2014, “The Party Politics of Post-Devolution Identity in Northern Ireland” </w:t>
      </w:r>
      <w:r w:rsidRPr="00121CC3">
        <w:rPr>
          <w:rFonts w:ascii="Calibri" w:hAnsi="Calibri" w:cs="Times New Roman"/>
          <w:i/>
          <w:iCs/>
          <w:noProof/>
          <w:szCs w:val="24"/>
        </w:rPr>
        <w:t>The British Journal of Politics and International Relations</w:t>
      </w:r>
      <w:r w:rsidRPr="00121CC3">
        <w:rPr>
          <w:rFonts w:ascii="Calibri" w:hAnsi="Calibri" w:cs="Times New Roman"/>
          <w:noProof/>
          <w:szCs w:val="24"/>
        </w:rPr>
        <w:t xml:space="preserve"> </w:t>
      </w:r>
      <w:r w:rsidRPr="00121CC3">
        <w:rPr>
          <w:rFonts w:ascii="Calibri" w:hAnsi="Calibri" w:cs="Times New Roman"/>
          <w:b/>
          <w:bCs/>
          <w:noProof/>
          <w:szCs w:val="24"/>
        </w:rPr>
        <w:t>16</w:t>
      </w:r>
      <w:r w:rsidRPr="00121CC3">
        <w:rPr>
          <w:rFonts w:ascii="Calibri" w:hAnsi="Calibri" w:cs="Times New Roman"/>
          <w:noProof/>
          <w:szCs w:val="24"/>
        </w:rPr>
        <w:t>(2) 273–290, http://journals.sagepub.com/doi/10.1111/j.1467-856X.2012.00528.x.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McKee, R, 2016, “Love thy neighbour? Exploring prejudice against ethnic minority groups in a divided society: the case of Northern Ireland” </w:t>
      </w:r>
      <w:r w:rsidRPr="00121CC3">
        <w:rPr>
          <w:rFonts w:ascii="Calibri" w:hAnsi="Calibri" w:cs="Times New Roman"/>
          <w:i/>
          <w:iCs/>
          <w:noProof/>
          <w:szCs w:val="24"/>
        </w:rPr>
        <w:t>Journal of Ethnic and Migration Studies</w:t>
      </w:r>
      <w:r w:rsidRPr="00121CC3">
        <w:rPr>
          <w:rFonts w:ascii="Calibri" w:hAnsi="Calibri" w:cs="Times New Roman"/>
          <w:noProof/>
          <w:szCs w:val="24"/>
        </w:rPr>
        <w:t xml:space="preserve"> </w:t>
      </w:r>
      <w:r w:rsidRPr="00121CC3">
        <w:rPr>
          <w:rFonts w:ascii="Calibri" w:hAnsi="Calibri" w:cs="Times New Roman"/>
          <w:b/>
          <w:bCs/>
          <w:noProof/>
          <w:szCs w:val="24"/>
        </w:rPr>
        <w:t>42</w:t>
      </w:r>
      <w:r w:rsidRPr="00121CC3">
        <w:rPr>
          <w:rFonts w:ascii="Calibri" w:hAnsi="Calibri" w:cs="Times New Roman"/>
          <w:noProof/>
          <w:szCs w:val="24"/>
        </w:rPr>
        <w:t>(5) 777–796, https://www.tandfonline.com/doi/full/10.1080/1369183X.2015.1081055.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McKenna, C, Kelleher, M J, and Corcoran, P, 1997, “Suicide, homicide and crime in Ireland: What are the relationships?” </w:t>
      </w:r>
      <w:r w:rsidRPr="00121CC3">
        <w:rPr>
          <w:rFonts w:ascii="Calibri" w:hAnsi="Calibri" w:cs="Times New Roman"/>
          <w:i/>
          <w:iCs/>
          <w:noProof/>
          <w:szCs w:val="24"/>
        </w:rPr>
        <w:t>Archives of Suicide Research</w:t>
      </w:r>
      <w:r w:rsidRPr="00121CC3">
        <w:rPr>
          <w:rFonts w:ascii="Calibri" w:hAnsi="Calibri" w:cs="Times New Roman"/>
          <w:noProof/>
          <w:szCs w:val="24"/>
        </w:rPr>
        <w:t xml:space="preserve"> </w:t>
      </w:r>
      <w:r w:rsidRPr="00121CC3">
        <w:rPr>
          <w:rFonts w:ascii="Calibri" w:hAnsi="Calibri" w:cs="Times New Roman"/>
          <w:b/>
          <w:bCs/>
          <w:noProof/>
          <w:szCs w:val="24"/>
        </w:rPr>
        <w:t>3</w:t>
      </w:r>
      <w:r w:rsidRPr="00121CC3">
        <w:rPr>
          <w:rFonts w:ascii="Calibri" w:hAnsi="Calibri" w:cs="Times New Roman"/>
          <w:noProof/>
          <w:szCs w:val="24"/>
        </w:rPr>
        <w:t>(1) 53–64.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McKeown, S, Cairns, E, Stringer, M, and Rae, G, 2012, “Micro-ecological behavior and intergroup contact.” </w:t>
      </w:r>
      <w:r w:rsidRPr="00121CC3">
        <w:rPr>
          <w:rFonts w:ascii="Calibri" w:hAnsi="Calibri" w:cs="Times New Roman"/>
          <w:i/>
          <w:iCs/>
          <w:noProof/>
          <w:szCs w:val="24"/>
        </w:rPr>
        <w:t>The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152</w:t>
      </w:r>
      <w:r w:rsidRPr="00121CC3">
        <w:rPr>
          <w:rFonts w:ascii="Calibri" w:hAnsi="Calibri" w:cs="Times New Roman"/>
          <w:noProof/>
          <w:szCs w:val="24"/>
        </w:rPr>
        <w:t>(3) 340–58, http://www.ncbi.nlm.nih.gov/pubmed/22558828.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McKeown, S, Stringer, M, and Cairns, E, 2016, “Classroom segregation: where do students sit and how is this related to group relations?” </w:t>
      </w:r>
      <w:r w:rsidRPr="00121CC3">
        <w:rPr>
          <w:rFonts w:ascii="Calibri" w:hAnsi="Calibri" w:cs="Times New Roman"/>
          <w:i/>
          <w:iCs/>
          <w:noProof/>
          <w:szCs w:val="24"/>
        </w:rPr>
        <w:t>British Educational Research Journal</w:t>
      </w:r>
      <w:r w:rsidRPr="00121CC3">
        <w:rPr>
          <w:rFonts w:ascii="Calibri" w:hAnsi="Calibri" w:cs="Times New Roman"/>
          <w:noProof/>
          <w:szCs w:val="24"/>
        </w:rPr>
        <w:t xml:space="preserve"> </w:t>
      </w:r>
      <w:r w:rsidRPr="00121CC3">
        <w:rPr>
          <w:rFonts w:ascii="Calibri" w:hAnsi="Calibri" w:cs="Times New Roman"/>
          <w:b/>
          <w:bCs/>
          <w:noProof/>
          <w:szCs w:val="24"/>
        </w:rPr>
        <w:t>42</w:t>
      </w:r>
      <w:r w:rsidRPr="00121CC3">
        <w:rPr>
          <w:rFonts w:ascii="Calibri" w:hAnsi="Calibri" w:cs="Times New Roman"/>
          <w:noProof/>
          <w:szCs w:val="24"/>
        </w:rPr>
        <w:t>(1) 40–55, http://doi.wiley.com/10.1002/berj.3200.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McLernon, F, Ferguson, N, and Cairns, E, 1997, “Comparison of Northern Irish children’s attitudes to war and peace before and after the paramilitary ceasefires” </w:t>
      </w:r>
      <w:r w:rsidRPr="00121CC3">
        <w:rPr>
          <w:rFonts w:ascii="Calibri" w:hAnsi="Calibri" w:cs="Times New Roman"/>
          <w:i/>
          <w:iCs/>
          <w:noProof/>
          <w:szCs w:val="24"/>
        </w:rPr>
        <w:t>International Journal of Behavioral Development</w:t>
      </w:r>
      <w:r w:rsidRPr="00121CC3">
        <w:rPr>
          <w:rFonts w:ascii="Calibri" w:hAnsi="Calibri" w:cs="Times New Roman"/>
          <w:noProof/>
          <w:szCs w:val="24"/>
        </w:rPr>
        <w:t xml:space="preserve"> </w:t>
      </w:r>
      <w:r w:rsidRPr="00121CC3">
        <w:rPr>
          <w:rFonts w:ascii="Calibri" w:hAnsi="Calibri" w:cs="Times New Roman"/>
          <w:b/>
          <w:bCs/>
          <w:noProof/>
          <w:szCs w:val="24"/>
        </w:rPr>
        <w:t>20</w:t>
      </w:r>
      <w:r w:rsidRPr="00121CC3">
        <w:rPr>
          <w:rFonts w:ascii="Calibri" w:hAnsi="Calibri" w:cs="Times New Roman"/>
          <w:noProof/>
          <w:szCs w:val="24"/>
        </w:rPr>
        <w:t>(4) 715–730.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lastRenderedPageBreak/>
        <w:t xml:space="preserve">Merrilees, C E, Cairns, E, Taylor, L K, Goeke-Morey, M C, Shirlow, P, and Cummings, E M, 2013, “Social Identity and Youth Aggressive and Delinquent Behaviors in a Context of Political Violence” </w:t>
      </w:r>
      <w:r w:rsidRPr="00121CC3">
        <w:rPr>
          <w:rFonts w:ascii="Calibri" w:hAnsi="Calibri" w:cs="Times New Roman"/>
          <w:i/>
          <w:iCs/>
          <w:noProof/>
          <w:szCs w:val="24"/>
        </w:rPr>
        <w:t>Political Psychology</w:t>
      </w:r>
      <w:r w:rsidRPr="00121CC3">
        <w:rPr>
          <w:rFonts w:ascii="Calibri" w:hAnsi="Calibri" w:cs="Times New Roman"/>
          <w:noProof/>
          <w:szCs w:val="24"/>
        </w:rPr>
        <w:t xml:space="preserve"> </w:t>
      </w:r>
      <w:r w:rsidRPr="00121CC3">
        <w:rPr>
          <w:rFonts w:ascii="Calibri" w:hAnsi="Calibri" w:cs="Times New Roman"/>
          <w:b/>
          <w:bCs/>
          <w:noProof/>
          <w:szCs w:val="24"/>
        </w:rPr>
        <w:t>34</w:t>
      </w:r>
      <w:r w:rsidRPr="00121CC3">
        <w:rPr>
          <w:rFonts w:ascii="Calibri" w:hAnsi="Calibri" w:cs="Times New Roman"/>
          <w:noProof/>
          <w:szCs w:val="24"/>
        </w:rPr>
        <w:t>(5) n/a-n/a, http://doi.wiley.com/10.1111/pops.12030.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Merrilees, C E, Taylor, L K, Goeke-Morey, M C, Shirlow, P, Cummings, E M, and Cairns, E, 2014, “The protective role of group identity: sectarian antisocial behavior and adolescent emotion problems.” </w:t>
      </w:r>
      <w:r w:rsidRPr="00121CC3">
        <w:rPr>
          <w:rFonts w:ascii="Calibri" w:hAnsi="Calibri" w:cs="Times New Roman"/>
          <w:i/>
          <w:iCs/>
          <w:noProof/>
          <w:szCs w:val="24"/>
        </w:rPr>
        <w:t>Child development</w:t>
      </w:r>
      <w:r w:rsidRPr="00121CC3">
        <w:rPr>
          <w:rFonts w:ascii="Calibri" w:hAnsi="Calibri" w:cs="Times New Roman"/>
          <w:noProof/>
          <w:szCs w:val="24"/>
        </w:rPr>
        <w:t xml:space="preserve"> </w:t>
      </w:r>
      <w:r w:rsidRPr="00121CC3">
        <w:rPr>
          <w:rFonts w:ascii="Calibri" w:hAnsi="Calibri" w:cs="Times New Roman"/>
          <w:b/>
          <w:bCs/>
          <w:noProof/>
          <w:szCs w:val="24"/>
        </w:rPr>
        <w:t>85</w:t>
      </w:r>
      <w:r w:rsidRPr="00121CC3">
        <w:rPr>
          <w:rFonts w:ascii="Calibri" w:hAnsi="Calibri" w:cs="Times New Roman"/>
          <w:noProof/>
          <w:szCs w:val="24"/>
        </w:rPr>
        <w:t>(2) 412–20, http://www.ncbi.nlm.nih.gov/pubmed/23682959.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Misoska, A T, 2014, “Giving children space to express themselves: exploring children’s views and perspectives of contact programmes in Northern Ireland and the Republic of Macedonia” </w:t>
      </w:r>
      <w:r w:rsidRPr="00121CC3">
        <w:rPr>
          <w:rFonts w:ascii="Calibri" w:hAnsi="Calibri" w:cs="Times New Roman"/>
          <w:i/>
          <w:iCs/>
          <w:noProof/>
          <w:szCs w:val="24"/>
        </w:rPr>
        <w:t>Compare: A Journal of Comparative and International Education</w:t>
      </w:r>
      <w:r w:rsidRPr="00121CC3">
        <w:rPr>
          <w:rFonts w:ascii="Calibri" w:hAnsi="Calibri" w:cs="Times New Roman"/>
          <w:noProof/>
          <w:szCs w:val="24"/>
        </w:rPr>
        <w:t xml:space="preserve"> </w:t>
      </w:r>
      <w:r w:rsidRPr="00121CC3">
        <w:rPr>
          <w:rFonts w:ascii="Calibri" w:hAnsi="Calibri" w:cs="Times New Roman"/>
          <w:b/>
          <w:bCs/>
          <w:noProof/>
          <w:szCs w:val="24"/>
        </w:rPr>
        <w:t>44</w:t>
      </w:r>
      <w:r w:rsidRPr="00121CC3">
        <w:rPr>
          <w:rFonts w:ascii="Calibri" w:hAnsi="Calibri" w:cs="Times New Roman"/>
          <w:noProof/>
          <w:szCs w:val="24"/>
        </w:rPr>
        <w:t>(5) 778–800, http://www.tandfonline.com/doi/abs/10.1080/03057925.2013.792665.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Mitchell, A and Kelly, L, 2011, “Peaceful Spaces? ‘Walking’ through the New Liminal Spaces of Peacebuilding and Development in North Belfast” </w:t>
      </w:r>
      <w:r w:rsidRPr="00121CC3">
        <w:rPr>
          <w:rFonts w:ascii="Calibri" w:hAnsi="Calibri" w:cs="Times New Roman"/>
          <w:i/>
          <w:iCs/>
          <w:noProof/>
          <w:szCs w:val="24"/>
        </w:rPr>
        <w:t>Alternatives: Global, Local, Political</w:t>
      </w:r>
      <w:r w:rsidRPr="00121CC3">
        <w:rPr>
          <w:rFonts w:ascii="Calibri" w:hAnsi="Calibri" w:cs="Times New Roman"/>
          <w:noProof/>
          <w:szCs w:val="24"/>
        </w:rPr>
        <w:t xml:space="preserve"> </w:t>
      </w:r>
      <w:r w:rsidRPr="00121CC3">
        <w:rPr>
          <w:rFonts w:ascii="Calibri" w:hAnsi="Calibri" w:cs="Times New Roman"/>
          <w:b/>
          <w:bCs/>
          <w:noProof/>
          <w:szCs w:val="24"/>
        </w:rPr>
        <w:t>36</w:t>
      </w:r>
      <w:r w:rsidRPr="00121CC3">
        <w:rPr>
          <w:rFonts w:ascii="Calibri" w:hAnsi="Calibri" w:cs="Times New Roman"/>
          <w:noProof/>
          <w:szCs w:val="24"/>
        </w:rPr>
        <w:t>(4) 307–325, http://alt.sagepub.com/lookup/doi/10.1177/0304375411431761.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Moane, G, 1994, “A psychological analysis of colonialism in an Irish context” </w:t>
      </w:r>
      <w:r w:rsidRPr="00121CC3">
        <w:rPr>
          <w:rFonts w:ascii="Calibri" w:hAnsi="Calibri" w:cs="Times New Roman"/>
          <w:i/>
          <w:iCs/>
          <w:noProof/>
          <w:szCs w:val="24"/>
        </w:rPr>
        <w:t>The Irish Journal of Psychology</w:t>
      </w:r>
      <w:r w:rsidRPr="00121CC3">
        <w:rPr>
          <w:rFonts w:ascii="Calibri" w:hAnsi="Calibri" w:cs="Times New Roman"/>
          <w:noProof/>
          <w:szCs w:val="24"/>
        </w:rPr>
        <w:t xml:space="preserve"> </w:t>
      </w:r>
      <w:r w:rsidRPr="00121CC3">
        <w:rPr>
          <w:rFonts w:ascii="Calibri" w:hAnsi="Calibri" w:cs="Times New Roman"/>
          <w:b/>
          <w:bCs/>
          <w:noProof/>
          <w:szCs w:val="24"/>
        </w:rPr>
        <w:t>15</w:t>
      </w:r>
      <w:r w:rsidRPr="00121CC3">
        <w:rPr>
          <w:rFonts w:ascii="Calibri" w:hAnsi="Calibri" w:cs="Times New Roman"/>
          <w:noProof/>
          <w:szCs w:val="24"/>
        </w:rPr>
        <w:t>(2–3) 250–265, http://www.tandfonline.com/doi/abs/10.1080/03033910.1994.10558009.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Muldoon, O T, McLaughlin, K, and Trew, K, 2007, “Adolescents’ perceptions of national identification and socialization: A grounded analysis” </w:t>
      </w:r>
      <w:r w:rsidRPr="00121CC3">
        <w:rPr>
          <w:rFonts w:ascii="Calibri" w:hAnsi="Calibri" w:cs="Times New Roman"/>
          <w:i/>
          <w:iCs/>
          <w:noProof/>
          <w:szCs w:val="24"/>
        </w:rPr>
        <w:t>British Journal of Developmental Psychology</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 xml:space="preserve"> 579–594.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Muldoon, O T, Trew, K, Todd, J, Rougier, N, and McLaughlin, K, 2007, “Religious and national identity after the Belfast Good Friday Agreement” </w:t>
      </w:r>
      <w:r w:rsidRPr="00121CC3">
        <w:rPr>
          <w:rFonts w:ascii="Calibri" w:hAnsi="Calibri" w:cs="Times New Roman"/>
          <w:i/>
          <w:iCs/>
          <w:noProof/>
          <w:szCs w:val="24"/>
        </w:rPr>
        <w:t>Political Psychology</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(1) 89–103.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Murphy, H and Lloyd, K, 2007, “Civil Conflict in Northern Ireland and the Prevalence of Psychiatric Disturbance Across the United Kingdom: a Population Study Using the British Household Panel Survey and the Northern Ireland Household Panel Survey” </w:t>
      </w:r>
      <w:r w:rsidRPr="00121CC3">
        <w:rPr>
          <w:rFonts w:ascii="Calibri" w:hAnsi="Calibri" w:cs="Times New Roman"/>
          <w:i/>
          <w:iCs/>
          <w:noProof/>
          <w:szCs w:val="24"/>
        </w:rPr>
        <w:t>International Journal of Social Psychiatry</w:t>
      </w:r>
      <w:r w:rsidRPr="00121CC3">
        <w:rPr>
          <w:rFonts w:ascii="Calibri" w:hAnsi="Calibri" w:cs="Times New Roman"/>
          <w:noProof/>
          <w:szCs w:val="24"/>
        </w:rPr>
        <w:t xml:space="preserve"> </w:t>
      </w:r>
      <w:r w:rsidRPr="00121CC3">
        <w:rPr>
          <w:rFonts w:ascii="Calibri" w:hAnsi="Calibri" w:cs="Times New Roman"/>
          <w:b/>
          <w:bCs/>
          <w:noProof/>
          <w:szCs w:val="24"/>
        </w:rPr>
        <w:t>53</w:t>
      </w:r>
      <w:r w:rsidRPr="00121CC3">
        <w:rPr>
          <w:rFonts w:ascii="Calibri" w:hAnsi="Calibri" w:cs="Times New Roman"/>
          <w:noProof/>
          <w:szCs w:val="24"/>
        </w:rPr>
        <w:t>(5) 397–407, http://journals.sagepub.com/doi/10.1177/0020764007078340.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Murphy, O C, Kelleher, C, and Malone, K M, 2015, “Demographic trends in suicide in the UK and Ireland 1980-2010.” </w:t>
      </w:r>
      <w:r w:rsidRPr="00121CC3">
        <w:rPr>
          <w:rFonts w:ascii="Calibri" w:hAnsi="Calibri" w:cs="Times New Roman"/>
          <w:i/>
          <w:iCs/>
          <w:noProof/>
          <w:szCs w:val="24"/>
        </w:rPr>
        <w:t>Irish journal of medical science</w:t>
      </w:r>
      <w:r w:rsidRPr="00121CC3">
        <w:rPr>
          <w:rFonts w:ascii="Calibri" w:hAnsi="Calibri" w:cs="Times New Roman"/>
          <w:noProof/>
          <w:szCs w:val="24"/>
        </w:rPr>
        <w:t xml:space="preserve"> </w:t>
      </w:r>
      <w:r w:rsidRPr="00121CC3">
        <w:rPr>
          <w:rFonts w:ascii="Calibri" w:hAnsi="Calibri" w:cs="Times New Roman"/>
          <w:b/>
          <w:bCs/>
          <w:noProof/>
          <w:szCs w:val="24"/>
        </w:rPr>
        <w:t>184</w:t>
      </w:r>
      <w:r w:rsidRPr="00121CC3">
        <w:rPr>
          <w:rFonts w:ascii="Calibri" w:hAnsi="Calibri" w:cs="Times New Roman"/>
          <w:noProof/>
          <w:szCs w:val="24"/>
        </w:rPr>
        <w:t>(1) 227–35, http://www.ncbi.nlm.nih.gov/pubmed/24599497.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Murtagh, B, 1998, “Community, conflict and rural planning in Northern Ireland” </w:t>
      </w:r>
      <w:r w:rsidRPr="00121CC3">
        <w:rPr>
          <w:rFonts w:ascii="Calibri" w:hAnsi="Calibri" w:cs="Times New Roman"/>
          <w:i/>
          <w:iCs/>
          <w:noProof/>
          <w:szCs w:val="24"/>
        </w:rPr>
        <w:t>Journal of Rural Studies</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 xml:space="preserve"> 221–231.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Murtagh, C, 2015, “Reaching across: institutional barriers to cross-ethnic parties in post-conflict societies and the case of Northern Ireland” </w:t>
      </w:r>
      <w:r w:rsidRPr="00121CC3">
        <w:rPr>
          <w:rFonts w:ascii="Calibri" w:hAnsi="Calibri" w:cs="Times New Roman"/>
          <w:i/>
          <w:iCs/>
          <w:noProof/>
          <w:szCs w:val="24"/>
        </w:rPr>
        <w:t>Nations and Nationalism</w:t>
      </w:r>
      <w:r w:rsidRPr="00121CC3">
        <w:rPr>
          <w:rFonts w:ascii="Calibri" w:hAnsi="Calibri" w:cs="Times New Roman"/>
          <w:noProof/>
          <w:szCs w:val="24"/>
        </w:rPr>
        <w:t xml:space="preserve"> </w:t>
      </w:r>
      <w:r w:rsidRPr="00121CC3">
        <w:rPr>
          <w:rFonts w:ascii="Calibri" w:hAnsi="Calibri" w:cs="Times New Roman"/>
          <w:b/>
          <w:bCs/>
          <w:noProof/>
          <w:szCs w:val="24"/>
        </w:rPr>
        <w:t>21</w:t>
      </w:r>
      <w:r w:rsidRPr="00121CC3">
        <w:rPr>
          <w:rFonts w:ascii="Calibri" w:hAnsi="Calibri" w:cs="Times New Roman"/>
          <w:noProof/>
          <w:szCs w:val="24"/>
        </w:rPr>
        <w:t>(3) 544–565, http://doi.wiley.com/10.1111/nana.12129.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Myers, E, Hewstone, M, and Cairns, E, 2009, “Impact of Conflict on Mental Health in Northern Ireland: The Mediating Role of Intergroup Forgiveness and Collective Guilt” </w:t>
      </w:r>
      <w:r w:rsidRPr="00121CC3">
        <w:rPr>
          <w:rFonts w:ascii="Calibri" w:hAnsi="Calibri" w:cs="Times New Roman"/>
          <w:i/>
          <w:iCs/>
          <w:noProof/>
          <w:szCs w:val="24"/>
        </w:rPr>
        <w:t>Political Psychology</w:t>
      </w:r>
      <w:r w:rsidRPr="00121CC3">
        <w:rPr>
          <w:rFonts w:ascii="Calibri" w:hAnsi="Calibri" w:cs="Times New Roman"/>
          <w:noProof/>
          <w:szCs w:val="24"/>
        </w:rPr>
        <w:t xml:space="preserve"> </w:t>
      </w:r>
      <w:r w:rsidRPr="00121CC3">
        <w:rPr>
          <w:rFonts w:ascii="Calibri" w:hAnsi="Calibri" w:cs="Times New Roman"/>
          <w:b/>
          <w:bCs/>
          <w:noProof/>
          <w:szCs w:val="24"/>
        </w:rPr>
        <w:t>30</w:t>
      </w:r>
      <w:r w:rsidRPr="00121CC3">
        <w:rPr>
          <w:rFonts w:ascii="Calibri" w:hAnsi="Calibri" w:cs="Times New Roman"/>
          <w:noProof/>
          <w:szCs w:val="24"/>
        </w:rPr>
        <w:t>(2) 269–290, http://doi.wiley.com/10.1111/j.1467-9221.2008.00691.x.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Nash, C, 2005, “Equity, diversity and interdependence: Cultural policy in Northern Ireland” </w:t>
      </w:r>
      <w:r w:rsidRPr="00121CC3">
        <w:rPr>
          <w:rFonts w:ascii="Calibri" w:hAnsi="Calibri" w:cs="Times New Roman"/>
          <w:i/>
          <w:iCs/>
          <w:noProof/>
          <w:szCs w:val="24"/>
        </w:rPr>
        <w:t>Antipode</w:t>
      </w:r>
      <w:r w:rsidRPr="00121CC3">
        <w:rPr>
          <w:rFonts w:ascii="Calibri" w:hAnsi="Calibri" w:cs="Times New Roman"/>
          <w:noProof/>
          <w:szCs w:val="24"/>
        </w:rPr>
        <w:t xml:space="preserve"> </w:t>
      </w:r>
      <w:r w:rsidRPr="00121CC3">
        <w:rPr>
          <w:rFonts w:ascii="Calibri" w:hAnsi="Calibri" w:cs="Times New Roman"/>
          <w:b/>
          <w:bCs/>
          <w:noProof/>
          <w:szCs w:val="24"/>
        </w:rPr>
        <w:t>37</w:t>
      </w:r>
      <w:r w:rsidRPr="00121CC3">
        <w:rPr>
          <w:rFonts w:ascii="Calibri" w:hAnsi="Calibri" w:cs="Times New Roman"/>
          <w:noProof/>
          <w:szCs w:val="24"/>
        </w:rPr>
        <w:t>(2) 272–300.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Neal, L A and Rose, M C, 1995, “Factitious post traumatic stress disorder: a case report.” </w:t>
      </w:r>
      <w:r w:rsidRPr="00121CC3">
        <w:rPr>
          <w:rFonts w:ascii="Calibri" w:hAnsi="Calibri" w:cs="Times New Roman"/>
          <w:i/>
          <w:iCs/>
          <w:noProof/>
          <w:szCs w:val="24"/>
        </w:rPr>
        <w:t>Medicine, science, and the law</w:t>
      </w:r>
      <w:r w:rsidRPr="00121CC3">
        <w:rPr>
          <w:rFonts w:ascii="Calibri" w:hAnsi="Calibri" w:cs="Times New Roman"/>
          <w:noProof/>
          <w:szCs w:val="24"/>
        </w:rPr>
        <w:t xml:space="preserve"> </w:t>
      </w:r>
      <w:r w:rsidRPr="00121CC3">
        <w:rPr>
          <w:rFonts w:ascii="Calibri" w:hAnsi="Calibri" w:cs="Times New Roman"/>
          <w:b/>
          <w:bCs/>
          <w:noProof/>
          <w:szCs w:val="24"/>
        </w:rPr>
        <w:t>35</w:t>
      </w:r>
      <w:r w:rsidRPr="00121CC3">
        <w:rPr>
          <w:rFonts w:ascii="Calibri" w:hAnsi="Calibri" w:cs="Times New Roman"/>
          <w:noProof/>
          <w:szCs w:val="24"/>
        </w:rPr>
        <w:t>(4) 352–4, http://www.ncbi.nlm.nih.gov/pubmed/7500861.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Niens, U and Cairns, E, 2005, “Conflict, Contact, and Education in Northern Ireland” </w:t>
      </w:r>
      <w:r w:rsidRPr="00121CC3">
        <w:rPr>
          <w:rFonts w:ascii="Calibri" w:hAnsi="Calibri" w:cs="Times New Roman"/>
          <w:i/>
          <w:iCs/>
          <w:noProof/>
          <w:szCs w:val="24"/>
        </w:rPr>
        <w:t>Theory Into Practice</w:t>
      </w:r>
      <w:r w:rsidRPr="00121CC3">
        <w:rPr>
          <w:rFonts w:ascii="Calibri" w:hAnsi="Calibri" w:cs="Times New Roman"/>
          <w:noProof/>
          <w:szCs w:val="24"/>
        </w:rPr>
        <w:t xml:space="preserve"> </w:t>
      </w:r>
      <w:r w:rsidRPr="00121CC3">
        <w:rPr>
          <w:rFonts w:ascii="Calibri" w:hAnsi="Calibri" w:cs="Times New Roman"/>
          <w:b/>
          <w:bCs/>
          <w:noProof/>
          <w:szCs w:val="24"/>
        </w:rPr>
        <w:t>44</w:t>
      </w:r>
      <w:r w:rsidRPr="00121CC3">
        <w:rPr>
          <w:rFonts w:ascii="Calibri" w:hAnsi="Calibri" w:cs="Times New Roman"/>
          <w:noProof/>
          <w:szCs w:val="24"/>
        </w:rPr>
        <w:t>(4) 337–344, http://www.tandfonline.com/doi/abs/10.1207/s15430421tip4404_7.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Niens, U and Cairns, E, 2002, “Identity management strategies in Northern Ireland.” </w:t>
      </w:r>
      <w:r w:rsidRPr="00121CC3">
        <w:rPr>
          <w:rFonts w:ascii="Calibri" w:hAnsi="Calibri" w:cs="Times New Roman"/>
          <w:i/>
          <w:iCs/>
          <w:noProof/>
          <w:szCs w:val="24"/>
        </w:rPr>
        <w:t xml:space="preserve">The Journal of </w:t>
      </w:r>
      <w:r w:rsidRPr="00121CC3">
        <w:rPr>
          <w:rFonts w:ascii="Calibri" w:hAnsi="Calibri" w:cs="Times New Roman"/>
          <w:i/>
          <w:iCs/>
          <w:noProof/>
          <w:szCs w:val="24"/>
        </w:rPr>
        <w:lastRenderedPageBreak/>
        <w:t>social psychology</w:t>
      </w:r>
      <w:r w:rsidRPr="00121CC3">
        <w:rPr>
          <w:rFonts w:ascii="Calibri" w:hAnsi="Calibri" w:cs="Times New Roman"/>
          <w:noProof/>
          <w:szCs w:val="24"/>
        </w:rPr>
        <w:t xml:space="preserve"> </w:t>
      </w:r>
      <w:r w:rsidRPr="00121CC3">
        <w:rPr>
          <w:rFonts w:ascii="Calibri" w:hAnsi="Calibri" w:cs="Times New Roman"/>
          <w:b/>
          <w:bCs/>
          <w:noProof/>
          <w:szCs w:val="24"/>
        </w:rPr>
        <w:t>142</w:t>
      </w:r>
      <w:r w:rsidRPr="00121CC3">
        <w:rPr>
          <w:rFonts w:ascii="Calibri" w:hAnsi="Calibri" w:cs="Times New Roman"/>
          <w:noProof/>
          <w:szCs w:val="24"/>
        </w:rPr>
        <w:t>(3) 371–80, http://www.ncbi.nlm.nih.gov/pubmed/12058975.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Niens, U, O’Connor, U, and Smith, A, 2013, “Citizenship education in divided societies: teachers’ perspectives in Northern Ireland” </w:t>
      </w:r>
      <w:r w:rsidRPr="00121CC3">
        <w:rPr>
          <w:rFonts w:ascii="Calibri" w:hAnsi="Calibri" w:cs="Times New Roman"/>
          <w:i/>
          <w:iCs/>
          <w:noProof/>
          <w:szCs w:val="24"/>
        </w:rPr>
        <w:t>Citizenship Studies</w:t>
      </w:r>
      <w:r w:rsidRPr="00121CC3">
        <w:rPr>
          <w:rFonts w:ascii="Calibri" w:hAnsi="Calibri" w:cs="Times New Roman"/>
          <w:noProof/>
          <w:szCs w:val="24"/>
        </w:rPr>
        <w:t xml:space="preserve"> </w:t>
      </w:r>
      <w:r w:rsidRPr="00121CC3">
        <w:rPr>
          <w:rFonts w:ascii="Calibri" w:hAnsi="Calibri" w:cs="Times New Roman"/>
          <w:b/>
          <w:bCs/>
          <w:noProof/>
          <w:szCs w:val="24"/>
        </w:rPr>
        <w:t>17</w:t>
      </w:r>
      <w:r w:rsidRPr="00121CC3">
        <w:rPr>
          <w:rFonts w:ascii="Calibri" w:hAnsi="Calibri" w:cs="Times New Roman"/>
          <w:noProof/>
          <w:szCs w:val="24"/>
        </w:rPr>
        <w:t>(1) 128–141, http://www.tandfonline.com/doi/abs/10.1080/13621025.2012.716214.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Nolan, P, 2007, “Difference, diversity and difficulty: problems in adult peace education in Northern Ireland” </w:t>
      </w:r>
      <w:r w:rsidRPr="00121CC3">
        <w:rPr>
          <w:rFonts w:ascii="Calibri" w:hAnsi="Calibri" w:cs="Times New Roman"/>
          <w:i/>
          <w:iCs/>
          <w:noProof/>
          <w:szCs w:val="24"/>
        </w:rPr>
        <w:t>International Journal of Educational Development</w:t>
      </w:r>
      <w:r w:rsidRPr="00121CC3">
        <w:rPr>
          <w:rFonts w:ascii="Calibri" w:hAnsi="Calibri" w:cs="Times New Roman"/>
          <w:noProof/>
          <w:szCs w:val="24"/>
        </w:rPr>
        <w:t xml:space="preserve"> </w:t>
      </w:r>
      <w:r w:rsidRPr="00121CC3">
        <w:rPr>
          <w:rFonts w:ascii="Calibri" w:hAnsi="Calibri" w:cs="Times New Roman"/>
          <w:b/>
          <w:bCs/>
          <w:noProof/>
          <w:szCs w:val="24"/>
        </w:rPr>
        <w:t>27</w:t>
      </w:r>
      <w:r w:rsidRPr="00121CC3">
        <w:rPr>
          <w:rFonts w:ascii="Calibri" w:hAnsi="Calibri" w:cs="Times New Roman"/>
          <w:noProof/>
          <w:szCs w:val="24"/>
        </w:rPr>
        <w:t>(3) 282–291, http://linkinghub.elsevier.com/retrieve/pii/S073805930600143X.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Noor, M, Shnabel, N, Halabi, S, and Nadler, A, 2012, “When suffering begets suffering: the psychology of competitive victimhood between adversarial groups in violent conflicts.” </w:t>
      </w:r>
      <w:r w:rsidRPr="00121CC3">
        <w:rPr>
          <w:rFonts w:ascii="Calibri" w:hAnsi="Calibri" w:cs="Times New Roman"/>
          <w:i/>
          <w:iCs/>
          <w:noProof/>
          <w:szCs w:val="24"/>
        </w:rPr>
        <w:t>Personality and social psychology review : an official journal of the Society for Personality and Social Psychology, Inc</w:t>
      </w:r>
      <w:r w:rsidRPr="00121CC3">
        <w:rPr>
          <w:rFonts w:ascii="Calibri" w:hAnsi="Calibri" w:cs="Times New Roman"/>
          <w:noProof/>
          <w:szCs w:val="24"/>
        </w:rPr>
        <w:t xml:space="preserve"> </w:t>
      </w:r>
      <w:r w:rsidRPr="00121CC3">
        <w:rPr>
          <w:rFonts w:ascii="Calibri" w:hAnsi="Calibri" w:cs="Times New Roman"/>
          <w:b/>
          <w:bCs/>
          <w:noProof/>
          <w:szCs w:val="24"/>
        </w:rPr>
        <w:t>16</w:t>
      </w:r>
      <w:r w:rsidRPr="00121CC3">
        <w:rPr>
          <w:rFonts w:ascii="Calibri" w:hAnsi="Calibri" w:cs="Times New Roman"/>
          <w:noProof/>
          <w:szCs w:val="24"/>
        </w:rPr>
        <w:t>(4) 351–74, http://www.ncbi.nlm.nih.gov/pubmed/22461010.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O’Farrell, J, 1998, “Divided people, divided press - Interpreting the poisonous silences in a fractured society” </w:t>
      </w:r>
      <w:r w:rsidRPr="00121CC3">
        <w:rPr>
          <w:rFonts w:ascii="Calibri" w:hAnsi="Calibri" w:cs="Times New Roman"/>
          <w:i/>
          <w:iCs/>
          <w:noProof/>
          <w:szCs w:val="24"/>
        </w:rPr>
        <w:t>Media Studies Journal</w:t>
      </w:r>
      <w:r w:rsidRPr="00121CC3">
        <w:rPr>
          <w:rFonts w:ascii="Calibri" w:hAnsi="Calibri" w:cs="Times New Roman"/>
          <w:noProof/>
          <w:szCs w:val="24"/>
        </w:rPr>
        <w:t xml:space="preserve"> </w:t>
      </w:r>
      <w:r w:rsidRPr="00121CC3">
        <w:rPr>
          <w:rFonts w:ascii="Calibri" w:hAnsi="Calibri" w:cs="Times New Roman"/>
          <w:b/>
          <w:bCs/>
          <w:noProof/>
          <w:szCs w:val="24"/>
        </w:rPr>
        <w:t>12</w:t>
      </w:r>
      <w:r w:rsidRPr="00121CC3">
        <w:rPr>
          <w:rFonts w:ascii="Calibri" w:hAnsi="Calibri" w:cs="Times New Roman"/>
          <w:noProof/>
          <w:szCs w:val="24"/>
        </w:rPr>
        <w:t>(2) 96–+.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O’Leary, B, 1995, “Introduction: Reflections on a cold peace” </w:t>
      </w:r>
      <w:r w:rsidRPr="00121CC3">
        <w:rPr>
          <w:rFonts w:ascii="Calibri" w:hAnsi="Calibri" w:cs="Times New Roman"/>
          <w:i/>
          <w:iCs/>
          <w:noProof/>
          <w:szCs w:val="24"/>
        </w:rPr>
        <w:t>Ethnic and Racial Studies</w:t>
      </w:r>
      <w:r w:rsidRPr="00121CC3">
        <w:rPr>
          <w:rFonts w:ascii="Calibri" w:hAnsi="Calibri" w:cs="Times New Roman"/>
          <w:noProof/>
          <w:szCs w:val="24"/>
        </w:rPr>
        <w:t xml:space="preserve"> </w:t>
      </w:r>
      <w:r w:rsidRPr="00121CC3">
        <w:rPr>
          <w:rFonts w:ascii="Calibri" w:hAnsi="Calibri" w:cs="Times New Roman"/>
          <w:b/>
          <w:bCs/>
          <w:noProof/>
          <w:szCs w:val="24"/>
        </w:rPr>
        <w:t>18</w:t>
      </w:r>
      <w:r w:rsidRPr="00121CC3">
        <w:rPr>
          <w:rFonts w:ascii="Calibri" w:hAnsi="Calibri" w:cs="Times New Roman"/>
          <w:noProof/>
          <w:szCs w:val="24"/>
        </w:rPr>
        <w:t>(4) 695–714, http://www.tandfonline.com/doi/abs/10.1080/01419870.1995.9993887.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O’Neill, S, Corry, C, McFeeters, D, Murphy, S, and Bunting, B, 2016, “Suicide in Northern Ireland” </w:t>
      </w:r>
      <w:r w:rsidRPr="00121CC3">
        <w:rPr>
          <w:rFonts w:ascii="Calibri" w:hAnsi="Calibri" w:cs="Times New Roman"/>
          <w:i/>
          <w:iCs/>
          <w:noProof/>
          <w:szCs w:val="24"/>
        </w:rPr>
        <w:t>Crisis</w:t>
      </w:r>
      <w:r w:rsidRPr="00121CC3">
        <w:rPr>
          <w:rFonts w:ascii="Calibri" w:hAnsi="Calibri" w:cs="Times New Roman"/>
          <w:noProof/>
          <w:szCs w:val="24"/>
        </w:rPr>
        <w:t xml:space="preserve"> </w:t>
      </w:r>
      <w:r w:rsidRPr="00121CC3">
        <w:rPr>
          <w:rFonts w:ascii="Calibri" w:hAnsi="Calibri" w:cs="Times New Roman"/>
          <w:b/>
          <w:bCs/>
          <w:noProof/>
          <w:szCs w:val="24"/>
        </w:rPr>
        <w:t>37</w:t>
      </w:r>
      <w:r w:rsidRPr="00121CC3">
        <w:rPr>
          <w:rFonts w:ascii="Calibri" w:hAnsi="Calibri" w:cs="Times New Roman"/>
          <w:noProof/>
          <w:szCs w:val="24"/>
        </w:rPr>
        <w:t>(1) 13–20, http://econtent.hogrefe.com/doi/10.1027/0227-5910/a000360.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O’Reilly, D and Rosato, M, 2008, “Religious affiliation and mortality in Northern Ireland: Beyond Catholic and Protestant” </w:t>
      </w:r>
      <w:r w:rsidRPr="00121CC3">
        <w:rPr>
          <w:rFonts w:ascii="Calibri" w:hAnsi="Calibri" w:cs="Times New Roman"/>
          <w:i/>
          <w:iCs/>
          <w:noProof/>
          <w:szCs w:val="24"/>
        </w:rPr>
        <w:t>Social Science &amp; Medicine</w:t>
      </w:r>
      <w:r w:rsidRPr="00121CC3">
        <w:rPr>
          <w:rFonts w:ascii="Calibri" w:hAnsi="Calibri" w:cs="Times New Roman"/>
          <w:noProof/>
          <w:szCs w:val="24"/>
        </w:rPr>
        <w:t xml:space="preserve"> </w:t>
      </w:r>
      <w:r w:rsidRPr="00121CC3">
        <w:rPr>
          <w:rFonts w:ascii="Calibri" w:hAnsi="Calibri" w:cs="Times New Roman"/>
          <w:b/>
          <w:bCs/>
          <w:noProof/>
          <w:szCs w:val="24"/>
        </w:rPr>
        <w:t>66</w:t>
      </w:r>
      <w:r w:rsidRPr="00121CC3">
        <w:rPr>
          <w:rFonts w:ascii="Calibri" w:hAnsi="Calibri" w:cs="Times New Roman"/>
          <w:noProof/>
          <w:szCs w:val="24"/>
        </w:rPr>
        <w:t>(7) 1637–1645, http://linkinghub.elsevier.com/retrieve/pii/S0277953607006557.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Öberg, M, Möller, F, and Wallensteen, P, 2009, “Early Conflict Prevention in Ethnic Crises, 1990—98” </w:t>
      </w:r>
      <w:r w:rsidRPr="00121CC3">
        <w:rPr>
          <w:rFonts w:ascii="Calibri" w:hAnsi="Calibri" w:cs="Times New Roman"/>
          <w:i/>
          <w:iCs/>
          <w:noProof/>
          <w:szCs w:val="24"/>
        </w:rPr>
        <w:t>Conflict Management and Peace Science</w:t>
      </w:r>
      <w:r w:rsidRPr="00121CC3">
        <w:rPr>
          <w:rFonts w:ascii="Calibri" w:hAnsi="Calibri" w:cs="Times New Roman"/>
          <w:noProof/>
          <w:szCs w:val="24"/>
        </w:rPr>
        <w:t xml:space="preserve"> </w:t>
      </w:r>
      <w:r w:rsidRPr="00121CC3">
        <w:rPr>
          <w:rFonts w:ascii="Calibri" w:hAnsi="Calibri" w:cs="Times New Roman"/>
          <w:b/>
          <w:bCs/>
          <w:noProof/>
          <w:szCs w:val="24"/>
        </w:rPr>
        <w:t>26</w:t>
      </w:r>
      <w:r w:rsidRPr="00121CC3">
        <w:rPr>
          <w:rFonts w:ascii="Calibri" w:hAnsi="Calibri" w:cs="Times New Roman"/>
          <w:noProof/>
          <w:szCs w:val="24"/>
        </w:rPr>
        <w:t>(1) 67–91, http://journals.sagepub.com/doi/10.1177/0738894208097667.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Paolini, S, Hewstone, M, Cairns, E, and Voci, A, 2004, “Effects of direct and indirect cross-group friendships on judgments of Catholics and Protestants in Northern Ireland: The mediating role of an anxiety-reduction mechanism” </w:t>
      </w:r>
      <w:r w:rsidRPr="00121CC3">
        <w:rPr>
          <w:rFonts w:ascii="Calibri" w:hAnsi="Calibri" w:cs="Times New Roman"/>
          <w:i/>
          <w:iCs/>
          <w:noProof/>
          <w:szCs w:val="24"/>
        </w:rPr>
        <w:t>Personality and Social Psychology Bulletin</w:t>
      </w:r>
      <w:r w:rsidRPr="00121CC3">
        <w:rPr>
          <w:rFonts w:ascii="Calibri" w:hAnsi="Calibri" w:cs="Times New Roman"/>
          <w:noProof/>
          <w:szCs w:val="24"/>
        </w:rPr>
        <w:t xml:space="preserve"> </w:t>
      </w:r>
      <w:r w:rsidRPr="00121CC3">
        <w:rPr>
          <w:rFonts w:ascii="Calibri" w:hAnsi="Calibri" w:cs="Times New Roman"/>
          <w:b/>
          <w:bCs/>
          <w:noProof/>
          <w:szCs w:val="24"/>
        </w:rPr>
        <w:t>30</w:t>
      </w:r>
      <w:r w:rsidRPr="00121CC3">
        <w:rPr>
          <w:rFonts w:ascii="Calibri" w:hAnsi="Calibri" w:cs="Times New Roman"/>
          <w:noProof/>
          <w:szCs w:val="24"/>
        </w:rPr>
        <w:t>(6) 770–786.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Patterson, H, 2010, “Sectarianism Revisited: The Provisional IRA Campaign in a Border Region of Northern Ireland”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22</w:t>
      </w:r>
      <w:r w:rsidRPr="00121CC3">
        <w:rPr>
          <w:rFonts w:ascii="Calibri" w:hAnsi="Calibri" w:cs="Times New Roman"/>
          <w:noProof/>
          <w:szCs w:val="24"/>
        </w:rPr>
        <w:t>(3) 337–356, http://www.tandfonline.com/doi/abs/10.1080/09546551003659335.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Paz Garcia-Vera, M, Sanz, J, and Gutierrez, S, 2016, “A Systematic Review of the Literature on Posttraumatic Stress Disorder in Victims of Terrorist Attacks” </w:t>
      </w:r>
      <w:r w:rsidRPr="00121CC3">
        <w:rPr>
          <w:rFonts w:ascii="Calibri" w:hAnsi="Calibri" w:cs="Times New Roman"/>
          <w:i/>
          <w:iCs/>
          <w:noProof/>
          <w:szCs w:val="24"/>
        </w:rPr>
        <w:t>Psychological Reports</w:t>
      </w:r>
      <w:r w:rsidRPr="00121CC3">
        <w:rPr>
          <w:rFonts w:ascii="Calibri" w:hAnsi="Calibri" w:cs="Times New Roman"/>
          <w:noProof/>
          <w:szCs w:val="24"/>
        </w:rPr>
        <w:t xml:space="preserve"> </w:t>
      </w:r>
      <w:r w:rsidRPr="00121CC3">
        <w:rPr>
          <w:rFonts w:ascii="Calibri" w:hAnsi="Calibri" w:cs="Times New Roman"/>
          <w:b/>
          <w:bCs/>
          <w:noProof/>
          <w:szCs w:val="24"/>
        </w:rPr>
        <w:t>119</w:t>
      </w:r>
      <w:r w:rsidRPr="00121CC3">
        <w:rPr>
          <w:rFonts w:ascii="Calibri" w:hAnsi="Calibri" w:cs="Times New Roman"/>
          <w:noProof/>
          <w:szCs w:val="24"/>
        </w:rPr>
        <w:t>(1) 328–359, http://prx.sagepub.com/lookup/doi/10.1177/0033294116658243.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Pehrson, S, Gheorghiu, M A, and Ireland, T, 2012, “Cultural Threat and Anti-immigrant Prejudice: The Case of Protestants in Northern Ireland” </w:t>
      </w:r>
      <w:r w:rsidRPr="00121CC3">
        <w:rPr>
          <w:rFonts w:ascii="Calibri" w:hAnsi="Calibri" w:cs="Times New Roman"/>
          <w:i/>
          <w:iCs/>
          <w:noProof/>
          <w:szCs w:val="24"/>
        </w:rPr>
        <w:t>Journal of Community &amp; Applied Social Psychology</w:t>
      </w:r>
      <w:r w:rsidRPr="00121CC3">
        <w:rPr>
          <w:rFonts w:ascii="Calibri" w:hAnsi="Calibri" w:cs="Times New Roman"/>
          <w:noProof/>
          <w:szCs w:val="24"/>
        </w:rPr>
        <w:t xml:space="preserve"> </w:t>
      </w:r>
      <w:r w:rsidRPr="00121CC3">
        <w:rPr>
          <w:rFonts w:ascii="Calibri" w:hAnsi="Calibri" w:cs="Times New Roman"/>
          <w:b/>
          <w:bCs/>
          <w:noProof/>
          <w:szCs w:val="24"/>
        </w:rPr>
        <w:t>22</w:t>
      </w:r>
      <w:r w:rsidRPr="00121CC3">
        <w:rPr>
          <w:rFonts w:ascii="Calibri" w:hAnsi="Calibri" w:cs="Times New Roman"/>
          <w:noProof/>
          <w:szCs w:val="24"/>
        </w:rPr>
        <w:t>(2) 111–124, http://doi.wiley.com/10.1002/casp.1105.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Pettigrew, T F and Tropp, L R, 2008, “How does intergroup contact reduce prejudice? Meta-analytic tests of three mediators” </w:t>
      </w:r>
      <w:r w:rsidRPr="00121CC3">
        <w:rPr>
          <w:rFonts w:ascii="Calibri" w:hAnsi="Calibri" w:cs="Times New Roman"/>
          <w:i/>
          <w:iCs/>
          <w:noProof/>
          <w:szCs w:val="24"/>
        </w:rPr>
        <w:t>European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38</w:t>
      </w:r>
      <w:r w:rsidRPr="00121CC3">
        <w:rPr>
          <w:rFonts w:ascii="Calibri" w:hAnsi="Calibri" w:cs="Times New Roman"/>
          <w:noProof/>
          <w:szCs w:val="24"/>
        </w:rPr>
        <w:t>(6) 922–934.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Pettigrew, T F, Tropp, L R, Wagner, U, and Christ, O, 2011, “Recent advances in intergroup contact theory” </w:t>
      </w:r>
      <w:r w:rsidRPr="00121CC3">
        <w:rPr>
          <w:rFonts w:ascii="Calibri" w:hAnsi="Calibri" w:cs="Times New Roman"/>
          <w:i/>
          <w:iCs/>
          <w:noProof/>
          <w:szCs w:val="24"/>
        </w:rPr>
        <w:t>International Journal of Intercultural Relations</w:t>
      </w:r>
      <w:r w:rsidRPr="00121CC3">
        <w:rPr>
          <w:rFonts w:ascii="Calibri" w:hAnsi="Calibri" w:cs="Times New Roman"/>
          <w:noProof/>
          <w:szCs w:val="24"/>
        </w:rPr>
        <w:t xml:space="preserve"> </w:t>
      </w:r>
      <w:r w:rsidRPr="00121CC3">
        <w:rPr>
          <w:rFonts w:ascii="Calibri" w:hAnsi="Calibri" w:cs="Times New Roman"/>
          <w:b/>
          <w:bCs/>
          <w:noProof/>
          <w:szCs w:val="24"/>
        </w:rPr>
        <w:t>35</w:t>
      </w:r>
      <w:r w:rsidRPr="00121CC3">
        <w:rPr>
          <w:rFonts w:ascii="Calibri" w:hAnsi="Calibri" w:cs="Times New Roman"/>
          <w:noProof/>
          <w:szCs w:val="24"/>
        </w:rPr>
        <w:t>(3) 271–280, http://linkinghub.elsevier.com/retrieve/pii/S0147176711000332.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Quinlan, T B, 1998, “Big Whigs in the Mobilization of Irish Peasants: An Historical Sociology of Hegemony in Prefamine Ireland (1750s-1840s)” </w:t>
      </w:r>
      <w:r w:rsidRPr="00121CC3">
        <w:rPr>
          <w:rFonts w:ascii="Calibri" w:hAnsi="Calibri" w:cs="Times New Roman"/>
          <w:i/>
          <w:iCs/>
          <w:noProof/>
          <w:szCs w:val="24"/>
        </w:rPr>
        <w:t>Sociological Forum</w:t>
      </w:r>
      <w:r w:rsidRPr="00121CC3">
        <w:rPr>
          <w:rFonts w:ascii="Calibri" w:hAnsi="Calibri" w:cs="Times New Roman"/>
          <w:noProof/>
          <w:szCs w:val="24"/>
        </w:rPr>
        <w:t xml:space="preserve"> </w:t>
      </w:r>
      <w:r w:rsidRPr="00121CC3">
        <w:rPr>
          <w:rFonts w:ascii="Calibri" w:hAnsi="Calibri" w:cs="Times New Roman"/>
          <w:b/>
          <w:bCs/>
          <w:noProof/>
          <w:szCs w:val="24"/>
        </w:rPr>
        <w:t>13</w:t>
      </w:r>
      <w:r w:rsidRPr="00121CC3">
        <w:rPr>
          <w:rFonts w:ascii="Calibri" w:hAnsi="Calibri" w:cs="Times New Roman"/>
          <w:noProof/>
          <w:szCs w:val="24"/>
        </w:rPr>
        <w:t>(2) 247–264, https://www.jstor.org/stable/684884.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lastRenderedPageBreak/>
        <w:t xml:space="preserve">Quirk, H, 2013, “Don’t Mention the War: The Court of Appeal, the Criminal Cases Review Commission and Dealing with the Past in Northern Ireland” </w:t>
      </w:r>
      <w:r w:rsidRPr="00121CC3">
        <w:rPr>
          <w:rFonts w:ascii="Calibri" w:hAnsi="Calibri" w:cs="Times New Roman"/>
          <w:i/>
          <w:iCs/>
          <w:noProof/>
          <w:szCs w:val="24"/>
        </w:rPr>
        <w:t>The Modern Law Review</w:t>
      </w:r>
      <w:r w:rsidRPr="00121CC3">
        <w:rPr>
          <w:rFonts w:ascii="Calibri" w:hAnsi="Calibri" w:cs="Times New Roman"/>
          <w:noProof/>
          <w:szCs w:val="24"/>
        </w:rPr>
        <w:t xml:space="preserve"> </w:t>
      </w:r>
      <w:r w:rsidRPr="00121CC3">
        <w:rPr>
          <w:rFonts w:ascii="Calibri" w:hAnsi="Calibri" w:cs="Times New Roman"/>
          <w:b/>
          <w:bCs/>
          <w:noProof/>
          <w:szCs w:val="24"/>
        </w:rPr>
        <w:t>76</w:t>
      </w:r>
      <w:r w:rsidRPr="00121CC3">
        <w:rPr>
          <w:rFonts w:ascii="Calibri" w:hAnsi="Calibri" w:cs="Times New Roman"/>
          <w:noProof/>
          <w:szCs w:val="24"/>
        </w:rPr>
        <w:t>(6) 949–980, http://doi.wiley.com/10.1111/1468-2230.12044.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Qvortrup, M, 2015, “T -Test for Terrorism: Did the Introduction of Proportional Representation Reduce the Terrorist Threat? A Time-Series Case Study of Algeria and Northern Ireland” </w:t>
      </w:r>
      <w:r w:rsidRPr="00121CC3">
        <w:rPr>
          <w:rFonts w:ascii="Calibri" w:hAnsi="Calibri" w:cs="Times New Roman"/>
          <w:i/>
          <w:iCs/>
          <w:noProof/>
          <w:szCs w:val="24"/>
        </w:rPr>
        <w:t>Studies in Conflict &amp; Terrorism</w:t>
      </w:r>
      <w:r w:rsidRPr="00121CC3">
        <w:rPr>
          <w:rFonts w:ascii="Calibri" w:hAnsi="Calibri" w:cs="Times New Roman"/>
          <w:noProof/>
          <w:szCs w:val="24"/>
        </w:rPr>
        <w:t xml:space="preserve"> </w:t>
      </w:r>
      <w:r w:rsidRPr="00121CC3">
        <w:rPr>
          <w:rFonts w:ascii="Calibri" w:hAnsi="Calibri" w:cs="Times New Roman"/>
          <w:b/>
          <w:bCs/>
          <w:noProof/>
          <w:szCs w:val="24"/>
        </w:rPr>
        <w:t>38</w:t>
      </w:r>
      <w:r w:rsidRPr="00121CC3">
        <w:rPr>
          <w:rFonts w:ascii="Calibri" w:hAnsi="Calibri" w:cs="Times New Roman"/>
          <w:noProof/>
          <w:szCs w:val="24"/>
        </w:rPr>
        <w:t>(4) 293–304, http://www.tandfonline.com/doi/full/10.1080/1057610X.2014.991165.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Al Ramiah, A, Hewstone, M, Voci, A, Cairns, E, and Hughes, J, 2013, “It’s never too late for ‘us’ to meet ‘them’: prior intergroup friendships moderate the impact of later intergroup friendships in educational settings.” </w:t>
      </w:r>
      <w:r w:rsidRPr="00121CC3">
        <w:rPr>
          <w:rFonts w:ascii="Calibri" w:hAnsi="Calibri" w:cs="Times New Roman"/>
          <w:i/>
          <w:iCs/>
          <w:noProof/>
          <w:szCs w:val="24"/>
        </w:rPr>
        <w:t>The British journal of educational psychology</w:t>
      </w:r>
      <w:r w:rsidRPr="00121CC3">
        <w:rPr>
          <w:rFonts w:ascii="Calibri" w:hAnsi="Calibri" w:cs="Times New Roman"/>
          <w:noProof/>
          <w:szCs w:val="24"/>
        </w:rPr>
        <w:t xml:space="preserve"> </w:t>
      </w:r>
      <w:r w:rsidRPr="00121CC3">
        <w:rPr>
          <w:rFonts w:ascii="Calibri" w:hAnsi="Calibri" w:cs="Times New Roman"/>
          <w:b/>
          <w:bCs/>
          <w:noProof/>
          <w:szCs w:val="24"/>
        </w:rPr>
        <w:t>83</w:t>
      </w:r>
      <w:r w:rsidRPr="00121CC3">
        <w:rPr>
          <w:rFonts w:ascii="Calibri" w:hAnsi="Calibri" w:cs="Times New Roman"/>
          <w:noProof/>
          <w:szCs w:val="24"/>
        </w:rPr>
        <w:t>(Pt 1) 57–75, http://www.ncbi.nlm.nih.gov/pubmed/23369175.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van Rijswijk, W, Hopkins, N, and Johnston, H, 2009, “The Role of Social Categorization and Identity Threat in the Perception of Migrants” </w:t>
      </w:r>
      <w:r w:rsidRPr="00121CC3">
        <w:rPr>
          <w:rFonts w:ascii="Calibri" w:hAnsi="Calibri" w:cs="Times New Roman"/>
          <w:i/>
          <w:iCs/>
          <w:noProof/>
          <w:szCs w:val="24"/>
        </w:rPr>
        <w:t>Journal of Community &amp; Applied Social Psychology</w:t>
      </w:r>
      <w:r w:rsidRPr="00121CC3">
        <w:rPr>
          <w:rFonts w:ascii="Calibri" w:hAnsi="Calibri" w:cs="Times New Roman"/>
          <w:noProof/>
          <w:szCs w:val="24"/>
        </w:rPr>
        <w:t xml:space="preserve"> </w:t>
      </w:r>
      <w:r w:rsidRPr="00121CC3">
        <w:rPr>
          <w:rFonts w:ascii="Calibri" w:hAnsi="Calibri" w:cs="Times New Roman"/>
          <w:b/>
          <w:bCs/>
          <w:noProof/>
          <w:szCs w:val="24"/>
        </w:rPr>
        <w:t>19</w:t>
      </w:r>
      <w:r w:rsidRPr="00121CC3">
        <w:rPr>
          <w:rFonts w:ascii="Calibri" w:hAnsi="Calibri" w:cs="Times New Roman"/>
          <w:noProof/>
          <w:szCs w:val="24"/>
        </w:rPr>
        <w:t>(6) 515–520.</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Rolston, B, 2006, “Dealing with the past: Pro-state paramilitaries, truth and transition in Northern Ireland” </w:t>
      </w:r>
      <w:r w:rsidRPr="00121CC3">
        <w:rPr>
          <w:rFonts w:ascii="Calibri" w:hAnsi="Calibri" w:cs="Times New Roman"/>
          <w:i/>
          <w:iCs/>
          <w:noProof/>
          <w:szCs w:val="24"/>
        </w:rPr>
        <w:t>Human Rights Quarterly</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(3) 652–675.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Ross, M H, 2001, “Psychocultural interpretations and dramas: Identity dynamics in ethnic conflict” </w:t>
      </w:r>
      <w:r w:rsidRPr="00121CC3">
        <w:rPr>
          <w:rFonts w:ascii="Calibri" w:hAnsi="Calibri" w:cs="Times New Roman"/>
          <w:i/>
          <w:iCs/>
          <w:noProof/>
          <w:szCs w:val="24"/>
        </w:rPr>
        <w:t>Political Psychology</w:t>
      </w:r>
      <w:r w:rsidRPr="00121CC3">
        <w:rPr>
          <w:rFonts w:ascii="Calibri" w:hAnsi="Calibri" w:cs="Times New Roman"/>
          <w:noProof/>
          <w:szCs w:val="24"/>
        </w:rPr>
        <w:t xml:space="preserve"> </w:t>
      </w:r>
      <w:r w:rsidRPr="00121CC3">
        <w:rPr>
          <w:rFonts w:ascii="Calibri" w:hAnsi="Calibri" w:cs="Times New Roman"/>
          <w:b/>
          <w:bCs/>
          <w:noProof/>
          <w:szCs w:val="24"/>
        </w:rPr>
        <w:t>22</w:t>
      </w:r>
      <w:r w:rsidRPr="00121CC3">
        <w:rPr>
          <w:rFonts w:ascii="Calibri" w:hAnsi="Calibri" w:cs="Times New Roman"/>
          <w:noProof/>
          <w:szCs w:val="24"/>
        </w:rPr>
        <w:t>(1) 157–178.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Sanders, A, 2011, “Northern Ireland: The Intelligence War 1969–75” </w:t>
      </w:r>
      <w:r w:rsidRPr="00121CC3">
        <w:rPr>
          <w:rFonts w:ascii="Calibri" w:hAnsi="Calibri" w:cs="Times New Roman"/>
          <w:i/>
          <w:iCs/>
          <w:noProof/>
          <w:szCs w:val="24"/>
        </w:rPr>
        <w:t>The British Journal of Politics and International Relations</w:t>
      </w:r>
      <w:r w:rsidRPr="00121CC3">
        <w:rPr>
          <w:rFonts w:ascii="Calibri" w:hAnsi="Calibri" w:cs="Times New Roman"/>
          <w:noProof/>
          <w:szCs w:val="24"/>
        </w:rPr>
        <w:t xml:space="preserve"> </w:t>
      </w:r>
      <w:r w:rsidRPr="00121CC3">
        <w:rPr>
          <w:rFonts w:ascii="Calibri" w:hAnsi="Calibri" w:cs="Times New Roman"/>
          <w:b/>
          <w:bCs/>
          <w:noProof/>
          <w:szCs w:val="24"/>
        </w:rPr>
        <w:t>13</w:t>
      </w:r>
      <w:r w:rsidRPr="00121CC3">
        <w:rPr>
          <w:rFonts w:ascii="Calibri" w:hAnsi="Calibri" w:cs="Times New Roman"/>
          <w:noProof/>
          <w:szCs w:val="24"/>
        </w:rPr>
        <w:t>(2) 230–248, http://journals.sagepub.com/doi/10.1111/j.1467-856X.2010.00416.x.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Schmid, K, Hewstone, M, and Tausch, N, 2014, “Secondary transfer effects of intergroup contact via social identity complexity.” </w:t>
      </w:r>
      <w:r w:rsidRPr="00121CC3">
        <w:rPr>
          <w:rFonts w:ascii="Calibri" w:hAnsi="Calibri" w:cs="Times New Roman"/>
          <w:i/>
          <w:iCs/>
          <w:noProof/>
          <w:szCs w:val="24"/>
        </w:rPr>
        <w:t>The British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53</w:t>
      </w:r>
      <w:r w:rsidRPr="00121CC3">
        <w:rPr>
          <w:rFonts w:ascii="Calibri" w:hAnsi="Calibri" w:cs="Times New Roman"/>
          <w:noProof/>
          <w:szCs w:val="24"/>
        </w:rPr>
        <w:t>(3) 443–62, http://www.ncbi.nlm.nih.gov/pubmed/23879325.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Schmid, K, Tausch, N, Hewstone, M, Hughes, J, and Cairns, E, 2008, “The Effects of Living in Segregated vs. Mixed Areas in Northern Ireland: A Simultaneous Analysis of Contact and Threat Effects in the Context of Micro-Level Neighbourhoods” </w:t>
      </w:r>
      <w:r w:rsidRPr="00121CC3">
        <w:rPr>
          <w:rFonts w:ascii="Calibri" w:hAnsi="Calibri" w:cs="Times New Roman"/>
          <w:i/>
          <w:iCs/>
          <w:noProof/>
          <w:szCs w:val="24"/>
        </w:rPr>
        <w:t>International Journal of Conflict and Violence</w:t>
      </w:r>
      <w:r w:rsidRPr="00121CC3">
        <w:rPr>
          <w:rFonts w:ascii="Calibri" w:hAnsi="Calibri" w:cs="Times New Roman"/>
          <w:noProof/>
          <w:szCs w:val="24"/>
        </w:rPr>
        <w:t xml:space="preserve"> </w:t>
      </w:r>
      <w:r w:rsidRPr="00121CC3">
        <w:rPr>
          <w:rFonts w:ascii="Calibri" w:hAnsi="Calibri" w:cs="Times New Roman"/>
          <w:b/>
          <w:bCs/>
          <w:noProof/>
          <w:szCs w:val="24"/>
        </w:rPr>
        <w:t>2</w:t>
      </w:r>
      <w:r w:rsidRPr="00121CC3">
        <w:rPr>
          <w:rFonts w:ascii="Calibri" w:hAnsi="Calibri" w:cs="Times New Roman"/>
          <w:noProof/>
          <w:szCs w:val="24"/>
        </w:rPr>
        <w:t xml:space="preserve"> 56–71.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Scobell, A and Hammitt, B, 1998, “Goons, gunmen, and gendarmerie: Toward a reconceptualization of paramilitary formations” </w:t>
      </w:r>
      <w:r w:rsidRPr="00121CC3">
        <w:rPr>
          <w:rFonts w:ascii="Calibri" w:hAnsi="Calibri" w:cs="Times New Roman"/>
          <w:i/>
          <w:iCs/>
          <w:noProof/>
          <w:szCs w:val="24"/>
        </w:rPr>
        <w:t>Journal of Political &amp; Military Sociology</w:t>
      </w:r>
      <w:r w:rsidRPr="00121CC3">
        <w:rPr>
          <w:rFonts w:ascii="Calibri" w:hAnsi="Calibri" w:cs="Times New Roman"/>
          <w:noProof/>
          <w:szCs w:val="24"/>
        </w:rPr>
        <w:t xml:space="preserve"> </w:t>
      </w:r>
      <w:r w:rsidRPr="00121CC3">
        <w:rPr>
          <w:rFonts w:ascii="Calibri" w:hAnsi="Calibri" w:cs="Times New Roman"/>
          <w:b/>
          <w:bCs/>
          <w:noProof/>
          <w:szCs w:val="24"/>
        </w:rPr>
        <w:t>26</w:t>
      </w:r>
      <w:r w:rsidRPr="00121CC3">
        <w:rPr>
          <w:rFonts w:ascii="Calibri" w:hAnsi="Calibri" w:cs="Times New Roman"/>
          <w:noProof/>
          <w:szCs w:val="24"/>
        </w:rPr>
        <w:t>(2) 213–227.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Shah, A and Coupe, J, 2009, “A comparative study of elderly suicides in England and Wales, Scotland and Northern Ireland: trends over time and age-associated trends” </w:t>
      </w:r>
      <w:r w:rsidRPr="00121CC3">
        <w:rPr>
          <w:rFonts w:ascii="Calibri" w:hAnsi="Calibri" w:cs="Times New Roman"/>
          <w:i/>
          <w:iCs/>
          <w:noProof/>
          <w:szCs w:val="24"/>
        </w:rPr>
        <w:t>International Psychogeriatrics</w:t>
      </w:r>
      <w:r w:rsidRPr="00121CC3">
        <w:rPr>
          <w:rFonts w:ascii="Calibri" w:hAnsi="Calibri" w:cs="Times New Roman"/>
          <w:noProof/>
          <w:szCs w:val="24"/>
        </w:rPr>
        <w:t xml:space="preserve"> </w:t>
      </w:r>
      <w:r w:rsidRPr="00121CC3">
        <w:rPr>
          <w:rFonts w:ascii="Calibri" w:hAnsi="Calibri" w:cs="Times New Roman"/>
          <w:b/>
          <w:bCs/>
          <w:noProof/>
          <w:szCs w:val="24"/>
        </w:rPr>
        <w:t>21</w:t>
      </w:r>
      <w:r w:rsidRPr="00121CC3">
        <w:rPr>
          <w:rFonts w:ascii="Calibri" w:hAnsi="Calibri" w:cs="Times New Roman"/>
          <w:noProof/>
          <w:szCs w:val="24"/>
        </w:rPr>
        <w:t>(3) 581–587.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Sherriff, N, 2007, “Peer group cultures and social identity: an integrated approach to understanding masculinities1” </w:t>
      </w:r>
      <w:r w:rsidRPr="00121CC3">
        <w:rPr>
          <w:rFonts w:ascii="Calibri" w:hAnsi="Calibri" w:cs="Times New Roman"/>
          <w:i/>
          <w:iCs/>
          <w:noProof/>
          <w:szCs w:val="24"/>
        </w:rPr>
        <w:t>British Educational Research Journal</w:t>
      </w:r>
      <w:r w:rsidRPr="00121CC3">
        <w:rPr>
          <w:rFonts w:ascii="Calibri" w:hAnsi="Calibri" w:cs="Times New Roman"/>
          <w:noProof/>
          <w:szCs w:val="24"/>
        </w:rPr>
        <w:t xml:space="preserve"> </w:t>
      </w:r>
      <w:r w:rsidRPr="00121CC3">
        <w:rPr>
          <w:rFonts w:ascii="Calibri" w:hAnsi="Calibri" w:cs="Times New Roman"/>
          <w:b/>
          <w:bCs/>
          <w:noProof/>
          <w:szCs w:val="24"/>
        </w:rPr>
        <w:t>33</w:t>
      </w:r>
      <w:r w:rsidRPr="00121CC3">
        <w:rPr>
          <w:rFonts w:ascii="Calibri" w:hAnsi="Calibri" w:cs="Times New Roman"/>
          <w:noProof/>
          <w:szCs w:val="24"/>
        </w:rPr>
        <w:t>(3) 349–370, http://doi.wiley.com/10.1080/01411920701243628.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Side, K, 2005, “Snapshot on Identity: Women’s contributions addressing community relations in a rural Northern Irish district” </w:t>
      </w:r>
      <w:r w:rsidRPr="00121CC3">
        <w:rPr>
          <w:rFonts w:ascii="Calibri" w:hAnsi="Calibri" w:cs="Times New Roman"/>
          <w:i/>
          <w:iCs/>
          <w:noProof/>
          <w:szCs w:val="24"/>
        </w:rPr>
        <w:t>Womens Studies International Forum</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(4) 315–327.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Silke, A, 2000, “Beating the water: The terrorist search for power, control and authority”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12</w:t>
      </w:r>
      <w:r w:rsidRPr="00121CC3">
        <w:rPr>
          <w:rFonts w:ascii="Calibri" w:hAnsi="Calibri" w:cs="Times New Roman"/>
          <w:noProof/>
          <w:szCs w:val="24"/>
        </w:rPr>
        <w:t>(2) 76–96, http://www.tandfonline.com/doi/abs/10.1080/09546550008427562.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Silva, A S and Mace, R, 2014, “Cooperation and conflict: field experiments in Northern Ireland.” </w:t>
      </w:r>
      <w:r w:rsidRPr="00121CC3">
        <w:rPr>
          <w:rFonts w:ascii="Calibri" w:hAnsi="Calibri" w:cs="Times New Roman"/>
          <w:i/>
          <w:iCs/>
          <w:noProof/>
          <w:szCs w:val="24"/>
        </w:rPr>
        <w:t>Proceedings. Biological sciences</w:t>
      </w:r>
      <w:r w:rsidRPr="00121CC3">
        <w:rPr>
          <w:rFonts w:ascii="Calibri" w:hAnsi="Calibri" w:cs="Times New Roman"/>
          <w:noProof/>
          <w:szCs w:val="24"/>
        </w:rPr>
        <w:t xml:space="preserve"> </w:t>
      </w:r>
      <w:r w:rsidRPr="00121CC3">
        <w:rPr>
          <w:rFonts w:ascii="Calibri" w:hAnsi="Calibri" w:cs="Times New Roman"/>
          <w:b/>
          <w:bCs/>
          <w:noProof/>
          <w:szCs w:val="24"/>
        </w:rPr>
        <w:t>281</w:t>
      </w:r>
      <w:r w:rsidRPr="00121CC3">
        <w:rPr>
          <w:rFonts w:ascii="Calibri" w:hAnsi="Calibri" w:cs="Times New Roman"/>
          <w:noProof/>
          <w:szCs w:val="24"/>
        </w:rPr>
        <w:t>(1792), http://www.ncbi.nlm.nih.gov/pubmed/25143042.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lastRenderedPageBreak/>
        <w:t xml:space="preserve">Silva, A S and Mace, R, 2015, “Inter-Group Conflict and Cooperation: Field Experiments Before, During and After Sectarian Riots in Northern Ireland.” </w:t>
      </w:r>
      <w:r w:rsidRPr="00121CC3">
        <w:rPr>
          <w:rFonts w:ascii="Calibri" w:hAnsi="Calibri" w:cs="Times New Roman"/>
          <w:i/>
          <w:iCs/>
          <w:noProof/>
          <w:szCs w:val="24"/>
        </w:rPr>
        <w:t>Frontiers in psychology</w:t>
      </w:r>
      <w:r w:rsidRPr="00121CC3">
        <w:rPr>
          <w:rFonts w:ascii="Calibri" w:hAnsi="Calibri" w:cs="Times New Roman"/>
          <w:noProof/>
          <w:szCs w:val="24"/>
        </w:rPr>
        <w:t xml:space="preserve"> </w:t>
      </w:r>
      <w:r w:rsidRPr="00121CC3">
        <w:rPr>
          <w:rFonts w:ascii="Calibri" w:hAnsi="Calibri" w:cs="Times New Roman"/>
          <w:b/>
          <w:bCs/>
          <w:noProof/>
          <w:szCs w:val="24"/>
        </w:rPr>
        <w:t>6</w:t>
      </w:r>
      <w:r w:rsidRPr="00121CC3">
        <w:rPr>
          <w:rFonts w:ascii="Calibri" w:hAnsi="Calibri" w:cs="Times New Roman"/>
          <w:noProof/>
          <w:szCs w:val="24"/>
        </w:rPr>
        <w:t xml:space="preserve"> 1790, http://www.ncbi.nlm.nih.gov/pubmed/26640449.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Smith, M L R, 1999, “The intellectual internment of a conflict: the forgotten war in Northern Ireland” </w:t>
      </w:r>
      <w:r w:rsidRPr="00121CC3">
        <w:rPr>
          <w:rFonts w:ascii="Calibri" w:hAnsi="Calibri" w:cs="Times New Roman"/>
          <w:i/>
          <w:iCs/>
          <w:noProof/>
          <w:szCs w:val="24"/>
        </w:rPr>
        <w:t>International Affairs</w:t>
      </w:r>
      <w:r w:rsidRPr="00121CC3">
        <w:rPr>
          <w:rFonts w:ascii="Calibri" w:hAnsi="Calibri" w:cs="Times New Roman"/>
          <w:noProof/>
          <w:szCs w:val="24"/>
        </w:rPr>
        <w:t xml:space="preserve"> </w:t>
      </w:r>
      <w:r w:rsidRPr="00121CC3">
        <w:rPr>
          <w:rFonts w:ascii="Calibri" w:hAnsi="Calibri" w:cs="Times New Roman"/>
          <w:b/>
          <w:bCs/>
          <w:noProof/>
          <w:szCs w:val="24"/>
        </w:rPr>
        <w:t>75</w:t>
      </w:r>
      <w:r w:rsidRPr="00121CC3">
        <w:rPr>
          <w:rFonts w:ascii="Calibri" w:hAnsi="Calibri" w:cs="Times New Roman"/>
          <w:noProof/>
          <w:szCs w:val="24"/>
        </w:rPr>
        <w:t>(1) 77–+.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Smyth, A, 1995, “States of Change - Reflections on Ireland in Several Uncertain Parts” </w:t>
      </w:r>
      <w:r w:rsidRPr="00121CC3">
        <w:rPr>
          <w:rFonts w:ascii="Calibri" w:hAnsi="Calibri" w:cs="Times New Roman"/>
          <w:i/>
          <w:iCs/>
          <w:noProof/>
          <w:szCs w:val="24"/>
        </w:rPr>
        <w:t>Feminist Review</w:t>
      </w:r>
      <w:r w:rsidRPr="00121CC3">
        <w:rPr>
          <w:rFonts w:ascii="Calibri" w:hAnsi="Calibri" w:cs="Times New Roman"/>
          <w:noProof/>
          <w:szCs w:val="24"/>
        </w:rPr>
        <w:t xml:space="preserve"> (50) 24–43.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Smyth, M, 1998 </w:t>
      </w:r>
      <w:r w:rsidRPr="00121CC3">
        <w:rPr>
          <w:rFonts w:ascii="Calibri" w:hAnsi="Calibri" w:cs="Times New Roman"/>
          <w:i/>
          <w:iCs/>
          <w:noProof/>
          <w:szCs w:val="24"/>
        </w:rPr>
        <w:t>Half the Battle: Understanding the impact of “the Troubles” on children and young people</w:t>
      </w:r>
      <w:r w:rsidRPr="00121CC3">
        <w:rPr>
          <w:rFonts w:ascii="Calibri" w:hAnsi="Calibri" w:cs="Times New Roman"/>
          <w:noProof/>
          <w:szCs w:val="24"/>
        </w:rPr>
        <w:t xml:space="preserve"> (INCORE, Derry), http://cain.ulst.ac.uk/issues/violence/cts/smyth1.htm.</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Spilerman, S and Stecklov, G, 2009, “Societal Responses to Terrorist Attacks” </w:t>
      </w:r>
      <w:r w:rsidRPr="00121CC3">
        <w:rPr>
          <w:rFonts w:ascii="Calibri" w:hAnsi="Calibri" w:cs="Times New Roman"/>
          <w:i/>
          <w:iCs/>
          <w:noProof/>
          <w:szCs w:val="24"/>
        </w:rPr>
        <w:t>Annual Review of Sociology</w:t>
      </w:r>
      <w:r w:rsidRPr="00121CC3">
        <w:rPr>
          <w:rFonts w:ascii="Calibri" w:hAnsi="Calibri" w:cs="Times New Roman"/>
          <w:noProof/>
          <w:szCs w:val="24"/>
        </w:rPr>
        <w:t xml:space="preserve"> </w:t>
      </w:r>
      <w:r w:rsidRPr="00121CC3">
        <w:rPr>
          <w:rFonts w:ascii="Calibri" w:hAnsi="Calibri" w:cs="Times New Roman"/>
          <w:b/>
          <w:bCs/>
          <w:noProof/>
          <w:szCs w:val="24"/>
        </w:rPr>
        <w:t>35</w:t>
      </w:r>
      <w:r w:rsidRPr="00121CC3">
        <w:rPr>
          <w:rFonts w:ascii="Calibri" w:hAnsi="Calibri" w:cs="Times New Roman"/>
          <w:noProof/>
          <w:szCs w:val="24"/>
        </w:rPr>
        <w:t>(1) 167–189, http://www.annualreviews.org/doi/10.1146/annurev-soc-070308-120001.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Stainer, J, 2006, “Localism, signification, imagination: de-stabilizing sectarian identities in two fictionalized accounts of ‘Troubles’ Belfast” </w:t>
      </w:r>
      <w:r w:rsidRPr="00121CC3">
        <w:rPr>
          <w:rFonts w:ascii="Calibri" w:hAnsi="Calibri" w:cs="Times New Roman"/>
          <w:i/>
          <w:iCs/>
          <w:noProof/>
          <w:szCs w:val="24"/>
        </w:rPr>
        <w:t>Social &amp; Cultural Geography</w:t>
      </w:r>
      <w:r w:rsidRPr="00121CC3">
        <w:rPr>
          <w:rFonts w:ascii="Calibri" w:hAnsi="Calibri" w:cs="Times New Roman"/>
          <w:noProof/>
          <w:szCs w:val="24"/>
        </w:rPr>
        <w:t xml:space="preserve"> </w:t>
      </w:r>
      <w:r w:rsidRPr="00121CC3">
        <w:rPr>
          <w:rFonts w:ascii="Calibri" w:hAnsi="Calibri" w:cs="Times New Roman"/>
          <w:b/>
          <w:bCs/>
          <w:noProof/>
          <w:szCs w:val="24"/>
        </w:rPr>
        <w:t>7</w:t>
      </w:r>
      <w:r w:rsidRPr="00121CC3">
        <w:rPr>
          <w:rFonts w:ascii="Calibri" w:hAnsi="Calibri" w:cs="Times New Roman"/>
          <w:noProof/>
          <w:szCs w:val="24"/>
        </w:rPr>
        <w:t>(1) 103–126.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Stainer, J, 2005, “The possibility of nonsectarian futures: emerging disruptive identities of place in the Belfast of Ciaran Carson’s The Star Factory” </w:t>
      </w:r>
      <w:r w:rsidRPr="00121CC3">
        <w:rPr>
          <w:rFonts w:ascii="Calibri" w:hAnsi="Calibri" w:cs="Times New Roman"/>
          <w:i/>
          <w:iCs/>
          <w:noProof/>
          <w:szCs w:val="24"/>
        </w:rPr>
        <w:t>Environment and Planning D-Society &amp; Space</w:t>
      </w:r>
      <w:r w:rsidRPr="00121CC3">
        <w:rPr>
          <w:rFonts w:ascii="Calibri" w:hAnsi="Calibri" w:cs="Times New Roman"/>
          <w:noProof/>
          <w:szCs w:val="24"/>
        </w:rPr>
        <w:t xml:space="preserve"> </w:t>
      </w:r>
      <w:r w:rsidRPr="00121CC3">
        <w:rPr>
          <w:rFonts w:ascii="Calibri" w:hAnsi="Calibri" w:cs="Times New Roman"/>
          <w:b/>
          <w:bCs/>
          <w:noProof/>
          <w:szCs w:val="24"/>
        </w:rPr>
        <w:t>23</w:t>
      </w:r>
      <w:r w:rsidRPr="00121CC3">
        <w:rPr>
          <w:rFonts w:ascii="Calibri" w:hAnsi="Calibri" w:cs="Times New Roman"/>
          <w:noProof/>
          <w:szCs w:val="24"/>
        </w:rPr>
        <w:t>(3) 373–394.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Stevenson, C and Muldoon, O T, 2010, “Socio-political context and accounts of national identity in adolescence” </w:t>
      </w:r>
      <w:r w:rsidRPr="00121CC3">
        <w:rPr>
          <w:rFonts w:ascii="Calibri" w:hAnsi="Calibri" w:cs="Times New Roman"/>
          <w:i/>
          <w:iCs/>
          <w:noProof/>
          <w:szCs w:val="24"/>
        </w:rPr>
        <w:t>British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49</w:t>
      </w:r>
      <w:r w:rsidRPr="00121CC3">
        <w:rPr>
          <w:rFonts w:ascii="Calibri" w:hAnsi="Calibri" w:cs="Times New Roman"/>
          <w:noProof/>
          <w:szCs w:val="24"/>
        </w:rPr>
        <w:t>(3) 583–599, http://doi.wiley.com/10.1348/014466609X475972.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Stevenson, C and Sagherian-Dickey, T, 2016, “Collectively coping with contact: The role of intragroup support in dealing with the challenges of intergroup mixing in residential contexts.” </w:t>
      </w:r>
      <w:r w:rsidRPr="00121CC3">
        <w:rPr>
          <w:rFonts w:ascii="Calibri" w:hAnsi="Calibri" w:cs="Times New Roman"/>
          <w:i/>
          <w:iCs/>
          <w:noProof/>
          <w:szCs w:val="24"/>
        </w:rPr>
        <w:t>The British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55</w:t>
      </w:r>
      <w:r w:rsidRPr="00121CC3">
        <w:rPr>
          <w:rFonts w:ascii="Calibri" w:hAnsi="Calibri" w:cs="Times New Roman"/>
          <w:noProof/>
          <w:szCs w:val="24"/>
        </w:rPr>
        <w:t>(4) 681–699, http://www.ncbi.nlm.nih.gov/pubmed/27374702.</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Stringer, M, Irwing, P, Giles, M, McClenahan, C, Wilson, R, and Hunter, J, 2010, “Parental and school effects on children’s political attitudes in Northern Ireland.” </w:t>
      </w:r>
      <w:r w:rsidRPr="00121CC3">
        <w:rPr>
          <w:rFonts w:ascii="Calibri" w:hAnsi="Calibri" w:cs="Times New Roman"/>
          <w:i/>
          <w:iCs/>
          <w:noProof/>
          <w:szCs w:val="24"/>
        </w:rPr>
        <w:t>The British journal of educational psychology</w:t>
      </w:r>
      <w:r w:rsidRPr="00121CC3">
        <w:rPr>
          <w:rFonts w:ascii="Calibri" w:hAnsi="Calibri" w:cs="Times New Roman"/>
          <w:noProof/>
          <w:szCs w:val="24"/>
        </w:rPr>
        <w:t xml:space="preserve"> </w:t>
      </w:r>
      <w:r w:rsidRPr="00121CC3">
        <w:rPr>
          <w:rFonts w:ascii="Calibri" w:hAnsi="Calibri" w:cs="Times New Roman"/>
          <w:b/>
          <w:bCs/>
          <w:noProof/>
          <w:szCs w:val="24"/>
        </w:rPr>
        <w:t>80</w:t>
      </w:r>
      <w:r w:rsidRPr="00121CC3">
        <w:rPr>
          <w:rFonts w:ascii="Calibri" w:hAnsi="Calibri" w:cs="Times New Roman"/>
          <w:noProof/>
          <w:szCs w:val="24"/>
        </w:rPr>
        <w:t>(Pt 2) 223–40, http://doi.wiley.com/10.1348/000709909X477233.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Sutton, M, 1994 </w:t>
      </w:r>
      <w:r w:rsidRPr="00121CC3">
        <w:rPr>
          <w:rFonts w:ascii="Calibri" w:hAnsi="Calibri" w:cs="Times New Roman"/>
          <w:i/>
          <w:iCs/>
          <w:noProof/>
          <w:szCs w:val="24"/>
        </w:rPr>
        <w:t>Bear in mind these deaths: Index of deaths from the Conflict in Ireland, 1969-93</w:t>
      </w:r>
      <w:r w:rsidRPr="00121CC3">
        <w:rPr>
          <w:rFonts w:ascii="Calibri" w:hAnsi="Calibri" w:cs="Times New Roman"/>
          <w:noProof/>
          <w:szCs w:val="24"/>
        </w:rPr>
        <w:t xml:space="preserve"> (Beyond the Pale Publications, Belfast), https://www.amazon.co.uk/Bear-Mind-These-Dead-Conflict-x/dp/0951422944.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Switzer, C and Graham, B, 2009, “From thorn to thorn’: commemorating the Royal Ulster Constabulary in Northern Ireland” </w:t>
      </w:r>
      <w:r w:rsidRPr="00121CC3">
        <w:rPr>
          <w:rFonts w:ascii="Calibri" w:hAnsi="Calibri" w:cs="Times New Roman"/>
          <w:i/>
          <w:iCs/>
          <w:noProof/>
          <w:szCs w:val="24"/>
        </w:rPr>
        <w:t>Social &amp; Cultural Geography</w:t>
      </w:r>
      <w:r w:rsidRPr="00121CC3">
        <w:rPr>
          <w:rFonts w:ascii="Calibri" w:hAnsi="Calibri" w:cs="Times New Roman"/>
          <w:noProof/>
          <w:szCs w:val="24"/>
        </w:rPr>
        <w:t xml:space="preserve"> </w:t>
      </w:r>
      <w:r w:rsidRPr="00121CC3">
        <w:rPr>
          <w:rFonts w:ascii="Calibri" w:hAnsi="Calibri" w:cs="Times New Roman"/>
          <w:b/>
          <w:bCs/>
          <w:noProof/>
          <w:szCs w:val="24"/>
        </w:rPr>
        <w:t>10</w:t>
      </w:r>
      <w:r w:rsidRPr="00121CC3">
        <w:rPr>
          <w:rFonts w:ascii="Calibri" w:hAnsi="Calibri" w:cs="Times New Roman"/>
          <w:noProof/>
          <w:szCs w:val="24"/>
        </w:rPr>
        <w:t>(2) 153–171.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Switzer, C and McDowell, S, 2009, “Redrawing cognitive maps of conflict: Lost spaces and forgetting in the centre of Belfast” </w:t>
      </w:r>
      <w:r w:rsidRPr="00121CC3">
        <w:rPr>
          <w:rFonts w:ascii="Calibri" w:hAnsi="Calibri" w:cs="Times New Roman"/>
          <w:i/>
          <w:iCs/>
          <w:noProof/>
          <w:szCs w:val="24"/>
        </w:rPr>
        <w:t>Memory Studies</w:t>
      </w:r>
      <w:r w:rsidRPr="00121CC3">
        <w:rPr>
          <w:rFonts w:ascii="Calibri" w:hAnsi="Calibri" w:cs="Times New Roman"/>
          <w:noProof/>
          <w:szCs w:val="24"/>
        </w:rPr>
        <w:t xml:space="preserve"> </w:t>
      </w:r>
      <w:r w:rsidRPr="00121CC3">
        <w:rPr>
          <w:rFonts w:ascii="Calibri" w:hAnsi="Calibri" w:cs="Times New Roman"/>
          <w:b/>
          <w:bCs/>
          <w:noProof/>
          <w:szCs w:val="24"/>
        </w:rPr>
        <w:t>2</w:t>
      </w:r>
      <w:r w:rsidRPr="00121CC3">
        <w:rPr>
          <w:rFonts w:ascii="Calibri" w:hAnsi="Calibri" w:cs="Times New Roman"/>
          <w:noProof/>
          <w:szCs w:val="24"/>
        </w:rPr>
        <w:t>(3) 337–353.</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Sylvan, D A, Grove, A, and Martinson, J D, 2005, “Problem Representation and Conflict Dynamics in the Middle East and Northern Ireland” </w:t>
      </w:r>
      <w:r w:rsidRPr="00121CC3">
        <w:rPr>
          <w:rFonts w:ascii="Calibri" w:hAnsi="Calibri" w:cs="Times New Roman"/>
          <w:i/>
          <w:iCs/>
          <w:noProof/>
          <w:szCs w:val="24"/>
        </w:rPr>
        <w:t>Foreign Policy Analysis</w:t>
      </w:r>
      <w:r w:rsidRPr="00121CC3">
        <w:rPr>
          <w:rFonts w:ascii="Calibri" w:hAnsi="Calibri" w:cs="Times New Roman"/>
          <w:noProof/>
          <w:szCs w:val="24"/>
        </w:rPr>
        <w:t xml:space="preserve"> </w:t>
      </w:r>
      <w:r w:rsidRPr="00121CC3">
        <w:rPr>
          <w:rFonts w:ascii="Calibri" w:hAnsi="Calibri" w:cs="Times New Roman"/>
          <w:b/>
          <w:bCs/>
          <w:noProof/>
          <w:szCs w:val="24"/>
        </w:rPr>
        <w:t>1</w:t>
      </w:r>
      <w:r w:rsidRPr="00121CC3">
        <w:rPr>
          <w:rFonts w:ascii="Calibri" w:hAnsi="Calibri" w:cs="Times New Roman"/>
          <w:noProof/>
          <w:szCs w:val="24"/>
        </w:rPr>
        <w:t>(3) 279–299, http://fpa.oxfordjournals.org/cgi/doi/10.1111/j.1743-8594.2005.00013.x.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Taatgen, H A, 1992, “The Boycott in the Irish Civilizing Process” </w:t>
      </w:r>
      <w:r w:rsidRPr="00121CC3">
        <w:rPr>
          <w:rFonts w:ascii="Calibri" w:hAnsi="Calibri" w:cs="Times New Roman"/>
          <w:i/>
          <w:iCs/>
          <w:noProof/>
          <w:szCs w:val="24"/>
        </w:rPr>
        <w:t>Anthropological Quarterly</w:t>
      </w:r>
      <w:r w:rsidRPr="00121CC3">
        <w:rPr>
          <w:rFonts w:ascii="Calibri" w:hAnsi="Calibri" w:cs="Times New Roman"/>
          <w:noProof/>
          <w:szCs w:val="24"/>
        </w:rPr>
        <w:t xml:space="preserve"> </w:t>
      </w:r>
      <w:r w:rsidRPr="00121CC3">
        <w:rPr>
          <w:rFonts w:ascii="Calibri" w:hAnsi="Calibri" w:cs="Times New Roman"/>
          <w:b/>
          <w:bCs/>
          <w:noProof/>
          <w:szCs w:val="24"/>
        </w:rPr>
        <w:t>65</w:t>
      </w:r>
      <w:r w:rsidRPr="00121CC3">
        <w:rPr>
          <w:rFonts w:ascii="Calibri" w:hAnsi="Calibri" w:cs="Times New Roman"/>
          <w:noProof/>
          <w:szCs w:val="24"/>
        </w:rPr>
        <w:t>(4) 163, http://www.jstor.org/stable/3317244?origin=crossref.</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Tajfel, H and Turner, J, 1986, “The Social Identity Theory of Intergroup Behavior”, in </w:t>
      </w:r>
      <w:r w:rsidRPr="00121CC3">
        <w:rPr>
          <w:rFonts w:ascii="Calibri" w:hAnsi="Calibri" w:cs="Times New Roman"/>
          <w:i/>
          <w:iCs/>
          <w:noProof/>
          <w:szCs w:val="24"/>
        </w:rPr>
        <w:t>Psychology of intergroup relations</w:t>
      </w:r>
      <w:r w:rsidRPr="00121CC3">
        <w:rPr>
          <w:rFonts w:ascii="Calibri" w:hAnsi="Calibri" w:cs="Times New Roman"/>
          <w:noProof/>
          <w:szCs w:val="24"/>
        </w:rPr>
        <w:t xml:space="preserve"> Eds S Worchel and W Austin (Nelson Hall, Chicago), https://student.cc.uoc.gr/uploadFiles/Β310/Tajfel &amp; Turner 86_SIT_xs.pdf.</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Tam, T, Hewstone, M, Cairns, E, Tausch, N, Maio, G, and Kenworthy, J, 2007, “The impact of </w:t>
      </w:r>
      <w:r w:rsidRPr="00121CC3">
        <w:rPr>
          <w:rFonts w:ascii="Calibri" w:hAnsi="Calibri" w:cs="Times New Roman"/>
          <w:noProof/>
          <w:szCs w:val="24"/>
        </w:rPr>
        <w:lastRenderedPageBreak/>
        <w:t xml:space="preserve">intergroup emotions on forgiveness in Northern Ireland” </w:t>
      </w:r>
      <w:r w:rsidRPr="00121CC3">
        <w:rPr>
          <w:rFonts w:ascii="Calibri" w:hAnsi="Calibri" w:cs="Times New Roman"/>
          <w:i/>
          <w:iCs/>
          <w:noProof/>
          <w:szCs w:val="24"/>
        </w:rPr>
        <w:t>Group Processes &amp; Intergroup Relations</w:t>
      </w:r>
      <w:r w:rsidRPr="00121CC3">
        <w:rPr>
          <w:rFonts w:ascii="Calibri" w:hAnsi="Calibri" w:cs="Times New Roman"/>
          <w:noProof/>
          <w:szCs w:val="24"/>
        </w:rPr>
        <w:t xml:space="preserve"> </w:t>
      </w:r>
      <w:r w:rsidRPr="00121CC3">
        <w:rPr>
          <w:rFonts w:ascii="Calibri" w:hAnsi="Calibri" w:cs="Times New Roman"/>
          <w:b/>
          <w:bCs/>
          <w:noProof/>
          <w:szCs w:val="24"/>
        </w:rPr>
        <w:t>10</w:t>
      </w:r>
      <w:r w:rsidRPr="00121CC3">
        <w:rPr>
          <w:rFonts w:ascii="Calibri" w:hAnsi="Calibri" w:cs="Times New Roman"/>
          <w:noProof/>
          <w:szCs w:val="24"/>
        </w:rPr>
        <w:t>(1) 119–136.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Tam, T, Hewstone, M, Kenworthy, J, and Cairns, E, 2009, “Intergroup Trust in Northern Ireland” </w:t>
      </w:r>
      <w:r w:rsidRPr="00121CC3">
        <w:rPr>
          <w:rFonts w:ascii="Calibri" w:hAnsi="Calibri" w:cs="Times New Roman"/>
          <w:i/>
          <w:iCs/>
          <w:noProof/>
          <w:szCs w:val="24"/>
        </w:rPr>
        <w:t>Personality and Social Psychology Bulletin</w:t>
      </w:r>
      <w:r w:rsidRPr="00121CC3">
        <w:rPr>
          <w:rFonts w:ascii="Calibri" w:hAnsi="Calibri" w:cs="Times New Roman"/>
          <w:noProof/>
          <w:szCs w:val="24"/>
        </w:rPr>
        <w:t xml:space="preserve"> </w:t>
      </w:r>
      <w:r w:rsidRPr="00121CC3">
        <w:rPr>
          <w:rFonts w:ascii="Calibri" w:hAnsi="Calibri" w:cs="Times New Roman"/>
          <w:b/>
          <w:bCs/>
          <w:noProof/>
          <w:szCs w:val="24"/>
        </w:rPr>
        <w:t>35</w:t>
      </w:r>
      <w:r w:rsidRPr="00121CC3">
        <w:rPr>
          <w:rFonts w:ascii="Calibri" w:hAnsi="Calibri" w:cs="Times New Roman"/>
          <w:noProof/>
          <w:szCs w:val="24"/>
        </w:rPr>
        <w:t>(1) 45–59.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Tannam, E, 2007, “The European Commission’s Evolving Role in Conflict Resolution” </w:t>
      </w:r>
      <w:r w:rsidRPr="00121CC3">
        <w:rPr>
          <w:rFonts w:ascii="Calibri" w:hAnsi="Calibri" w:cs="Times New Roman"/>
          <w:i/>
          <w:iCs/>
          <w:noProof/>
          <w:szCs w:val="24"/>
        </w:rPr>
        <w:t>Cooperation and Conflict</w:t>
      </w:r>
      <w:r w:rsidRPr="00121CC3">
        <w:rPr>
          <w:rFonts w:ascii="Calibri" w:hAnsi="Calibri" w:cs="Times New Roman"/>
          <w:noProof/>
          <w:szCs w:val="24"/>
        </w:rPr>
        <w:t xml:space="preserve"> </w:t>
      </w:r>
      <w:r w:rsidRPr="00121CC3">
        <w:rPr>
          <w:rFonts w:ascii="Calibri" w:hAnsi="Calibri" w:cs="Times New Roman"/>
          <w:b/>
          <w:bCs/>
          <w:noProof/>
          <w:szCs w:val="24"/>
        </w:rPr>
        <w:t>42</w:t>
      </w:r>
      <w:r w:rsidRPr="00121CC3">
        <w:rPr>
          <w:rFonts w:ascii="Calibri" w:hAnsi="Calibri" w:cs="Times New Roman"/>
          <w:noProof/>
          <w:szCs w:val="24"/>
        </w:rPr>
        <w:t>(3) 337–356, http://journals.sagepub.com/doi/10.1177/0010836707079936.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Tannam, E, 2012, “The European Union and Conflict Resolution: Northern Ireland, Cyprus and Bilateral Cooperation” </w:t>
      </w:r>
      <w:r w:rsidRPr="00121CC3">
        <w:rPr>
          <w:rFonts w:ascii="Calibri" w:hAnsi="Calibri" w:cs="Times New Roman"/>
          <w:i/>
          <w:iCs/>
          <w:noProof/>
          <w:szCs w:val="24"/>
        </w:rPr>
        <w:t>Government and Opposition</w:t>
      </w:r>
      <w:r w:rsidRPr="00121CC3">
        <w:rPr>
          <w:rFonts w:ascii="Calibri" w:hAnsi="Calibri" w:cs="Times New Roman"/>
          <w:noProof/>
          <w:szCs w:val="24"/>
        </w:rPr>
        <w:t xml:space="preserve"> </w:t>
      </w:r>
      <w:r w:rsidRPr="00121CC3">
        <w:rPr>
          <w:rFonts w:ascii="Calibri" w:hAnsi="Calibri" w:cs="Times New Roman"/>
          <w:b/>
          <w:bCs/>
          <w:noProof/>
          <w:szCs w:val="24"/>
        </w:rPr>
        <w:t>47</w:t>
      </w:r>
      <w:r w:rsidRPr="00121CC3">
        <w:rPr>
          <w:rFonts w:ascii="Calibri" w:hAnsi="Calibri" w:cs="Times New Roman"/>
          <w:noProof/>
          <w:szCs w:val="24"/>
        </w:rPr>
        <w:t>(1) 49–73, http://www.journals.cambridge.org/abstract_S0017257X00000518.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Tausch, N, Hewstone, M, Kenworthy, J B, Psaltis, C, Schmid, K, Popan, J R, Cairns, E, and Hughes, J, 2010, “Secondary transfer effects of intergroup contact: Alternative accounts and underlying processes.” </w:t>
      </w:r>
      <w:r w:rsidRPr="00121CC3">
        <w:rPr>
          <w:rFonts w:ascii="Calibri" w:hAnsi="Calibri" w:cs="Times New Roman"/>
          <w:i/>
          <w:iCs/>
          <w:noProof/>
          <w:szCs w:val="24"/>
        </w:rPr>
        <w:t>Journal of personality and social psychology</w:t>
      </w:r>
      <w:r w:rsidRPr="00121CC3">
        <w:rPr>
          <w:rFonts w:ascii="Calibri" w:hAnsi="Calibri" w:cs="Times New Roman"/>
          <w:noProof/>
          <w:szCs w:val="24"/>
        </w:rPr>
        <w:t xml:space="preserve"> </w:t>
      </w:r>
      <w:r w:rsidRPr="00121CC3">
        <w:rPr>
          <w:rFonts w:ascii="Calibri" w:hAnsi="Calibri" w:cs="Times New Roman"/>
          <w:b/>
          <w:bCs/>
          <w:noProof/>
          <w:szCs w:val="24"/>
        </w:rPr>
        <w:t>99</w:t>
      </w:r>
      <w:r w:rsidRPr="00121CC3">
        <w:rPr>
          <w:rFonts w:ascii="Calibri" w:hAnsi="Calibri" w:cs="Times New Roman"/>
          <w:noProof/>
          <w:szCs w:val="24"/>
        </w:rPr>
        <w:t>(2) 282–302, http://www.ncbi.nlm.nih.gov/pubmed/20658844.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Tausch, N, Hewstone, M, Kenworthy, J, Cairns, E, and Christ, O, 2007, “Cross-Community Contact, Perceived Status Differences, and Intergroup Attitudes in Northern Ireland: The Mediating Roles of Individual-level versus Group-level Threats and the Moderating Role of Social Identification” </w:t>
      </w:r>
      <w:r w:rsidRPr="00121CC3">
        <w:rPr>
          <w:rFonts w:ascii="Calibri" w:hAnsi="Calibri" w:cs="Times New Roman"/>
          <w:i/>
          <w:iCs/>
          <w:noProof/>
          <w:szCs w:val="24"/>
        </w:rPr>
        <w:t>Political Psychology</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(1) 53–68, http://doi.wiley.com/10.1111/j.1467-9221.2007.00551.x.</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Tausch, N, Hewstone, M, Schmid, K, Hughes, J, and Cairns, E, 2011, “Extended contact effects as a function of closeness of relationship with ingroup contacts” </w:t>
      </w:r>
      <w:r w:rsidRPr="00121CC3">
        <w:rPr>
          <w:rFonts w:ascii="Calibri" w:hAnsi="Calibri" w:cs="Times New Roman"/>
          <w:i/>
          <w:iCs/>
          <w:noProof/>
          <w:szCs w:val="24"/>
        </w:rPr>
        <w:t>Group Processes &amp; Intergroup Relations</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(2) 239–254, http://journals.sagepub.com/doi/10.1177/1368430210390534.</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Tausch, N, Tam, T, Hewstone, M, Kenworthy, J, and Cairns, E, 2007, “Individual-level and group-level mediators of contact effects in Northern Ireland: The moderating role of social identification” </w:t>
      </w:r>
      <w:r w:rsidRPr="00121CC3">
        <w:rPr>
          <w:rFonts w:ascii="Calibri" w:hAnsi="Calibri" w:cs="Times New Roman"/>
          <w:i/>
          <w:iCs/>
          <w:noProof/>
          <w:szCs w:val="24"/>
        </w:rPr>
        <w:t>British Journal of Social Psychology</w:t>
      </w:r>
      <w:r w:rsidRPr="00121CC3">
        <w:rPr>
          <w:rFonts w:ascii="Calibri" w:hAnsi="Calibri" w:cs="Times New Roman"/>
          <w:noProof/>
          <w:szCs w:val="24"/>
        </w:rPr>
        <w:t xml:space="preserve"> </w:t>
      </w:r>
      <w:r w:rsidRPr="00121CC3">
        <w:rPr>
          <w:rFonts w:ascii="Calibri" w:hAnsi="Calibri" w:cs="Times New Roman"/>
          <w:b/>
          <w:bCs/>
          <w:noProof/>
          <w:szCs w:val="24"/>
        </w:rPr>
        <w:t>46</w:t>
      </w:r>
      <w:r w:rsidRPr="00121CC3">
        <w:rPr>
          <w:rFonts w:ascii="Calibri" w:hAnsi="Calibri" w:cs="Times New Roman"/>
          <w:noProof/>
          <w:szCs w:val="24"/>
        </w:rPr>
        <w:t xml:space="preserve"> 541–556.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Taylor, J, 1999, “Case X: Irish reproductive policy and European influence.” </w:t>
      </w:r>
      <w:r w:rsidRPr="00121CC3">
        <w:rPr>
          <w:rFonts w:ascii="Calibri" w:hAnsi="Calibri" w:cs="Times New Roman"/>
          <w:i/>
          <w:iCs/>
          <w:noProof/>
          <w:szCs w:val="24"/>
        </w:rPr>
        <w:t>Social politics</w:t>
      </w:r>
      <w:r w:rsidRPr="00121CC3">
        <w:rPr>
          <w:rFonts w:ascii="Calibri" w:hAnsi="Calibri" w:cs="Times New Roman"/>
          <w:noProof/>
          <w:szCs w:val="24"/>
        </w:rPr>
        <w:t xml:space="preserve"> </w:t>
      </w:r>
      <w:r w:rsidRPr="00121CC3">
        <w:rPr>
          <w:rFonts w:ascii="Calibri" w:hAnsi="Calibri" w:cs="Times New Roman"/>
          <w:b/>
          <w:bCs/>
          <w:noProof/>
          <w:szCs w:val="24"/>
        </w:rPr>
        <w:t>6</w:t>
      </w:r>
      <w:r w:rsidRPr="00121CC3">
        <w:rPr>
          <w:rFonts w:ascii="Calibri" w:hAnsi="Calibri" w:cs="Times New Roman"/>
          <w:noProof/>
          <w:szCs w:val="24"/>
        </w:rPr>
        <w:t>(2) 203–29, http://www.ncbi.nlm.nih.gov/pubmed/22416306.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121CC3">
        <w:rPr>
          <w:rFonts w:ascii="Calibri" w:hAnsi="Calibri" w:cs="Times New Roman"/>
          <w:i/>
          <w:iCs/>
          <w:noProof/>
          <w:szCs w:val="24"/>
        </w:rPr>
        <w:t>Journal of Strategic Studies</w:t>
      </w:r>
      <w:r w:rsidRPr="00121CC3">
        <w:rPr>
          <w:rFonts w:ascii="Calibri" w:hAnsi="Calibri" w:cs="Times New Roman"/>
          <w:noProof/>
          <w:szCs w:val="24"/>
        </w:rPr>
        <w:t xml:space="preserve"> </w:t>
      </w:r>
      <w:r w:rsidRPr="00121CC3">
        <w:rPr>
          <w:rFonts w:ascii="Calibri" w:hAnsi="Calibri" w:cs="Times New Roman"/>
          <w:b/>
          <w:bCs/>
          <w:noProof/>
          <w:szCs w:val="24"/>
        </w:rPr>
        <w:t>30</w:t>
      </w:r>
      <w:r w:rsidRPr="00121CC3">
        <w:rPr>
          <w:rFonts w:ascii="Calibri" w:hAnsi="Calibri" w:cs="Times New Roman"/>
          <w:noProof/>
          <w:szCs w:val="24"/>
        </w:rPr>
        <w:t>(1) 73–107, http://www.tandfonline.com/doi/full/10.1080/01402390701210848.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Toros, H, 2008, “‘We don’t negotiate with terrorists’! Legitimacy and complexity in terrorist conflicts” </w:t>
      </w:r>
      <w:r w:rsidRPr="00121CC3">
        <w:rPr>
          <w:rFonts w:ascii="Calibri" w:hAnsi="Calibri" w:cs="Times New Roman"/>
          <w:i/>
          <w:iCs/>
          <w:noProof/>
          <w:szCs w:val="24"/>
        </w:rPr>
        <w:t>Security Dialogue</w:t>
      </w:r>
      <w:r w:rsidRPr="00121CC3">
        <w:rPr>
          <w:rFonts w:ascii="Calibri" w:hAnsi="Calibri" w:cs="Times New Roman"/>
          <w:noProof/>
          <w:szCs w:val="24"/>
        </w:rPr>
        <w:t xml:space="preserve"> </w:t>
      </w:r>
      <w:r w:rsidRPr="00121CC3">
        <w:rPr>
          <w:rFonts w:ascii="Calibri" w:hAnsi="Calibri" w:cs="Times New Roman"/>
          <w:b/>
          <w:bCs/>
          <w:noProof/>
          <w:szCs w:val="24"/>
        </w:rPr>
        <w:t>39</w:t>
      </w:r>
      <w:r w:rsidRPr="00121CC3">
        <w:rPr>
          <w:rFonts w:ascii="Calibri" w:hAnsi="Calibri" w:cs="Times New Roman"/>
          <w:noProof/>
          <w:szCs w:val="24"/>
        </w:rPr>
        <w:t>(4) 407–426.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Turner, R N, Tam, T, Hewstone, M, Kenworthy, J, and Cairns, E, 2013, “Contact between Catholic and Protestant schoolchildren in Northern Ireland” </w:t>
      </w:r>
      <w:r w:rsidRPr="00121CC3">
        <w:rPr>
          <w:rFonts w:ascii="Calibri" w:hAnsi="Calibri" w:cs="Times New Roman"/>
          <w:i/>
          <w:iCs/>
          <w:noProof/>
          <w:szCs w:val="24"/>
        </w:rPr>
        <w:t>Journal of Applied Social Psychology</w:t>
      </w:r>
      <w:r w:rsidRPr="00121CC3">
        <w:rPr>
          <w:rFonts w:ascii="Calibri" w:hAnsi="Calibri" w:cs="Times New Roman"/>
          <w:noProof/>
          <w:szCs w:val="24"/>
        </w:rPr>
        <w:t xml:space="preserve"> </w:t>
      </w:r>
      <w:r w:rsidRPr="00121CC3">
        <w:rPr>
          <w:rFonts w:ascii="Calibri" w:hAnsi="Calibri" w:cs="Times New Roman"/>
          <w:b/>
          <w:bCs/>
          <w:noProof/>
          <w:szCs w:val="24"/>
        </w:rPr>
        <w:t>43</w:t>
      </w:r>
      <w:r w:rsidRPr="00121CC3">
        <w:rPr>
          <w:rFonts w:ascii="Calibri" w:hAnsi="Calibri" w:cs="Times New Roman"/>
          <w:noProof/>
          <w:szCs w:val="24"/>
        </w:rPr>
        <w:t xml:space="preserve"> E216–E228, http://doi.wiley.com/10.1111/jasp.12018.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Vezzali, L, Hewstone, M, Capozza, D, Giovannini, D, and Wölfer, R, 2014, “Improving intergroup relations with extended and vicarious forms of indirect contact” </w:t>
      </w:r>
      <w:r w:rsidRPr="00121CC3">
        <w:rPr>
          <w:rFonts w:ascii="Calibri" w:hAnsi="Calibri" w:cs="Times New Roman"/>
          <w:i/>
          <w:iCs/>
          <w:noProof/>
          <w:szCs w:val="24"/>
        </w:rPr>
        <w:t>European Review of Social Psychology</w:t>
      </w:r>
      <w:r w:rsidRPr="00121CC3">
        <w:rPr>
          <w:rFonts w:ascii="Calibri" w:hAnsi="Calibri" w:cs="Times New Roman"/>
          <w:noProof/>
          <w:szCs w:val="24"/>
        </w:rPr>
        <w:t xml:space="preserve"> </w:t>
      </w:r>
      <w:r w:rsidRPr="00121CC3">
        <w:rPr>
          <w:rFonts w:ascii="Calibri" w:hAnsi="Calibri" w:cs="Times New Roman"/>
          <w:b/>
          <w:bCs/>
          <w:noProof/>
          <w:szCs w:val="24"/>
        </w:rPr>
        <w:t>25</w:t>
      </w:r>
      <w:r w:rsidRPr="00121CC3">
        <w:rPr>
          <w:rFonts w:ascii="Calibri" w:hAnsi="Calibri" w:cs="Times New Roman"/>
          <w:noProof/>
          <w:szCs w:val="24"/>
        </w:rPr>
        <w:t>(1) 314–389, http://www.tandfonline.com/doi/abs/10.1080/10463283.2014.982948.</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Voci, A, Hewstone, M, Swart, H, and Veneziani, C A, 2015, “Refining the association between intergroup contact and intergroup forgiveness in Northern Ireland: Type of contact, prior conflict experience, and group identification” </w:t>
      </w:r>
      <w:r w:rsidRPr="00121CC3">
        <w:rPr>
          <w:rFonts w:ascii="Calibri" w:hAnsi="Calibri" w:cs="Times New Roman"/>
          <w:i/>
          <w:iCs/>
          <w:noProof/>
          <w:szCs w:val="24"/>
        </w:rPr>
        <w:t>Group Processes &amp; Intergroup Relations</w:t>
      </w:r>
      <w:r w:rsidRPr="00121CC3">
        <w:rPr>
          <w:rFonts w:ascii="Calibri" w:hAnsi="Calibri" w:cs="Times New Roman"/>
          <w:noProof/>
          <w:szCs w:val="24"/>
        </w:rPr>
        <w:t xml:space="preserve"> </w:t>
      </w:r>
      <w:r w:rsidRPr="00121CC3">
        <w:rPr>
          <w:rFonts w:ascii="Calibri" w:hAnsi="Calibri" w:cs="Times New Roman"/>
          <w:b/>
          <w:bCs/>
          <w:noProof/>
          <w:szCs w:val="24"/>
        </w:rPr>
        <w:t>18</w:t>
      </w:r>
      <w:r w:rsidRPr="00121CC3">
        <w:rPr>
          <w:rFonts w:ascii="Calibri" w:hAnsi="Calibri" w:cs="Times New Roman"/>
          <w:noProof/>
          <w:szCs w:val="24"/>
        </w:rPr>
        <w:t>(5) 589–608, http://journals.sagepub.com/doi/10.1177/1368430215577001.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Walker, C and Reid, K, 1993, “The Offense of Directing Terrorist Organizations” </w:t>
      </w:r>
      <w:r w:rsidRPr="00121CC3">
        <w:rPr>
          <w:rFonts w:ascii="Calibri" w:hAnsi="Calibri" w:cs="Times New Roman"/>
          <w:i/>
          <w:iCs/>
          <w:noProof/>
          <w:szCs w:val="24"/>
        </w:rPr>
        <w:t>Criminal Law Review</w:t>
      </w:r>
      <w:r w:rsidRPr="00121CC3">
        <w:rPr>
          <w:rFonts w:ascii="Calibri" w:hAnsi="Calibri" w:cs="Times New Roman"/>
          <w:noProof/>
          <w:szCs w:val="24"/>
        </w:rPr>
        <w:t xml:space="preserve"> </w:t>
      </w:r>
      <w:r w:rsidRPr="00121CC3">
        <w:rPr>
          <w:rFonts w:ascii="Calibri" w:hAnsi="Calibri" w:cs="Times New Roman"/>
          <w:noProof/>
          <w:szCs w:val="24"/>
        </w:rPr>
        <w:lastRenderedPageBreak/>
        <w:t>669–677.</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Walker, G and Mulvenna, G, 2015, “Northern Ireland Representation at Westminster: Constitutional Conundrums and Political Manœuvres” </w:t>
      </w:r>
      <w:r w:rsidRPr="00121CC3">
        <w:rPr>
          <w:rFonts w:ascii="Calibri" w:hAnsi="Calibri" w:cs="Times New Roman"/>
          <w:i/>
          <w:iCs/>
          <w:noProof/>
          <w:szCs w:val="24"/>
        </w:rPr>
        <w:t>Parliamentary History</w:t>
      </w:r>
      <w:r w:rsidRPr="00121CC3">
        <w:rPr>
          <w:rFonts w:ascii="Calibri" w:hAnsi="Calibri" w:cs="Times New Roman"/>
          <w:noProof/>
          <w:szCs w:val="24"/>
        </w:rPr>
        <w:t xml:space="preserve"> </w:t>
      </w:r>
      <w:r w:rsidRPr="00121CC3">
        <w:rPr>
          <w:rFonts w:ascii="Calibri" w:hAnsi="Calibri" w:cs="Times New Roman"/>
          <w:b/>
          <w:bCs/>
          <w:noProof/>
          <w:szCs w:val="24"/>
        </w:rPr>
        <w:t>34</w:t>
      </w:r>
      <w:r w:rsidRPr="00121CC3">
        <w:rPr>
          <w:rFonts w:ascii="Calibri" w:hAnsi="Calibri" w:cs="Times New Roman"/>
          <w:noProof/>
          <w:szCs w:val="24"/>
        </w:rPr>
        <w:t>(2) 237–255, http://doi.wiley.com/10.1111/1750-0206.12141.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Walsh, D, 2015, “Northern Ireland and the Independent Parades Commission: Delegation and Legitimacy” </w:t>
      </w:r>
      <w:r w:rsidRPr="00121CC3">
        <w:rPr>
          <w:rFonts w:ascii="Calibri" w:hAnsi="Calibri" w:cs="Times New Roman"/>
          <w:i/>
          <w:iCs/>
          <w:noProof/>
          <w:szCs w:val="24"/>
        </w:rPr>
        <w:t>Irish Political Studies</w:t>
      </w:r>
      <w:r w:rsidRPr="00121CC3">
        <w:rPr>
          <w:rFonts w:ascii="Calibri" w:hAnsi="Calibri" w:cs="Times New Roman"/>
          <w:noProof/>
          <w:szCs w:val="24"/>
        </w:rPr>
        <w:t xml:space="preserve"> </w:t>
      </w:r>
      <w:r w:rsidRPr="00121CC3">
        <w:rPr>
          <w:rFonts w:ascii="Calibri" w:hAnsi="Calibri" w:cs="Times New Roman"/>
          <w:b/>
          <w:bCs/>
          <w:noProof/>
          <w:szCs w:val="24"/>
        </w:rPr>
        <w:t>30</w:t>
      </w:r>
      <w:r w:rsidRPr="00121CC3">
        <w:rPr>
          <w:rFonts w:ascii="Calibri" w:hAnsi="Calibri" w:cs="Times New Roman"/>
          <w:noProof/>
          <w:szCs w:val="24"/>
        </w:rPr>
        <w:t>(1) 20–40, http://www.tandfonline.com/doi/abs/10.1080/07907184.2014.942291.</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White, R W, 1997, “The Irish Republican Army: An Assessment of Sectarianism” </w:t>
      </w:r>
      <w:r w:rsidRPr="00121CC3">
        <w:rPr>
          <w:rFonts w:ascii="Calibri" w:hAnsi="Calibri" w:cs="Times New Roman"/>
          <w:i/>
          <w:iCs/>
          <w:noProof/>
          <w:szCs w:val="24"/>
        </w:rPr>
        <w:t>Terrorism and Political Violence</w:t>
      </w:r>
      <w:r w:rsidRPr="00121CC3">
        <w:rPr>
          <w:rFonts w:ascii="Calibri" w:hAnsi="Calibri" w:cs="Times New Roman"/>
          <w:noProof/>
          <w:szCs w:val="24"/>
        </w:rPr>
        <w:t xml:space="preserve"> </w:t>
      </w:r>
      <w:r w:rsidRPr="00121CC3">
        <w:rPr>
          <w:rFonts w:ascii="Calibri" w:hAnsi="Calibri" w:cs="Times New Roman"/>
          <w:b/>
          <w:bCs/>
          <w:noProof/>
          <w:szCs w:val="24"/>
        </w:rPr>
        <w:t>9</w:t>
      </w:r>
      <w:r w:rsidRPr="00121CC3">
        <w:rPr>
          <w:rFonts w:ascii="Calibri" w:hAnsi="Calibri" w:cs="Times New Roman"/>
          <w:noProof/>
          <w:szCs w:val="24"/>
        </w:rPr>
        <w:t>(1) 20–55.</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Williamson, A, Scott, D, and Halfpenny, P, 2000, “Rebuilding civil society in Northern Ireland: the community and voluntary sector’s contribution to the European Union’s Peace and Reconciliation District Partnership Programme” </w:t>
      </w:r>
      <w:r w:rsidRPr="00121CC3">
        <w:rPr>
          <w:rFonts w:ascii="Calibri" w:hAnsi="Calibri" w:cs="Times New Roman"/>
          <w:i/>
          <w:iCs/>
          <w:noProof/>
          <w:szCs w:val="24"/>
        </w:rPr>
        <w:t>Policy and Politics</w:t>
      </w:r>
      <w:r w:rsidRPr="00121CC3">
        <w:rPr>
          <w:rFonts w:ascii="Calibri" w:hAnsi="Calibri" w:cs="Times New Roman"/>
          <w:noProof/>
          <w:szCs w:val="24"/>
        </w:rPr>
        <w:t xml:space="preserve"> </w:t>
      </w:r>
      <w:r w:rsidRPr="00121CC3">
        <w:rPr>
          <w:rFonts w:ascii="Calibri" w:hAnsi="Calibri" w:cs="Times New Roman"/>
          <w:b/>
          <w:bCs/>
          <w:noProof/>
          <w:szCs w:val="24"/>
        </w:rPr>
        <w:t>28</w:t>
      </w:r>
      <w:r w:rsidRPr="00121CC3">
        <w:rPr>
          <w:rFonts w:ascii="Calibri" w:hAnsi="Calibri" w:cs="Times New Roman"/>
          <w:noProof/>
          <w:szCs w:val="24"/>
        </w:rPr>
        <w:t>(1) 49–66.</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Wilson, J and Hay, M, 2013, “Internal media, conceptual metaphors and minority cultural identities” </w:t>
      </w:r>
      <w:r w:rsidRPr="00121CC3">
        <w:rPr>
          <w:rFonts w:ascii="Calibri" w:hAnsi="Calibri" w:cs="Times New Roman"/>
          <w:i/>
          <w:iCs/>
          <w:noProof/>
          <w:szCs w:val="24"/>
        </w:rPr>
        <w:t>Ethnicities</w:t>
      </w:r>
      <w:r w:rsidRPr="00121CC3">
        <w:rPr>
          <w:rFonts w:ascii="Calibri" w:hAnsi="Calibri" w:cs="Times New Roman"/>
          <w:noProof/>
          <w:szCs w:val="24"/>
        </w:rPr>
        <w:t xml:space="preserve"> </w:t>
      </w:r>
      <w:r w:rsidRPr="00121CC3">
        <w:rPr>
          <w:rFonts w:ascii="Calibri" w:hAnsi="Calibri" w:cs="Times New Roman"/>
          <w:b/>
          <w:bCs/>
          <w:noProof/>
          <w:szCs w:val="24"/>
        </w:rPr>
        <w:t>13</w:t>
      </w:r>
      <w:r w:rsidRPr="00121CC3">
        <w:rPr>
          <w:rFonts w:ascii="Calibri" w:hAnsi="Calibri" w:cs="Times New Roman"/>
          <w:noProof/>
          <w:szCs w:val="24"/>
        </w:rPr>
        <w:t>(1) 49–67, http://journals.sagepub.com/doi/10.1177/1468796812450279.</w:t>
      </w:r>
    </w:p>
    <w:p w:rsidR="00121CC3" w:rsidRPr="00121CC3" w:rsidRDefault="00121CC3" w:rsidP="00121CC3">
      <w:pPr>
        <w:widowControl w:val="0"/>
        <w:autoSpaceDE w:val="0"/>
        <w:autoSpaceDN w:val="0"/>
        <w:adjustRightInd w:val="0"/>
        <w:spacing w:line="240" w:lineRule="auto"/>
        <w:ind w:left="480" w:hanging="480"/>
        <w:rPr>
          <w:rFonts w:ascii="Calibri" w:hAnsi="Calibri" w:cs="Times New Roman"/>
          <w:noProof/>
          <w:szCs w:val="24"/>
        </w:rPr>
      </w:pPr>
      <w:r w:rsidRPr="00121CC3">
        <w:rPr>
          <w:rFonts w:ascii="Calibri" w:hAnsi="Calibri" w:cs="Times New Roman"/>
          <w:noProof/>
          <w:szCs w:val="24"/>
        </w:rPr>
        <w:t xml:space="preserve">Wright, S, 2006, “A systems approach to analysing sub‐state conflicts” </w:t>
      </w:r>
      <w:r w:rsidRPr="00121CC3">
        <w:rPr>
          <w:rFonts w:ascii="Calibri" w:hAnsi="Calibri" w:cs="Times New Roman"/>
          <w:i/>
          <w:iCs/>
          <w:noProof/>
          <w:szCs w:val="24"/>
        </w:rPr>
        <w:t>Kybernetes</w:t>
      </w:r>
      <w:r w:rsidRPr="00121CC3">
        <w:rPr>
          <w:rFonts w:ascii="Calibri" w:hAnsi="Calibri" w:cs="Times New Roman"/>
          <w:noProof/>
          <w:szCs w:val="24"/>
        </w:rPr>
        <w:t xml:space="preserve"> </w:t>
      </w:r>
      <w:r w:rsidRPr="00121CC3">
        <w:rPr>
          <w:rFonts w:ascii="Calibri" w:hAnsi="Calibri" w:cs="Times New Roman"/>
          <w:b/>
          <w:bCs/>
          <w:noProof/>
          <w:szCs w:val="24"/>
        </w:rPr>
        <w:t>35</w:t>
      </w:r>
      <w:r w:rsidRPr="00121CC3">
        <w:rPr>
          <w:rFonts w:ascii="Calibri" w:hAnsi="Calibri" w:cs="Times New Roman"/>
          <w:noProof/>
          <w:szCs w:val="24"/>
        </w:rPr>
        <w:t>(1/2) 182–194, http://www.emeraldinsight.com/doi/10.1108/03684920610640308.</w:t>
      </w:r>
    </w:p>
    <w:p w:rsidR="00121CC3" w:rsidRPr="00121CC3" w:rsidRDefault="00121CC3" w:rsidP="00121CC3">
      <w:pPr>
        <w:widowControl w:val="0"/>
        <w:autoSpaceDE w:val="0"/>
        <w:autoSpaceDN w:val="0"/>
        <w:adjustRightInd w:val="0"/>
        <w:spacing w:line="240" w:lineRule="auto"/>
        <w:ind w:left="480" w:hanging="480"/>
        <w:rPr>
          <w:rFonts w:ascii="Calibri" w:hAnsi="Calibri"/>
          <w:noProof/>
        </w:rPr>
      </w:pPr>
      <w:r w:rsidRPr="00121CC3">
        <w:rPr>
          <w:rFonts w:ascii="Calibri" w:hAnsi="Calibri" w:cs="Times New Roman"/>
          <w:noProof/>
          <w:szCs w:val="24"/>
        </w:rPr>
        <w:t xml:space="preserve">Ysseldyk, R, Matheson, K, and Anisman, H, 2010, “Religiosity as identity: toward an understanding of religion from a social identity perspective.” </w:t>
      </w:r>
      <w:r w:rsidRPr="00121CC3">
        <w:rPr>
          <w:rFonts w:ascii="Calibri" w:hAnsi="Calibri" w:cs="Times New Roman"/>
          <w:i/>
          <w:iCs/>
          <w:noProof/>
          <w:szCs w:val="24"/>
        </w:rPr>
        <w:t>Personality and social psychology review : an official journal of the Society for Personality and Social Psychology, Inc</w:t>
      </w:r>
      <w:r w:rsidRPr="00121CC3">
        <w:rPr>
          <w:rFonts w:ascii="Calibri" w:hAnsi="Calibri" w:cs="Times New Roman"/>
          <w:noProof/>
          <w:szCs w:val="24"/>
        </w:rPr>
        <w:t xml:space="preserve"> </w:t>
      </w:r>
      <w:r w:rsidRPr="00121CC3">
        <w:rPr>
          <w:rFonts w:ascii="Calibri" w:hAnsi="Calibri" w:cs="Times New Roman"/>
          <w:b/>
          <w:bCs/>
          <w:noProof/>
          <w:szCs w:val="24"/>
        </w:rPr>
        <w:t>14</w:t>
      </w:r>
      <w:r w:rsidRPr="00121CC3">
        <w:rPr>
          <w:rFonts w:ascii="Calibri" w:hAnsi="Calibri" w:cs="Times New Roman"/>
          <w:noProof/>
          <w:szCs w:val="24"/>
        </w:rPr>
        <w:t>(1) 60–71, http://www.ncbi.nlm.nih.gov/pubmed/20089847.</w:t>
      </w:r>
    </w:p>
    <w:p w:rsidR="003907C3" w:rsidRDefault="00F57631" w:rsidP="003907C3">
      <w:r>
        <w:fldChar w:fldCharType="end"/>
      </w:r>
    </w:p>
    <w:sectPr w:rsidR="00390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B0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6135E"/>
    <w:multiLevelType w:val="hybridMultilevel"/>
    <w:tmpl w:val="8F8C6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4A2E3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55FF5"/>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981218"/>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9669A9"/>
    <w:multiLevelType w:val="hybridMultilevel"/>
    <w:tmpl w:val="3A16D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0A4E01"/>
    <w:multiLevelType w:val="hybridMultilevel"/>
    <w:tmpl w:val="108E6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D51F67"/>
    <w:multiLevelType w:val="hybridMultilevel"/>
    <w:tmpl w:val="108E6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EE41A5"/>
    <w:multiLevelType w:val="hybridMultilevel"/>
    <w:tmpl w:val="CE9CB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881063"/>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5D69DA"/>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EC702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A02D0F"/>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32552"/>
    <w:multiLevelType w:val="hybridMultilevel"/>
    <w:tmpl w:val="10B8C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A17BF8"/>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D5424A"/>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EF005B"/>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095784"/>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7C05D2"/>
    <w:multiLevelType w:val="hybridMultilevel"/>
    <w:tmpl w:val="DDFCC6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D843A9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1350DE"/>
    <w:multiLevelType w:val="hybridMultilevel"/>
    <w:tmpl w:val="10B8C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8F6E67"/>
    <w:multiLevelType w:val="hybridMultilevel"/>
    <w:tmpl w:val="3A16D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B97E39"/>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400246"/>
    <w:multiLevelType w:val="hybridMultilevel"/>
    <w:tmpl w:val="CE9CB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CA376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7F520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FD3059"/>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777D4A"/>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5D1240"/>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2703F3"/>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B6788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84232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C57006"/>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4E03AA"/>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5B666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8A5F63"/>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E02388"/>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6A456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C72A91"/>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1B33C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D3337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1115FD2"/>
    <w:multiLevelType w:val="hybridMultilevel"/>
    <w:tmpl w:val="803AD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1A87FC6"/>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1DB34A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2F02242"/>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3D1C44"/>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D277B7"/>
    <w:multiLevelType w:val="hybridMultilevel"/>
    <w:tmpl w:val="8F8C6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2D15C9"/>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22"/>
  </w:num>
  <w:num w:numId="3">
    <w:abstractNumId w:val="47"/>
  </w:num>
  <w:num w:numId="4">
    <w:abstractNumId w:val="29"/>
  </w:num>
  <w:num w:numId="5">
    <w:abstractNumId w:val="44"/>
  </w:num>
  <w:num w:numId="6">
    <w:abstractNumId w:val="19"/>
  </w:num>
  <w:num w:numId="7">
    <w:abstractNumId w:val="32"/>
  </w:num>
  <w:num w:numId="8">
    <w:abstractNumId w:val="45"/>
  </w:num>
  <w:num w:numId="9">
    <w:abstractNumId w:val="13"/>
  </w:num>
  <w:num w:numId="10">
    <w:abstractNumId w:val="10"/>
  </w:num>
  <w:num w:numId="11">
    <w:abstractNumId w:val="17"/>
  </w:num>
  <w:num w:numId="12">
    <w:abstractNumId w:val="7"/>
  </w:num>
  <w:num w:numId="13">
    <w:abstractNumId w:val="27"/>
  </w:num>
  <w:num w:numId="14">
    <w:abstractNumId w:val="33"/>
  </w:num>
  <w:num w:numId="15">
    <w:abstractNumId w:val="28"/>
  </w:num>
  <w:num w:numId="16">
    <w:abstractNumId w:val="0"/>
  </w:num>
  <w:num w:numId="17">
    <w:abstractNumId w:val="25"/>
  </w:num>
  <w:num w:numId="18">
    <w:abstractNumId w:val="34"/>
  </w:num>
  <w:num w:numId="19">
    <w:abstractNumId w:val="15"/>
  </w:num>
  <w:num w:numId="20">
    <w:abstractNumId w:val="39"/>
  </w:num>
  <w:num w:numId="21">
    <w:abstractNumId w:val="3"/>
  </w:num>
  <w:num w:numId="22">
    <w:abstractNumId w:val="2"/>
  </w:num>
  <w:num w:numId="23">
    <w:abstractNumId w:val="35"/>
  </w:num>
  <w:num w:numId="24">
    <w:abstractNumId w:val="37"/>
  </w:num>
  <w:num w:numId="25">
    <w:abstractNumId w:val="8"/>
  </w:num>
  <w:num w:numId="26">
    <w:abstractNumId w:val="1"/>
  </w:num>
  <w:num w:numId="27">
    <w:abstractNumId w:val="12"/>
  </w:num>
  <w:num w:numId="28">
    <w:abstractNumId w:val="42"/>
  </w:num>
  <w:num w:numId="29">
    <w:abstractNumId w:val="26"/>
  </w:num>
  <w:num w:numId="30">
    <w:abstractNumId w:val="11"/>
  </w:num>
  <w:num w:numId="31">
    <w:abstractNumId w:val="6"/>
  </w:num>
  <w:num w:numId="32">
    <w:abstractNumId w:val="20"/>
  </w:num>
  <w:num w:numId="33">
    <w:abstractNumId w:val="5"/>
  </w:num>
  <w:num w:numId="34">
    <w:abstractNumId w:val="18"/>
  </w:num>
  <w:num w:numId="35">
    <w:abstractNumId w:val="46"/>
  </w:num>
  <w:num w:numId="36">
    <w:abstractNumId w:val="21"/>
  </w:num>
  <w:num w:numId="37">
    <w:abstractNumId w:val="31"/>
  </w:num>
  <w:num w:numId="38">
    <w:abstractNumId w:val="9"/>
  </w:num>
  <w:num w:numId="39">
    <w:abstractNumId w:val="14"/>
  </w:num>
  <w:num w:numId="40">
    <w:abstractNumId w:val="43"/>
  </w:num>
  <w:num w:numId="41">
    <w:abstractNumId w:val="40"/>
  </w:num>
  <w:num w:numId="42">
    <w:abstractNumId w:val="24"/>
  </w:num>
  <w:num w:numId="43">
    <w:abstractNumId w:val="23"/>
  </w:num>
  <w:num w:numId="44">
    <w:abstractNumId w:val="4"/>
  </w:num>
  <w:num w:numId="45">
    <w:abstractNumId w:val="30"/>
  </w:num>
  <w:num w:numId="46">
    <w:abstractNumId w:val="36"/>
  </w:num>
  <w:num w:numId="47">
    <w:abstractNumId w:val="16"/>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A6"/>
    <w:rsid w:val="00025020"/>
    <w:rsid w:val="00052BDC"/>
    <w:rsid w:val="000531D1"/>
    <w:rsid w:val="000537EB"/>
    <w:rsid w:val="00057D9D"/>
    <w:rsid w:val="00065857"/>
    <w:rsid w:val="00081662"/>
    <w:rsid w:val="000A4087"/>
    <w:rsid w:val="000B0A46"/>
    <w:rsid w:val="000C0476"/>
    <w:rsid w:val="000C0DAC"/>
    <w:rsid w:val="000F47AA"/>
    <w:rsid w:val="00116591"/>
    <w:rsid w:val="00121CC3"/>
    <w:rsid w:val="00166BA8"/>
    <w:rsid w:val="0017402B"/>
    <w:rsid w:val="00185284"/>
    <w:rsid w:val="00192C4F"/>
    <w:rsid w:val="00194AC5"/>
    <w:rsid w:val="001962F3"/>
    <w:rsid w:val="0019669B"/>
    <w:rsid w:val="001D73E6"/>
    <w:rsid w:val="001F6CFA"/>
    <w:rsid w:val="0020589A"/>
    <w:rsid w:val="0024216F"/>
    <w:rsid w:val="00245876"/>
    <w:rsid w:val="00250305"/>
    <w:rsid w:val="002810BD"/>
    <w:rsid w:val="002912FA"/>
    <w:rsid w:val="00294FD0"/>
    <w:rsid w:val="002A0215"/>
    <w:rsid w:val="002A644E"/>
    <w:rsid w:val="002D19E0"/>
    <w:rsid w:val="002E108B"/>
    <w:rsid w:val="002F57E0"/>
    <w:rsid w:val="00317608"/>
    <w:rsid w:val="00327D17"/>
    <w:rsid w:val="00367414"/>
    <w:rsid w:val="00377659"/>
    <w:rsid w:val="00381E4A"/>
    <w:rsid w:val="003907C3"/>
    <w:rsid w:val="003970B8"/>
    <w:rsid w:val="003E4702"/>
    <w:rsid w:val="003E598F"/>
    <w:rsid w:val="0041222D"/>
    <w:rsid w:val="004332AF"/>
    <w:rsid w:val="00434936"/>
    <w:rsid w:val="004727D1"/>
    <w:rsid w:val="00472F56"/>
    <w:rsid w:val="00475ADF"/>
    <w:rsid w:val="00491DCA"/>
    <w:rsid w:val="004A2902"/>
    <w:rsid w:val="004B1BBA"/>
    <w:rsid w:val="004F4D67"/>
    <w:rsid w:val="00506B98"/>
    <w:rsid w:val="00531829"/>
    <w:rsid w:val="005433F0"/>
    <w:rsid w:val="00566CFB"/>
    <w:rsid w:val="005905E1"/>
    <w:rsid w:val="00591FC1"/>
    <w:rsid w:val="005A3216"/>
    <w:rsid w:val="005E2C7F"/>
    <w:rsid w:val="005E447C"/>
    <w:rsid w:val="00600DD0"/>
    <w:rsid w:val="00604CFB"/>
    <w:rsid w:val="006179F5"/>
    <w:rsid w:val="0064662B"/>
    <w:rsid w:val="00654065"/>
    <w:rsid w:val="006635D2"/>
    <w:rsid w:val="00663F65"/>
    <w:rsid w:val="00667CBC"/>
    <w:rsid w:val="00672E35"/>
    <w:rsid w:val="00680468"/>
    <w:rsid w:val="006D39C8"/>
    <w:rsid w:val="006F06F0"/>
    <w:rsid w:val="0075558C"/>
    <w:rsid w:val="00764751"/>
    <w:rsid w:val="007E19CC"/>
    <w:rsid w:val="008012CF"/>
    <w:rsid w:val="008076D6"/>
    <w:rsid w:val="0084002C"/>
    <w:rsid w:val="008618C6"/>
    <w:rsid w:val="00893725"/>
    <w:rsid w:val="008B7D77"/>
    <w:rsid w:val="0090375A"/>
    <w:rsid w:val="009050A9"/>
    <w:rsid w:val="0091615F"/>
    <w:rsid w:val="0094743D"/>
    <w:rsid w:val="0095352B"/>
    <w:rsid w:val="009540F4"/>
    <w:rsid w:val="00954938"/>
    <w:rsid w:val="009D1663"/>
    <w:rsid w:val="009F293C"/>
    <w:rsid w:val="00A25BF0"/>
    <w:rsid w:val="00A325B7"/>
    <w:rsid w:val="00A716B8"/>
    <w:rsid w:val="00A71BFD"/>
    <w:rsid w:val="00AD061F"/>
    <w:rsid w:val="00B04907"/>
    <w:rsid w:val="00B07D13"/>
    <w:rsid w:val="00B365DE"/>
    <w:rsid w:val="00B718EB"/>
    <w:rsid w:val="00B81ECC"/>
    <w:rsid w:val="00B9084F"/>
    <w:rsid w:val="00B97EC8"/>
    <w:rsid w:val="00BD4736"/>
    <w:rsid w:val="00BE6809"/>
    <w:rsid w:val="00BF74C5"/>
    <w:rsid w:val="00C024B9"/>
    <w:rsid w:val="00C3039B"/>
    <w:rsid w:val="00C51B8A"/>
    <w:rsid w:val="00CA77A6"/>
    <w:rsid w:val="00CB0715"/>
    <w:rsid w:val="00CB321D"/>
    <w:rsid w:val="00CC5ECE"/>
    <w:rsid w:val="00CE2BA9"/>
    <w:rsid w:val="00CF477C"/>
    <w:rsid w:val="00CF7914"/>
    <w:rsid w:val="00D04B4B"/>
    <w:rsid w:val="00D1574E"/>
    <w:rsid w:val="00D179B6"/>
    <w:rsid w:val="00D21D7B"/>
    <w:rsid w:val="00D35CFA"/>
    <w:rsid w:val="00D75390"/>
    <w:rsid w:val="00D77E0E"/>
    <w:rsid w:val="00D82531"/>
    <w:rsid w:val="00D8548A"/>
    <w:rsid w:val="00D8551E"/>
    <w:rsid w:val="00D867A3"/>
    <w:rsid w:val="00DA6069"/>
    <w:rsid w:val="00DC1486"/>
    <w:rsid w:val="00E20646"/>
    <w:rsid w:val="00E54DD4"/>
    <w:rsid w:val="00E61C8A"/>
    <w:rsid w:val="00E6411B"/>
    <w:rsid w:val="00E668A4"/>
    <w:rsid w:val="00EA6455"/>
    <w:rsid w:val="00EA7A73"/>
    <w:rsid w:val="00EB0AE0"/>
    <w:rsid w:val="00EB0E93"/>
    <w:rsid w:val="00F01327"/>
    <w:rsid w:val="00F1150D"/>
    <w:rsid w:val="00F1398E"/>
    <w:rsid w:val="00F2198E"/>
    <w:rsid w:val="00F26364"/>
    <w:rsid w:val="00F41CAF"/>
    <w:rsid w:val="00F50C81"/>
    <w:rsid w:val="00F51C6B"/>
    <w:rsid w:val="00F57631"/>
    <w:rsid w:val="00F5789D"/>
    <w:rsid w:val="00F726BE"/>
    <w:rsid w:val="00FC65F7"/>
    <w:rsid w:val="00FD277A"/>
    <w:rsid w:val="00FD4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16395-0304-4D2E-9C60-6A3FD816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1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E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51"/>
    <w:pPr>
      <w:ind w:left="720"/>
      <w:contextualSpacing/>
    </w:pPr>
  </w:style>
  <w:style w:type="character" w:customStyle="1" w:styleId="Heading1Char">
    <w:name w:val="Heading 1 Char"/>
    <w:basedOn w:val="DefaultParagraphFont"/>
    <w:link w:val="Heading1"/>
    <w:uiPriority w:val="9"/>
    <w:rsid w:val="00B718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0E93"/>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9050A9"/>
    <w:rPr>
      <w:sz w:val="16"/>
      <w:szCs w:val="16"/>
    </w:rPr>
  </w:style>
  <w:style w:type="paragraph" w:styleId="CommentText">
    <w:name w:val="annotation text"/>
    <w:basedOn w:val="Normal"/>
    <w:link w:val="CommentTextChar"/>
    <w:uiPriority w:val="99"/>
    <w:semiHidden/>
    <w:unhideWhenUsed/>
    <w:rsid w:val="009050A9"/>
    <w:pPr>
      <w:spacing w:line="240" w:lineRule="auto"/>
    </w:pPr>
    <w:rPr>
      <w:sz w:val="20"/>
      <w:szCs w:val="20"/>
    </w:rPr>
  </w:style>
  <w:style w:type="character" w:customStyle="1" w:styleId="CommentTextChar">
    <w:name w:val="Comment Text Char"/>
    <w:basedOn w:val="DefaultParagraphFont"/>
    <w:link w:val="CommentText"/>
    <w:uiPriority w:val="99"/>
    <w:semiHidden/>
    <w:rsid w:val="009050A9"/>
    <w:rPr>
      <w:sz w:val="20"/>
      <w:szCs w:val="20"/>
    </w:rPr>
  </w:style>
  <w:style w:type="paragraph" w:styleId="CommentSubject">
    <w:name w:val="annotation subject"/>
    <w:basedOn w:val="CommentText"/>
    <w:next w:val="CommentText"/>
    <w:link w:val="CommentSubjectChar"/>
    <w:uiPriority w:val="99"/>
    <w:semiHidden/>
    <w:unhideWhenUsed/>
    <w:rsid w:val="009050A9"/>
    <w:rPr>
      <w:b/>
      <w:bCs/>
    </w:rPr>
  </w:style>
  <w:style w:type="character" w:customStyle="1" w:styleId="CommentSubjectChar">
    <w:name w:val="Comment Subject Char"/>
    <w:basedOn w:val="CommentTextChar"/>
    <w:link w:val="CommentSubject"/>
    <w:uiPriority w:val="99"/>
    <w:semiHidden/>
    <w:rsid w:val="009050A9"/>
    <w:rPr>
      <w:b/>
      <w:bCs/>
      <w:sz w:val="20"/>
      <w:szCs w:val="20"/>
    </w:rPr>
  </w:style>
  <w:style w:type="paragraph" w:styleId="BalloonText">
    <w:name w:val="Balloon Text"/>
    <w:basedOn w:val="Normal"/>
    <w:link w:val="BalloonTextChar"/>
    <w:uiPriority w:val="99"/>
    <w:semiHidden/>
    <w:unhideWhenUsed/>
    <w:rsid w:val="00905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0A9"/>
    <w:rPr>
      <w:rFonts w:ascii="Segoe UI" w:hAnsi="Segoe UI" w:cs="Segoe UI"/>
      <w:sz w:val="18"/>
      <w:szCs w:val="18"/>
    </w:rPr>
  </w:style>
  <w:style w:type="character" w:styleId="Hyperlink">
    <w:name w:val="Hyperlink"/>
    <w:basedOn w:val="DefaultParagraphFont"/>
    <w:uiPriority w:val="99"/>
    <w:unhideWhenUsed/>
    <w:rsid w:val="00B81E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rish_revolutionary_perio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Number of deaths</c:v>
                </c:pt>
              </c:strCache>
            </c:strRef>
          </c:tx>
          <c:spPr>
            <a:solidFill>
              <a:schemeClr val="accent1"/>
            </a:solidFill>
            <a:ln>
              <a:noFill/>
            </a:ln>
            <a:effectLst/>
          </c:spPr>
          <c:invertIfNegative val="0"/>
          <c:cat>
            <c:strRef>
              <c:f>Sheet1!$A$23:$A$37</c:f>
              <c:strCache>
                <c:ptCount val="15"/>
                <c:pt idx="0">
                  <c:v>0-5</c:v>
                </c:pt>
                <c:pt idx="1">
                  <c:v>6-11</c:v>
                </c:pt>
                <c:pt idx="2">
                  <c:v>12-17</c:v>
                </c:pt>
                <c:pt idx="3">
                  <c:v>18-23</c:v>
                </c:pt>
                <c:pt idx="4">
                  <c:v>24-29</c:v>
                </c:pt>
                <c:pt idx="5">
                  <c:v>30-35</c:v>
                </c:pt>
                <c:pt idx="6">
                  <c:v>36-41</c:v>
                </c:pt>
                <c:pt idx="7">
                  <c:v>42-47</c:v>
                </c:pt>
                <c:pt idx="8">
                  <c:v>48-53</c:v>
                </c:pt>
                <c:pt idx="9">
                  <c:v>54-59</c:v>
                </c:pt>
                <c:pt idx="10">
                  <c:v>60-65</c:v>
                </c:pt>
                <c:pt idx="11">
                  <c:v>66-71</c:v>
                </c:pt>
                <c:pt idx="12">
                  <c:v>72-77</c:v>
                </c:pt>
                <c:pt idx="13">
                  <c:v>78-80</c:v>
                </c:pt>
                <c:pt idx="14">
                  <c:v>81+</c:v>
                </c:pt>
              </c:strCache>
            </c:strRef>
          </c:cat>
          <c:val>
            <c:numRef>
              <c:f>Sheet1!$B$23:$B$37</c:f>
              <c:numCache>
                <c:formatCode>General</c:formatCode>
                <c:ptCount val="15"/>
                <c:pt idx="0">
                  <c:v>23</c:v>
                </c:pt>
                <c:pt idx="1">
                  <c:v>24</c:v>
                </c:pt>
                <c:pt idx="2">
                  <c:v>210</c:v>
                </c:pt>
                <c:pt idx="3">
                  <c:v>898</c:v>
                </c:pt>
                <c:pt idx="4">
                  <c:v>697</c:v>
                </c:pt>
                <c:pt idx="5">
                  <c:v>509</c:v>
                </c:pt>
                <c:pt idx="6">
                  <c:v>344</c:v>
                </c:pt>
                <c:pt idx="7">
                  <c:v>261</c:v>
                </c:pt>
                <c:pt idx="8">
                  <c:v>227</c:v>
                </c:pt>
                <c:pt idx="9">
                  <c:v>156</c:v>
                </c:pt>
                <c:pt idx="10">
                  <c:v>112</c:v>
                </c:pt>
                <c:pt idx="11">
                  <c:v>42</c:v>
                </c:pt>
                <c:pt idx="12">
                  <c:v>31</c:v>
                </c:pt>
                <c:pt idx="13">
                  <c:v>8</c:v>
                </c:pt>
                <c:pt idx="14">
                  <c:v>8</c:v>
                </c:pt>
              </c:numCache>
            </c:numRef>
          </c:val>
        </c:ser>
        <c:dLbls>
          <c:showLegendKey val="0"/>
          <c:showVal val="0"/>
          <c:showCatName val="0"/>
          <c:showSerName val="0"/>
          <c:showPercent val="0"/>
          <c:showBubbleSize val="0"/>
        </c:dLbls>
        <c:gapWidth val="150"/>
        <c:axId val="237311808"/>
        <c:axId val="237312200"/>
      </c:barChart>
      <c:catAx>
        <c:axId val="237311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312200"/>
        <c:crosses val="autoZero"/>
        <c:auto val="1"/>
        <c:lblAlgn val="ctr"/>
        <c:lblOffset val="100"/>
        <c:noMultiLvlLbl val="0"/>
      </c:catAx>
      <c:valAx>
        <c:axId val="237312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31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EF25E-C022-4CF7-928F-E0100F8F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44</Pages>
  <Words>100872</Words>
  <Characters>574977</Characters>
  <Application>Microsoft Office Word</Application>
  <DocSecurity>0</DocSecurity>
  <Lines>4791</Lines>
  <Paragraphs>1348</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674501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4</cp:revision>
  <dcterms:created xsi:type="dcterms:W3CDTF">2017-06-06T11:06:00Z</dcterms:created>
  <dcterms:modified xsi:type="dcterms:W3CDTF">2017-06-07T11:20:00Z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http://www.zotero.org/styles/environment-and-planning-a</vt:lpwstr>
  </property>
  <property fmtid="{D5CDD505-2E9C-101B-9397-08002B2CF9AE}" pid="9" name="Mendeley Recent Style Name 3_1">
    <vt:lpwstr>Environment and Planning A</vt:lpwstr>
  </property>
  <property fmtid="{D5CDD505-2E9C-101B-9397-08002B2CF9AE}" pid="10" name="Mendeley Recent Style Id 4_1">
    <vt:lpwstr>http://www.zotero.org/styles/european-journal-of-epidemiology</vt:lpwstr>
  </property>
  <property fmtid="{D5CDD505-2E9C-101B-9397-08002B2CF9AE}" pid="11" name="Mendeley Recent Style Name 4_1">
    <vt:lpwstr>European Journal of Epidemiology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http://www.zotero.org/styles/journal-of-epidemiology-and-community-health</vt:lpwstr>
  </property>
  <property fmtid="{D5CDD505-2E9C-101B-9397-08002B2CF9AE}" pid="15" name="Mendeley Recent Style Name 6_1">
    <vt:lpwstr>Journal of Epidemiology and Community Health</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http://www.zotero.org/styles/environment-and-planning-a</vt:lpwstr>
  </property>
</Properties>
</file>