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590" w:rsidRDefault="00764751">
      <w:r>
        <w:t xml:space="preserve">Referenced Statements </w:t>
      </w:r>
    </w:p>
    <w:p w:rsidR="00764751" w:rsidRDefault="00764751"/>
    <w:p w:rsidR="00764751" w:rsidRDefault="00764751">
      <w:r>
        <w:t>Start Lester 1991</w:t>
      </w:r>
    </w:p>
    <w:p w:rsidR="00764751" w:rsidRDefault="00764751"/>
    <w:p w:rsidR="00764751" w:rsidRDefault="00764751" w:rsidP="00764751">
      <w:pPr>
        <w:pStyle w:val="ListParagraph"/>
        <w:numPr>
          <w:ilvl w:val="0"/>
          <w:numId w:val="1"/>
        </w:numPr>
      </w:pPr>
      <w:r>
        <w:t xml:space="preserve">In both the Republic of Ireland and Northern Ireland, where rates of homicide and other indictable crimes increased over the period 1950 to 1990, rates of suicide increased as well, suggesting that both causes of death could be considered indicators of a more general societal disorder. </w:t>
      </w:r>
      <w:r>
        <w:fldChar w:fldCharType="begin" w:fldLock="1"/>
      </w:r>
      <w:r w:rsidR="009F293C">
        <w:instrText>ADDIN CSL_CITATION { "citationItems" : [ { "id" : "ITEM-1", "itemData" : { "PMID" : "3653", "abstract" : "The relationship between suicide and homicide has long been of interest. It has often been written that the two are inversely related though more recent reports, especially from North America, suggest that the two vary in parallel. In 1970, Kendell hypothesised that suicide and homicide should be inversely related. This study tested this prediction in an Irish context by examining the suicide and homicide rates of the Republic of Ireland and Northern Ireland for the years 1950-1990. The results suggest that, in general, suicide and homicide are positively related and that the inverse relationship hypothesis is limited to periods when a society is in a war-like situation. There is a positive relationship between suicide and indictable crime in both countries, more so in the Republic of Ireland. In light of these findings a new hypothesis is proposed that, in general society, suicide, homicide and indictable crime are positively related and reflect the level of disorder in society.", "author" : [ { "dropping-particle" : "", "family" : "McKenna", "given" : "C", "non-dropping-particle" : "", "parse-names" : false, "suffix" : "" }, { "dropping-particle" : "", "family" : "Kelleher", "given" : "M J", "non-dropping-particle" : "", "parse-names" : false, "suffix" : "" }, { "dropping-particle" : "", "family" : "Corcoran", "given" : "P", "non-dropping-particle" : "", "parse-names" : false, "suffix" : "" } ], "container-title" : "Archives of Suicide Research", "id" : "ITEM-1", "issue" : "1", "issued" : { "date-parts" : [ [ "1997" ] ] }, "note" : "Arch Suicide Res Arch Suicide Res\nISI:A1997WL81000007; Wl810; Times Cited:1; Cited References Count:44", "page" : "53-64", "title" : "Suicide, homicide and crime in Ireland: What are the relationships?", "type" : "article-journal", "volume" : "3" }, "uris" : [ "http://www.mendeley.com/documents/?uuid=6ab149e2-be00-46a7-9e07-26e8466e7b05"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764751">
        <w:rPr>
          <w:noProof/>
          <w:vertAlign w:val="superscript"/>
        </w:rPr>
        <w:t>1</w:t>
      </w:r>
      <w:r>
        <w:fldChar w:fldCharType="end"/>
      </w:r>
    </w:p>
    <w:p w:rsidR="00764751" w:rsidRDefault="00764751" w:rsidP="00764751">
      <w:pPr>
        <w:pStyle w:val="ListParagraph"/>
        <w:numPr>
          <w:ilvl w:val="0"/>
          <w:numId w:val="1"/>
        </w:numPr>
      </w:pPr>
      <w:r>
        <w:t>A 1992 paper used Identity Salience Theory</w:t>
      </w:r>
      <w:r w:rsidR="009F293C">
        <w:t xml:space="preserve"> </w:t>
      </w:r>
      <w:r w:rsidR="00D21D7B">
        <w:t xml:space="preserve">to argue that “Whether they are Catholic or Protestant, people in Northern Ireland use the symbols of religious affiliation to form a major public identity”, and that “symbols of religious affiliation based on stable structural forces [sustain] the conflict” [p. 220]. From this theory they hypothesised </w:t>
      </w:r>
      <w:r w:rsidR="009F293C">
        <w:t xml:space="preserve">firstly </w:t>
      </w:r>
      <w:r w:rsidR="00D21D7B">
        <w:t xml:space="preserve">that levels of religious orthodoxy in Northern Ireland can be expected to be </w:t>
      </w:r>
      <w:r w:rsidR="009F293C">
        <w:t>high, and secondly to be largely independent of other demographic attributes; they found strong empirical support of the first hypothesis, and fairly strong but more mixed evidence for the second hypothesis, with indications that religious orthodoxy reduces with education, employment and income.</w:t>
      </w:r>
      <w:r w:rsidR="009F293C">
        <w:fldChar w:fldCharType="begin" w:fldLock="1"/>
      </w:r>
      <w:r w:rsidR="00EA7A73">
        <w:instrText>ADDIN CSL_CITATION { "citationItems" : [ { "id" : "ITEM-1", "itemData" : { "DOI" : "10.2307/3711125", "ISSN" : "00380210", "PMID" : "4066", "abstract" : "Based on Identity Salience Theory (Stryker, 1980, 1987), and drawing from the work of Bruce (1986), Darby (1986), and Rose (1971), among others, we investigate the extent to which religious orthodoxy may be used as a basis for a \"Public\" identity and a display of loyalty to a grouP, irrespective of major social differentiations. We test this condition Using data from Northern Ireland. Using a random sample (N = 283) of adults, we find: (1) high levels of religious orthodoxy for both Protestants and Catholics, and (2) strong support for the salience proposition among Protestants but less support for Catholics. We offer speculation for these findings and briefly discuss implications for future research.", "author" : [ { "dropping-particle" : "", "family" : "Benson", "given" : "D E", "non-dropping-particle" : "", "parse-names" : false, "suffix" : "" }, { "dropping-particle" : "", "family" : "Sites", "given" : "Paul", "non-dropping-particle" : "", "parse-names" : false, "suffix" : "" } ], "container-title" : "Sociological Analysis", "id" : "ITEM-1", "issue" : "2", "issued" : { "date-parts" : [ [ "1992" ] ] }, "note" : "Sociol Anal Sociol Anal\nISI:A1992JA31300008; Ja313; Times Cited:1; Cited References Count:24", "page" : "219", "title" : "Religious Orthodoxy in Northern Ireland: The Validation of Identities", "type" : "article-journal", "volume" : "53" }, "uris" : [ "http://www.mendeley.com/documents/?uuid=851a5996-8a68-4b26-9580-cb6168c5984a" ] } ], "mendeley" : { "formattedCitation" : "&lt;sup&gt;2&lt;/sup&gt;", "plainTextFormattedCitation" : "2", "previouslyFormattedCitation" : "&lt;sup&gt;2&lt;/sup&gt;" }, "properties" : { "noteIndex" : 0 }, "schema" : "https://github.com/citation-style-language/schema/raw/master/csl-citation.json" }</w:instrText>
      </w:r>
      <w:r w:rsidR="009F293C">
        <w:fldChar w:fldCharType="separate"/>
      </w:r>
      <w:r w:rsidR="009F293C" w:rsidRPr="009F293C">
        <w:rPr>
          <w:noProof/>
          <w:vertAlign w:val="superscript"/>
        </w:rPr>
        <w:t>2</w:t>
      </w:r>
      <w:r w:rsidR="009F293C">
        <w:fldChar w:fldCharType="end"/>
      </w:r>
      <w:r w:rsidR="009F293C">
        <w:t xml:space="preserve"> </w:t>
      </w:r>
      <w:r w:rsidR="00D21D7B">
        <w:t xml:space="preserve"> </w:t>
      </w:r>
    </w:p>
    <w:p w:rsidR="009F293C" w:rsidRDefault="009F293C" w:rsidP="00764751">
      <w:pPr>
        <w:pStyle w:val="ListParagraph"/>
        <w:numPr>
          <w:ilvl w:val="0"/>
          <w:numId w:val="1"/>
        </w:numPr>
      </w:pPr>
      <w:r>
        <w:t xml:space="preserve">Both important parallels and difference between the religious sectarianism of Northern Ireland and racism have been noted, with both race and religious identity operating as visible social markers, and the colonial heritage of the island of Ireland leading to a concentration of </w:t>
      </w:r>
      <w:r w:rsidR="00EA7A73">
        <w:t xml:space="preserve">industrial development, </w:t>
      </w:r>
      <w:r>
        <w:t xml:space="preserve">wealth and economic opportunity within Protestant regions </w:t>
      </w:r>
      <w:r w:rsidR="00EA7A73">
        <w:t>in the North East of the island.</w:t>
      </w:r>
      <w:r w:rsidR="00EA7A73">
        <w:fldChar w:fldCharType="begin" w:fldLock="1"/>
      </w:r>
      <w:r w:rsidR="00EA7A73">
        <w:instrText>ADDIN CSL_CITATION { "citationItems" : [ { "id" : "ITEM-1", "itemData" : { "DOI" : "10.1080/01419870.1992.9993751", "ISSN" : "0141-9870", "PMID" : "4057", "abstract" : "Based on a discussion of some of the literature on conflict and inequality in Northern Ireland, this article attempts to define the concept of sectarianism, which is very under-theorized compared to that of racism, and identifies the points of continuity and difference between the two terms.", "author" : [ { "dropping-particle" : "", "family" : "Brewer", "given" : "John D", "non-dropping-particle" : "", "parse-names" : false, "suffix" : "" } ], "container-title" : "Ethnic and Racial Studies", "id" : "ITEM-1", "issue" : "3", "issued" : { "date-parts" : [ [ "1992", "7" ] ] }, "note" : "Ethnic Racial Stud Ethnic Racial Stud\nISI:A1992KD70900002; Kd709; Times Cited:20; Cited References Count:35", "page" : "352-364", "title" : "Sectarianism and racism, and their parallels and differences", "type" : "article-journal", "volume" : "15" }, "uris" : [ "http://www.mendeley.com/documents/?uuid=653b97fa-9b5e-4ab2-8baf-bcf814052cab" ] } ], "mendeley" : { "formattedCitation" : "&lt;sup&gt;3&lt;/sup&gt;", "plainTextFormattedCitation" : "3", "previouslyFormattedCitation" : "&lt;sup&gt;3&lt;/sup&gt;" }, "properties" : { "noteIndex" : 0 }, "schema" : "https://github.com/citation-style-language/schema/raw/master/csl-citation.json" }</w:instrText>
      </w:r>
      <w:r w:rsidR="00EA7A73">
        <w:fldChar w:fldCharType="separate"/>
      </w:r>
      <w:r w:rsidR="00EA7A73" w:rsidRPr="00EA7A73">
        <w:rPr>
          <w:noProof/>
          <w:vertAlign w:val="superscript"/>
        </w:rPr>
        <w:t>3</w:t>
      </w:r>
      <w:r w:rsidR="00EA7A73">
        <w:fldChar w:fldCharType="end"/>
      </w:r>
    </w:p>
    <w:p w:rsidR="00EA7A73" w:rsidRDefault="00EA7A73" w:rsidP="00764751">
      <w:pPr>
        <w:pStyle w:val="ListParagraph"/>
        <w:numPr>
          <w:ilvl w:val="0"/>
          <w:numId w:val="1"/>
        </w:numPr>
      </w:pPr>
      <w:r>
        <w:t>During the 1980s and early 1990s, the main police force in Northern Ireland, the Royal Ulster Constabulary (RUC), was drawn disproportionately from Protestant rather than Catholic populations, with evidence that Catholics working in the RUC faced cultural detachment from the broader Catholic community.</w:t>
      </w:r>
      <w:r>
        <w:fldChar w:fldCharType="begin" w:fldLock="1"/>
      </w:r>
      <w:r>
        <w:instrText>ADDIN CSL_CITATION { "citationItems" : [ { "id" : "ITEM-1", "itemData" : { "PMID" : "4082", "abstract" : "This paper outlines the results of research into the attitudes of part-time members of the Royal Ulster Constabulary (RUC). Part-time officers represent almost 20 per cent of the RUC's total manpower. Their views therefore offer an important insight into the larger force. The RUC operates in a society fundamentally divided on a range of political and social attitudes. A consequence is that the RUC is often subject to the criticism that it does not reflect the views of Northern Ireland society and therefore lacks impartiality. This paper examines these criticisms by exploring the religious composition of the part-time force and the differences that exist within the force in social attitudes; where appropriate, it makes comparisons with Northern Ireland society as a whole. Results reveal a predominantly Protestant part-time force that closely resembles the Protestant population in its social attitudes. By contrast, the views of Catholic members of the part-time force are often in marked contrast to those of the Catholic community and conform more readily to a predominantly Protestant occupational culture. This imposes upon the Catholic part-time officer a major process of detachment from the Catholic community.", "author" : [ { "dropping-particle" : "", "family" : "Mapstone", "given" : "R", "non-dropping-particle" : "", "parse-names" : false, "suffix" : "" } ], "container-title" : "British Journal of Criminology", "id" : "ITEM-1", "issue" : "2", "issued" : { "date-parts" : [ [ "1992" ] ] }, "note" : "Brit J Criminol Brit J Criminol\nISI:A1992HW40100005; Hw401; Times Cited:5; Cited References Count:9", "page" : "183-192", "title" : "The Attitudes of Police in a Divided Society - the Case of Northern-Ireland", "type" : "article-journal", "volume" : "32" }, "uris" : [ "http://www.mendeley.com/documents/?uuid=6d07b036-df1b-43bd-9c0a-537ddf3945d6"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EA7A73">
        <w:rPr>
          <w:noProof/>
          <w:vertAlign w:val="superscript"/>
        </w:rPr>
        <w:t>4</w:t>
      </w:r>
      <w:r>
        <w:fldChar w:fldCharType="end"/>
      </w:r>
    </w:p>
    <w:p w:rsidR="00EA7A73" w:rsidRDefault="00EA7A73" w:rsidP="00764751">
      <w:pPr>
        <w:pStyle w:val="ListParagraph"/>
        <w:numPr>
          <w:ilvl w:val="0"/>
          <w:numId w:val="1"/>
        </w:numPr>
      </w:pPr>
      <w:r>
        <w:t>Much of the resource from terrorist groups in Northern Ireland was drawn from the black economy, including activities such as fraud, extortion and racketeering.</w:t>
      </w:r>
      <w:r>
        <w:fldChar w:fldCharType="begin" w:fldLock="1"/>
      </w:r>
      <w:r>
        <w:instrText>ADDIN CSL_CITATION { "citationItems" : [ { "id" : "ITEM-1", "itemData" : { "PMID" : "3957", "abstract" : "One of the central reasons for the longevity of the terrorist conflict in Northern Ireland is that the main terrorist groups generate support from their ethnic constituencies through their powers of patronage in the informal economy. The terrorist groups have evolved into formalised structures which have been able to amass a sizable amount of ''dirty money'' which has been used in part to create an informal welfare network. The paper explains the inadequacies of some accounts of the terrorist groups, examines the links between those groups and the informal economy, and examines the government's recent attempts to combat racketeering. Racketeering will not be eliminated by police action alone.", "author" : [ { "dropping-particle" : "", "family" : "Maguire", "given" : "K", "non-dropping-particle" : "", "parse-names" : false, "suffix" : "" } ], "container-title" : "Crime Law and Social Change", "id" : "ITEM-1", "issue" : "4", "issued" : { "date-parts" : [ [ "1993" ] ] }, "note" : "Crime Law Social Ch Crime Law Social Ch\nISI:A1993MR93300002; Mr933; Times Cited:9; Cited References Count:45", "page" : "273-292", "title" : "Fraud, Extortion and Racketeering - the Black Economy in Northern-Ireland", "type" : "article-journal", "volume" : "20" }, "uris" : [ "http://www.mendeley.com/documents/?uuid=83baf7cd-cb6c-455f-9b02-14c069585030"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Pr="00EA7A73">
        <w:rPr>
          <w:noProof/>
          <w:vertAlign w:val="superscript"/>
        </w:rPr>
        <w:t>5</w:t>
      </w:r>
      <w:r>
        <w:fldChar w:fldCharType="end"/>
      </w:r>
    </w:p>
    <w:p w:rsidR="00EA7A73" w:rsidRDefault="00EA7A73" w:rsidP="00764751">
      <w:pPr>
        <w:pStyle w:val="ListParagraph"/>
        <w:numPr>
          <w:ilvl w:val="0"/>
          <w:numId w:val="1"/>
        </w:numPr>
      </w:pPr>
      <w:r>
        <w:t>Additional terrorist legislation was developed throughout the Troubles to try to make it easier for those involved in terrorism to be prosecuted.</w:t>
      </w:r>
      <w:r>
        <w:fldChar w:fldCharType="begin" w:fldLock="1"/>
      </w:r>
      <w:r>
        <w:instrText>ADDIN CSL_CITATION { "citationItems" : [ { "id" : "ITEM-1", "itemData" : { "PMID" : "3975", "abstract" : "The offence of directing terrorist organisations enacted by section 2 7 of the Northern Ireland (Emergency Provisions) Act 1991 is the latest in a long line of measures directed against the ''godfathers'' of terrorism. It is concluded that the impact of the offence is likely to be felt more in terms of sentencing and presentation than in terms of extending the boundaries or effectiveness of the criminal law.", "author" : [ { "dropping-particle" : "", "family" : "Walker", "given" : "C", "non-dropping-particle" : "", "parse-names" : false, "suffix" : "" }, { "dropping-particle" : "", "family" : "Reid", "given" : "K", "non-dropping-particle" : "", "parse-names" : false, "suffix" : "" } ], "container-title" : "Criminal Law Review", "id" : "ITEM-1", "issued" : { "date-parts" : [ [ "1993" ] ] }, "note" : "Crim Law Rev Crim Law Rev\nISI:A1993LV94600004; Lv946; Times Cited:0; Cited References Count:18", "page" : "669-677", "title" : "The Offense of Directing Terrorist Organizations", "type" : "article-journal" }, "uris" : [ "http://www.mendeley.com/documents/?uuid=1206dfbb-18eb-4a50-bcba-8710c213e8f1"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EA7A73">
        <w:rPr>
          <w:noProof/>
          <w:vertAlign w:val="superscript"/>
        </w:rPr>
        <w:t>6</w:t>
      </w:r>
      <w:r>
        <w:fldChar w:fldCharType="end"/>
      </w:r>
      <w:r>
        <w:t xml:space="preserve">   </w:t>
      </w:r>
    </w:p>
    <w:p w:rsidR="00EA7A73" w:rsidRDefault="00EA7A73" w:rsidP="00764751">
      <w:pPr>
        <w:pStyle w:val="ListParagraph"/>
        <w:numPr>
          <w:ilvl w:val="0"/>
          <w:numId w:val="1"/>
        </w:numPr>
      </w:pPr>
      <w:r>
        <w:t>Psychologists have long been interested in the conflict in Northern Ireland, investigating both the mental health impacts of the conflict on individuals, and the role of group identity and dynamics in sustaining conflict.</w:t>
      </w:r>
      <w:r>
        <w:fldChar w:fldCharType="begin" w:fldLock="1"/>
      </w:r>
      <w:r w:rsidR="00D35CFA">
        <w:instrText>ADDIN CSL_CITATION { "citationItems" : [ { "id" : "ITEM-1", "itemData" : { "PMID" : "3940", "abstract" : "For twenty-five years part of the island of Ireland has been embroiled in political conflict. The present paper traces the contribution that psychology has made during this period to understanding this conflict and to promoting peace. The bulk of the work that psychologists have been involved in has revolved around questions concerning the mental health of those adults and children caught up in the conflict in Northern Ireland, attempts to use psychological knowledge to understand the dynamics of the conflict and also to promote peace and reconciliation.", "author" : [ { "dropping-particle" : "", "family" : "Cairns", "given" : "E", "non-dropping-particle" : "", "parse-names" : false, "suffix" : "" } ], "container-title" : "Irish Journal of Psychology", "id" : "ITEM-1", "issue" : "2-3", "issued" : { "date-parts" : [ [ "1994" ] ] }, "note" : "Irish J Psychol Irish J Psychol\nISI:A1994PN04900018; Pn049; Times Cited:7; Cited References Count:41", "page" : "480-493", "title" : "Understanding Conflict and Promoting Peace in Ireland - Psychology Contribution", "type" : "article-journal", "volume" : "15" }, "uris" : [ "http://www.mendeley.com/documents/?uuid=4f4d2009-3860-4ad6-aa5d-b4c01615778b"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EA7A73">
        <w:rPr>
          <w:noProof/>
          <w:vertAlign w:val="superscript"/>
        </w:rPr>
        <w:t>7</w:t>
      </w:r>
      <w:r>
        <w:fldChar w:fldCharType="end"/>
      </w:r>
    </w:p>
    <w:p w:rsidR="00D35CFA" w:rsidRDefault="00D35CFA" w:rsidP="00764751">
      <w:pPr>
        <w:pStyle w:val="ListParagraph"/>
        <w:numPr>
          <w:ilvl w:val="0"/>
          <w:numId w:val="1"/>
        </w:numPr>
      </w:pPr>
      <w:r>
        <w:t>Theories of conflict management include both resolution-based approaches, emphasising the development of shared understanding and relations between groups, and settlement-based approaches, emphasising negotiation and bargaining for resource between groups, though such approaches are not mutually exclusive.</w:t>
      </w:r>
      <w:r>
        <w:fldChar w:fldCharType="begin" w:fldLock="1"/>
      </w:r>
      <w:r>
        <w:instrText>ADDIN CSL_CITATION { "citationItems" : [ { "id" : "ITEM-1", "itemData" : { "DOI" : "10.1177/0022343395032002003", "ISSN" : "0022-3433", "PMID" : "3826", "abstract" : "This article argues the case for a model of conflict management based on a complementary view of two approaches to conflict, resolution and settlement, which have traditionally been presented in the literature as opposed. It employs empirical evidence of complementarity in practice to highlight the failure of this dichotomized theoretical debate. It endorses a theoretical model based on complementarity which both unblocks the paralysis caused by such dichotomization and energizes the prescriptive potential of both approaches. The article first describes and defines the two schools of thought and their respective prescriptions for conflict management, and then considers the potential for complementarity between the two at the theoretical level. Fisher &amp; Keashly's contingency model of intervention (1991) is critiqued, and two descriptive weaknesses are identified: an overdependence on a sequential view of conflict, and an assumption of intra-party cohesion. Evidence for complementarity in practical conflict management strategies in the Northern Ireland conflict is then reviewed. Finally, an expansion of the contingency model based on such empirical study is discussed, in particular a means of building a model which is more flexible and context-responsive through the use of embedded criteria at the prescriptive stage.", "author" : [ { "dropping-particle" : "", "family" : "Bloomfield", "given" : "D", "non-dropping-particle" : "", "parse-names" : false, "suffix" : "" } ], "container-title" : "Journal of Peace Research", "id" : "ITEM-1", "issue" : "2", "issued" : { "date-parts" : [ [ "1995", "5", "1" ] ] }, "note" : "J Peace Res J Peace Res\nISI:A1995QZ52300003; Qz523; Times Cited:3; Cited References Count:32", "page" : "151-164", "title" : "Towards Complementarity in Conflict Management: Resolution and Settlement in Northern Ireland", "type" : "article-journal", "volume" : "32" }, "uris" : [ "http://www.mendeley.com/documents/?uuid=9b8b5677-66b8-4539-a29a-9a24470814d9"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Pr="00D35CFA">
        <w:rPr>
          <w:noProof/>
          <w:vertAlign w:val="superscript"/>
        </w:rPr>
        <w:t>8</w:t>
      </w:r>
      <w:r>
        <w:fldChar w:fldCharType="end"/>
      </w:r>
    </w:p>
    <w:p w:rsidR="00D35CFA" w:rsidRDefault="00D35CFA" w:rsidP="00764751">
      <w:pPr>
        <w:pStyle w:val="ListParagraph"/>
        <w:numPr>
          <w:ilvl w:val="0"/>
          <w:numId w:val="1"/>
        </w:numPr>
      </w:pPr>
      <w:r>
        <w:t>Paramilitary ceasefires in late 1994 were identified near the time as important developments in the peace process, and the best hope for resolution of the conflict for over twenty five years.</w:t>
      </w:r>
      <w:r>
        <w:fldChar w:fldCharType="begin" w:fldLock="1"/>
      </w:r>
      <w:r w:rsidR="000F47AA">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Pr="00D35CFA">
        <w:rPr>
          <w:noProof/>
          <w:vertAlign w:val="superscript"/>
        </w:rPr>
        <w:t>9</w:t>
      </w:r>
      <w:r>
        <w:fldChar w:fldCharType="end"/>
      </w:r>
    </w:p>
    <w:p w:rsidR="000F47AA" w:rsidRDefault="00D35CFA" w:rsidP="00764751">
      <w:pPr>
        <w:pStyle w:val="ListParagraph"/>
        <w:numPr>
          <w:ilvl w:val="0"/>
          <w:numId w:val="1"/>
        </w:numPr>
      </w:pPr>
      <w:r>
        <w:t>An international survey on religious and political outlook in people in eight countries in the early 199s, including Nor</w:t>
      </w:r>
      <w:r w:rsidR="000F47AA">
        <w:t>thern Ireland, found evidence that non-religious people also tend to have less faith in political institutions.</w:t>
      </w:r>
      <w:r w:rsidR="000F47AA">
        <w:fldChar w:fldCharType="begin" w:fldLock="1"/>
      </w:r>
      <w:r w:rsidR="000F47AA">
        <w:instrText>ADDIN CSL_CITATION { "citationItems" : [ { "id" : "ITEM-1", "itemData" : { "DOI" : "10.2307/3711762", "ISSN" : "10694404", "PMID" : "3818", "abstract" : "Using recent cross-national data, this study examines the differential impact of religious identification on political attitudes in eight western nations: the United States, Great Britain, Norway, the Netherlands, West Germany, East Germany, Northern Ireland, and Italy. The results show a marked variation in patterns of religious identification across these countries and significant effects of religious identification on political attitudes. That is to say, whereas Apostates are significantly less opposed to abortion or working women than either their Catholic or Protestant religious affiliates, they are also more likely to express less confidence in institutions and oppose the role of religion in politics. In contrast, no significant differences emerged between Apostates and Stable Independents, or the non-affiliated religious groups, in relation to these issues. Thus, for these eight western nations at least, it is a religious non-affiliation, or the current lack of a religious identity, that constitutes the key differentiating factor in distinguishing political attitudes.", "author" : [ { "dropping-particle" : "", "family" : "Hayes", "given" : "Bernadette C", "non-dropping-particle" : "", "parse-names" : false, "suffix" : "" } ], "container-title" : "Sociology of Religion", "id" : "ITEM-1", "issue" : "2", "issued" : { "date-parts" : [ [ "1995" ] ] }, "note" : "Sociol Relig Sociol Relig\nISI:A1995QY62000006; Qy620; Times Cited:39; Cited References Count:29", "page" : "177", "title" : "The Impact of Religious Identification on Political Attitudes: An International Comparison", "type" : "article-journal", "volume" : "56" }, "uris" : [ "http://www.mendeley.com/documents/?uuid=2380a48a-7959-4991-9ce1-767b868009f7" ] } ], "mendeley" : { "formattedCitation" : "&lt;sup&gt;10&lt;/sup&gt;", "plainTextFormattedCitation" : "10", "previouslyFormattedCitation" : "&lt;sup&gt;10&lt;/sup&gt;" }, "properties" : { "noteIndex" : 0 }, "schema" : "https://github.com/citation-style-language/schema/raw/master/csl-citation.json" }</w:instrText>
      </w:r>
      <w:r w:rsidR="000F47AA">
        <w:fldChar w:fldCharType="separate"/>
      </w:r>
      <w:r w:rsidR="000F47AA" w:rsidRPr="000F47AA">
        <w:rPr>
          <w:noProof/>
          <w:vertAlign w:val="superscript"/>
        </w:rPr>
        <w:t>10</w:t>
      </w:r>
      <w:r w:rsidR="000F47AA">
        <w:fldChar w:fldCharType="end"/>
      </w:r>
    </w:p>
    <w:p w:rsidR="00D35CFA" w:rsidRDefault="000F47AA" w:rsidP="00764751">
      <w:pPr>
        <w:pStyle w:val="ListParagraph"/>
        <w:numPr>
          <w:ilvl w:val="0"/>
          <w:numId w:val="1"/>
        </w:numPr>
      </w:pPr>
      <w:r>
        <w:t>Not all religious people in Northern Ireland are Protestant or Catholic, and such ‘religious independents’ have been shown to have views on a wide range of social and political issues that are different from Protestants and Catholics.</w:t>
      </w:r>
      <w:r>
        <w:fldChar w:fldCharType="begin" w:fldLock="1"/>
      </w:r>
      <w:r>
        <w:instrText>ADDIN CSL_CITATION { "citationItems" : [ { "id" : "ITEM-1", "itemData" : { "PMID" : "3795", "abstract" : "The Northern Ireland problem is usually characterized as a sectarian conflict between the protestant and Catholic communities. All other religious affiliations are either ignored or subordinated to these two major groupings. As a result, little attention has been devoted to the social and political differences stemming from other forms of religious identification, notably religious independence, or those who claim no religious affiliation. Using the 1991 Northern Ireland Social Attitudes Survey, this paper provides recent empirical evidence to challenge this conventional wisdom. We conclude that religious identification in contemporary Northern Ireland is not simply a Catholic versus protestant dichotomy. The analyses reveal a small but still significant group of religious independents who differ from the two communities not only in terms of a range of religious beliefs and practices, but also on abortion, sexual morality, partisanship, confidence in institutions, and the influence of religious leaders in politics. While the short-term significance of this group is negligible, its long-term significance may be substantial.", "author" : [ { "dropping-particle" : "", "family" : "Hayes", "given" : "B C", "non-dropping-particle" : "", "parse-names" : false, "suffix" : "" }, { "dropping-particle" : "", "family" : "McAllister", "given" : "I", "non-dropping-particle" : "", "parse-names" : false, "suffix" : "" } ], "container-title" : "Review of Religious Research", "id" : "ITEM-1", "issue" : "1", "issued" : { "date-parts" : [ [ "1995" ] ] }, "note" : "Rev Relig Res Rev Relig Res\nISI:A1995RT22200005; Rt222; Times Cited:7; Cited References Count:53", "page" : "65-83", "title" : "Religious Independents in Northern-Ireland - Origins, Attitudes, and Significance", "type" : "article-journal", "volume" : "37" }, "uris" : [ "http://www.mendeley.com/documents/?uuid=01b5f690-88fe-4963-903d-2b8f80ce630b"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Pr="000F47AA">
        <w:rPr>
          <w:noProof/>
          <w:vertAlign w:val="superscript"/>
        </w:rPr>
        <w:t>11</w:t>
      </w:r>
      <w:r>
        <w:fldChar w:fldCharType="end"/>
      </w:r>
      <w:r>
        <w:t xml:space="preserve"> </w:t>
      </w:r>
    </w:p>
    <w:p w:rsidR="000F47AA" w:rsidRDefault="000F47AA" w:rsidP="00764751">
      <w:pPr>
        <w:pStyle w:val="ListParagraph"/>
        <w:numPr>
          <w:ilvl w:val="0"/>
          <w:numId w:val="1"/>
        </w:numPr>
      </w:pPr>
      <w:r>
        <w:lastRenderedPageBreak/>
        <w:t xml:space="preserve">Paramilitary operations </w:t>
      </w:r>
      <w:r w:rsidR="0041222D">
        <w:t>by the Irish Republican Army (IRA) officially ended on 31 August 1994; six weeks later, on 13 October 1994, a cessation of violence was announced by Loyalist forces, leading to a situation described in 1995 as a ‘cold peace’.</w:t>
      </w:r>
      <w:r w:rsidR="0041222D">
        <w:fldChar w:fldCharType="begin" w:fldLock="1"/>
      </w:r>
      <w:r w:rsidR="0041222D">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"&lt;sup&gt;12&lt;/sup&gt;", "plainTextFormattedCitation" : "12", "previouslyFormattedCitation" : "&lt;sup&gt;12&lt;/sup&gt;" }, "properties" : { "noteIndex" : 0 }, "schema" : "https://github.com/citation-style-language/schema/raw/master/csl-citation.json" }</w:instrText>
      </w:r>
      <w:r w:rsidR="0041222D">
        <w:fldChar w:fldCharType="separate"/>
      </w:r>
      <w:r w:rsidR="0041222D" w:rsidRPr="0041222D">
        <w:rPr>
          <w:noProof/>
          <w:vertAlign w:val="superscript"/>
        </w:rPr>
        <w:t>12</w:t>
      </w:r>
      <w:r w:rsidR="0041222D">
        <w:fldChar w:fldCharType="end"/>
      </w:r>
      <w:r w:rsidR="0041222D">
        <w:t xml:space="preserve"> </w:t>
      </w:r>
    </w:p>
    <w:p w:rsidR="000F47AA" w:rsidRDefault="000F47AA" w:rsidP="00764751">
      <w:pPr>
        <w:pStyle w:val="ListParagraph"/>
        <w:numPr>
          <w:ilvl w:val="0"/>
          <w:numId w:val="1"/>
        </w:numPr>
      </w:pPr>
      <w:r>
        <w:t>At least one individual who served in armed forced in Northern Ireland during the Troubles has experienced post-traumatic stress disorder from a terrorist attack he did not experience directly, but believed he did.</w:t>
      </w:r>
      <w:r>
        <w:fldChar w:fldCharType="begin" w:fldLock="1"/>
      </w:r>
      <w:r w:rsidR="0041222D">
        <w:instrText>ADDIN CSL_CITATION { "citationItems" : [ { "id" : "ITEM-1", "itemData" : { "DOI" : "10.1177/002580249503500414", "ISSN" : "0025-8024", "PMID" : "7500861", "abstract" : "A 24-year-old man presented with a convincing history of Post Traumatic Stress Disorder (PTSD). He claimed to be the victim of a widely publicized 'human bomb' attack by the IRA in Northern Ireland when he was serving with the armed forces. Psychometric tests for PTSD confirmed his symptoms. A subsequent check of public and military records demonstrated that he was a serviceman at that time, but showed conclusively that he could not have been present at the terrorist incident.", "author" : [ { "dropping-particle" : "", "family" : "Neal", "given" : "L A", "non-dropping-particle" : "", "parse-names" : false, "suffix" : "" }, { "dropping-particle" : "", "family" : "Rose", "given" : "M C", "non-dropping-particle" : "", "parse-names" : false, "suffix" : "" } ], "container-title" : "Medicine, science, and the law", "id" : "ITEM-1", "issue" : "4", "issued" : { "date-parts" : [ [ "1995", "10" ] ] }, "note" : "Med Sci Law Med Sci Law\nISI:A1995UT70800013; Ut708; Times Cited:5; Cited References Count:10", "page" : "352-4", "title" : "Factitious post traumatic stress disorder: a case report.", "type" : "article-journal", "volume" : "35" }, "uris" : [ "http://www.mendeley.com/documents/?uuid=5826d66b-a61e-4ab0-bf7e-e3b455b301e3"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41222D" w:rsidRPr="0041222D">
        <w:rPr>
          <w:noProof/>
          <w:vertAlign w:val="superscript"/>
        </w:rPr>
        <w:t>13</w:t>
      </w:r>
      <w:r>
        <w:fldChar w:fldCharType="end"/>
      </w:r>
      <w:r>
        <w:t xml:space="preserve"> </w:t>
      </w:r>
    </w:p>
    <w:p w:rsidR="0041222D" w:rsidRDefault="0041222D" w:rsidP="00764751">
      <w:pPr>
        <w:pStyle w:val="ListParagraph"/>
        <w:numPr>
          <w:ilvl w:val="0"/>
          <w:numId w:val="1"/>
        </w:numPr>
      </w:pPr>
      <w:r>
        <w:t>The Catholic share of Northern Ireland’s population has been steadily rising throughout the 1970s and 1980s.</w:t>
      </w:r>
      <w:r>
        <w:fldChar w:fldCharType="begin" w:fldLock="1"/>
      </w:r>
      <w:r>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Pr="0041222D">
        <w:rPr>
          <w:noProof/>
          <w:vertAlign w:val="superscript"/>
        </w:rPr>
        <w:t>12</w:t>
      </w:r>
      <w:r>
        <w:fldChar w:fldCharType="end"/>
      </w:r>
      <w:r>
        <w:t xml:space="preserve"> </w:t>
      </w:r>
    </w:p>
    <w:p w:rsidR="0041222D" w:rsidRDefault="003907C3" w:rsidP="00764751">
      <w:pPr>
        <w:pStyle w:val="ListParagraph"/>
        <w:numPr>
          <w:ilvl w:val="0"/>
          <w:numId w:val="1"/>
        </w:numPr>
      </w:pPr>
      <w:r>
        <w:t xml:space="preserve">A studiously collected record of deaths due to the conflict, published in 1994, suggests that in most years Republicans were responsible for more killings than any other military or paramilitary faction, peaking at over 250 deaths in 1972, before levelling off to around 50 killings per year throughout the late 1970s and 1980s. Loyalist killings rose to over 100 in the </w:t>
      </w:r>
      <w:proofErr w:type="spellStart"/>
      <w:r>
        <w:t>mid 1970s</w:t>
      </w:r>
      <w:proofErr w:type="spellEnd"/>
      <w:r>
        <w:t>, before falling to around 10 killings per year in the 1980s, then rising again in the early 1990s.</w:t>
      </w:r>
      <w:r>
        <w:fldChar w:fldCharType="begin" w:fldLock="1"/>
      </w:r>
      <w:r w:rsidR="0095352B">
        <w:instrText>ADDIN CSL_CITATION { "citationItems" : [ { "id" : "ITEM-1", "itemData" : { "ISBN" : "978-0951422946", "author" : [ { "dropping-particle" : "", "family" : "Sutton", "given" : "M", "non-dropping-particle" : "", "parse-names" : false, "suffix" : "" } ], "id" : "ITEM-1", "issued" : { "date-parts" : [ [ "1994" ] ] }, "publisher" : "Beyond the Pale Publications", "publisher-place" : "Belfast", "title" : "Bear in mind these deaths: Index of deaths from the Conflict in Ireland, 1969-93", "type" : "book" }, "uris" : [ "http://www.mendeley.com/documents/?uuid=61c1253b-b302-449c-86a8-b7d06577f35f"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Pr="003907C3">
        <w:rPr>
          <w:noProof/>
          <w:vertAlign w:val="superscript"/>
        </w:rPr>
        <w:t>14</w:t>
      </w:r>
      <w:r>
        <w:fldChar w:fldCharType="end"/>
      </w:r>
      <w:r>
        <w:t xml:space="preserve"> </w:t>
      </w:r>
    </w:p>
    <w:p w:rsidR="0095352B" w:rsidRDefault="0095352B" w:rsidP="00764751">
      <w:pPr>
        <w:pStyle w:val="ListParagraph"/>
        <w:numPr>
          <w:ilvl w:val="0"/>
          <w:numId w:val="1"/>
        </w:numPr>
      </w:pPr>
      <w:r>
        <w:t>As religion became less of a defensive social identity, so there may have been more willingness amongst Catholics to address injustices committed within the Catholic church, such as the sexual abuse of children.</w:t>
      </w:r>
      <w:r>
        <w:fldChar w:fldCharType="begin" w:fldLock="1"/>
      </w:r>
      <w:r>
        <w:instrText>ADDIN CSL_CITATION { "citationItems" : [ { "id" : "ITEM-1", "itemData" : { "PMID" : "3825", "abstract" : "The November 1994 crisis over the extradition to Northern Ireland of a paedophile priest was generally seen in Ireland as marking 'a watershed in the political life of the state'. It provoked unprecedented public interest, raised fundamental questions about democracy and appeared to crystallize the long process of state-church realignment which has been taking place in Ireland for more than two decades. This paper reflects on the repercussions of the crisis, from a personal perspective, and especially with regard to changing gender relations in the Republic and the emergence of peace in Northern Ireland.", "author" : [ { "dropping-particle" : "", "family" : "Smyth", "given" : "A", "non-dropping-particle" : "", "parse-names" : false, "suffix" : "" } ], "container-title" : "Feminist Review", "id" : "ITEM-1", "issue" : "50", "issued" : { "date-parts" : [ [ "1995" ] ] }, "note" : "Feminist Rev Feminist Rev\nISI:A1995RH34300003; Rh343; Times Cited:1; Cited References Count:24", "page" : "24-43", "title" : "States of Change - Reflections on Ireland in Several Uncertain Parts", "type" : "article-journal" }, "uris" : [ "http://www.mendeley.com/documents/?uuid=b041f45e-a45b-4eb5-9d75-eea42b2177a3"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95352B">
        <w:rPr>
          <w:noProof/>
          <w:vertAlign w:val="superscript"/>
        </w:rPr>
        <w:t>15</w:t>
      </w:r>
      <w:r>
        <w:fldChar w:fldCharType="end"/>
      </w:r>
    </w:p>
    <w:p w:rsidR="0095352B" w:rsidRDefault="0095352B" w:rsidP="00764751">
      <w:pPr>
        <w:pStyle w:val="ListParagraph"/>
        <w:numPr>
          <w:ilvl w:val="0"/>
          <w:numId w:val="1"/>
        </w:numPr>
      </w:pPr>
      <w:r>
        <w:t>Loyalist terrorism has been labelled ‘pro-state’ terrorism, in which perpetrators act believing they are carrying out the state’s duties in eliminating security threats.</w:t>
      </w:r>
      <w:r>
        <w:fldChar w:fldCharType="begin" w:fldLock="1"/>
      </w:r>
      <w:r>
        <w:instrText>ADDIN CSL_CITATION { "citationItems" : [ { "id" : "ITEM-1", "itemData" : { "PMID" : "3745", "abstract" : "In his studies of loyalist terrorism in Northern Ireland, Steve Bruce introduces the concept of 'pro-state' terrorism, whereby terrorists carry out attacks in order to eliminate threats which they believe should have been eliminated by the state's security forces. This article argues that whilst the actions of loyalist terrorists may have a pro-state element, they can more properly be seen in the wider context of conservative terrorism.", "author" : [ { "dropping-particle" : "", "family" : "Drake", "given" : "C J M", "non-dropping-particle" : "", "parse-names" : false, "suffix" : "" } ], "container-title" : "Terrorism and Political Violence", "id" : "ITEM-1", "issue" : "3", "issued" : { "date-parts" : [ [ "1996" ] ] }, "note" : "Terror Polit Violenc Terror Polit Violenc\nISI:000208295200003; V22Sp; Times Cited:4; Cited References Count:75", "page" : "29-46", "title" : "The Phenomenon of Conservative Terrorism", "type" : "article-journal", "volume" : "8" }, "uris" : [ "http://www.mendeley.com/documents/?uuid=bc476f7a-e803-4d3f-9243-d8d17da3d826"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Pr="0095352B">
        <w:rPr>
          <w:noProof/>
          <w:vertAlign w:val="superscript"/>
        </w:rPr>
        <w:t>16</w:t>
      </w:r>
      <w:r>
        <w:fldChar w:fldCharType="end"/>
      </w:r>
      <w:r>
        <w:t xml:space="preserve"> The boundary between such forms of terrorism and vigilantism is thus porous. </w:t>
      </w:r>
    </w:p>
    <w:p w:rsidR="0095352B" w:rsidRDefault="0095352B" w:rsidP="00764751">
      <w:pPr>
        <w:pStyle w:val="ListParagraph"/>
        <w:numPr>
          <w:ilvl w:val="0"/>
          <w:numId w:val="1"/>
        </w:numPr>
      </w:pPr>
      <w:r>
        <w:t>A resumption of IRA violence occurred on 9 February 1996, marked by the bombing of Canary Wharf in London.</w:t>
      </w:r>
      <w:r>
        <w:fldChar w:fldCharType="begin" w:fldLock="1"/>
      </w:r>
      <w:r w:rsidR="00C024B9">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Pr="0095352B">
        <w:rPr>
          <w:noProof/>
          <w:vertAlign w:val="superscript"/>
        </w:rPr>
        <w:t>17</w:t>
      </w:r>
      <w:r>
        <w:fldChar w:fldCharType="end"/>
      </w:r>
    </w:p>
    <w:p w:rsidR="00C024B9" w:rsidRDefault="00C024B9" w:rsidP="00764751">
      <w:pPr>
        <w:pStyle w:val="ListParagraph"/>
        <w:numPr>
          <w:ilvl w:val="0"/>
          <w:numId w:val="1"/>
        </w:numPr>
      </w:pPr>
      <w:r>
        <w:t>A review of completed suicides over one year in Northern Ireland found the majority (86%) had previously presented with clinical syndromes, and that males who completed suicide tended to have longer periods of contact with health care professionals than females.</w:t>
      </w:r>
      <w:r>
        <w:fldChar w:fldCharType="begin" w:fldLock="1"/>
      </w:r>
      <w:r w:rsidR="00667CBC">
        <w:instrText>ADDIN CSL_CITATION { "citationItems" : [ { "id" : "ITEM-1", "itemData" : { "ISSN" : "0007-1250", "PMID" : "9307695", "abstract" : "BACKGROUND The aim of this part of the Northern Ireland Suicide Study was to investigate the prevalence of DSM-III-R axis I (clinical syndrome) and axis II (personality) disorders among suicides (14 years and older) in Northern Ireland during a one-year period. METHOD A psychological autopsy study based on a variety of documentary sources and interviews with bereaved informants and health care professionals. RESULTS Ninety per cent of suicides (106/118) had a current axis I and/or an axis II mental disorder. At least one current axis I disorder was diagnosed in 86% of suicides (102/118), and at least one axis II disorder was diagnosed in 44% (52/118). Suicides under 30 years (92% male) were less likely to have a current axis I disorder (68%; 26/38) than those 30 years and older (95%; 76/80). Psychiatric comorbidity was present in 55% of suicides (65/118). The time between the last contact with a health care professional and death was greater among suicides under 30 years and male suicides. CONCLUSIONS Notwithstanding the aetiological complexity of suicide, the prevention, recognition and treatment of mental disorder will continue to play key roles in suicide prevention.", "author" : [ { "dropping-particle" : "", "family" : "Foster", "given" : "T", "non-dropping-particle" : "", "parse-names" : false, "suffix" : "" }, { "dropping-particle" : "", "family" : "Gillespie", "given" : "K", "non-dropping-particle" : "", "parse-names" : false, "suffix" : "" }, { "dropping-particle" : "", "family" : "McClelland", "given" : "R", "non-dropping-particle" : "", "parse-names" : false, "suffix" : "" } ], "container-title" : "The British journal of psychiatry : the journal of mental science", "id" : "ITEM-1", "issued" : { "date-parts" : [ [ "1997", "5" ] ] }, "note" : "Brit J Psychiat Brit J Psychiat\nISI:A1997WY05900012; Wy059; Times Cited:180; Cited References Count:36", "page" : "447-52", "title" : "Mental disorders and suicide in Northern Ireland.", "type" : "article-journal", "volume" : "170" }, "uris" : [ "http://www.mendeley.com/documents/?uuid=ac436ae7-c0bc-40ff-82e4-ae7378efce1f"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Pr="00C024B9">
        <w:rPr>
          <w:noProof/>
          <w:vertAlign w:val="superscript"/>
        </w:rPr>
        <w:t>18</w:t>
      </w:r>
      <w:r>
        <w:fldChar w:fldCharType="end"/>
      </w:r>
    </w:p>
    <w:p w:rsidR="0095352B" w:rsidRDefault="00C024B9" w:rsidP="00764751">
      <w:pPr>
        <w:pStyle w:val="ListParagraph"/>
        <w:numPr>
          <w:ilvl w:val="0"/>
          <w:numId w:val="1"/>
        </w:numPr>
      </w:pPr>
      <w:r>
        <w:t xml:space="preserve">Suicide </w:t>
      </w:r>
      <w:r w:rsidR="00667CBC">
        <w:t>rates in Northern Ireland and the Republic of Ireland tended to be less than half those in England &amp; Wales and Scotland in the 1960s, more than doubling during the 1970s and 1980s, but not to levels greatly above those in England &amp; Wales, and remaining somewhat below those in Scotland.</w:t>
      </w:r>
      <w:r w:rsidR="00667CBC">
        <w:fldChar w:fldCharType="begin" w:fldLock="1"/>
      </w:r>
      <w:r w:rsidR="00667CBC">
        <w:instrText>ADDIN CSL_CITATION { "citationItems" : [ { "id" : "ITEM-1", "itemData" : { "DOI" : "10.1016/S0924-9338(97)84790-6", "ISSN" : "0924-9338", "PMID" : "19698540", "abstract" : "The purpose of this study was to compare epidemiological trends in suicide for the three regions of the United Kingdom (England and Wales, Northern Ireland, and Scotland) and for Ireland from 1960 to 1990. The data on suicide rates were obtained from the World Health Organization statistical base, supplemented by data from the statistical offices of the four regions. While the suicide rates in Ireland, Northern Ireland and Scotland increased during the period under study, English/Welsh suicide rates first declined and then held steady. In Ireland, both male and female suicide rates increased, whereas in the other regions only male suicide rates rose. According to age, in England and Wales, suicide rates rose for male teenagers and young males, while for the other regions male suicide rates increased in general for all age groups. Social indicators (unemployment, marriage and birth rates) were quite successful in predicting male suicide rates in all four regions and in predicting female suicide rates in England and Wales and in Ireland. The results emphasize the importance of studying several regions in epidemiological studies in order to identify which trends are general and which are unique to one nation. In the present study, the epidemiological trends for suicide in England and Wales were quite different from those in the other three regions. In particular, the steady overall suicide rate in England and Wales and the rising suicide rate for young males alone differ from the trends observed in the other regions and raise importante questions about the causes of the social suicide rate in these four regions.", "author" : [ { "dropping-particle" : "", "family" : "Lester", "given" : "D", "non-dropping-particle" : "", "parse-names" : false, "suffix" : "" }, { "dropping-particle" : "", "family" : "Cantor", "given" : "C H", "non-dropping-particle" : "", "parse-names" : false, "suffix" : "" }, { "dropping-particle" : "", "family" : "Leenaars", "given" : "A A", "non-dropping-particle" : "", "parse-names" : false, "suffix" : "" } ], "container-title" : "European psychiatry : the journal of the Association of European Psychiatrists", "id" : "ITEM-1", "issue" : "6", "issued" : { "date-parts" : [ [ "1997" ] ] }, "note" : "Eur Psychiat Eur Psychiat\nISI:A1997XZ97700006; Xz977; Times Cited:6; Cited References Count:16", "page" : "300-4", "title" : "Suicide in the United kingdom and ireland.", "type" : "article-journal", "volume" : "12" }, "uris" : [ "http://www.mendeley.com/documents/?uuid=a9979bd4-2b50-487f-b7be-7407fc951047" ] } ], "mendeley" : { "formattedCitation" : "&lt;sup&gt;19&lt;/sup&gt;", "plainTextFormattedCitation" : "19", "previouslyFormattedCitation" : "&lt;sup&gt;19&lt;/sup&gt;" }, "properties" : { "noteIndex" : 0 }, "schema" : "https://github.com/citation-style-language/schema/raw/master/csl-citation.json" }</w:instrText>
      </w:r>
      <w:r w:rsidR="00667CBC">
        <w:fldChar w:fldCharType="separate"/>
      </w:r>
      <w:r w:rsidR="00667CBC" w:rsidRPr="00667CBC">
        <w:rPr>
          <w:noProof/>
          <w:vertAlign w:val="superscript"/>
        </w:rPr>
        <w:t>19</w:t>
      </w:r>
      <w:r w:rsidR="00667CBC">
        <w:fldChar w:fldCharType="end"/>
      </w:r>
      <w:r w:rsidR="00667CBC">
        <w:t xml:space="preserve"> </w:t>
      </w:r>
    </w:p>
    <w:p w:rsidR="00667CBC" w:rsidRDefault="00667CBC" w:rsidP="00764751">
      <w:pPr>
        <w:pStyle w:val="ListParagraph"/>
        <w:numPr>
          <w:ilvl w:val="0"/>
          <w:numId w:val="1"/>
        </w:numPr>
      </w:pPr>
      <w:r>
        <w:t>Interviews with 117 14-15 year olds in Northern Ireland showed attitudes to the inevitability of conflict fell sharply after the 1994 ceasefire announcements.</w:t>
      </w:r>
      <w:r>
        <w:fldChar w:fldCharType="begin" w:fldLock="1"/>
      </w:r>
      <w:r>
        <w:instrText>ADDIN CSL_CITATION { "citationItems" : [ { "id" : "ITEM-1", "itemData" : { "PMID" : "3633", "abstract" : "This study compares the attitudes of young people in Northern Ireland to conflict and conflict resolution, before and after the 1994 ceasefire announcements. Content analysis on the responses of 117 adolescents aged 14-15 years showed differences in their attitudes to war and peace and in their strategies to attain peace. Concepts of war as static and unchanging showed a significant difference after the ceasefire. In addition, the perception of war as a struggle between national leaders before the ceasefire shifted significantly to a more general view of war in terms of war activities and their negative consequences. Perceptions of peace as ''active'' showed a marked swing after the ceasefire to a more abstract view of peace as freedom, justice, and liberty after the ceasefire. Before the ceasefire, adolescents were reluctant to provide strategies to attain peace, but after the ceasefire, strategies were suggested with more confidence. Results also indicated that adolescents prefer an alternative to violence in the resolution of conflict. Although the proportion of adolescents who said the country was at peace did not change significantly after the ceasefire, the percentage who expressed ambivalent feelings about the status of Northern Ireland in terms of peace increased significantly. This suggests that, at the time of this study, many young people had not fully accepted the reality of the peace process.", "author" : [ { "dropping-particle" : "", "family" : "McLernon", "given" : "F", "non-dropping-particle" : "", "parse-names" : false, "suffix" : "" }, { "dropping-particle" : "", "family" : "Ferguson", "given" : "N", "non-dropping-particle" : "", "parse-names" : false, "suffix" : "" }, { "dropping-particle" : "", "family" : "Cairns", "given" : "E", "non-dropping-particle" : "", "parse-names" : false, "suffix" : "" } ], "container-title" : "International Journal of Behavioral Development", "id" : "ITEM-1", "issue" : "4", "issued" : { "date-parts" : [ [ "1997" ] ] }, "note" : "Int J Behav Dev Int J Behav Dev\nISI:A1997WR31200009; Wr312; Times Cited:12; Cited References Count:11", "page" : "715-730", "title" : "Comparison of Northern Irish children's attitudes to war and peace before and after the paramilitary ceasefires", "type" : "article-journal", "volume" : "20" }, "uris" : [ "http://www.mendeley.com/documents/?uuid=c9b3574c-c7f5-4444-bb39-3b87f75537f9"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r w:rsidRPr="00667CBC">
        <w:rPr>
          <w:noProof/>
          <w:vertAlign w:val="superscript"/>
        </w:rPr>
        <w:t>20</w:t>
      </w:r>
      <w:r>
        <w:fldChar w:fldCharType="end"/>
      </w:r>
    </w:p>
    <w:p w:rsidR="00667CBC" w:rsidRDefault="00667CBC" w:rsidP="00764751">
      <w:pPr>
        <w:pStyle w:val="ListParagraph"/>
        <w:numPr>
          <w:ilvl w:val="0"/>
          <w:numId w:val="1"/>
        </w:numPr>
      </w:pPr>
      <w:r>
        <w:t>It has been argued that the role of the IRA in tit-for-tat sectarianism is overstated, and that instead they should be considered a guerrilla army engaged in a strategic military campaign.</w:t>
      </w:r>
      <w:r>
        <w:fldChar w:fldCharType="begin" w:fldLock="1"/>
      </w:r>
      <w:r w:rsidR="006F06F0">
        <w:instrText>ADDIN CSL_CITATION { "citationItems" : [ { "id" : "ITEM-1", "itemData" : { "PMID" : "3646", "abstract" : "Although the Irish Republican Army (IRA) has been active for more than 25 years, interpretations of the motivation of the IRA are varied. For some, it is a sectarian organization engaged in a tit-for-tat campaign with Protestant paramilitaries in Northern Ireland. For others, it is a guerrilla army waging a military campaign against the British presence in Northern Ireland. This article assesses the degree to which the IRA was or was not engaged in sectarian activity between July 1969 and December 1993. Although the Irish Republican Army killed more than 340 Protestant civilians in this time period, this examination suggests that the IRA, in general, was not a sectarian organization.", "author" : [ { "dropping-particle" : "", "family" : "White", "given" : "R W", "non-dropping-particle" : "", "parse-names" : false, "suffix" : "" } ], "container-title" : "Terrorism and Political Violence", "id" : "ITEM-1", "issue" : "1", "issued" : { "date-parts" : [ [ "1997" ] ] }, "note" : "Terror Polit Violenc Terror Polit Violenc\nISI:000208295600006; V22St; Times Cited:21; Cited References Count:65", "page" : "20-55", "title" : "The Irish Republican Army: An Assessment of Sectarianism", "type" : "article-journal", "volume" : "9" }, "uris" : [ "http://www.mendeley.com/documents/?uuid=461e0ca0-f335-48ed-a101-7a93c02cda34"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Pr="00667CBC">
        <w:rPr>
          <w:noProof/>
          <w:vertAlign w:val="superscript"/>
        </w:rPr>
        <w:t>21</w:t>
      </w:r>
      <w:r>
        <w:fldChar w:fldCharType="end"/>
      </w:r>
    </w:p>
    <w:p w:rsidR="00667CBC" w:rsidRDefault="00667CBC" w:rsidP="00764751">
      <w:pPr>
        <w:pStyle w:val="ListParagraph"/>
        <w:numPr>
          <w:ilvl w:val="0"/>
          <w:numId w:val="1"/>
        </w:numPr>
      </w:pPr>
      <w:r>
        <w:t xml:space="preserve">The role of </w:t>
      </w:r>
      <w:r w:rsidR="006F06F0">
        <w:t>the RUC as the sole agents of social control and managing crime was contested in many parts of Northern Ireland, leading to the growth of informal or ‘popular’ forms of crime management and social control instead; it has been argued that political violence from groups engaged in such activities may have had a positive effect on crime management.</w:t>
      </w:r>
      <w:r w:rsidR="006F06F0">
        <w:fldChar w:fldCharType="begin" w:fldLock="1"/>
      </w:r>
      <w:r w:rsidR="006F06F0">
        <w:instrText>ADDIN CSL_CITATION { "citationItems" : [ { "id" : "ITEM-1", "itemData" : { "PMID" : "3430", "abstract" : "This papers examines the interplay between informal social control, civil unrest and local crime management in Belfast. Official crime management is the responsibility of the police, but where this role is contested, 'popular' or local forms of crime management occur. The local management of crime is accomplished in certain localities in Belfast by several mechanisms that extend beyond the policing role of the paramilitaries, and popular crime management is rooted in social processes, such as the survival of community structures, extended family kinship patterns, neighbourliness and legitimate authority accorded to community representatives, which constitute important informal social controls. Informal social control is recognized as important in inhibiting crime, but this paper reports on its role in the management of crime in the absence of reporting it to the police. These informal social controls are localized, being mediated by class, communal redevelopment, civil unrest and other social transformations affecting the locality. In this respect, political violence has helped, locally, to protect some areas from the worst vagaries of community breakdown and dislocation, with a positive effect on crime management. These issues are explored ethnographically by means of in-depth qualitative research.", "author" : [ { "dropping-particle" : "", "family" : "Brewer", "given" : "J D", "non-dropping-particle" : "", "parse-names" : false, "suffix" : "" }, { "dropping-particle" : "", "family" : "Lockhart", "given" : "B", "non-dropping-particle" : "", "parse-names" : false, "suffix" : "" }, { "dropping-particle" : "", "family" : "Rodgers", "given" : "P", "non-dropping-particle" : "", "parse-names" : false, "suffix" : "" } ], "container-title" : "British Journal of Sociology", "id" : "ITEM-1", "issue" : "4", "issued" : { "date-parts" : [ [ "1998" ] ] }, "note" : "Brit J Sociol Brit J Sociol\nISI:000077432800004; 146ML; Times Cited:21; Cited References Count:34", "page" : "570-585", "title" : "Informal social control and crime management in Belfast", "type" : "article-journal", "volume" : "49" }, "uris" : [ "http://www.mendeley.com/documents/?uuid=296f0031-6aee-4dc7-bd9f-a13084feb828" ] } ], "mendeley" : { "formattedCitation" : "&lt;sup&gt;22&lt;/sup&gt;", "plainTextFormattedCitation" : "22", "previouslyFormattedCitation" : "&lt;sup&gt;22&lt;/sup&gt;" }, "properties" : { "noteIndex" : 0 }, "schema" : "https://github.com/citation-style-language/schema/raw/master/csl-citation.json" }</w:instrText>
      </w:r>
      <w:r w:rsidR="006F06F0">
        <w:fldChar w:fldCharType="separate"/>
      </w:r>
      <w:r w:rsidR="006F06F0" w:rsidRPr="006F06F0">
        <w:rPr>
          <w:noProof/>
          <w:vertAlign w:val="superscript"/>
        </w:rPr>
        <w:t>22</w:t>
      </w:r>
      <w:r w:rsidR="006F06F0">
        <w:fldChar w:fldCharType="end"/>
      </w:r>
    </w:p>
    <w:p w:rsidR="006F06F0" w:rsidRDefault="006F06F0" w:rsidP="00764751">
      <w:pPr>
        <w:pStyle w:val="ListParagraph"/>
        <w:numPr>
          <w:ilvl w:val="0"/>
          <w:numId w:val="1"/>
        </w:numPr>
      </w:pPr>
      <w:r>
        <w:t>Analysis of attitudes of over 200 students in Northern Ireland in the late 1990s found national and religious identities not to be salient in how students saw themselves.</w:t>
      </w:r>
      <w:r>
        <w:fldChar w:fldCharType="begin" w:fldLock="1"/>
      </w:r>
      <w:r>
        <w:instrText>ADDIN CSL_CITATION { "citationItems" : [ { "id" : "ITEM-1", "itemData" : { "PMID" : "3428", "abstract" : "The conflict in Northern Ireland is often described in terms of a clash of identities, national and religious. This study aimed to determine the relative importance of these identities using a multidimensional approach to examine the identity structures of students (N = 216). Analyses revealed that national and religious identities were accorded low salience and centrality relative to other identities. The study also investigated relations between a variety of identity dimensions derived from two identity traditions, social identity theory and identity theory. The differing patterns of relationships to emerge across groups and across identities suggest that the process of identification in Northern Ireland is a complex one. The implications of these findings for the analysis of the Northern Ireland conflict are discussed.", "author" : [ { "dropping-particle" : "", "family" : "Cassidy", "given" : "C", "non-dropping-particle" : "", "parse-names" : false, "suffix" : "" }, { "dropping-particle" : "", "family" : "Trew", "given" : "K", "non-dropping-particle" : "", "parse-names" : false, "suffix" : "" } ], "container-title" : "Journal of Social Issues", "id" : "ITEM-1", "issue" : "4", "issued" : { "date-parts" : [ [ "1998" ] ] }, "note" : "J Soc Issues J Soc Issues\nISI:000079237700007; 177YB; Times Cited:19; Cited References Count:41", "page" : "725-740", "title" : "Identities in Northern Ireland: A multidimensional approach", "type" : "article-journal", "volume" : "54" }, "uris" : [ "http://www.mendeley.com/documents/?uuid=1fdd95cc-70bb-4787-ba65-b133a25eb26e"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Pr="006F06F0">
        <w:rPr>
          <w:noProof/>
          <w:vertAlign w:val="superscript"/>
        </w:rPr>
        <w:t>23</w:t>
      </w:r>
      <w:r>
        <w:fldChar w:fldCharType="end"/>
      </w:r>
    </w:p>
    <w:p w:rsidR="006F06F0" w:rsidRDefault="006F06F0" w:rsidP="00764751">
      <w:pPr>
        <w:pStyle w:val="ListParagraph"/>
        <w:numPr>
          <w:ilvl w:val="0"/>
          <w:numId w:val="1"/>
        </w:numPr>
      </w:pPr>
      <w:r>
        <w:t>Practice and attitudes within either Northern Irish Protestantism and Catholicism are not monolithic, and so differences within either group can be overstated.</w:t>
      </w:r>
      <w:r>
        <w:fldChar w:fldCharType="begin" w:fldLock="1"/>
      </w:r>
      <w:r>
        <w:instrText>ADDIN CSL_CITATION { "citationItems" : [ { "id" : "ITEM-1", "itemData" : { "PMID" : "3544", "abstract" : "In the recent reassertion of the importance of spatiality in the processes of social reproduction, the significance: of religious space has been very largely ignored. This omission is nowhere more evident than in Northern Ireland where, despite high levels of religious observance, remarkably little attention has been devoted to the spaces of religious life and practice. Religious space is not uniform: it is multi-dimensional, incorporating both the material and the metaphysical. In this paper we focus attention on the spaces of denominational allegiance and theological conviction, and use these as vehicles for elucidating social, political, and moral attitudes of Catholic and Protestant churchgoers in Belfast. Our findings reveal that, save for issues to do with constitutional identity, the monolithising of the Catholic and Protest;int communities conceals the rich variety of religious cultures that profoundly influence everyday life in Northern Ireland. Focusing exclusively on bi-polar constitutional objectives, therefore, tends to deflect attention away from the diversity of underlying motivations. (C) 1998 Elsevier Science Ltd. All rights reserved.", "author" : [ { "dropping-particle" : "", "family" : "Livingstone", "given" : "D N", "non-dropping-particle" : "", "parse-names" : false, "suffix" : "" }, { "dropping-particle" : "", "family" : "Keane", "given" : "M C", "non-dropping-particle" : "", "parse-names" : false, "suffix" : "" }, { "dropping-particle" : "", "family" : "Boal", "given" : "F W", "non-dropping-particle" : "", "parse-names" : false, "suffix" : "" } ], "container-title" : "Political Geography", "id" : "ITEM-1", "issue" : "2", "issued" : { "date-parts" : [ [ "1998" ] ] }, "note" : "Polit Geogr Polit Geogr\nISI:000071402500003; Yq584; Times Cited:9; Cited References Count:32", "page" : "145-170", "title" : "Space for religion: a Belfast case study", "type" : "article-journal", "volume" : "17" }, "uris" : [ "http://www.mendeley.com/documents/?uuid=0c8992f3-22d2-49ab-8be2-80291e2e5225" ] } ], "mendeley" : { "formattedCitation" : "&lt;sup&gt;24&lt;/sup&gt;", "plainTextFormattedCitation" : "24", "previouslyFormattedCitation" : "&lt;sup&gt;24&lt;/sup&gt;" }, "properties" : { "noteIndex" : 0 }, "schema" : "https://github.com/citation-style-language/schema/raw/master/csl-citation.json" }</w:instrText>
      </w:r>
      <w:r>
        <w:fldChar w:fldCharType="separate"/>
      </w:r>
      <w:r w:rsidRPr="006F06F0">
        <w:rPr>
          <w:noProof/>
          <w:vertAlign w:val="superscript"/>
        </w:rPr>
        <w:t>24</w:t>
      </w:r>
      <w:r>
        <w:fldChar w:fldCharType="end"/>
      </w:r>
    </w:p>
    <w:p w:rsidR="006F06F0" w:rsidRDefault="006F06F0" w:rsidP="00764751">
      <w:pPr>
        <w:pStyle w:val="ListParagraph"/>
        <w:numPr>
          <w:ilvl w:val="0"/>
          <w:numId w:val="1"/>
        </w:numPr>
      </w:pPr>
      <w:r>
        <w:t>Sporting activity may be one means by which separate Protestant and Catholic identities can be sublimated under a shared ‘Northern Irish’ identity.</w:t>
      </w:r>
      <w:r>
        <w:fldChar w:fldCharType="begin" w:fldLock="1"/>
      </w:r>
      <w:r>
        <w:instrText>ADDIN CSL_CITATION { "citationItems" : [ { "id" : "ITEM-1", "itemData" : { "PMID" : "3552", "abstract" : "A representative sample of 1007 adults was interviewed to obtain a view of popular attitudes towards sport and physical activities in Northern Ireland. The study complements previous research which has focused on other stakeholder groups in Northern Ireland. This paper focuses on those aspects of the survey relating to the sensitive and often controversial interface between sport and issues of culture and identity in Northern Ireland. It investigates ways in which sport may be used as an expression of social identity and explores the role played by sport in building bridges between the two communities. The study lends support to the traditional view that sporting activities are heavily influenced by religious and community background. Drawing on recent research in social psychology, ideas are also proposed for promoting sport as a means of expressing an inclusive and shared 'Northern Irish' identity. The study demonstrates that the weight of adult opinion is behind the construction of a community relations agenda in sport and reviews practical ways in which this may be realised.", "author" : [ { "dropping-particle" : "", "family" : "McGinley", "given" : "M", "non-dropping-particle" : "", "parse-names" : false, "suffix" : "" }, { "dropping-particle" : "", "family" : "Kremer", "given" : "J", "non-dropping-particle" : "", "parse-names" : false, "suffix" : "" }, { "dropping-particle" : "", "family" : "Trew", "given" : "K", "non-dropping-particle" : "", "parse-names" : false, "suffix" : "" }, { "dropping-particle" : "", "family" : "Ogle", "given" : "S", "non-dropping-particle" : "", "parse-names" : false, "suffix" : "" } ], "container-title" : "Irish Journal of Psychology", "id" : "ITEM-1", "issue" : "4", "issued" : { "date-parts" : [ [ "1998" ] ] }, "note" : "Irish J Psychol Irish J Psychol\nISI:000087914300005; 329NY; Times Cited:1; Cited References Count:7", "page" : "464-471", "title" : "Socio-cultural identity and attitudes to sport in Northern Ireland", "type" : "article-journal", "volume" : "19" }, "uris" : [ "http://www.mendeley.com/documents/?uuid=5acb1454-dd13-4a87-a2ea-5f7418f5e8f9"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r w:rsidRPr="006F06F0">
        <w:rPr>
          <w:noProof/>
          <w:vertAlign w:val="superscript"/>
        </w:rPr>
        <w:t>25</w:t>
      </w:r>
      <w:r>
        <w:fldChar w:fldCharType="end"/>
      </w:r>
      <w:r>
        <w:t xml:space="preserve"> </w:t>
      </w:r>
    </w:p>
    <w:p w:rsidR="006F06F0" w:rsidRDefault="006F06F0" w:rsidP="00764751">
      <w:pPr>
        <w:pStyle w:val="ListParagraph"/>
        <w:numPr>
          <w:ilvl w:val="0"/>
          <w:numId w:val="1"/>
        </w:numPr>
      </w:pPr>
      <w:r>
        <w:t>Conflict and contestation over space is not confined in Northern Ireland to urban areas, and is also observed in rural communities and vilalges.</w:t>
      </w:r>
      <w:r>
        <w:fldChar w:fldCharType="begin" w:fldLock="1"/>
      </w:r>
      <w:r w:rsidR="00E668A4">
        <w:instrText>ADDIN CSL_CITATION { "citationItems" : [ { "id" : "ITEM-1", "itemData" : { "ISSN" : "0743-0167", "abstract" : "The geography of urban ethnic conflict has been extensively researched and described in Northern Ireland. By comparison the literature on rural areas is weak and confined mainly to ethnographic accounts of life in farming communities. This paper offers some limited redress by focusing on a spatial analysis of two villages in mid-County Armagh, an area: that has experienced some of the worst internecine conflict over the last 27 years. The paper begins by exploring key concepts in urban segregation including 'critical mass', 'tipping point' and 'institutional completeness' and argues their relevance to understanding divided rural communities. This is followed by a review of the literature on rural conflict in Northern Ireland which debates the relative importance of kinship, locality, social class and religious cleavages. The importance of demographic shifts are highlighted leading to a case study describing the experiences of a marginalized and polarized enclave Protestant village. The implications for policy makers are set out focusing on the need to build these issues into a more inclusive definition of rural planning and sustainable regeneration. (C) 1998 Elsevier Science Ltd. All rights reserved.", "author" : [ { "dropping-particle" : "", "family" : "Murtagh", "given" : "B", "non-dropping-particle" : "", "parse-names" : false, "suffix" : "" } ], "container-title" : "Journal of Rural Studies", "id" : "ITEM-1", "issued" : { "date-parts" : [ [ "1998" ] ] }, "language" : "English", "note" : "Zp291\nTimes Cited:4\nCited References Count:46", "page" : "221-231", "title" : "Community, conflict and rural planning in Northern Ireland", "type" : "article-journal", "volume" : "14" }, "uris" : [ "http://www.mendeley.com/documents/?uuid=ae81efd5-b72a-4125-bf57-a85965dabbf9"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Pr="006F06F0">
        <w:rPr>
          <w:noProof/>
          <w:vertAlign w:val="superscript"/>
        </w:rPr>
        <w:t>26</w:t>
      </w:r>
      <w:r>
        <w:fldChar w:fldCharType="end"/>
      </w:r>
    </w:p>
    <w:p w:rsidR="006F06F0" w:rsidRDefault="006F06F0" w:rsidP="00764751">
      <w:pPr>
        <w:pStyle w:val="ListParagraph"/>
        <w:numPr>
          <w:ilvl w:val="0"/>
          <w:numId w:val="1"/>
        </w:numPr>
      </w:pPr>
      <w:r>
        <w:lastRenderedPageBreak/>
        <w:t xml:space="preserve">Concerns about physical or professional reprisals </w:t>
      </w:r>
      <w:r w:rsidR="00E668A4">
        <w:t xml:space="preserve">to unwelcome reporting may have led journalists based in or covering Northern Ireland to be selective in what they report about the conflict. </w:t>
      </w:r>
      <w:r w:rsidR="00E668A4">
        <w:fldChar w:fldCharType="begin" w:fldLock="1"/>
      </w:r>
      <w:r w:rsidR="00E668A4">
        <w:instrText>ADDIN CSL_CITATION { "citationItems" : [ { "id" : "ITEM-1", "itemData" : { "PMID" : "3542", "abstract" : "\"In covering Northern Ireland, journalists face painful dilemmas,\" observes a Belfast magazine editor. \"Imagine yourself a reporter who possesses facts that, if published, could undermine politicians who might make a historic compromise with sworn enemies. Do you publish and damn the consequences?\"", "author" : [ { "dropping-particle" : "", "family" : "O'Farrell", "given" : "J", "non-dropping-particle" : "", "parse-names" : false, "suffix" : "" } ], "container-title" : "Media Studies Journal", "id" : "ITEM-1", "issue" : "2", "issued" : { "date-parts" : [ [ "1998" ] ] }, "note" : "Media Stud J Media Stud J\nISI:000073954800021; Zr245; Times Cited:0; Cited References Count:0", "page" : "96-+", "title" : "Divided people, divided press - Interpreting the poisonous silences in a fractured society", "type" : "article-journal", "volume" : "12" }, "uris" : [ "http://www.mendeley.com/documents/?uuid=3c1678cb-52f8-4c9a-8c3f-e1083667ab67" ] } ], "mendeley" : { "formattedCitation" : "&lt;sup&gt;27&lt;/sup&gt;", "plainTextFormattedCitation" : "27", "previouslyFormattedCitation" : "&lt;sup&gt;27&lt;/sup&gt;" }, "properties" : { "noteIndex" : 0 }, "schema" : "https://github.com/citation-style-language/schema/raw/master/csl-citation.json" }</w:instrText>
      </w:r>
      <w:r w:rsidR="00E668A4">
        <w:fldChar w:fldCharType="separate"/>
      </w:r>
      <w:r w:rsidR="00E668A4" w:rsidRPr="00E668A4">
        <w:rPr>
          <w:noProof/>
          <w:vertAlign w:val="superscript"/>
        </w:rPr>
        <w:t>27</w:t>
      </w:r>
      <w:r w:rsidR="00E668A4">
        <w:fldChar w:fldCharType="end"/>
      </w:r>
    </w:p>
    <w:p w:rsidR="00E668A4" w:rsidRDefault="00E668A4" w:rsidP="00764751">
      <w:pPr>
        <w:pStyle w:val="ListParagraph"/>
        <w:numPr>
          <w:ilvl w:val="0"/>
          <w:numId w:val="1"/>
        </w:numPr>
      </w:pPr>
      <w:r>
        <w:t>Using the term ‘paramilitary’ to refer to the IRA may underplay the close links between the organisation’s military and civil activites.</w:t>
      </w:r>
      <w:r>
        <w:fldChar w:fldCharType="begin" w:fldLock="1"/>
      </w:r>
      <w:r w:rsidR="001D73E6">
        <w:instrText>ADDIN CSL_CITATION { "citationItems" : [ { "id" : "ITEM-1", "itemData" : { "PMID" : "3439", "abstract" : "Is \"paramilitary\" the appropriate term for such diverse groups as the Tontons Macoutes of Haiti, the Irish Republican Army, and China's People's Armed Police? In examining the proliferation around the globe of groups that cannot be described accurately as military police, or civilian, this study determines that \"paramilitary\" is an appropriate and useful term. The authors formulate a definition and develop a typology of paramilitary groups from Haiti, Northern Ireland, and China. The analysis highlights the existence of a gray area in civil-military relations: while civil and military spheres are conceptualized as separate and distinct from one another, the subject of paramilitarism underscores the reality that the civil-military difference is often blurred and indistinct.", "author" : [ { "dropping-particle" : "", "family" : "Scobell", "given" : "A", "non-dropping-particle" : "", "parse-names" : false, "suffix" : "" }, { "dropping-particle" : "", "family" : "Hammitt", "given" : "B", "non-dropping-particle" : "", "parse-names" : false, "suffix" : "" } ], "container-title" : "Journal of Political &amp; Military Sociology", "id" : "ITEM-1", "issue" : "2", "issued" : { "date-parts" : [ [ "1998" ] ] }, "note" : "J Polit Mil Sociol J Polit Mil Sociol\nISI:000077247100005; 143GP; Times Cited:5; Cited References Count:33", "page" : "213-227", "title" : "Goons, gunmen, and gendarmerie: Toward a reconceptualization of paramilitary formations", "type" : "article-journal", "volume" : "26" }, "uris" : [ "http://www.mendeley.com/documents/?uuid=fbbc7861-f74a-4842-8b37-36efc824141b"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E668A4">
        <w:rPr>
          <w:noProof/>
          <w:vertAlign w:val="superscript"/>
        </w:rPr>
        <w:t>28</w:t>
      </w:r>
      <w:r>
        <w:fldChar w:fldCharType="end"/>
      </w:r>
    </w:p>
    <w:p w:rsidR="00E668A4" w:rsidRDefault="00E668A4" w:rsidP="00764751">
      <w:pPr>
        <w:pStyle w:val="ListParagraph"/>
        <w:numPr>
          <w:ilvl w:val="0"/>
          <w:numId w:val="1"/>
        </w:numPr>
      </w:pPr>
      <w:r>
        <w:t xml:space="preserve">A total of 3598 deaths were attributed killings in the conflict between 1969 and 1998. A breakdown of these deaths by age group indicates one quarter of these deaths occurred in people aged 18-23, with attributed killings </w:t>
      </w:r>
      <w:r w:rsidR="001D73E6">
        <w:t>then falling with age.</w:t>
      </w:r>
      <w:r w:rsidR="001D73E6">
        <w:fldChar w:fldCharType="begin" w:fldLock="1"/>
      </w:r>
      <w:r w:rsidR="001D73E6">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"&lt;sup&gt;29&lt;/sup&gt;", "plainTextFormattedCitation" : "29", "previouslyFormattedCitation" : "&lt;sup&gt;29&lt;/sup&gt;" }, "properties" : { "noteIndex" : 0 }, "schema" : "https://github.com/citation-style-language/schema/raw/master/csl-citation.json" }</w:instrText>
      </w:r>
      <w:r w:rsidR="001D73E6">
        <w:fldChar w:fldCharType="separate"/>
      </w:r>
      <w:r w:rsidR="001D73E6" w:rsidRPr="001D73E6">
        <w:rPr>
          <w:noProof/>
          <w:vertAlign w:val="superscript"/>
        </w:rPr>
        <w:t>29</w:t>
      </w:r>
      <w:r w:rsidR="001D73E6">
        <w:fldChar w:fldCharType="end"/>
      </w:r>
      <w:r w:rsidR="001D73E6">
        <w:t xml:space="preserve"> Unlike many conventional wars, however, children aged 12-17 also died in large numbers.</w:t>
      </w:r>
      <w:r w:rsidR="001D73E6">
        <w:fldChar w:fldCharType="begin" w:fldLock="1"/>
      </w:r>
      <w:r w:rsidR="004727D1">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"&lt;sup&gt;29&lt;/sup&gt;", "plainTextFormattedCitation" : "29", "previouslyFormattedCitation" : "&lt;sup&gt;29&lt;/sup&gt;" }, "properties" : { "noteIndex" : 0 }, "schema" : "https://github.com/citation-style-language/schema/raw/master/csl-citation.json" }</w:instrText>
      </w:r>
      <w:r w:rsidR="001D73E6">
        <w:fldChar w:fldCharType="separate"/>
      </w:r>
      <w:r w:rsidR="001D73E6" w:rsidRPr="001D73E6">
        <w:rPr>
          <w:noProof/>
          <w:vertAlign w:val="superscript"/>
        </w:rPr>
        <w:t>29</w:t>
      </w:r>
      <w:r w:rsidR="001D73E6">
        <w:fldChar w:fldCharType="end"/>
      </w:r>
      <w:r w:rsidR="001D73E6">
        <w:t xml:space="preserve"> </w:t>
      </w:r>
    </w:p>
    <w:p w:rsidR="001D73E6" w:rsidRDefault="001D73E6" w:rsidP="00764751">
      <w:pPr>
        <w:pStyle w:val="ListParagraph"/>
        <w:numPr>
          <w:ilvl w:val="0"/>
          <w:numId w:val="1"/>
        </w:numPr>
      </w:pPr>
      <w:r>
        <w:t>It has been argued that, whereas ethno-national conflict since the establishment of Northern Ireland in 1921 sharpened the border with the Republic of Ireland, the European Single Market made it more permeable, highlighting the influence</w:t>
      </w:r>
      <w:r w:rsidR="004727D1">
        <w:t xml:space="preserve"> that global factors can have on the region.</w:t>
      </w:r>
      <w:r w:rsidR="004727D1">
        <w:fldChar w:fldCharType="begin" w:fldLock="1"/>
      </w:r>
      <w:r w:rsidR="004727D1">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"&lt;sup&gt;30&lt;/sup&gt;", "plainTextFormattedCitation" : "30", "previouslyFormattedCitation" : "&lt;sup&gt;30&lt;/sup&gt;" }, "properties" : { "noteIndex" : 0 }, "schema" : "https://github.com/citation-style-language/schema/raw/master/csl-citation.json" }</w:instrText>
      </w:r>
      <w:r w:rsidR="004727D1">
        <w:fldChar w:fldCharType="separate"/>
      </w:r>
      <w:r w:rsidR="004727D1" w:rsidRPr="004727D1">
        <w:rPr>
          <w:noProof/>
          <w:vertAlign w:val="superscript"/>
        </w:rPr>
        <w:t>30</w:t>
      </w:r>
      <w:r w:rsidR="004727D1">
        <w:fldChar w:fldCharType="end"/>
      </w:r>
    </w:p>
    <w:p w:rsidR="004727D1" w:rsidRDefault="004727D1" w:rsidP="00764751">
      <w:pPr>
        <w:pStyle w:val="ListParagraph"/>
        <w:numPr>
          <w:ilvl w:val="0"/>
          <w:numId w:val="1"/>
        </w:numPr>
      </w:pPr>
      <w:r>
        <w:t>It may be that Northern Ireland has not been analysed as rigorously as a case study of conflict as other civil wars in perhaps less affluent regions.</w:t>
      </w:r>
      <w:r>
        <w:fldChar w:fldCharType="begin" w:fldLock="1"/>
      </w:r>
      <w:r>
        <w:instrText>ADDIN CSL_CITATION { "citationItems" : [ { "id" : "ITEM-1", "itemData" : { "PMID" : "3414", "abstract" : "One of the most enduring ideas about the Northern ireland conflict is that it has been rigorously studied. This is a myth. The stark absence of analysis of its military and international dimensions makes the conflict one of the least understood of modern times. Scholarly studies of Northern ireland have been insulated from influences in the wider academic world by the dominance of hitherto unchallenged images about the crisis. These images support a dominant orthodoxy that has confined intellectual investigation of the 'Troubles' to Northern Ireland itself, sustaining a view that little of value can be gained from studying the military nature of the conflict. This orthodoxy is one to which, depressingly, the international relations community has been only too willing to contribute to justify its fear and neglect. Not only does this reflect poorly on academic practice but it has also helped to engender a dangerously distorted image of the conflict that bodes ill for the future.", "author" : [ { "dropping-particle" : "", "family" : "Smith", "given" : "M L R", "non-dropping-particle" : "", "parse-names" : false, "suffix" : "" } ], "container-title" : "International Affairs", "id" : "ITEM-1", "issue" : "1", "issued" : { "date-parts" : [ [ "1999" ] ] }, "note" : "Int Aff Int Aff\nISI:000078736600005; 169FJ; Times Cited:9; Cited References Count:54", "page" : "77-+", "title" : "The intellectual internment of a conflict: the forgotten war in Northern Ireland", "type" : "article-journal", "volume" : "75" }, "uris" : [ "http://www.mendeley.com/documents/?uuid=ec7559e0-a0b1-4d50-8b08-46a2ff5c0593" ] } ], "mendeley" : { "formattedCitation" : "&lt;sup&gt;31&lt;/sup&gt;", "plainTextFormattedCitation" : "31", "previouslyFormattedCitation" : "&lt;sup&gt;31&lt;/sup&gt;" }, "properties" : { "noteIndex" : 0 }, "schema" : "https://github.com/citation-style-language/schema/raw/master/csl-citation.json" }</w:instrText>
      </w:r>
      <w:r>
        <w:fldChar w:fldCharType="separate"/>
      </w:r>
      <w:r w:rsidRPr="004727D1">
        <w:rPr>
          <w:noProof/>
          <w:vertAlign w:val="superscript"/>
        </w:rPr>
        <w:t>31</w:t>
      </w:r>
      <w:r>
        <w:fldChar w:fldCharType="end"/>
      </w:r>
      <w:r>
        <w:t xml:space="preserve"> </w:t>
      </w:r>
    </w:p>
    <w:p w:rsidR="004727D1" w:rsidRDefault="004727D1" w:rsidP="00764751">
      <w:pPr>
        <w:pStyle w:val="ListParagraph"/>
        <w:numPr>
          <w:ilvl w:val="0"/>
          <w:numId w:val="1"/>
        </w:numPr>
      </w:pPr>
      <w:r>
        <w:t xml:space="preserve">Catholics in Northern Ireland had disadvantaged class positions relative to Protestants for much of the period 1922 to 1972, but these inequalities had sharply reduced by 1996. </w:t>
      </w:r>
      <w:r>
        <w:fldChar w:fldCharType="begin" w:fldLock="1"/>
      </w:r>
      <w:r w:rsidR="00CB0715">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Pr="004727D1">
        <w:rPr>
          <w:noProof/>
          <w:vertAlign w:val="superscript"/>
        </w:rPr>
        <w:t>32</w:t>
      </w:r>
      <w:r>
        <w:fldChar w:fldCharType="end"/>
      </w:r>
    </w:p>
    <w:p w:rsidR="00CB0715" w:rsidRDefault="00CB0715" w:rsidP="00764751">
      <w:pPr>
        <w:pStyle w:val="ListParagraph"/>
        <w:numPr>
          <w:ilvl w:val="0"/>
          <w:numId w:val="1"/>
        </w:numPr>
      </w:pPr>
      <w:r>
        <w:t>There are complex relationships between national and religious identity, with Polish national identity long considered synonymous with Catholic religious identity, for example, while in Northern Ireland a Catholic religious identity is more likely to confer a pan-Irish rather than Northern Irish national identity.</w:t>
      </w:r>
      <w:r>
        <w:fldChar w:fldCharType="begin" w:fldLock="1"/>
      </w:r>
      <w:r>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Pr="00CB0715">
        <w:rPr>
          <w:noProof/>
          <w:vertAlign w:val="superscript"/>
        </w:rPr>
        <w:t>33</w:t>
      </w:r>
      <w:r>
        <w:fldChar w:fldCharType="end"/>
      </w:r>
      <w:r>
        <w:t xml:space="preserve"> Catholicism may therefore operate more as a distinct and different ‘cultural religion’ linked to different secular identities in Northern Ireland than Poland,</w:t>
      </w:r>
      <w:r>
        <w:fldChar w:fldCharType="begin" w:fldLock="1"/>
      </w:r>
      <w:r w:rsidR="002A0215">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Pr="00CB0715">
        <w:rPr>
          <w:noProof/>
          <w:vertAlign w:val="superscript"/>
        </w:rPr>
        <w:t>33</w:t>
      </w:r>
      <w:r>
        <w:fldChar w:fldCharType="end"/>
      </w:r>
      <w:r>
        <w:t xml:space="preserve"> and so any headline statistics comparing the Catholic population of Northern Ireland over time may need to consider Northern Irish Catholics and other European Catholics as distinct populations with different implications for further conflict in Northern Ireland. </w:t>
      </w:r>
    </w:p>
    <w:p w:rsidR="002A0215" w:rsidRDefault="002A0215" w:rsidP="00764751">
      <w:pPr>
        <w:pStyle w:val="ListParagraph"/>
        <w:numPr>
          <w:ilvl w:val="0"/>
          <w:numId w:val="1"/>
        </w:numPr>
      </w:pPr>
      <w:r>
        <w:t>The apparent stability of peace in Northern Ireland since the Good Friday Agreement has allowed for a greater focus on economic regeneration in Belfast.</w:t>
      </w:r>
      <w:r>
        <w:fldChar w:fldCharType="begin" w:fldLock="1"/>
      </w:r>
      <w:r>
        <w:instrText>ADDIN CSL_CITATION { "citationItems" : [ { "id" : "ITEM-1", "itemData" : { "PMID" : "3275", "abstract" : "For the last three decades Belfast has suffered from the economic and political consequences of an intense sectarian conflict that has shaped the city's management. The ongoing peace process has resulted in the election of a new Northern Ireland Assembly and has sown the seeds for a long-term constitutional settlement. It is hoped that this will bring with it a new wave of economic regeneration to build a new future for Belfast. On this road to peace, Belfast has acquired new confidence that is resulting in an increased level of inward investment and an emerging pattern of new governance. This article examines the specific geographical and institutional context of Belfast and discusses the city's future in the light of the peace process. (C) 2000 Elsevier Science Ltd. All rights reserved.", "author" : [ { "dropping-particle" : "", "family" : "Ellis", "given" : "G", "non-dropping-particle" : "", "parse-names" : false, "suffix" : "" }, { "dropping-particle" : "", "family" : "McKay", "given" : "S", "non-dropping-particle" : "", "parse-names" : false, "suffix" : "" } ], "container-title" : "Cities", "id" : "ITEM-1", "issue" : "1", "issued" : { "date-parts" : [ [ "2000" ] ] }, "note" : "Cities Cities\nISI:000084838900005; 275UQ; Times Cited:6; Cited References Count:33", "page" : "47-54", "title" : "City management profile - Belfast", "type" : "article-journal", "volume" : "17" }, "uris" : [ "http://www.mendeley.com/documents/?uuid=ed53c3f5-91e2-41f3-bdc1-af9a8934a85e"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Pr="002A0215">
        <w:rPr>
          <w:noProof/>
          <w:vertAlign w:val="superscript"/>
        </w:rPr>
        <w:t>34</w:t>
      </w:r>
      <w:r>
        <w:fldChar w:fldCharType="end"/>
      </w:r>
    </w:p>
    <w:p w:rsidR="002A0215" w:rsidRDefault="002A0215" w:rsidP="00764751">
      <w:pPr>
        <w:pStyle w:val="ListParagraph"/>
        <w:numPr>
          <w:ilvl w:val="0"/>
          <w:numId w:val="1"/>
        </w:numPr>
      </w:pPr>
      <w:r>
        <w:t>In the conflict in Northern Ireland, the distinction between ‘combatants’ and ‘non-combatants’ was often fuzzy, meaning incidental or intentional targeting of non-combatants by either side may have been commonplace.</w:t>
      </w:r>
      <w:r>
        <w:fldChar w:fldCharType="begin" w:fldLock="1"/>
      </w:r>
      <w:r>
        <w:instrText>ADDIN CSL_CITATION { "citationItems" : [ { "id" : "ITEM-1", "itemData" : { "PMID" : "3218", "abstract" : "This article brings moral analysis to bear on the distinctive problem of maintaining the protection of nan-combatants in contemporary warfare. While all warfare imposes burdens on non-combatants, moral tradition and the law of armed conflicts distinguish combatants from non-combatants and seek to protect the latter from direct, intended attacks. Much contemporary warfare rejects the two premises on which these efforts are based: that it is right and necessary to distinguish beta;een combatants and non-combatants in a society at way and that it is necessary to distinguish direct, intended harm to non-combatants from 'collateral' harm that non-combatants may suffer from properly directed and intended military actions. Indeed, as exemplified by numerous contemporary conflicts (e.g. Rwanda, former Yugoslavia, Northern Ireland) inflamed by ethnic, religious, or ideological rivalries, recent warfare often reveals a pattern in which the armed forces of one or both sides directly and intentionally attack non-combatants as a preferred means of making war. The article addresses this problem in five steps, which define the article's five major sections: first, an analysis of the problem of warfare on non-combatants in moral terms drawn from the just war tradition; second, an examination of the historical development of non-combatant protection and the reasons for it in this tradition; third, a summary look at the protection of non-combatants in positive international law, from the law of armed conflicts through the ideas of crimes against humanity and genocide; fourth, an examination of the problem of warfare on non-combatants in two contemporary conflicts, those in Rwanda-Zaire and tbe former Yugoslavia; and fifth, a concluding section of moral argument for the importance of maintaining the protection of non-combatants in armed conflicts.", "author" : [ { "dropping-particle" : "", "family" : "Johnson", "given" : "J T", "non-dropping-particle" : "", "parse-names" : false, "suffix" : "" } ], "container-title" : "Journal of Peace Research", "id" : "ITEM-1", "issue" : "4", "issued" : { "date-parts" : [ [ "2000" ] ] }, "note" : "J Peace Res J Peace Res\nISI:000087988400002; 330YD; Times Cited:9; Cited References Count:21", "page" : "421-448", "title" : "Maintaining the protection of non-combatants", "type" : "article-journal", "volume" : "37" }, "uris" : [ "http://www.mendeley.com/documents/?uuid=88daddba-1b57-42bf-851a-2de1c0dc9359" ] } ], "mendeley" : { "formattedCitation" : "&lt;sup&gt;35&lt;/sup&gt;", "plainTextFormattedCitation" : "35", "previouslyFormattedCitation" : "&lt;sup&gt;35&lt;/sup&gt;" }, "properties" : { "noteIndex" : 0 }, "schema" : "https://github.com/citation-style-language/schema/raw/master/csl-citation.json" }</w:instrText>
      </w:r>
      <w:r>
        <w:fldChar w:fldCharType="separate"/>
      </w:r>
      <w:r w:rsidRPr="002A0215">
        <w:rPr>
          <w:noProof/>
          <w:vertAlign w:val="superscript"/>
        </w:rPr>
        <w:t>35</w:t>
      </w:r>
      <w:r>
        <w:fldChar w:fldCharType="end"/>
      </w:r>
    </w:p>
    <w:p w:rsidR="002A0215" w:rsidRDefault="002A0215" w:rsidP="00764751">
      <w:pPr>
        <w:pStyle w:val="ListParagraph"/>
        <w:numPr>
          <w:ilvl w:val="0"/>
          <w:numId w:val="1"/>
        </w:numPr>
      </w:pPr>
      <w:r>
        <w:t>In Northern Ireland Catholic and Protestant religious identities are so entwined with broader cultural and political identities that no long-term solution to political problems can neglect the issue of religion.</w:t>
      </w:r>
      <w:r>
        <w:fldChar w:fldCharType="begin" w:fldLock="1"/>
      </w:r>
      <w:r w:rsidR="009D1663">
        <w:instrText>ADDIN CSL_CITATION { "citationItems" : [ { "id" : "ITEM-1", "itemData" : { "PMID" : "3298", "abstract" : "Religion matters in Northern Ireland because it shapes social and personal identity and influences the very different worldviews of people within the two cultures of the province (Protestant and Catholic). Because religion matters so profoundly, no long-term solution to the political problems of the province will be possible without acknowledging its impact on values and thinking. The significance of the expressions \"the Catholic community\" and \"the Protestant people\" is explored as is the impact of religious ideas on current policy issues. A comparison of Northern Ireland and the United States is offered as a way of suggesting the effect social and economic mobility will have on attempts to resolve the province's political troubles.", "author" : [ { "dropping-particle" : "", "family" : "McAllister", "given" : "R J", "non-dropping-particle" : "", "parse-names" : false, "suffix" : "" } ], "container-title" : "Policy Studies Journal", "id" : "ITEM-1", "issue" : "4", "issued" : { "date-parts" : [ [ "2000" ] ] }, "note" : "Policy Stud J Policy Stud J\nISI:000168883100009; 435LN; Times Cited:3; Cited References Count:24", "page" : "843-857", "title" : "Religious identity and the future of Northern Ireland", "type" : "article-journal", "volume" : "28" }, "uris" : [ "http://www.mendeley.com/documents/?uuid=99d2108f-44f1-4d39-80b2-9b0e3a4308bc" ] } ], "mendeley" : { "formattedCitation" : "&lt;sup&gt;36&lt;/sup&gt;", "plainTextFormattedCitation" : "36", "previouslyFormattedCitation" : "&lt;sup&gt;36&lt;/sup&gt;" }, "properties" : { "noteIndex" : 0 }, "schema" : "https://github.com/citation-style-language/schema/raw/master/csl-citation.json" }</w:instrText>
      </w:r>
      <w:r>
        <w:fldChar w:fldCharType="separate"/>
      </w:r>
      <w:r w:rsidRPr="002A0215">
        <w:rPr>
          <w:noProof/>
          <w:vertAlign w:val="superscript"/>
        </w:rPr>
        <w:t>36</w:t>
      </w:r>
      <w:r>
        <w:fldChar w:fldCharType="end"/>
      </w:r>
    </w:p>
    <w:p w:rsidR="009D1663" w:rsidRDefault="009D1663" w:rsidP="00764751">
      <w:pPr>
        <w:pStyle w:val="ListParagraph"/>
        <w:numPr>
          <w:ilvl w:val="0"/>
          <w:numId w:val="1"/>
        </w:numPr>
      </w:pPr>
      <w:r>
        <w:t>The Provisional IRA has been considered in depth a case study in power, in the various ways terrorist groups must develop and manage multiple forms of power and authority – including physical power, resource power, position power</w:t>
      </w:r>
      <w:r w:rsidR="002A0215">
        <w:t xml:space="preserve"> </w:t>
      </w:r>
      <w:r>
        <w:t>– to resource and sustain a campaign of violence for many decades, and in the tactics and considerations given to these issues within the Green Book, a key IRA training manual.</w:t>
      </w:r>
      <w:r>
        <w:fldChar w:fldCharType="begin" w:fldLock="1"/>
      </w:r>
      <w:r>
        <w:instrText>ADDIN CSL_CITATION { "citationItems" : [ { "id" : "ITEM-1", "itemData" : { "DOI" : "10.1080/09546550008427562", "ISSN" : "0954-6553", "PMID" : "3284", "abstract" : "Starting from Mao's well-known metaphor of 'water and fish', this article examines the nature of power as it applies to terrorist groups. Terrorists are under constant pressure actively to increase their influence and control over their constituent communities. Our understandings of how terrorist groups can do this has generally suffered from being too limited and overly simplistic. Focusing on Northern Ireland, this article explores how terrorist groups can first identify and then access various sources of power which can be used to strengthen the group's position and authority. The article argues that there are identifiable strategies which can be exploited by current and future terrorists in virtually any setting. It is in the interest of those combating terrorism to study these principles closely if they wish to limit the power and durability of terrorist opponents.", "author" : [ { "dropping-particle" : "", "family" : "Silke", "given" : "Andrew", "non-dropping-particle" : "", "parse-names" : false, "suffix" : "" } ], "container-title" : "Terrorism and Political Violence", "id" : "ITEM-1", "issue" : "2", "issued" : { "date-parts" : [ [ "2000", "6" ] ] }, "note" : "Terror Polit Violenc Terror Polit Violenc\nISI:000208297200005; V22Tj; Times Cited:3; Cited References Count:17", "page" : "76-96", "title" : "Beating the water: The terrorist search for power, control and authority", "type" : "article-journal", "volume" : "12" }, "uris" : [ "http://www.mendeley.com/documents/?uuid=c9ebe4cc-59d9-482d-9e29-df9eb31d3bbf" ] } ], "mendeley" : { "formattedCitation" : "&lt;sup&gt;37&lt;/sup&gt;", "plainTextFormattedCitation" : "37", "previouslyFormattedCitation" : "&lt;sup&gt;37&lt;/sup&gt;" }, "properties" : { "noteIndex" : 0 }, "schema" : "https://github.com/citation-style-language/schema/raw/master/csl-citation.json" }</w:instrText>
      </w:r>
      <w:r>
        <w:fldChar w:fldCharType="separate"/>
      </w:r>
      <w:r w:rsidRPr="009D1663">
        <w:rPr>
          <w:noProof/>
          <w:vertAlign w:val="superscript"/>
        </w:rPr>
        <w:t>37</w:t>
      </w:r>
      <w:r>
        <w:fldChar w:fldCharType="end"/>
      </w:r>
    </w:p>
    <w:p w:rsidR="002A0215" w:rsidRDefault="009D1663" w:rsidP="00764751">
      <w:pPr>
        <w:pStyle w:val="ListParagraph"/>
        <w:numPr>
          <w:ilvl w:val="0"/>
          <w:numId w:val="1"/>
        </w:numPr>
      </w:pPr>
      <w:r>
        <w:t>The European Commission invested over £80 million into district partnerships in Northern Ireland, through its Peace and Reconciliation Special Support Programme by the end of 1999.</w:t>
      </w:r>
      <w:r>
        <w:fldChar w:fldCharType="begin" w:fldLock="1"/>
      </w:r>
      <w:r w:rsidR="00C3039B">
        <w: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"&lt;sup&gt;38&lt;/sup&gt;", "plainTextFormattedCitation" : "38", "previouslyFormattedCitation" : "&lt;sup&gt;38&lt;/sup&gt;" }, "properties" : { "noteIndex" : 0 }, "schema" : "https://github.com/citation-style-language/schema/raw/master/csl-citation.json" }</w:instrText>
      </w:r>
      <w:r>
        <w:fldChar w:fldCharType="separate"/>
      </w:r>
      <w:r w:rsidRPr="009D1663">
        <w:rPr>
          <w:noProof/>
          <w:vertAlign w:val="superscript"/>
        </w:rPr>
        <w:t>38</w:t>
      </w:r>
      <w:r>
        <w:fldChar w:fldCharType="end"/>
      </w:r>
    </w:p>
    <w:p w:rsidR="00C3039B" w:rsidRDefault="00C3039B" w:rsidP="00764751">
      <w:pPr>
        <w:pStyle w:val="ListParagraph"/>
        <w:numPr>
          <w:ilvl w:val="0"/>
          <w:numId w:val="1"/>
        </w:numPr>
      </w:pPr>
      <w:r>
        <w:t>Qualitative research investigating the opinions of key stakeholders on both sides of the sectarian divide in Northern Ireland pointed out that simply investing large amounts of money into the region through the Peace and Reconciliation Special Support Programme does not necessarily lead to a reduction in sectarian conflict; indeed attempts to access such new resource could create a new opportunity for the escalation rather than the diffusion of such conflicts.</w:t>
      </w:r>
      <w:r>
        <w:fldChar w:fldCharType="begin" w:fldLock="1"/>
      </w:r>
      <w:r>
        <w:instrText>ADDIN CSL_CITATION { "citationItems" : [ { "id" : "ITEM-1", "itemData" : { "DOI" : "10.1332/0305573012501431", "ISSN" : "14708442", "PMID" : "3057", "abstract" : "Most donors assume that promoting economic development enhances the prospects for peace by empowering communities in protracted ethnopolitical conflicts to negotiate settlements, encouraging the de-escalation of conflict,and by bridging ethnopolitical divisions. However, relatively little empirical research has addressed the potential effects of external economic aid in the reconstruction of those societies. This exploratory study considers the contribution of economic growth to the reduction of structural inequalities, its effect on policy making and intergroup reconciliation, and its prospects for sustaining negotiated political settlements. This article focuses on the perceptions of upper- and middle-tier elites, and grassroots constituents on the delivery and distribution of external economic aid to Northern Ireland through the International Fund for Ireland and the European Union Special Support Programme for Peace and Reconciliation.", "author" : [ { "dropping-particle" : "", "family" : "Byrne", "given" : "Sean", "non-dropping-particle" : "", "parse-names" : false, "suffix" : "" }, { "dropping-particle" : "", "family" : "Irvin", "given" : "Cynthia", "non-dropping-particle" : "", "parse-names" : false, "suffix" : "" } ], "container-title" : "Policy &amp; Politics", "id" : "ITEM-1", "issue" : "4", "issued" : { "date-parts" : [ [ "2001", "10", "1" ] ] }, "note" : "Policy Polit Policy Polit\nISI:000172544300002; 498ZQ; Times Cited:11; Cited References Count:63", "page" : "413-429", "title" : "Economic aid and policy making: building the peace dividend in Northern Ireland", "type" : "article-journal", "volume" : "29" }, "uris" : [ "http://www.mendeley.com/documents/?uuid=6c038525-2c49-4b9e-9ebd-c7508f7ab6aa" ] } ], "mendeley" : { "formattedCitation" : "&lt;sup&gt;39&lt;/sup&gt;", "plainTextFormattedCitation" : "39", "previouslyFormattedCitation" : "&lt;sup&gt;39&lt;/sup&gt;" }, "properties" : { "noteIndex" : 0 }, "schema" : "https://github.com/citation-style-language/schema/raw/master/csl-citation.json" }</w:instrText>
      </w:r>
      <w:r>
        <w:fldChar w:fldCharType="separate"/>
      </w:r>
      <w:r w:rsidRPr="00C3039B">
        <w:rPr>
          <w:noProof/>
          <w:vertAlign w:val="superscript"/>
        </w:rPr>
        <w:t>39</w:t>
      </w:r>
      <w:r>
        <w:fldChar w:fldCharType="end"/>
      </w:r>
    </w:p>
    <w:p w:rsidR="00C3039B" w:rsidRDefault="00C3039B" w:rsidP="00764751">
      <w:pPr>
        <w:pStyle w:val="ListParagraph"/>
        <w:numPr>
          <w:ilvl w:val="0"/>
          <w:numId w:val="1"/>
        </w:numPr>
      </w:pPr>
      <w:r>
        <w:lastRenderedPageBreak/>
        <w:t xml:space="preserve">It has been argued that British policy towards Northern Ireland did not change substantially from 1972, even with large changes in the head of government and the dominant party in Westminster. </w:t>
      </w:r>
      <w:r>
        <w:fldChar w:fldCharType="begin" w:fldLock="1"/>
      </w:r>
      <w:r w:rsidR="003E4702">
        <w:instrText>ADDIN CSL_CITATION { "citationItems" : [ { "id" : "ITEM-1", "itemData" : { "DOI" : "10.1111/1467-856X.00063", "ISSN" : "1369-1481", "abstract" : "This article argues that British power in Northern Ireland has been subject to considerable constraints throughout the conflict and its policy has been marked more by continuity than is usually acknowledged. The survival of bipartisanship is an indication that such constraints affect governments of both major parties and result in a tendency towards continuity in government policy between the parties. There have been changes and short-term shifts in policy, or \u2018tactical adjustments\u2019, but the trajectory of British policy has been relatively consistent since at least 1972. Since the collapse of the Sunningdale Agreement in 1974, the thrust of British policy towards Northern Ireland has been directed at reconstructing that settlement. The continuity of British policy is also apparent in the consistency of its apparent \u2018inconsistencies and contradictions\u2019. These \u2018contradictions' arise, first, out of the recognition of Northern Ireland's exceptional position in British politics and, secondly, out of the perceived requirements of the \u2018propaganda war\u2019 that has been waged over the conflict.", "author" : [ { "dropping-particle" : "", "family" : "Dixon", "given" : "Paul", "non-dropping-particle" : "", "parse-names" : false, "suffix" : "" } ], "container-title" : "The British Journal of Politics and International Relations", "id" : "ITEM-1", "issue" : "3", "issued" : { "date-parts" : [ [ "2001", "10" ] ] }, "page" : "340-368", "title" : "British Policy towards Northern Ireland 1969\u20132000: Continuity, Tactical Adjustment and Consistent \u2018Inconsistencies\u2019", "type" : "article-journal", "volume" : "3" }, "uris" : [ "http://www.mendeley.com/documents/?uuid=0b847bab-f2e4-4a8f-a257-c43928d95008" ] } ], "mendeley" : { "formattedCitation" : "&lt;sup&gt;40&lt;/sup&gt;", "plainTextFormattedCitation" : "40", "previouslyFormattedCitation" : "&lt;sup&gt;40&lt;/sup&gt;" }, "properties" : { "noteIndex" : 0 }, "schema" : "https://github.com/citation-style-language/schema/raw/master/csl-citation.json" }</w:instrText>
      </w:r>
      <w:r>
        <w:fldChar w:fldCharType="separate"/>
      </w:r>
      <w:r w:rsidRPr="00C3039B">
        <w:rPr>
          <w:noProof/>
          <w:vertAlign w:val="superscript"/>
        </w:rPr>
        <w:t>40</w:t>
      </w:r>
      <w:r>
        <w:fldChar w:fldCharType="end"/>
      </w:r>
    </w:p>
    <w:p w:rsidR="003E4702" w:rsidRDefault="003E4702" w:rsidP="00764751">
      <w:pPr>
        <w:pStyle w:val="ListParagraph"/>
        <w:numPr>
          <w:ilvl w:val="0"/>
          <w:numId w:val="1"/>
        </w:numPr>
      </w:pPr>
      <w:r>
        <w:t xml:space="preserve">The relative influence of key individual leaders in the face of long-standing communal animosity and other structural factors, and the interactions between local actors and international actors in the conflict, has been considered in some detail. </w:t>
      </w:r>
      <w:r>
        <w:fldChar w:fldCharType="begin" w:fldLock="1"/>
      </w:r>
      <w:r w:rsidR="00566CFB">
        <w:instrText>ADDIN CSL_CITATION { "citationItems" : [ { "id" : "ITEM-1", "itemData" : { "PMID" : "3069", "abstract" : "Three perspectives on the causes of communal conflict are visible in extant work: a focus on ancient hatreds, on leaders, or on the context that leaders \"find\" themselves in. Leaders therefore have all the power to mobilize people to fight (or not to) or leaders are driven by circumstantial opportunities or the primordial desires of the masses to resist peace or coexistence with historical enemies. Analysts who focus on leaders or context recognize that external actors affect internal conflicts, but little systematic research has explored the processes relating the domestic politics of nationalist mobilization to factors in the international arena. How does the international arena affect the competition among leaders? How do skillful leaders draw in external actors to lend credibility to their own views? This article asserts that leaders compete to frame identity and mission, and explores the degree to which international factors affect whose \"definitions of the situation\" are successful in precipitating mobilization shifts among potential followers. A unique finding of this longitudinal study of Northern Ireland is that the role played by international institutions and actors is affected by how domestic actors perceive, cultivate, and bring attention to the linkages between the two spheres.", "author" : [ { "dropping-particle" : "", "family" : "Grove", "given" : "A", "non-dropping-particle" : "", "parse-names" : false, "suffix" : "" } ], "container-title" : "International Studies Quarterly", "id" : "ITEM-1", "issue" : "3", "issued" : { "date-parts" : [ [ "2001" ] ] }, "note" : "Int Stud Quart Int Stud Quart\nISI:000170524100002; 464GD; Times Cited:7; Cited References Count:51", "page" : "357-388", "title" : "The intra-national struggle to define \"us\": External involvement as a two-way street", "type" : "article-journal", "volume" : "45" }, "uris" : [ "http://www.mendeley.com/documents/?uuid=234fc2ba-f0a8-4385-a850-e61f7ee653c3"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r w:rsidRPr="003E4702">
        <w:rPr>
          <w:noProof/>
          <w:vertAlign w:val="superscript"/>
        </w:rPr>
        <w:t>41</w:t>
      </w:r>
      <w:r>
        <w:fldChar w:fldCharType="end"/>
      </w:r>
    </w:p>
    <w:p w:rsidR="00566CFB" w:rsidRDefault="003E4702" w:rsidP="00764751">
      <w:pPr>
        <w:pStyle w:val="ListParagraph"/>
        <w:numPr>
          <w:ilvl w:val="0"/>
          <w:numId w:val="1"/>
        </w:numPr>
      </w:pPr>
      <w:r>
        <w:t xml:space="preserve">Loyal Order Protestant parades in Northern Ireland have been used as a case study in how </w:t>
      </w:r>
      <w:r w:rsidR="00566CFB">
        <w:t xml:space="preserve">one group’s </w:t>
      </w:r>
      <w:r>
        <w:t>shared identities</w:t>
      </w:r>
      <w:r w:rsidR="00566CFB">
        <w:t>, world-views, contested claims and grievances towards another group can be repeated and reinforced through collective displays termed ‘</w:t>
      </w:r>
      <w:proofErr w:type="spellStart"/>
      <w:r w:rsidR="00566CFB">
        <w:t>psychocultural</w:t>
      </w:r>
      <w:proofErr w:type="spellEnd"/>
      <w:r w:rsidR="00566CFB">
        <w:t xml:space="preserve"> dramas.’</w:t>
      </w:r>
      <w:r w:rsidR="00566CFB">
        <w:fldChar w:fldCharType="begin" w:fldLock="1"/>
      </w:r>
      <w:r w:rsidR="00566CFB">
        <w:instrText>ADDIN CSL_CITATION { "citationItems" : [ { "id" : "ITEM-1", "itemData" : { "PMID" : "3113", "abstract" : "Ethnic identity connects individuals through perceived common past experiences and expectations of shared future ones. Identity is concerned with group judgments and judgments about groups and their motives. This article explores identity through the case of Loyal Order Protestant parades in Northern Ireland and the concepts of psychocultural interpretations (shared deeply held worldviews found in group narratives) and psychocultural dramas (conflicts over competing, and apparently irresolvable claims that engage the central elements of a group's historical experience). Psychocultural dramas are polarizing events whose manifest content involves non-negotiable cultural claims, threats, and/or rights that become important because of their connections to core metaphors and group narratives that embody a group's identity In ethnic conflicts, psychocultural dramas arise over competing claims that evoke deeply rooted dimensions of the conflict which cannot be settled by reference to more general rules or higher authority. Psychocultural dramas are tools of analysis for understanding the centrality of cultural identity and ritual in ethnic conflict and for the redefinition of such conflicts in ways that increase the chances for managing them constructively. Examining the psychocultural dramas surrounding parades disputes in Northern Ireland suggests why and how some conflicts are more amenable to constructive outcomes than others.", "author" : [ { "dropping-particle" : "", "family" : "Ross", "given" : "M H", "non-dropping-particle" : "", "parse-names" : false, "suffix" : "" } ], "container-title" : "Political Psychology", "id" : "ITEM-1", "issue" : "1", "issued" : { "date-parts" : [ [ "2001" ] ] }, "note" : "Polit Psychol Polit Psychol\nISI:000167402700009; 409TX; Times Cited:16; Cited References Count:58", "page" : "157-178", "title" : "Psychocultural interpretations and dramas: Identity dynamics in ethnic conflict", "type" : "article-journal", "volume" : "22" }, "uris" : [ "http://www.mendeley.com/documents/?uuid=de96b14f-7159-4381-a58f-87032452d210" ] } ], "mendeley" : { "formattedCitation" : "&lt;sup&gt;42&lt;/sup&gt;", "plainTextFormattedCitation" : "42", "previouslyFormattedCitation" : "&lt;sup&gt;42&lt;/sup&gt;" }, "properties" : { "noteIndex" : 0 }, "schema" : "https://github.com/citation-style-language/schema/raw/master/csl-citation.json" }</w:instrText>
      </w:r>
      <w:r w:rsidR="00566CFB">
        <w:fldChar w:fldCharType="separate"/>
      </w:r>
      <w:r w:rsidR="00566CFB" w:rsidRPr="00566CFB">
        <w:rPr>
          <w:noProof/>
          <w:vertAlign w:val="superscript"/>
        </w:rPr>
        <w:t>42</w:t>
      </w:r>
      <w:r w:rsidR="00566CFB">
        <w:fldChar w:fldCharType="end"/>
      </w:r>
    </w:p>
    <w:p w:rsidR="00566CFB" w:rsidRDefault="00566CFB" w:rsidP="00764751">
      <w:pPr>
        <w:pStyle w:val="ListParagraph"/>
        <w:numPr>
          <w:ilvl w:val="0"/>
          <w:numId w:val="1"/>
        </w:numPr>
      </w:pPr>
      <w:r>
        <w:t>Direct experience of terrorist incidents can have lasting psychological effects, including PTSD.</w:t>
      </w:r>
      <w:r>
        <w:fldChar w:fldCharType="begin" w:fldLock="1"/>
      </w:r>
      <w:r>
        <w:instrText>ADDIN CSL_CITATION { "citationItems" : [ { "id" : "ITEM-1", "itemData" : { "PMID" : "2918", "abstract" : "A major incident occurred in a Northern Ireland bar in March 1997. One hundred and fifty customers were held at gunpoint. No one sustained any serious physical injury. Six months after the incident 68 individuals were assessed by means of a semistructured interview. Higher than expected levels of posttraumatic stress disorder (PTSD) were found. The severity of the incident, but not perceived life threat, was associated with the development of PTSD. The results of this preliminary study show that even in the absence of physical injury, significant psychopathology can occur.", "author" : [ { "dropping-particle" : "", "family" : "Daly", "given" : "O E", "non-dropping-particle" : "", "parse-names" : false, "suffix" : "" }, { "dropping-particle" : "", "family" : "Johnston", "given" : "T G", "non-dropping-particle" : "", "parse-names" : false, "suffix" : "" } ], "container-title" : "Journal of Traumatic Stress", "id" : "ITEM-1", "issue" : "6", "issued" : { "date-parts" : [ [ "2002" ] ] }, "note" : "J Trauma Stress J Trauma Stress\nISI:000178948400004; 610EU; Times Cited:9; Cited References Count:18", "page" : "461-464", "title" : "The Derryhirk Inn incident: The psychological sequelae", "type" : "article-journal", "volume" : "15" }, "uris" : [ "http://www.mendeley.com/documents/?uuid=64ed788d-9a06-45d9-b610-dfe8f6bc0c84" ] } ], "mendeley" : { "formattedCitation" : "&lt;sup&gt;43&lt;/sup&gt;", "plainTextFormattedCitation" : "43", "previouslyFormattedCitation" : "&lt;sup&gt;43&lt;/sup&gt;" }, "properties" : { "noteIndex" : 0 }, "schema" : "https://github.com/citation-style-language/schema/raw/master/csl-citation.json" }</w:instrText>
      </w:r>
      <w:r>
        <w:fldChar w:fldCharType="separate"/>
      </w:r>
      <w:r w:rsidRPr="00566CFB">
        <w:rPr>
          <w:noProof/>
          <w:vertAlign w:val="superscript"/>
        </w:rPr>
        <w:t>43</w:t>
      </w:r>
      <w:r>
        <w:fldChar w:fldCharType="end"/>
      </w:r>
    </w:p>
    <w:p w:rsidR="00566CFB" w:rsidRDefault="00566CFB" w:rsidP="00764751">
      <w:pPr>
        <w:pStyle w:val="ListParagraph"/>
        <w:numPr>
          <w:ilvl w:val="0"/>
          <w:numId w:val="1"/>
        </w:numPr>
      </w:pPr>
      <w:r>
        <w:t xml:space="preserve">It has been argued that there were enough exceptional factors behind the Good Friday Arrangement that it is unlikely to be an effective and transferrable blueprint for constitutional conflict resolution elsewhere; amongst other factors listed was the fact that demographic change had meant that Protestants had become only a small rather than overwhelming majority of the population. </w:t>
      </w:r>
      <w:r>
        <w:fldChar w:fldCharType="begin" w:fldLock="1"/>
      </w:r>
      <w:r w:rsidR="005433F0">
        <w:instrText>ADDIN CSL_CITATION { "citationItems" : [ { "id" : "ITEM-1", "itemData" : { "DOI" : "10.1017/S000712340200008X", "ISSN" : "0007-1234", "PMID" : "2978", "abstract" : "Advocates of one or another set of institutions for new democracies have typically neglected the question of adoptability. The omission is especially evident in institutional prescriptions for the reduction of ethnic conflict in severely divided societies. These have been advanced with little regard for obstacles likely to be encountered in the process of adoption, Yet adoption is problematic. Processes of negotiation and exchange open the possibility of mixed outcomes reflecting the asymmetric preferences of majorities and minorities. The Northern Ireland Agreement of 1998, however, is a glaring exception, for it produced institutions that are intended to be clearly and consistently consociational. An examination of the process by which the agreement was produced suggests that the coherent outcome in Northern Ireland was the result of some very special conditions conducive to a consensus on institutions that spanned party lines. These conditions are unlikely to be widely replicable, and the fact of consensus does not imply that the agreed institutions are apt for the divided society whose problems they are intended to ameliorate.", "author" : [ { "dropping-particle" : "", "family" : "HOROWITZ", "given" : "DONALD L.", "non-dropping-particle" : "", "parse-names" : false, "suffix" : "" } ], "container-title" : "British Journal of Political Science", "id" : "ITEM-1", "issue" : "02", "issued" : { "date-parts" : [ [ "2002", "4", "28" ] ] }, "note" : "Brit J Polit Sci Brit J Polit Sci\nISI:000175171700001; 2; 544QN; Times Cited:39; Cited References Count:34", "page" : "193-220", "title" : "Explaining the Northern Ireland Agreement: The Sources of an Unlikely Constitutional Consensus", "type" : "article-journal", "volume" : "32" }, "uris" : [ "http://www.mendeley.com/documents/?uuid=3483a9ea-fe7f-4665-8b82-e9b76470db1a" ] } ], "mendeley" : { "formattedCitation" : "&lt;sup&gt;44&lt;/sup&gt;", "plainTextFormattedCitation" : "44", "previouslyFormattedCitation" : "&lt;sup&gt;44&lt;/sup&gt;" }, "properties" : { "noteIndex" : 0 }, "schema" : "https://github.com/citation-style-language/schema/raw/master/csl-citation.json" }</w:instrText>
      </w:r>
      <w:r>
        <w:fldChar w:fldCharType="separate"/>
      </w:r>
      <w:r w:rsidRPr="00566CFB">
        <w:rPr>
          <w:noProof/>
          <w:vertAlign w:val="superscript"/>
        </w:rPr>
        <w:t>44</w:t>
      </w:r>
      <w:r>
        <w:fldChar w:fldCharType="end"/>
      </w:r>
    </w:p>
    <w:p w:rsidR="005433F0" w:rsidRDefault="00566CFB" w:rsidP="00764751">
      <w:pPr>
        <w:pStyle w:val="ListParagraph"/>
        <w:numPr>
          <w:ilvl w:val="0"/>
          <w:numId w:val="1"/>
        </w:numPr>
      </w:pPr>
      <w:r>
        <w:t xml:space="preserve">Analysis of deaths through civil unrest and suicide in Northern Ireland between 1965 and 1997 </w:t>
      </w:r>
      <w:r w:rsidR="005433F0">
        <w:t>concluded that the two causes were negative correlated over the period.</w:t>
      </w:r>
      <w:r w:rsidR="005433F0">
        <w:fldChar w:fldCharType="begin" w:fldLock="1"/>
      </w:r>
      <w:r w:rsidR="005433F0">
        <w:instrText>ADDIN CSL_CITATION { "citationItems" : [ { "id" : "ITEM-1",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"ITEM-1",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"&lt;sup&gt;45&lt;/sup&gt;", "plainTextFormattedCitation" : "45", "previouslyFormattedCitation" : "&lt;sup&gt;45&lt;/sup&gt;" }, "properties" : { "noteIndex" : 0 }, "schema" : "https://github.com/citation-style-language/schema/raw/master/csl-citation.json" }</w:instrText>
      </w:r>
      <w:r w:rsidR="005433F0">
        <w:fldChar w:fldCharType="separate"/>
      </w:r>
      <w:r w:rsidR="005433F0" w:rsidRPr="005433F0">
        <w:rPr>
          <w:noProof/>
          <w:vertAlign w:val="superscript"/>
        </w:rPr>
        <w:t>45</w:t>
      </w:r>
      <w:r w:rsidR="005433F0">
        <w:fldChar w:fldCharType="end"/>
      </w:r>
    </w:p>
    <w:p w:rsidR="009D1663" w:rsidRDefault="005433F0" w:rsidP="00764751">
      <w:pPr>
        <w:pStyle w:val="ListParagraph"/>
        <w:numPr>
          <w:ilvl w:val="0"/>
          <w:numId w:val="1"/>
        </w:numPr>
      </w:pPr>
      <w:r>
        <w:t xml:space="preserve">Social psychologists have constructed a multi-factor model of Northern Irish social identity, and found Catholics expressed greater stability and identification with their group identity than did Protestants. </w:t>
      </w:r>
      <w:r>
        <w:fldChar w:fldCharType="begin" w:fldLock="1"/>
      </w:r>
      <w:r w:rsidR="00604CFB">
        <w:instrText>ADDIN CSL_CITATION { "citationItems" : [ { "id" : "ITEM-1", "itemData" : { "DOI" : "10.1080/00224540209603905", "ISSN" : "0022-4545", "PMID" : "12058975", "abstract" : "Social identity theory suggests that individuals and groups use different identity management strategies to cope with threatened identities. In October 1998, the authors developed 5 identity management strategy scales for use in the changing political context of Northern Ireland and investigated the relationship of perceptions of stability and legitimacy, as well as in-group identification, to those strategies. Participants were 209 students of the University of Ulster and the Belfast Institute. The results supported the factor structure of the identity management strategy scales. Perceptions of stability and legitimacy and in-group identification were, however, correlated with some strategies only. That finding may indicate that some identity management strategies are related to psychological constructs not covered by social identity theory.", "author" : [ { "dropping-particle" : "", "family" : "Niens", "given" : "Ulrike", "non-dropping-particle" : "", "parse-names" : false, "suffix" : "" }, { "dropping-particle" : "", "family" : "Cairns", "given" : "Ed", "non-dropping-particle" : "", "parse-names" : false, "suffix" : "" } ], "container-title" : "The Journal of social psychology", "id" : "ITEM-1", "issue" : "3", "issued" : { "date-parts" : [ [ "2002", "6" ] ] }, "note" : "J Soc Psychol J Soc Psychol\nISI:000176027800006; 559LN; Times Cited:7; Cited References Count:19", "page" : "371-80", "title" : "Identity management strategies in Northern Ireland.", "type" : "article-journal", "volume" : "142" }, "uris" : [ "http://www.mendeley.com/documents/?uuid=35dce03e-feb9-456a-b051-9ab419c48795" ] } ], "mendeley" : { "formattedCitation" : "&lt;sup&gt;46&lt;/sup&gt;", "plainTextFormattedCitation" : "46", "previouslyFormattedCitation" : "&lt;sup&gt;46&lt;/sup&gt;" }, "properties" : { "noteIndex" : 0 }, "schema" : "https://github.com/citation-style-language/schema/raw/master/csl-citation.json" }</w:instrText>
      </w:r>
      <w:r>
        <w:fldChar w:fldCharType="separate"/>
      </w:r>
      <w:r w:rsidRPr="005433F0">
        <w:rPr>
          <w:noProof/>
          <w:vertAlign w:val="superscript"/>
        </w:rPr>
        <w:t>46</w:t>
      </w:r>
      <w:r>
        <w:fldChar w:fldCharType="end"/>
      </w:r>
    </w:p>
    <w:p w:rsidR="005433F0" w:rsidRDefault="005433F0" w:rsidP="00764751">
      <w:pPr>
        <w:pStyle w:val="ListParagraph"/>
        <w:numPr>
          <w:ilvl w:val="0"/>
          <w:numId w:val="1"/>
        </w:numPr>
      </w:pPr>
      <w:r>
        <w:t xml:space="preserve">Sectarian conflict in Northern Ireland has implications for effective communication in the workplace, </w:t>
      </w:r>
      <w:r w:rsidR="00604CFB">
        <w:t>creating the need for employers to adopt effective communication strategies to appropriately address an additional layer of contentious issues.</w:t>
      </w:r>
      <w:r w:rsidR="00604CFB">
        <w:fldChar w:fldCharType="begin" w:fldLock="1"/>
      </w:r>
      <w:r w:rsidR="00604CFB">
        <w:instrText>ADDIN CSL_CITATION { "citationItems" : [ { "id" : "ITEM-1", "itemData" : { "PMID" : "2846", "abstract" : "During the past 30 years, workplaces in Northern Ireland have suffered the consequences of ongoing political and religious conflicts, often resulting in severe operational disruptions and financial loss. Yet little if any research has explored organizational communication in divided workplaces such as those in Northern Ireland. This study examines intergroup relations and communication within such settings. It employs a range of research methodologies to ascertain the,perceptions and perspectives of employees in four of the largest workplaces in Northern Ireland, including their perceptions about appropriate ways to deal with contentious issues. The findings should be relevant to those interested in communication in diverse workplaces.", "author" : [ { "dropping-particle" : "", "family" : "Hargie", "given" : "O", "non-dropping-particle" : "", "parse-names" : false, "suffix" : "" }, { "dropping-particle" : "", "family" : "Dickson", "given" : "D", "non-dropping-particle" : "", "parse-names" : false, "suffix" : "" }, { "dropping-particle" : "", "family" : "Nelson", "given" : "S", "non-dropping-particle" : "", "parse-names" : false, "suffix" : "" } ], "container-title" : "Journal of Business and Technical Communication", "id" : "ITEM-1", "issue" : "3", "issued" : { "date-parts" : [ [ "2003" ] ] }, "note" : "J Bus Tech Commun J Bus Tech Commun\nISI:000183918200002; 696ZR; Times Cited:11; Cited References Count:58", "page" : "285-318", "title" : "Working together in a divided society a study of intergroup communication in the Northern Ireland workplace", "type" : "article-journal", "volume" : "17" }, "uris" : [ "http://www.mendeley.com/documents/?uuid=bdae79f8-e817-493f-be5e-0875ab6402a9" ] } ], "mendeley" : { "formattedCitation" : "&lt;sup&gt;47&lt;/sup&gt;", "plainTextFormattedCitation" : "47", "previouslyFormattedCitation" : "&lt;sup&gt;47&lt;/sup&gt;" }, "properties" : { "noteIndex" : 0 }, "schema" : "https://github.com/citation-style-language/schema/raw/master/csl-citation.json" }</w:instrText>
      </w:r>
      <w:r w:rsidR="00604CFB">
        <w:fldChar w:fldCharType="separate"/>
      </w:r>
      <w:r w:rsidR="00604CFB" w:rsidRPr="00604CFB">
        <w:rPr>
          <w:noProof/>
          <w:vertAlign w:val="superscript"/>
        </w:rPr>
        <w:t>47</w:t>
      </w:r>
      <w:r w:rsidR="00604CFB">
        <w:fldChar w:fldCharType="end"/>
      </w:r>
    </w:p>
    <w:p w:rsidR="00604CFB" w:rsidRDefault="00604CFB" w:rsidP="00764751">
      <w:pPr>
        <w:pStyle w:val="ListParagraph"/>
        <w:numPr>
          <w:ilvl w:val="0"/>
          <w:numId w:val="1"/>
        </w:numPr>
      </w:pPr>
      <w:r>
        <w:t xml:space="preserve">The distinction between (intergroup) ‘bridging’ and (intragroup) ‘bonding’ forms of social capital proposed by Robert Putnam has been considered in the context of Northern Ireland, and the argument made that sectarian conflict may have increased ‘bonding’ capital within either group at the expense of ‘bridging’ capital between the groups. </w:t>
      </w:r>
      <w:r>
        <w:fldChar w:fldCharType="begin" w:fldLock="1"/>
      </w:r>
      <w:r>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"&lt;sup&gt;48&lt;/sup&gt;", "plainTextFormattedCitation" : "48", "previouslyFormattedCitation" : "&lt;sup&gt;48&lt;/sup&gt;" }, "properties" : { "noteIndex" : 0 }, "schema" : "https://github.com/citation-style-language/schema/raw/master/csl-citation.json" }</w:instrText>
      </w:r>
      <w:r>
        <w:fldChar w:fldCharType="separate"/>
      </w:r>
      <w:r w:rsidRPr="00604CFB">
        <w:rPr>
          <w:noProof/>
          <w:vertAlign w:val="superscript"/>
        </w:rPr>
        <w:t>48</w:t>
      </w:r>
      <w:r>
        <w:fldChar w:fldCharType="end"/>
      </w:r>
      <w:r>
        <w:t xml:space="preserve"> </w:t>
      </w:r>
    </w:p>
    <w:p w:rsidR="00604CFB" w:rsidRDefault="00604CFB" w:rsidP="00764751">
      <w:pPr>
        <w:pStyle w:val="ListParagraph"/>
        <w:numPr>
          <w:ilvl w:val="0"/>
          <w:numId w:val="1"/>
        </w:numPr>
      </w:pPr>
      <w:r>
        <w:t xml:space="preserve">Developing friendships with members of the other group in Northern Ireland has been shown to reduce anxiety about encounters with outgroup members and prejudice towards them, in both samples of university students and the general population. </w:t>
      </w:r>
      <w:r>
        <w:fldChar w:fldCharType="begin" w:fldLock="1"/>
      </w:r>
      <w:r>
        <w:instrText>ADDIN CSL_CITATION { "citationItems" : [ { "id" : "ITEM-1", "itemData" : { "PMID" : "2733", "abstract" : "Recent evidence suggests that both direct and indirect friendship with outgroup members (knowledge of ingroup members' friendship with outgroup members) can reduce prejudice toward the outgroup. Two surveys of cross-community relationships in Northern Ireland, using a student sample (N = 341) and a representative sample of the general population (N = 735), tested whether (a) direct and indirect friendships had generalized effects on both prejudice and perceived outgroup variability and (b) reduced anxiety about future encounters with outgroup members mediated such relationships. Structural equation modeling confirmed that, in both samples, direct and indirect cross-group friendships between Catholics and Protestants were associated with reduced prejudice toward the religious outgroup and increased perceived outgroup variability, via (in anxiety-reduction mechanism. It is argued that emerging generedization hypotheses help to integrate both cognition and affect and interpersonal and intergroup approaches to contact.", "author" : [ { "dropping-particle" : "", "family" : "Paolini", "given" : "S", "non-dropping-particle" : "", "parse-names" : false, "suffix" :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"container-title" : "Personality and Social Psychology Bulletin", "id" : "ITEM-1", "issue" : "6", "issued" : { "date-parts" : [ [ "2004" ] ] }, "note" : "Pers Soc Psychol B Pers Soc Psychol B\nISI:000221225100010; 818DF; Times Cited:224; Cited References Count:96", "page" : "770-786", "title" : "Effects of direct and indirect cross-group friendships on judgments of Catholics and Protestants in Northern Ireland: The mediating role of an anxiety-reduction mechanism", "type" : "article-journal", "volume" : "30" }, "uris" : [ "http://www.mendeley.com/documents/?uuid=10dba1dd-2a49-4c6d-83aa-971538a2907e" ] } ], "mendeley" : { "formattedCitation" : "&lt;sup&gt;49&lt;/sup&gt;", "plainTextFormattedCitation" : "49", "previouslyFormattedCitation" : "&lt;sup&gt;49&lt;/sup&gt;" }, "properties" : { "noteIndex" : 0 }, "schema" : "https://github.com/citation-style-language/schema/raw/master/csl-citation.json" }</w:instrText>
      </w:r>
      <w:r>
        <w:fldChar w:fldCharType="separate"/>
      </w:r>
      <w:r w:rsidRPr="00604CFB">
        <w:rPr>
          <w:noProof/>
          <w:vertAlign w:val="superscript"/>
        </w:rPr>
        <w:t>49</w:t>
      </w:r>
      <w:r>
        <w:fldChar w:fldCharType="end"/>
      </w:r>
    </w:p>
    <w:p w:rsidR="00604CFB" w:rsidRDefault="00604CFB" w:rsidP="00764751">
      <w:pPr>
        <w:pStyle w:val="ListParagraph"/>
        <w:numPr>
          <w:ilvl w:val="0"/>
          <w:numId w:val="1"/>
        </w:numPr>
      </w:pPr>
      <w:r>
        <w:t>Ethno-religious conflict in South Africa, Northern Ireland, and Israel/Palestine were long considered similar in their apparent intractability, but have been considered resolved in South Africa and at least largely stabilised in Northern Ireland.</w:t>
      </w:r>
      <w:r>
        <w:fldChar w:fldCharType="begin" w:fldLock="1"/>
      </w:r>
      <w:r w:rsidR="00531829">
        <w:instrText>ADDIN CSL_CITATION { "citationItems" : [ { "id" : "ITEM-1", "itemData" : { "PMID" : "2619", "abstract" : "Intense ethnic, racial, and religious violence led many to classify South Africa, Northern Ireland, and Israel/Palestine as intractable conflicts. Yet they diverged, with only South Africa achieving a lasting settlement. The authors explain why. The authors analyze them as a distinctive type of negotiated transition. The ancien regime is an imperfect democracy, subject to electoral constraints and legitimated by democratic principles that it violates. This constrains negotiations but helps manage difficult commitment problems. The authors show how the principals navigated constraints and took advantage of opportunities in South Africa but have failed-so far-to do so in the other two conflicts.", "author" : [ { "dropping-particle" : "", "family" : "Jung", "given" : "C", "non-dropping-particle" : "", "parse-names" : false, "suffix" : "" }, { "dropping-particle" : "", "family" : "Lust-Okar", "given" : "E", "non-dropping-particle" : "", "parse-names" : false, "suffix" : "" }, { "dropping-particle" : "", "family" : "Shapiro", "given" : "I", "non-dropping-particle" : "", "parse-names" : false, "suffix" : "" } ], "container-title" : "Politics &amp; Society", "id" : "ITEM-1", "issue" : "2", "issued" : { "date-parts" : [ [ "2005" ] ] }, "note" : "Polit Soc Polit Soc\nISI:000229302200004; 928WK; Times Cited:5; Cited References Count:92", "page" : "277-326", "title" : "Problems and prospects for democratic settlements: South Africa as a model for the Middle East and Northern Ireland?", "type" : "article-journal", "volume" : "33" }, "uris" : [ "http://www.mendeley.com/documents/?uuid=295d80c1-28f8-4c73-b2f6-e43458ae25b0" ] } ], "mendeley" : { "formattedCitation" : "&lt;sup&gt;50&lt;/sup&gt;", "plainTextFormattedCitation" : "50", "previouslyFormattedCitation" : "&lt;sup&gt;50&lt;/sup&gt;" }, "properties" : { "noteIndex" : 0 }, "schema" : "https://github.com/citation-style-language/schema/raw/master/csl-citation.json" }</w:instrText>
      </w:r>
      <w:r>
        <w:fldChar w:fldCharType="separate"/>
      </w:r>
      <w:r w:rsidRPr="00604CFB">
        <w:rPr>
          <w:noProof/>
          <w:vertAlign w:val="superscript"/>
        </w:rPr>
        <w:t>50</w:t>
      </w:r>
      <w:r>
        <w:fldChar w:fldCharType="end"/>
      </w:r>
    </w:p>
    <w:p w:rsidR="00604CFB" w:rsidRDefault="00604CFB" w:rsidP="00764751">
      <w:pPr>
        <w:pStyle w:val="ListParagraph"/>
        <w:numPr>
          <w:ilvl w:val="0"/>
          <w:numId w:val="1"/>
        </w:numPr>
      </w:pPr>
      <w:r>
        <w:t>Mutual recognition and respect for the two cultures in Northern Ireland has been a focus of the Northern Irish Community Relations Council</w:t>
      </w:r>
      <w:r w:rsidR="00531829">
        <w:t>.</w:t>
      </w:r>
      <w:r w:rsidR="00531829">
        <w:fldChar w:fldCharType="begin" w:fldLock="1"/>
      </w:r>
      <w:r w:rsidR="00317608">
        <w:instrText>ADDIN CSL_CITATION { "citationItems" : [ { "id" : "ITEM-1", "itemData" : { "PMID" : "2644", "abstract" : "This paper examines the new presence of \"culture\" within politics in Northern Ireland and attempts by cultural policymakers and community activists to constructively shift the meanings of \"identity\", \"tradition\" and \"heritage\". It focuses on the work of the Community Relations Council and the strategic development of its three principles of equity, diversity and interdependence, in relation to specific controversies about culture in Northern Ireland and wider debates about pluralism and multiculturalism. The distinctive configuration of questions of pluralism and culture in Northern Ireland highlights the ways in which multicultural theory is shaped by its geographies of development and circulation and how ideas of culture and multiculture work in different places and travel with sometimes ambiguous effects. At the same time, the pragmatic combination of optimism, realism, encouragement and critique in cultural policy in a context of continued division and political instability complicates familiar accounts of the geographies and politics of multiculture.", "author" : [ { "dropping-particle" : "", "family" : "Nash", "given" : "C", "non-dropping-particle" : "", "parse-names" : false, "suffix" : "" } ], "container-title" : "Antipode", "id" : "ITEM-1", "issue" : "2", "issued" : { "date-parts" : [ [ "2005" ] ] }, "note" : "Antipode Antipode\nISI:000228965600009; 924FY; Times Cited:5; Cited References Count:89", "page" : "272-300", "title" : "Equity, diversity and interdependence: Cultural policy in Northern Ireland", "type" : "article-journal", "volume" : "37" }, "uris" : [ "http://www.mendeley.com/documents/?uuid=b4912bf1-0e60-4d77-a468-95be10f26fc2" ] } ], "mendeley" : { "formattedCitation" : "&lt;sup&gt;51&lt;/sup&gt;", "plainTextFormattedCitation" : "51", "previouslyFormattedCitation" : "&lt;sup&gt;51&lt;/sup&gt;" }, "properties" : { "noteIndex" : 0 }, "schema" : "https://github.com/citation-style-language/schema/raw/master/csl-citation.json" }</w:instrText>
      </w:r>
      <w:r w:rsidR="00531829">
        <w:fldChar w:fldCharType="separate"/>
      </w:r>
      <w:r w:rsidR="00531829" w:rsidRPr="00531829">
        <w:rPr>
          <w:noProof/>
          <w:vertAlign w:val="superscript"/>
        </w:rPr>
        <w:t>51</w:t>
      </w:r>
      <w:r w:rsidR="00531829">
        <w:fldChar w:fldCharType="end"/>
      </w:r>
      <w:r w:rsidR="00531829">
        <w:t xml:space="preserve"> </w:t>
      </w:r>
      <w:r>
        <w:t xml:space="preserve"> </w:t>
      </w:r>
    </w:p>
    <w:p w:rsidR="00CF477C" w:rsidRDefault="00317608" w:rsidP="00764751">
      <w:pPr>
        <w:pStyle w:val="ListParagraph"/>
        <w:numPr>
          <w:ilvl w:val="0"/>
          <w:numId w:val="1"/>
        </w:numPr>
      </w:pPr>
      <w:r>
        <w:t>A social psychological quantitative content analysis of events and speeches by leaders of unionist and nationalist factions in Northern Ireland found that the rhetoric employed by leaders on one side of the sectarian divide, in terms of both how their own side is represented (in-group inclusiveness) and the out-group is represented (out-group inclusiveness), appeared to affect group behaviours including intra-group cohesiveness, and inter-group conflict and cooperation.</w:t>
      </w:r>
      <w:r>
        <w:fldChar w:fldCharType="begin" w:fldLock="1"/>
      </w:r>
      <w:r w:rsidR="00065857">
        <w:instrText>ADDIN CSL_CITATION { "citationItems" : [ { "id" : "ITEM-1", "itemData" : { "DOI" : "10.1111/j.1743-8594.2005.00013.x", "ISSN" : "1743-8586", "PMID" : "2562", "abstract" : "In an effort to explain conflictual and cooperative actions in the Middle East and Northern Ireland at a time (1995-1999) when international structural factors were relatively constant, this article focuses on cognitive factors. Specifically, statements of leaders representing multiple actors in the Israeli-Palestinian and Northern Ireland relationship are examined. Texts from these leaders serve as data for the independent variable, problem representation. Hypotheses argue that the existence and centrality of actor problem representations can help explain behavior, in a manner that adds to more widely used scholarly explanations. More specifically, the article explores the relationship among leaders' \"problem representations\" and conflict between the entities they lead. Problem representation is measured in three dimensions using Foreign Broadcast Information Service (World News Connection) texts: (1) centrality of enemy image, (2) how inclusive/exclusive the leader is in describing the in-group and principal outgroup, and (3) the key definition of the problem (coded in terms of three strategies: justice, governance, or threat). Conflict, the dependent variable, is measured in terms of KEDS-TABARI event data on deeds (not words) in the Israeli-Palestinian and Northern Ireland conflicts. Strikingly, the analysis finds that Israeli actions are strongly related to prior and current Palestinian leaders' problem representations, much more than they are to Israeli leaders' problem representations. Similarly, Palestinian actions are found to have a clear relationship with prior and current Israeli leaders' problem representations, much more than they are with Palestinian leaders' problem representations. These results are particularly strong when the problem representation is one of the overall political leadership on the \"other\" side. Additionally, in-group and out-group inclusivity are the most significant predictors of actions. For Northern Ireland, the same two themes prevail, although not as strongly: there is a clear statistical relationship between each side's problem representations and the other side's actions, stronger in fact than the relationship between their own side's representations and actions. Also, in-group and out-group inclusivity produce a strong statistical relationship with conflict and cooperation. Finally, results are compared with a \"tit-for-tat\" hypothesis, and found to embellish that hypothesis.", "author" : [ { "dropping-particle" : "", "family" : "Sylvan", "given" : "Donald A", "non-dropping-particle" : "", "parse-names" : false, "suffix" : "" }, { "dropping-particle" : "", "family" : "Grove", "given" : "Andrea", "non-dropping-particle" : "", "parse-names" : false, "suffix" : "" }, { "dropping-particle" : "", "family" : "Martinson", "given" : "Jeffrey D", "non-dropping-particle" : "", "parse-names" : false, "suffix" : "" } ], "container-title" : "Foreign Policy Analysis", "id" : "ITEM-1", "issue" : "3", "issued" : { "date-parts" : [ [ "2005", "11" ] ] }, "note" : "Foreign Pol Anal-Us Foreign Pol Anal-Us\nISI:000207979700002; V18Bg; Times Cited:5; Cited References Count:39", "page" : "279-299", "title" : "Problem Representation and Conflict Dynamics in the Middle East and Northern Ireland", "type" : "article-journal", "volume" : "1" }, "uris" : [ "http://www.mendeley.com/documents/?uuid=f0f44dfd-76a6-49c8-a602-3185d6b4a566" ] } ], "mendeley" : { "formattedCitation" : "&lt;sup&gt;52&lt;/sup&gt;", "plainTextFormattedCitation" : "52", "previouslyFormattedCitation" : "&lt;sup&gt;52&lt;/sup&gt;" }, "properties" : { "noteIndex" : 0 }, "schema" : "https://github.com/citation-style-language/schema/raw/master/csl-citation.json" }</w:instrText>
      </w:r>
      <w:r>
        <w:fldChar w:fldCharType="separate"/>
      </w:r>
      <w:r w:rsidRPr="00317608">
        <w:rPr>
          <w:noProof/>
          <w:vertAlign w:val="superscript"/>
        </w:rPr>
        <w:t>52</w:t>
      </w:r>
      <w:r>
        <w:fldChar w:fldCharType="end"/>
      </w:r>
      <w:r>
        <w:t xml:space="preserve"> </w:t>
      </w:r>
    </w:p>
    <w:p w:rsidR="00065857" w:rsidRDefault="00065857" w:rsidP="00764751">
      <w:pPr>
        <w:pStyle w:val="ListParagraph"/>
        <w:numPr>
          <w:ilvl w:val="0"/>
          <w:numId w:val="1"/>
        </w:numPr>
      </w:pPr>
      <w:r>
        <w:t>Social identity theory posits that group members aim to positively differentiate their own group from relevant out-groups to achieve a sense of positive identity.</w:t>
      </w:r>
      <w:r>
        <w:fldChar w:fldCharType="begin" w:fldLock="1"/>
      </w:r>
      <w:r>
        <w:instrText>ADDIN CSL_CITATION { "citationItems" : [ { "id" : "ITEM-1", "itemData" : { "author" : [ { "dropping-particle" : "", "family" : "Tajfel", "given" : "H", "non-dropping-particle" : "", "parse-names" : false, "suffix" : "" }, { "dropping-particle" : "", "family" : "Turner", "given" : "J", "non-dropping-particle" : "", "parse-names" : false, "suffix" : "" } ], "container-title" : "Psychology of intergroup relations", "editor" : [ { "dropping-particle" : "", "family" : "Worchel", "given" : "S", "non-dropping-particle" : "", "parse-names" : false, "suffix" : "" }, { "dropping-particle" : "", "family" : "Austin", "given" : "W", "non-dropping-particle" : "", "parse-names" : false, "suffix" : "" } ], "id" : "ITEM-1", "issued" : { "date-parts" : [ [ "1986" ] ] }, "publisher" : "Nelson Hall", "publisher-place" : "Chicago", "title" : "The Social Identity Theory of Intergroup Behavior", "type" : "chapter" }, "uris" : [ "http://www.mendeley.com/documents/?uuid=a95ac6c6-ebd4-42f0-8790-616d6c6eb063" ] } ], "mendeley" : { "formattedCitation" : "&lt;sup&gt;53&lt;/sup&gt;", "plainTextFormattedCitation" : "53", "previouslyFormattedCitation" : "&lt;sup&gt;53&lt;/sup&gt;" }, "properties" : { "noteIndex" : 0 }, "schema" : "https://github.com/citation-style-language/schema/raw/master/csl-citation.json" }</w:instrText>
      </w:r>
      <w:r>
        <w:fldChar w:fldCharType="separate"/>
      </w:r>
      <w:r w:rsidRPr="00065857">
        <w:rPr>
          <w:noProof/>
          <w:vertAlign w:val="superscript"/>
        </w:rPr>
        <w:t>53</w:t>
      </w:r>
      <w:r>
        <w:fldChar w:fldCharType="end"/>
      </w:r>
    </w:p>
    <w:p w:rsidR="00317608" w:rsidRDefault="00065857" w:rsidP="00764751">
      <w:pPr>
        <w:pStyle w:val="ListParagraph"/>
        <w:numPr>
          <w:ilvl w:val="0"/>
          <w:numId w:val="1"/>
        </w:numPr>
      </w:pPr>
      <w:r>
        <w:t xml:space="preserve">Analyses of levels of </w:t>
      </w:r>
      <w:proofErr w:type="spellStart"/>
      <w:r>
        <w:t>ingroup</w:t>
      </w:r>
      <w:proofErr w:type="spellEnd"/>
      <w:r>
        <w:t xml:space="preserve"> affect and outgroup affect in 2000 and 2001 found both Catholics and Protestants expressed higher affect for their </w:t>
      </w:r>
      <w:proofErr w:type="spellStart"/>
      <w:r>
        <w:t>ingroup</w:t>
      </w:r>
      <w:proofErr w:type="spellEnd"/>
      <w:r>
        <w:t xml:space="preserve"> than for the outgroup, </w:t>
      </w:r>
      <w:r>
        <w:lastRenderedPageBreak/>
        <w:t xml:space="preserve">and that differences between outgroup and </w:t>
      </w:r>
      <w:proofErr w:type="spellStart"/>
      <w:r>
        <w:t>ingroup</w:t>
      </w:r>
      <w:proofErr w:type="spellEnd"/>
      <w:r>
        <w:t xml:space="preserve"> affect were somewhat greater for Protestants than for Catholics.</w:t>
      </w:r>
      <w:r>
        <w:fldChar w:fldCharType="begin" w:fldLock="1"/>
      </w:r>
      <w:r w:rsidR="00081662">
        <w:instrText>ADDIN CSL_CITATION { "citationItems" : [ { "id" : "ITEM-1", "itemData" : { "DOI" : "10.1348/014466605X69850", "ISSN" : "01446665", "PMID" : "2416", "abstract" : "We conducted secondary analyses of data from two random samples of the population of Northern Ireland, involving 1046 participants in 2000, and 1000 participants in 2001, to explore the role of in-group identity and religious group membership in moderating the relationship between in-group and out-group affect. In both surveys the results indicated a general in-group bias - feeling thermometer ratings (affect) for the in-group exceeded those for the out-group. This effect was moderated by participants' in-group identification and religious group (Catholic or Protestant), but these moderations also varied as a function of differential sectarian tension between 2000 and 2001. In both years, high identifiers and Protestants exhibited more in-group bias than low identifiers and Catholics, respectively.", "author" : [ { "dropping-particle" : "", "family" : "Cairns", "given" : "Ed", "non-dropping-particle" : "", "parse-names" : false, "suffix" : "" }, { "dropping-particle" : "", "family" : "Kenworthy", "given" : "Jared", "non-dropping-particle" : "", "parse-names" : false, "suffix" : "" }, { "dropping-particle" : "", "family" : "Campbell", "given" : "Andrea", "non-dropping-particle" : "", "parse-names" : false, "suffix" : "" }, { "dropping-particle" : "", "family" : "Hewstone", "given" : "Miles", "non-dropping-particle" : "", "parse-names" : false, "suffix" : "" } ], "container-title" : "British Journal of Social Psychology", "id" : "ITEM-1", "issue" : "4", "issued" : { "date-parts" : [ [ "2006", "12" ] ] }, "note" : "Brit J Soc Psychol Brit J Soc Psychol\nISI:000243430700003; 4; 125GP; Times Cited:33; Cited References Count:44", "page" : "701-716", "title" : "The role of in-group identification, religious group membership and intergroup conflict in moderating in-group and out-group affect", "type" : "article-journal", "volume" : "45" }, "uris" : [ "http://www.mendeley.com/documents/?uuid=1441404c-c359-4bec-913d-affe933e5b8e" ] } ], "mendeley" : { "formattedCitation" : "&lt;sup&gt;54&lt;/sup&gt;", "plainTextFormattedCitation" : "54", "previouslyFormattedCitation" : "&lt;sup&gt;54&lt;/sup&gt;" }, "properties" : { "noteIndex" : 0 }, "schema" : "https://github.com/citation-style-language/schema/raw/master/csl-citation.json" }</w:instrText>
      </w:r>
      <w:r>
        <w:fldChar w:fldCharType="separate"/>
      </w:r>
      <w:r w:rsidRPr="00065857">
        <w:rPr>
          <w:noProof/>
          <w:vertAlign w:val="superscript"/>
        </w:rPr>
        <w:t>54</w:t>
      </w:r>
      <w:r>
        <w:fldChar w:fldCharType="end"/>
      </w:r>
      <w:r>
        <w:t xml:space="preserve">  </w:t>
      </w:r>
    </w:p>
    <w:p w:rsidR="00065857" w:rsidRDefault="00065857" w:rsidP="00764751">
      <w:pPr>
        <w:pStyle w:val="ListParagraph"/>
        <w:numPr>
          <w:ilvl w:val="0"/>
          <w:numId w:val="1"/>
        </w:numPr>
      </w:pPr>
      <w:r>
        <w:t xml:space="preserve">It has been suggested that the EU </w:t>
      </w:r>
      <w:r w:rsidR="00081662">
        <w:t>can affect border conflict through four mechanisms: compulsory impact, in which borders have to be removed or reduced to meet EU treaty obligations; enabling impact, in which actors in specific parties to the dispute link their political agendas to the EU; connective impact, in which the opportunities and challenges posed by greater EU membership are recognised as requiring cross-party collaboration; and constructive impact, in which the group identities of antagonistic parties become re-written under a broader European identity.</w:t>
      </w:r>
      <w:r w:rsidR="00081662">
        <w:fldChar w:fldCharType="begin" w:fldLock="1"/>
      </w:r>
      <w:r w:rsidR="00081662">
        <w:instrText>ADDIN CSL_CITATION { "citationItems" : [ { "id" : "ITEM-1", "itemData" : { "DOI" : "10.1017/S0020818306060218", "ISSN" : "0020-8183", "PMID" : "2470", "abstract" : "Our article analyzes the impact of the European Union (EU) on border conflicts, in particular how integration and association are related to conflict transformation. We approach this issue from a theoretically as well as empirically grounded constructivist perspective. On this basis we propose a stage model of conflict development, based on the degree of securitization and societal reach of conflict communication. We argue that the EU can transform border conflicts and propose a four pathway-model of EU impact. This model comprises forms of EU impact that are, on the one hand, either actor-driven or indirectly caused by the integration process and have, on the other hand, as their main target either particular policies or the wider society in border conflict areas. We then apply this model to a comparative study of border conflicts, thereby analyzing the conflicts in Northern Ireland, Greece-Turkey, Cyprus, Europe's North (EU-Russia) and Israel-Palestine. We finish with a specification of the conditions of positive and negative EU impact.", "author" : [ { "dropping-particle" : "", "family" : "Diez", "given" : "Thomas", "non-dropping-particle" : "", "parse-names" : false, "suffix" : "" }, { "dropping-particle" : "", "family" : "Stetter", "given" : "Stephan", "non-dropping-particle" : "", "parse-names" : false, "suffix" : "" }, { "dropping-particle" : "", "family" : "Albert", "given" : "Mathias", "non-dropping-particle" : "", "parse-names" : false, "suffix" : "" } ], "container-title" : "International Organization", "id" : "ITEM-1", "issue" : "03", "issued" : { "date-parts" : [ [ "2006", "7", "9" ] ] }, "note" : "Int Organ Int Organ\nISI:000239612700002; 071OY; Times Cited:58; Cited References Count:79", "page" : "563-593", "title" : "The European Union and Border Conflicts: The Transformative Power of Integration", "type" : "article-journal", "volume" : "60" }, "uris" : [ "http://www.mendeley.com/documents/?uuid=1f625517-67c5-4921-acdd-533061c73f37" ] } ], "mendeley" : { "formattedCitation" : "&lt;sup&gt;55&lt;/sup&gt;", "plainTextFormattedCitation" : "55", "previouslyFormattedCitation" : "&lt;sup&gt;55&lt;/sup&gt;" }, "properties" : { "noteIndex" : 0 }, "schema" : "https://github.com/citation-style-language/schema/raw/master/csl-citation.json" }</w:instrText>
      </w:r>
      <w:r w:rsidR="00081662">
        <w:fldChar w:fldCharType="separate"/>
      </w:r>
      <w:r w:rsidR="00081662" w:rsidRPr="00081662">
        <w:rPr>
          <w:noProof/>
          <w:vertAlign w:val="superscript"/>
        </w:rPr>
        <w:t>55</w:t>
      </w:r>
      <w:r w:rsidR="00081662">
        <w:fldChar w:fldCharType="end"/>
      </w:r>
      <w:r w:rsidR="00081662">
        <w:t xml:space="preserve"> </w:t>
      </w:r>
    </w:p>
    <w:p w:rsidR="00081662" w:rsidRDefault="00081662" w:rsidP="00764751">
      <w:pPr>
        <w:pStyle w:val="ListParagraph"/>
        <w:numPr>
          <w:ilvl w:val="0"/>
          <w:numId w:val="1"/>
        </w:numPr>
      </w:pPr>
      <w:r>
        <w:t>Analysis of data from 1989 and 1991 found that contact between groups in Northern Ireland was associated with more positive attitudes to denominational mixing, intergroup forgiveness, perspective taking and trust.</w:t>
      </w:r>
      <w:r>
        <w:fldChar w:fldCharType="begin" w:fldLock="1"/>
      </w:r>
      <w:r w:rsidR="00D179B6">
        <w:instrText>ADDIN CSL_CITATION { "citationItems" : [ { "id" : "ITEM-1", "itemData" : { "PMID" : "2533", "abstract" : "Two studies used random sample surveys to test the \"contact hypothesis\" on intergroup attitudes of Catholics and Protestants in Northern Ireland. In Study 1, archival data from two different surveys in 1989 (N = 310 Catholics, 422 Protestants) and 1991 (N = 319 Catholics, 478 Protestants) showed that contact was positively related to attitudes toward denominational mixing. Study 2 (N = 391 Catholics, 647 Protestants) explored predictors of intergroup forgiveness, and also showed that intergroup contact was positively related to outgroup attitudes, perspective-taking, and trust (even among those who had a worse experience of sectarian conflict). These studies indicate that research in peace psychology can provide a deeper understanding of the conflict in Northern Ireland and, in due course, contribute to its resolution.", "author"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"dropping-particle" : "", "family" : "Hamberger", "given" : "J", "non-dropping-particle" : "", "parse-names" : false, "suffix" : "" }, { "dropping-particle" : "", "family" : "Niens", "given" : "U", "non-dropping-particle" : "", "parse-names" : false, "suffix" : "" } ], "container-title" : "Journal of Social Issues", "id" : "ITEM-1", "issue" : "1", "issued" : { "date-parts" : [ [ "2006" ] ] }, "note" : "J Soc Issues J Soc Issues\nISI:000235356300006; 012RG; Times Cited:109; Cited References Count:61", "page" : "99-120", "title" : "Intergroup contact, forgiveness, and experience of \"the troubles\" in Northern Ireland", "type" : "article-journal", "volume" : "62" }, "uris" : [ "http://www.mendeley.com/documents/?uuid=7ddc76fc-70c7-4066-b733-ab72b291b180" ] } ], "mendeley" : { "formattedCitation" : "&lt;sup&gt;56&lt;/sup&gt;", "plainTextFormattedCitation" : "56", "previouslyFormattedCitation" : "&lt;sup&gt;56&lt;/sup&gt;" }, "properties" : { "noteIndex" : 0 }, "schema" : "https://github.com/citation-style-language/schema/raw/master/csl-citation.json" }</w:instrText>
      </w:r>
      <w:r>
        <w:fldChar w:fldCharType="separate"/>
      </w:r>
      <w:r w:rsidRPr="00081662">
        <w:rPr>
          <w:noProof/>
          <w:vertAlign w:val="superscript"/>
        </w:rPr>
        <w:t>56</w:t>
      </w:r>
      <w:r>
        <w:fldChar w:fldCharType="end"/>
      </w:r>
    </w:p>
    <w:p w:rsidR="00D179B6" w:rsidRDefault="00081662" w:rsidP="00764751">
      <w:pPr>
        <w:pStyle w:val="ListParagraph"/>
        <w:numPr>
          <w:ilvl w:val="0"/>
          <w:numId w:val="1"/>
        </w:numPr>
      </w:pPr>
      <w:r>
        <w:t xml:space="preserve">Qualitative interviews with teenagers in working class Catholic and Protestant communities in Northern Ireland found that many of the stories individuals on both sides told about the other were not based on </w:t>
      </w:r>
      <w:proofErr w:type="spellStart"/>
      <w:r>
        <w:t>first hand</w:t>
      </w:r>
      <w:proofErr w:type="spellEnd"/>
      <w:r>
        <w:t xml:space="preserve"> experience of contacts, but were second hand or ‘collective’ </w:t>
      </w:r>
      <w:r w:rsidR="00D179B6">
        <w:t>(</w:t>
      </w:r>
      <w:proofErr w:type="spellStart"/>
      <w:r w:rsidR="00D179B6">
        <w:t>unattributable</w:t>
      </w:r>
      <w:proofErr w:type="spellEnd"/>
      <w:r w:rsidR="00D179B6">
        <w:t>) narratives about the other group.</w:t>
      </w:r>
      <w:r w:rsidR="00D179B6">
        <w:fldChar w:fldCharType="begin" w:fldLock="1"/>
      </w:r>
      <w:r w:rsidR="00D179B6">
        <w:instrText>ADDIN CSL_CITATION { "citationItems" : [ { "id" : "ITEM-1", "itemData" : { "PMID" : "2417", "abstract" : "The purpose of this article is to examine the socially constructed nature of the story telling process by drawing on an example from one locality in Northern Ireland. The research draws on focus group interviews with teenagers from polarized working-class communities in North Belfast. The overall locality is divided into Catholic and Protestant areas and a recurring feature of the data is the tendency for each group to define themselves in opposition to the other. Throughout the focus group interviews, the teenagers produced four types of stories and the article assesses the relevance of each type to producing, reproducing or challenging sectarian divisions. The first three groups of stories, First-hand stories, Second-hand stories and Collective stories reflect individual and group attitudes to distinctions between 'us' and 'them' while the fourth, Alternative stories, questions the homogeneity of the in-group and the immutability of these divisions. These stories verbalize the internal recollections of both individuals and groups and rely on real and imagined memories. The thrust of the article illustrates the ways in which sectarian identities are constructed, shaped and diluted through these narrative encounters.", "author" : [ { "dropping-particle" : "", "family" : "Leonard", "given" : "M", "non-dropping-particle" : "", "parse-names" : false, "suffix" : "" } ], "container-title" : "Sociology-the Journal of the British Sociological Association", "id" : "ITEM-1", "issue" : "6", "issued" : { "date-parts" : [ [ "2006" ] ] }, "note" : "Sociology Sociology\nISI:000243486100008; 126BB; Times Cited:10; Cited References Count:32", "page" : "1117-1133", "title" : "Teenagers telling sectarian stories", "type" : "article-journal", "volume" : "40" }, "uris" : [ "http://www.mendeley.com/documents/?uuid=7021f3cd-95ee-4de8-9b1b-0edb0a7a528c" ] } ], "mendeley" : { "formattedCitation" : "&lt;sup&gt;57&lt;/sup&gt;", "plainTextFormattedCitation" : "57", "previouslyFormattedCitation" : "&lt;sup&gt;57&lt;/sup&gt;" }, "properties" : { "noteIndex" : 0 }, "schema" : "https://github.com/citation-style-language/schema/raw/master/csl-citation.json" }</w:instrText>
      </w:r>
      <w:r w:rsidR="00D179B6">
        <w:fldChar w:fldCharType="separate"/>
      </w:r>
      <w:r w:rsidR="00D179B6" w:rsidRPr="00D179B6">
        <w:rPr>
          <w:noProof/>
          <w:vertAlign w:val="superscript"/>
        </w:rPr>
        <w:t>57</w:t>
      </w:r>
      <w:r w:rsidR="00D179B6">
        <w:fldChar w:fldCharType="end"/>
      </w:r>
    </w:p>
    <w:p w:rsidR="00081662" w:rsidRDefault="00D179B6" w:rsidP="00764751">
      <w:pPr>
        <w:pStyle w:val="ListParagraph"/>
        <w:numPr>
          <w:ilvl w:val="0"/>
          <w:numId w:val="1"/>
        </w:numPr>
      </w:pPr>
      <w:r>
        <w:t>It may be attempts to gather ‘truths’ from victims on both sides of the conflict may not be completely compatible with reconciliation between the two groups, given the validity of such truth-making claims may not be universally agreed upon.</w:t>
      </w:r>
      <w:r>
        <w:fldChar w:fldCharType="begin" w:fldLock="1"/>
      </w:r>
      <w:r w:rsidR="00294FD0">
        <w:instrText>ADDIN CSL_CITATION { "citationItems" : [ { "id" : "ITEM-1", "itemData" : { "PMID" : "2508", "abstract" : "The article assesses some methodological and ethical issues raised by a Participatory Action Research (PAR) 'truth-telling' project conducted in Northern Ireland. The authors reflect on their role in the Ardoyne Commemoration Project (ACP), a community-based study that recorded and published relatives' testimonies of victims of the Northern Ireland conflict. The article addresses two major areas of concern. First, it explores the potential value for post-conflict transition in carrying out PAR-informed, single-identity, community-based research work in a violently divided society. The authors argue that such 'insider' research can make an important contribution to developing strategies of conflict resolution, although significant limits need also to be recognized. Second, the article critically assesses the validity of claims to telling the 'truth' that such a project involves. The end of legitimating popular knowledge is key to a PAR-based approach and this can have important consequences for post-conflict transition, However, in a divided society such a goal also raises significant questions concerning the issue of partiality and the limits this sets for the nature of the 'truth' that may be told.", "author" : [ { "dropping-particle" : "", "family" : "Lundy", "given" : "P", "non-dropping-particle" : "", "parse-names" : false, "suffix" : "" }, { "dropping-particle" : "", "family" : "McGovern", "given" : "M", "non-dropping-particle" : "", "parse-names" : false, "suffix" : "" } ], "container-title" : "Sociology-the Journal of the British Sociological Association", "id" : "ITEM-1", "issue" : "1", "issued" : { "date-parts" : [ [ "2006" ] ] }, "note" : "Sociology Sociology\nISI:000235654100005; 016XC; Times Cited:17; Cited References Count:52", "page" : "71-88", "title" : "Participation, truth and partiality: Participatory action research, community-based truth-telling and post-conflict transtion in Northern Ireland", "type" : "article-journal", "volume" : "40" }, "uris" : [ "http://www.mendeley.com/documents/?uuid=326894b5-fb20-4863-85b0-0a6beadd88ad" ] } ], "mendeley" : { "formattedCitation" : "&lt;sup&gt;58&lt;/sup&gt;", "plainTextFormattedCitation" : "58", "previouslyFormattedCitation" : "&lt;sup&gt;58&lt;/sup&gt;" }, "properties" : { "noteIndex" : 0 }, "schema" : "https://github.com/citation-style-language/schema/raw/master/csl-citation.json" }</w:instrText>
      </w:r>
      <w:r>
        <w:fldChar w:fldCharType="separate"/>
      </w:r>
      <w:r w:rsidRPr="00D179B6">
        <w:rPr>
          <w:noProof/>
          <w:vertAlign w:val="superscript"/>
        </w:rPr>
        <w:t>58</w:t>
      </w:r>
      <w:r>
        <w:fldChar w:fldCharType="end"/>
      </w:r>
    </w:p>
    <w:p w:rsidR="00D179B6" w:rsidRDefault="00294FD0" w:rsidP="00764751">
      <w:pPr>
        <w:pStyle w:val="ListParagraph"/>
        <w:numPr>
          <w:ilvl w:val="0"/>
          <w:numId w:val="1"/>
        </w:numPr>
      </w:pPr>
      <w:r>
        <w:t>One reason attributed to the success of the Good Friday Agreements is the inclusion of ‘militant nationalists’, the extreme ends of the political continuum, who if excluded could have acted to spoil the negotiations;</w:t>
      </w:r>
      <w:r w:rsidRPr="00294FD0">
        <w:t xml:space="preserve"> </w:t>
      </w:r>
      <w:r>
        <w:fldChar w:fldCharType="begin" w:fldLock="1"/>
      </w:r>
      <w:r>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"mendeley" : { "formattedCitation" : "&lt;sup&gt;59&lt;/sup&gt;", "plainTextFormattedCitation" : "59", "previouslyFormattedCitation" : "&lt;sup&gt;59&lt;/sup&gt;" }, "properties" : { "noteIndex" : 0 }, "schema" : "https://github.com/citation-style-language/schema/raw/master/csl-citation.json" }</w:instrText>
      </w:r>
      <w:r>
        <w:fldChar w:fldCharType="separate"/>
      </w:r>
      <w:r w:rsidRPr="00294FD0">
        <w:rPr>
          <w:noProof/>
          <w:vertAlign w:val="superscript"/>
        </w:rPr>
        <w:t>59</w:t>
      </w:r>
      <w:r>
        <w:fldChar w:fldCharType="end"/>
      </w:r>
      <w:r>
        <w:t xml:space="preserve"> another reason was the use of external and neutral actors or agencies to the negotiations.</w:t>
      </w:r>
      <w:r w:rsidRPr="00294FD0">
        <w:t xml:space="preserve"> </w:t>
      </w:r>
      <w:r>
        <w:fldChar w:fldCharType="begin" w:fldLock="1"/>
      </w:r>
      <w:r>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"id" : "ITEM-2", "itemData" : { "PMID" : "2544", "abstract" : "In the first of two articles the authors show what consociational theory may learn from the case of Northern Ireland, namely, the importance of external agencies in making and implementing consociational settlements, the relations between consociational and self-determination settlements, the 'complexity' of internal settlements, the merits of STV (PR) in electoral arrangements, innovations in using proportional representation decision rules to allocate ministerial portfolios, and conceptual modifications. A second article addresses what anti-consociationalists may learn from the same case.", "author" : [ { "dropping-particle" : "", "family" : "McGarry", "given" : "J", "non-dropping-particle" : "", "parse-names" : false, "suffix" : "" }, { "dropping-particle" : "", "family" : "O'Leary", "given" : "B", "non-dropping-particle" : "", "parse-names" : false, "suffix" : "" } ], "container-title" : "Government and Opposition", "id" : "ITEM-2", "issue" : "1", "issued" : { "date-parts" : [ [ "2006" ] ] }, "note" : "Gov Oppos Gov Oppos\nISI:000234465500003; 000MG; Times Cited:44; Cited References Count:71", "page" : "43-63", "title" : "Consociational theory, Northern Ireland's conflict, and its agreement. Part 1: What consociationalists can learn from Northern Ireland", "type" : "article-journal", "volume" : "41" }, "uris" : [ "http://www.mendeley.com/documents/?uuid=359205ce-1925-430d-a478-269565893303" ] } ], "mendeley" : { "formattedCitation" : "&lt;sup&gt;59,60&lt;/sup&gt;", "plainTextFormattedCitation" : "59,60", "previouslyFormattedCitation" : "&lt;sup&gt;59,60&lt;/sup&gt;" }, "properties" : { "noteIndex" : 0 }, "schema" : "https://github.com/citation-style-language/schema/raw/master/csl-citation.json" }</w:instrText>
      </w:r>
      <w:r>
        <w:fldChar w:fldCharType="separate"/>
      </w:r>
      <w:r w:rsidRPr="00294FD0">
        <w:rPr>
          <w:noProof/>
          <w:vertAlign w:val="superscript"/>
        </w:rPr>
        <w:t>59,60</w:t>
      </w:r>
      <w:r>
        <w:fldChar w:fldCharType="end"/>
      </w:r>
    </w:p>
    <w:p w:rsidR="00294FD0" w:rsidRDefault="00294FD0" w:rsidP="00764751">
      <w:pPr>
        <w:pStyle w:val="ListParagraph"/>
        <w:numPr>
          <w:ilvl w:val="0"/>
          <w:numId w:val="1"/>
        </w:numPr>
      </w:pPr>
      <w:r>
        <w:t xml:space="preserve">Amongst individuals involved in paramilitary activities, there are indications that even attempts to set up ‘truth commissions’ to collect accounts of activity may be considered a partisan political act, particularly amongst loyalists who do not consider their actions akin to those of republican paramilitaries. </w:t>
      </w:r>
      <w:r>
        <w:fldChar w:fldCharType="begin" w:fldLock="1"/>
      </w:r>
      <w:r>
        <w:instrText>ADDIN CSL_CITATION { "citationItems" : [ { "id" : "ITEM-1", "itemData" : { "PMID" : "2459", "abstract" : "One promise of formal truth recovery processes, such as truth commissions, in transitional societies is that they present the possibility of a common narrative emerging about the causes of conflict. At the same time, there is now evidence that such processes also create silences; some narratives are not fully represented. One such silence is in relation to pro-state paramilitaries. Drawing extensively on interviews with a number of loyalist paramilitary activists in Northern Ireland, as well as others attuned to the current state of loyalism, this article explores loyalist paramilitary attitudes to dealing with the past, and in particular, the possibility of a truth commission for Northern Ireland. It considers the reasons for loyalist reticence about supporting such a commission, including their belief that the call for truth serves a republican insurgent agenda, their conviction that they have been abandoned by the state to which they have been loyal, and a general sense of confused political identity within loyalism. Finally, the article considers some ways in which loyalists might be persuaded to engage in a truth recovery process, not least through an attempt to produce a tighter definition of truth. If their narrative succeeds in being properly represented, there may be lessons to be learned for similar transitional societies.", "author" : [ { "dropping-particle" : "", "family" : "Rolston", "given" : "B", "non-dropping-particle" : "", "parse-names" : false, "suffix" : "" } ], "container-title" : "Human Rights Quarterly", "id" : "ITEM-1", "issue" : "3", "issued" : { "date-parts" : [ [ "2006" ] ] }, "note" : "Hum Rights Quart Hum Rights Quart\nISI:000239907400003; 075TF; Times Cited:18; Cited References Count:93", "page" : "652-675", "title" : "Dealing with the past: Pro-state paramilitaries, truth and transition in Northern Ireland", "type" : "article-journal", "volume" : "28" }, "uris" : [ "http://www.mendeley.com/documents/?uuid=5e9ad0de-3ff0-4bb4-aafb-c5e38cb0290b" ] } ], "mendeley" : { "formattedCitation" : "&lt;sup&gt;61&lt;/sup&gt;", "plainTextFormattedCitation" : "61", "previouslyFormattedCitation" : "&lt;sup&gt;61&lt;/sup&gt;" }, "properties" : { "noteIndex" : 0 }, "schema" : "https://github.com/citation-style-language/schema/raw/master/csl-citation.json" }</w:instrText>
      </w:r>
      <w:r>
        <w:fldChar w:fldCharType="separate"/>
      </w:r>
      <w:r w:rsidRPr="00294FD0">
        <w:rPr>
          <w:noProof/>
          <w:vertAlign w:val="superscript"/>
        </w:rPr>
        <w:t>61</w:t>
      </w:r>
      <w:r>
        <w:fldChar w:fldCharType="end"/>
      </w:r>
    </w:p>
    <w:p w:rsidR="00294FD0" w:rsidRDefault="00294FD0" w:rsidP="00764751">
      <w:pPr>
        <w:pStyle w:val="ListParagraph"/>
        <w:numPr>
          <w:ilvl w:val="0"/>
          <w:numId w:val="1"/>
        </w:numPr>
      </w:pPr>
      <w:r>
        <w:t>Sectarianism has been described as an empty discourse of signs with real and measurable social and geographical consequences.</w:t>
      </w:r>
      <w:r>
        <w:fldChar w:fldCharType="begin" w:fldLock="1"/>
      </w:r>
      <w:r w:rsidR="00434936">
        <w:instrText>ADDIN CSL_CITATION { "citationItems" : [ { "id" : "ITEM-1", "itemData" : { "PMID" : "2511", "abstract" : "This paper is a critical discussion and interpretation of literary representations of the city of Belfast with a particular concern with and focus on sectarian forms of nationalism and place-based identity. It identifies various constructs of place particular to the city as articulated by Eoin McNamee's Resurrection Man and Mary Costello's Titanic Town, two 'fictionalized' accounts of 1970s Belfast written and published in the 1990s. A 'dialogical' methodology is deployed in order to engage with these texts and to challenge and reinterpret various enduring and problematic narratives of sectarian spatiality. The social and geographical identity formations articulated, reflected and constructed therein are, I suggest, variously uncritical and disconnected. Sectarianism in particular can be seen as an empty discourse of signs. Its social and geographical consequences, however, are 'real' and measurable; the discursive and the material operating seamlessly as one socially effective and self-reproducing process. The paper argues then, that such forms of entrenched partisan localism are sterile, subjective and contingent, and that the resulting social division is simultaneously 'real' and 'imagined'.", "author" : [ { "dropping-particle" : "", "family" : "Stainer", "given" : "J", "non-dropping-particle" : "", "parse-names" : false, "suffix" : "" } ], "container-title" : "Social &amp; Cultural Geography", "id" : "ITEM-1", "issue" : "1", "issued" : { "date-parts" : [ [ "2006" ] ] }, "note" : "Soc Cult Geogr Soc Cult Geogr\nISI:000235384000007; 013BG; Times Cited:2; Cited References Count:68", "page" : "103-126", "title" : "Localism, signification, imagination: de-stabilizing sectarian identities in two fictionalized accounts of 'Troubles' Belfast", "type" : "article-journal", "volume" : "7" }, "uris" : [ "http://www.mendeley.com/documents/?uuid=8cac79c9-41e0-4c54-8c30-10f887089d1c" ] } ], "mendeley" : { "formattedCitation" : "&lt;sup&gt;62&lt;/sup&gt;", "plainTextFormattedCitation" : "62", "previouslyFormattedCitation" : "&lt;sup&gt;62&lt;/sup&gt;" }, "properties" : { "noteIndex" : 0 }, "schema" : "https://github.com/citation-style-language/schema/raw/master/csl-citation.json" }</w:instrText>
      </w:r>
      <w:r>
        <w:fldChar w:fldCharType="separate"/>
      </w:r>
      <w:r w:rsidRPr="00294FD0">
        <w:rPr>
          <w:noProof/>
          <w:vertAlign w:val="superscript"/>
        </w:rPr>
        <w:t>62</w:t>
      </w:r>
      <w:r>
        <w:fldChar w:fldCharType="end"/>
      </w:r>
    </w:p>
    <w:p w:rsidR="00294FD0" w:rsidRDefault="00434936" w:rsidP="00764751">
      <w:pPr>
        <w:pStyle w:val="ListParagraph"/>
        <w:numPr>
          <w:ilvl w:val="0"/>
          <w:numId w:val="1"/>
        </w:numPr>
      </w:pPr>
      <w:r>
        <w:t>The Northern Ireland conflicts involved multiple interacting elements, and it has been argued these elements should be modelled as a complex social ecology or system, incorporating positive and negative feedback between elements, rather than as a simple regression, in order to appropriately model the kind of ‘lock-in’ in rates of violence which emerge after initiating events.</w:t>
      </w:r>
      <w:r>
        <w:fldChar w:fldCharType="begin" w:fldLock="1"/>
      </w:r>
      <w:r w:rsidR="00F726BE">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"&lt;sup&gt;63&lt;/sup&gt;", "plainTextFormattedCitation" : "63", "previouslyFormattedCitation" : "&lt;sup&gt;63&lt;/sup&gt;" }, "properties" : { "noteIndex" : 0 }, "schema" : "https://github.com/citation-style-language/schema/raw/master/csl-citation.json" }</w:instrText>
      </w:r>
      <w:r>
        <w:fldChar w:fldCharType="separate"/>
      </w:r>
      <w:r w:rsidRPr="00434936">
        <w:rPr>
          <w:noProof/>
          <w:vertAlign w:val="superscript"/>
        </w:rPr>
        <w:t>63</w:t>
      </w:r>
      <w:r>
        <w:fldChar w:fldCharType="end"/>
      </w:r>
      <w:r>
        <w:t xml:space="preserve"> </w:t>
      </w:r>
      <w:r w:rsidR="00F726BE">
        <w:t>Events and actions which have been included in a complex ‘</w:t>
      </w:r>
      <w:proofErr w:type="spellStart"/>
      <w:r w:rsidR="00F726BE">
        <w:t>systemogram</w:t>
      </w:r>
      <w:proofErr w:type="spellEnd"/>
      <w:r w:rsidR="00F726BE">
        <w:t>’ modelling deaths through violence in Northern Ireland include the searching of vehicles and houses, deaths of civilians, the use of CS gas, the internment of republicans, the deaths of military personnel, and the number of bombs exploded in a given month, each of which is measureable and can be seen to have an influence on the likelihood of over events in later time periods.</w:t>
      </w:r>
      <w:r w:rsidR="00F726BE">
        <w:fldChar w:fldCharType="begin" w:fldLock="1"/>
      </w:r>
      <w:r w:rsidR="00F726BE">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"&lt;sup&gt;63&lt;/sup&gt;", "plainTextFormattedCitation" : "63" }, "properties" : { "noteIndex" : 0 }, "schema" : "https://github.com/citation-style-language/schema/raw/master/csl-citation.json" }</w:instrText>
      </w:r>
      <w:r w:rsidR="00F726BE">
        <w:fldChar w:fldCharType="separate"/>
      </w:r>
      <w:r w:rsidR="00F726BE" w:rsidRPr="00F726BE">
        <w:rPr>
          <w:noProof/>
          <w:vertAlign w:val="superscript"/>
        </w:rPr>
        <w:t>63</w:t>
      </w:r>
      <w:r w:rsidR="00F726BE">
        <w:fldChar w:fldCharType="end"/>
      </w:r>
      <w:r w:rsidR="00F726BE">
        <w:t xml:space="preserve"> </w:t>
      </w:r>
    </w:p>
    <w:p w:rsidR="00F726BE" w:rsidRDefault="00F726BE" w:rsidP="00764751">
      <w:pPr>
        <w:pStyle w:val="ListParagraph"/>
        <w:numPr>
          <w:ilvl w:val="0"/>
          <w:numId w:val="1"/>
        </w:numPr>
      </w:pPr>
      <w:bookmarkStart w:id="0" w:name="_GoBack"/>
      <w:bookmarkEnd w:id="0"/>
    </w:p>
    <w:p w:rsidR="003907C3" w:rsidRDefault="001D73E6" w:rsidP="003907C3">
      <w:r>
        <w:rPr>
          <w:noProof/>
          <w:lang w:eastAsia="en-GB"/>
        </w:rPr>
        <w:lastRenderedPageBreak/>
        <w:drawing>
          <wp:inline distT="0" distB="0" distL="0" distR="0" wp14:anchorId="23E10817" wp14:editId="26AB6B37">
            <wp:extent cx="5731510" cy="3408045"/>
            <wp:effectExtent l="0" t="0" r="254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07C3" w:rsidRDefault="003907C3" w:rsidP="003907C3">
      <w:r>
        <w:rPr>
          <w:noProof/>
          <w:lang w:eastAsia="en-GB"/>
        </w:rPr>
        <w:drawing>
          <wp:inline distT="0" distB="0" distL="0" distR="0" wp14:anchorId="51E26735" wp14:editId="042A9C10">
            <wp:extent cx="54292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4371975"/>
                    </a:xfrm>
                    <a:prstGeom prst="rect">
                      <a:avLst/>
                    </a:prstGeom>
                  </pic:spPr>
                </pic:pic>
              </a:graphicData>
            </a:graphic>
          </wp:inline>
        </w:drawing>
      </w:r>
    </w:p>
    <w:p w:rsidR="00B04907" w:rsidRDefault="003907C3" w:rsidP="003907C3">
      <w:r>
        <w:t>[</w:t>
      </w:r>
      <w:r w:rsidR="00B04907">
        <w:t xml:space="preserve">SESSION 01: </w:t>
      </w:r>
      <w:r>
        <w:t>END O’LEARY 1995</w:t>
      </w:r>
      <w:r w:rsidR="00B04907">
        <w:t>; WORDS 672</w:t>
      </w:r>
      <w:r>
        <w:t>]</w:t>
      </w:r>
    </w:p>
    <w:p w:rsidR="004727D1" w:rsidRDefault="004727D1" w:rsidP="003907C3">
      <w:r>
        <w:t>[SESSION 02: End Breen 2000; Words 1289]</w:t>
      </w:r>
    </w:p>
    <w:p w:rsidR="00531829" w:rsidRDefault="00531829" w:rsidP="003907C3">
      <w:r>
        <w:t xml:space="preserve">[SESSION 03: End </w:t>
      </w:r>
      <w:proofErr w:type="spellStart"/>
      <w:r>
        <w:t>Niens</w:t>
      </w:r>
      <w:proofErr w:type="spellEnd"/>
      <w:r>
        <w:t xml:space="preserve"> 2005; words 2068]</w:t>
      </w:r>
    </w:p>
    <w:p w:rsidR="00CF477C" w:rsidRDefault="00CF477C" w:rsidP="003907C3"/>
    <w:p w:rsidR="00CF477C" w:rsidRDefault="00CF477C" w:rsidP="003907C3">
      <w:r>
        <w:t xml:space="preserve">[SESSION 04: </w:t>
      </w:r>
    </w:p>
    <w:p w:rsidR="00B04907" w:rsidRDefault="00B04907" w:rsidP="003907C3"/>
    <w:p w:rsidR="003907C3" w:rsidRDefault="003907C3" w:rsidP="003907C3">
      <w:r>
        <w:t xml:space="preserve"> </w:t>
      </w:r>
    </w:p>
    <w:p w:rsidR="003907C3" w:rsidRDefault="003907C3" w:rsidP="003907C3"/>
    <w:p w:rsidR="003907C3" w:rsidRDefault="003907C3" w:rsidP="003907C3"/>
    <w:sectPr w:rsidR="0039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72A91"/>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A6"/>
    <w:rsid w:val="00065857"/>
    <w:rsid w:val="00081662"/>
    <w:rsid w:val="000F47AA"/>
    <w:rsid w:val="001D73E6"/>
    <w:rsid w:val="002810BD"/>
    <w:rsid w:val="00294FD0"/>
    <w:rsid w:val="002A0215"/>
    <w:rsid w:val="002E108B"/>
    <w:rsid w:val="00317608"/>
    <w:rsid w:val="00327D17"/>
    <w:rsid w:val="003907C3"/>
    <w:rsid w:val="003E4702"/>
    <w:rsid w:val="0041222D"/>
    <w:rsid w:val="00434936"/>
    <w:rsid w:val="004727D1"/>
    <w:rsid w:val="00531829"/>
    <w:rsid w:val="005433F0"/>
    <w:rsid w:val="00566CFB"/>
    <w:rsid w:val="00604CFB"/>
    <w:rsid w:val="00654065"/>
    <w:rsid w:val="00667CBC"/>
    <w:rsid w:val="006F06F0"/>
    <w:rsid w:val="00764751"/>
    <w:rsid w:val="0090375A"/>
    <w:rsid w:val="0095352B"/>
    <w:rsid w:val="009D1663"/>
    <w:rsid w:val="009F293C"/>
    <w:rsid w:val="00B04907"/>
    <w:rsid w:val="00C024B9"/>
    <w:rsid w:val="00C3039B"/>
    <w:rsid w:val="00CA77A6"/>
    <w:rsid w:val="00CB0715"/>
    <w:rsid w:val="00CF477C"/>
    <w:rsid w:val="00D179B6"/>
    <w:rsid w:val="00D21D7B"/>
    <w:rsid w:val="00D35CFA"/>
    <w:rsid w:val="00E668A4"/>
    <w:rsid w:val="00EA7A73"/>
    <w:rsid w:val="00F72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6395-0304-4D2E-9C60-6A3FD816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Number of deaths</c:v>
                </c:pt>
              </c:strCache>
            </c:strRef>
          </c:tx>
          <c:spPr>
            <a:solidFill>
              <a:schemeClr val="accent1"/>
            </a:solidFill>
            <a:ln>
              <a:noFill/>
            </a:ln>
            <a:effectLst/>
          </c:spPr>
          <c:invertIfNegative val="0"/>
          <c:cat>
            <c:strRef>
              <c:f>Sheet1!$A$23:$A$37</c:f>
              <c:strCache>
                <c:ptCount val="15"/>
                <c:pt idx="0">
                  <c:v>0-5</c:v>
                </c:pt>
                <c:pt idx="1">
                  <c:v>6-11</c:v>
                </c:pt>
                <c:pt idx="2">
                  <c:v>12-17</c:v>
                </c:pt>
                <c:pt idx="3">
                  <c:v>18-23</c:v>
                </c:pt>
                <c:pt idx="4">
                  <c:v>24-29</c:v>
                </c:pt>
                <c:pt idx="5">
                  <c:v>30-35</c:v>
                </c:pt>
                <c:pt idx="6">
                  <c:v>36-41</c:v>
                </c:pt>
                <c:pt idx="7">
                  <c:v>42-47</c:v>
                </c:pt>
                <c:pt idx="8">
                  <c:v>48-53</c:v>
                </c:pt>
                <c:pt idx="9">
                  <c:v>54-59</c:v>
                </c:pt>
                <c:pt idx="10">
                  <c:v>60-65</c:v>
                </c:pt>
                <c:pt idx="11">
                  <c:v>66-71</c:v>
                </c:pt>
                <c:pt idx="12">
                  <c:v>72-77</c:v>
                </c:pt>
                <c:pt idx="13">
                  <c:v>78-80</c:v>
                </c:pt>
                <c:pt idx="14">
                  <c:v>81+</c:v>
                </c:pt>
              </c:strCache>
            </c:strRef>
          </c:cat>
          <c:val>
            <c:numRef>
              <c:f>Sheet1!$B$23:$B$37</c:f>
              <c:numCache>
                <c:formatCode>General</c:formatCode>
                <c:ptCount val="15"/>
                <c:pt idx="0">
                  <c:v>23</c:v>
                </c:pt>
                <c:pt idx="1">
                  <c:v>24</c:v>
                </c:pt>
                <c:pt idx="2">
                  <c:v>210</c:v>
                </c:pt>
                <c:pt idx="3">
                  <c:v>898</c:v>
                </c:pt>
                <c:pt idx="4">
                  <c:v>697</c:v>
                </c:pt>
                <c:pt idx="5">
                  <c:v>509</c:v>
                </c:pt>
                <c:pt idx="6">
                  <c:v>344</c:v>
                </c:pt>
                <c:pt idx="7">
                  <c:v>261</c:v>
                </c:pt>
                <c:pt idx="8">
                  <c:v>227</c:v>
                </c:pt>
                <c:pt idx="9">
                  <c:v>156</c:v>
                </c:pt>
                <c:pt idx="10">
                  <c:v>112</c:v>
                </c:pt>
                <c:pt idx="11">
                  <c:v>42</c:v>
                </c:pt>
                <c:pt idx="12">
                  <c:v>31</c:v>
                </c:pt>
                <c:pt idx="13">
                  <c:v>8</c:v>
                </c:pt>
                <c:pt idx="14">
                  <c:v>8</c:v>
                </c:pt>
              </c:numCache>
            </c:numRef>
          </c:val>
        </c:ser>
        <c:dLbls>
          <c:showLegendKey val="0"/>
          <c:showVal val="0"/>
          <c:showCatName val="0"/>
          <c:showSerName val="0"/>
          <c:showPercent val="0"/>
          <c:showBubbleSize val="0"/>
        </c:dLbls>
        <c:gapWidth val="150"/>
        <c:axId val="418209800"/>
        <c:axId val="418210192"/>
      </c:barChart>
      <c:catAx>
        <c:axId val="41820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210192"/>
        <c:crosses val="autoZero"/>
        <c:auto val="1"/>
        <c:lblAlgn val="ctr"/>
        <c:lblOffset val="100"/>
        <c:noMultiLvlLbl val="0"/>
      </c:catAx>
      <c:valAx>
        <c:axId val="41821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209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4C64-D582-4E31-ADE4-930A604B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7</Pages>
  <Words>24013</Words>
  <Characters>136877</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160569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6</cp:revision>
  <dcterms:created xsi:type="dcterms:W3CDTF">2017-05-12T08:11:00Z</dcterms:created>
  <dcterms:modified xsi:type="dcterms:W3CDTF">2017-05-15T14:39:00Z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http://www.zotero.org/styles/the-lancet</vt:lpwstr>
  </property>
</Properties>
</file>