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d83832"/>
          <w:sz w:val="22"/>
          <w:szCs w:val="22"/>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This section provides an overview of the entire requirement document. This document describes all data, functional and behavioral requirements for software.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1.1 Goals and objectives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rtl w:val="0"/>
        </w:rPr>
        <w:t xml:space="preserve">We are developing a mobile application for both IOS and Android devices that connects users to Epitec recruiters and allow them to apply for jobs. Users will login or create profile and look jobs up, apply for positions and directly talk to recruiters.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1.2 Statement of scope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ff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 description of the software is presented. </w:t>
      </w:r>
      <w:commentRangeStart w:id="0"/>
      <w:r w:rsidDel="00000000" w:rsidR="00000000" w:rsidRPr="00000000">
        <w:rPr>
          <w:i w:val="0"/>
          <w:smallCaps w:val="0"/>
          <w:strike w:val="0"/>
          <w:color w:val="ff0000"/>
          <w:u w:val="none"/>
          <w:shd w:fill="auto" w:val="clear"/>
          <w:vertAlign w:val="baseline"/>
          <w:rtl w:val="0"/>
        </w:rPr>
        <w:t xml:space="preserve">Major inputs, processing functionality and outputs are described without regard to implementation detail.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pPr>
      <w:r w:rsidDel="00000000" w:rsidR="00000000" w:rsidRPr="00000000">
        <w:rPr>
          <w:rtl w:val="0"/>
        </w:rPr>
        <w:t xml:space="preserve">To successfully build our application, we are utilizing the following softwares and technologies.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u w:val="none"/>
        </w:rPr>
      </w:pPr>
      <w:r w:rsidDel="00000000" w:rsidR="00000000" w:rsidRPr="00000000">
        <w:rPr>
          <w:rtl w:val="0"/>
        </w:rPr>
        <w:t xml:space="preserve"> </w:t>
      </w:r>
      <w:r w:rsidDel="00000000" w:rsidR="00000000" w:rsidRPr="00000000">
        <w:rPr>
          <w:rtl w:val="0"/>
        </w:rPr>
        <w:t xml:space="preserve">Xamarin Forms- to create the mobile client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pPr>
      <w:r w:rsidDel="00000000" w:rsidR="00000000" w:rsidRPr="00000000">
        <w:rPr>
          <w:rtl w:val="0"/>
        </w:rPr>
        <w:t xml:space="preserve">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pPr>
      <w:r w:rsidDel="00000000" w:rsidR="00000000" w:rsidRPr="00000000">
        <w:rPr>
          <w:rtl w:val="0"/>
        </w:rPr>
        <w:t xml:space="preserve">Web API or .NET Core- to create the mobile endpoint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pPr>
      <w:r w:rsidDel="00000000" w:rsidR="00000000" w:rsidRPr="00000000">
        <w:rPr>
          <w:rtl w:val="0"/>
        </w:rPr>
        <w:t xml:space="preserve">VSTS for source control and continuous deployment.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pPr>
      <w:r w:rsidDel="00000000" w:rsidR="00000000" w:rsidRPr="00000000">
        <w:rPr>
          <w:rtl w:val="0"/>
        </w:rPr>
        <w:t xml:space="preserve">Azure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pPr>
      <w:r w:rsidDel="00000000" w:rsidR="00000000" w:rsidRPr="00000000">
        <w:rPr>
          <w:rtl w:val="0"/>
        </w:rPr>
        <w:t xml:space="preserve">Azure AD B2C- using for authentication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1.3 Software context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rtl w:val="0"/>
        </w:rPr>
        <w:t xml:space="preserve">Users include anyone looking for a job as well as Epitec recruiters. Jobs are created by recruiters and job seekers are able to apply for these jobs. This application is free to download and can be accessed by anyone with an IOS or Android device.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w:t>
      </w:r>
      <w:r w:rsidDel="00000000" w:rsidR="00000000" w:rsidRPr="00000000">
        <w:rPr>
          <w:i w:val="0"/>
          <w:smallCaps w:val="0"/>
          <w:strike w:val="0"/>
          <w:color w:val="000000"/>
          <w:u w:val="none"/>
          <w:shd w:fill="auto" w:val="clear"/>
          <w:vertAlign w:val="baseline"/>
          <w:rtl w:val="0"/>
        </w:rPr>
        <w:t xml:space="preserve">1.4 Major constraints</w:t>
      </w:r>
      <w:r w:rsidDel="00000000" w:rsidR="00000000" w:rsidRPr="00000000">
        <w:rPr>
          <w:rtl w:val="0"/>
        </w:rPr>
      </w:r>
    </w:p>
    <w:p w:rsidR="00000000" w:rsidDel="00000000" w:rsidP="00000000" w:rsidRDefault="00000000" w:rsidRPr="00000000">
      <w:pPr>
        <w:spacing w:after="100" w:before="100" w:lineRule="auto"/>
        <w:ind w:left="600" w:firstLine="0"/>
        <w:contextualSpacing w:val="0"/>
        <w:rPr>
          <w:i w:val="0"/>
          <w:smallCaps w:val="0"/>
          <w:strike w:val="0"/>
          <w:color w:val="000000"/>
          <w:u w:val="none"/>
          <w:shd w:fill="auto" w:val="clear"/>
          <w:vertAlign w:val="baseline"/>
        </w:rPr>
      </w:pPr>
      <w:r w:rsidDel="00000000" w:rsidR="00000000" w:rsidRPr="00000000">
        <w:rPr>
          <w:rtl w:val="0"/>
        </w:rPr>
        <w:t xml:space="preserve">Our biggest constraint pertains to time. We have been given approximately six months to finish all the documentation, create and test all software as well as make any changes/ enhancements. As we’re all full time students and have other jobs, we can’t commit a full 40 hour work week to this project. Additionally, we are not fully familiar with all the softwares and have to account time for learning new technologies. An example includes IOS, none of us have any IOS experience. Permissions are also an constraint. Because none of our members are officially affiliated with Epitec, we are not able to connect directly to the test, beta, or production environments and resources. This means we need to recreate the environments, frameworks, and testing data which will put additional constraint on our timeline.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i w:val="0"/>
          <w:smallCaps w:val="0"/>
          <w:strike w:val="0"/>
          <w:color w:val="ff9900"/>
          <w:u w:val="none"/>
          <w:shd w:fill="auto" w:val="clear"/>
          <w:vertAlign w:val="baseline"/>
        </w:rPr>
      </w:pPr>
      <w:r w:rsidDel="00000000" w:rsidR="00000000" w:rsidRPr="00000000">
        <w:rPr>
          <w:i w:val="0"/>
          <w:smallCaps w:val="0"/>
          <w:strike w:val="0"/>
          <w:color w:val="ff9900"/>
          <w:u w:val="none"/>
          <w:shd w:fill="auto" w:val="clear"/>
          <w:vertAlign w:val="baseline"/>
          <w:rtl w:val="0"/>
        </w:rPr>
        <w:t xml:space="preserve">2.0 Usage scenario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This section provides a usage scenario for the software. It organized information collected during requirements elicitation into use-cases.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2.1 User profiles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pPr>
      <w:r w:rsidDel="00000000" w:rsidR="00000000" w:rsidRPr="00000000">
        <w:rPr>
          <w:rtl w:val="0"/>
        </w:rPr>
        <w:t xml:space="preserve">There are 2 kinds of users.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u w:val="none"/>
        </w:rPr>
      </w:pPr>
      <w:r w:rsidDel="00000000" w:rsidR="00000000" w:rsidRPr="00000000">
        <w:rPr>
          <w:rtl w:val="0"/>
        </w:rPr>
        <w:t xml:space="preserve">Applicants. This could be anyone looking for a job with an iPhone or IOS device.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u w:val="none"/>
        </w:rPr>
      </w:pPr>
      <w:r w:rsidDel="00000000" w:rsidR="00000000" w:rsidRPr="00000000">
        <w:rPr>
          <w:rtl w:val="0"/>
        </w:rPr>
        <w:t xml:space="preserve">Recruiters. Epitec recruits will use this application to help manage their day to day tasks.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2.2 User stories</w:t>
      </w:r>
      <w:r w:rsidDel="00000000" w:rsidR="00000000" w:rsidRPr="00000000">
        <w:rPr>
          <w:rtl w:val="0"/>
        </w:rPr>
        <w:t xml:space="preserve"> - </w:t>
      </w:r>
      <w:r w:rsidDel="00000000" w:rsidR="00000000" w:rsidRPr="00000000">
        <w:rPr>
          <w:i w:val="0"/>
          <w:smallCaps w:val="0"/>
          <w:strike w:val="0"/>
          <w:color w:val="000000"/>
          <w:u w:val="none"/>
          <w:shd w:fill="auto" w:val="clear"/>
          <w:vertAlign w:val="baseline"/>
          <w:rtl w:val="0"/>
        </w:rPr>
        <w:t xml:space="preserve">All the user stories defining the use-cases for the software are presented using the user’s own words.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320" w:right="0" w:firstLine="0"/>
        <w:contextualSpacing w:val="0"/>
        <w:jc w:val="left"/>
        <w:rPr/>
      </w:pPr>
      <w:r w:rsidDel="00000000" w:rsidR="00000000" w:rsidRPr="00000000">
        <w:rPr>
          <w:rtl w:val="0"/>
        </w:rPr>
        <w:t xml:space="preserve">As an applicant, I can create a profile and login using my existing social media account. Once logged in, I can upload my resume to my profile, search for open positions (by a number of search parameters), apply to open positions, and if needed, chat with an Epitec recruiter.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320" w:right="0" w:firstLine="0"/>
        <w:contextualSpacing w:val="0"/>
        <w:jc w:val="left"/>
        <w:rPr/>
      </w:pPr>
      <w:r w:rsidDel="00000000" w:rsidR="00000000" w:rsidRPr="00000000">
        <w:rPr>
          <w:rtl w:val="0"/>
        </w:rPr>
        <w:t xml:space="preserve">As a Recruiter, I can log into the application and begin managing my assigned jobs by being able to view each of my assigned Companies, their applicant profiles, and communicate with applicants via some form of chat.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2.3 Special usage considerations</w:t>
      </w:r>
    </w:p>
    <w:p w:rsidR="00000000" w:rsidDel="00000000" w:rsidP="00000000" w:rsidRDefault="00000000" w:rsidRPr="00000000">
      <w:pPr>
        <w:spacing w:line="276" w:lineRule="auto"/>
        <w:ind w:left="0" w:firstLine="720"/>
        <w:contextualSpacing w:val="0"/>
        <w:rPr/>
      </w:pPr>
      <w:r w:rsidDel="00000000" w:rsidR="00000000" w:rsidRPr="00000000">
        <w:rPr>
          <w:highlight w:val="white"/>
          <w:rtl w:val="0"/>
        </w:rPr>
        <w:t xml:space="preserve">The following special requirements associated with the use of the software exist: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pPr>
      <w:r w:rsidDel="00000000" w:rsidR="00000000" w:rsidRPr="00000000">
        <w:rPr>
          <w:rtl w:val="0"/>
        </w:rPr>
        <w:t xml:space="preserve">Users have to either have an IOS or an Android device.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left"/>
        <w:rPr>
          <w:u w:val="none"/>
        </w:rPr>
      </w:pPr>
      <w:r w:rsidDel="00000000" w:rsidR="00000000" w:rsidRPr="00000000">
        <w:rPr>
          <w:rtl w:val="0"/>
        </w:rPr>
        <w:t xml:space="preserve">The application will not allow users to withdraw their application. Once a resume is sent, it cannot be deleted from the system.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ff9900"/>
          <w:sz w:val="24"/>
          <w:szCs w:val="24"/>
          <w:u w:val="none"/>
          <w:shd w:fill="auto" w:val="clear"/>
          <w:vertAlign w:val="baseline"/>
        </w:rPr>
      </w:pPr>
      <w:r w:rsidDel="00000000" w:rsidR="00000000" w:rsidRPr="00000000">
        <w:rPr>
          <w:rFonts w:ascii="Verdana" w:cs="Verdana" w:eastAsia="Verdana" w:hAnsi="Verdana"/>
          <w:b w:val="1"/>
          <w:i w:val="0"/>
          <w:smallCaps w:val="0"/>
          <w:strike w:val="0"/>
          <w:color w:val="ff9900"/>
          <w:sz w:val="15"/>
          <w:szCs w:val="15"/>
          <w:u w:val="none"/>
          <w:shd w:fill="auto" w:val="clear"/>
          <w:vertAlign w:val="baseline"/>
          <w:rtl w:val="0"/>
        </w:rPr>
        <w:t xml:space="preserve">4.0 Functional Model and Description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Description of major software functions along with UML Use Case, sequence, and communication diagrams.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 Description for Function n</w:t>
      </w:r>
      <w:r w:rsidDel="00000000" w:rsidR="00000000" w:rsidRPr="00000000">
        <w:rPr>
          <w:b w:val="1"/>
          <w:rtl w:val="0"/>
        </w:rPr>
        <w:t xml:space="preserve"> - </w:t>
      </w:r>
      <w:r w:rsidDel="00000000" w:rsidR="00000000" w:rsidRPr="00000000">
        <w:rPr>
          <w:rFonts w:ascii="Verdana" w:cs="Verdana" w:eastAsia="Verdana" w:hAnsi="Verdana"/>
          <w:b w:val="1"/>
          <w:sz w:val="15"/>
          <w:szCs w:val="15"/>
          <w:rtl w:val="0"/>
        </w:rPr>
        <w:t xml:space="preserve">A</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detailed description of each software function is presented by completing a use case template. Section 4.1 is repeated for each of n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4.1.1 Use case name -</w:t>
      </w:r>
      <w:r w:rsidDel="00000000" w:rsidR="00000000" w:rsidRPr="00000000">
        <w:rPr>
          <w:b w:val="1"/>
          <w:rtl w:val="0"/>
        </w:rPr>
        <w:t xml:space="preserve">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Unique name for function is defined.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4.1.1.1 ApplicantSignUp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4.1.1.2 ApplicantLogin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4.1.1.3 ApplicantProfileManagement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4.1.1.4 ApplicantJobSearch</w:t>
      </w:r>
    </w:p>
    <w:p w:rsidR="00000000" w:rsidDel="00000000" w:rsidP="00000000" w:rsidRDefault="00000000" w:rsidRPr="00000000">
      <w:pPr>
        <w:spacing w:after="100" w:before="100" w:lineRule="auto"/>
        <w:ind w:left="1920" w:firstLine="0"/>
        <w:contextualSpacing w:val="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4.1.1.5 ApplicantJobApplication</w:t>
      </w:r>
    </w:p>
    <w:p w:rsidR="00000000" w:rsidDel="00000000" w:rsidP="00000000" w:rsidRDefault="00000000" w:rsidRPr="00000000">
      <w:pPr>
        <w:spacing w:after="100" w:before="100" w:lineRule="auto"/>
        <w:ind w:left="1920" w:firstLine="0"/>
        <w:contextualSpacing w:val="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4.1.1.6 RecruiterLogin</w:t>
      </w:r>
    </w:p>
    <w:p w:rsidR="00000000" w:rsidDel="00000000" w:rsidP="00000000" w:rsidRDefault="00000000" w:rsidRPr="00000000">
      <w:pPr>
        <w:spacing w:after="100" w:before="100" w:lineRule="auto"/>
        <w:ind w:left="1920" w:firstLine="0"/>
        <w:contextualSpacing w:val="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4.1.1.7 RecruiterPositionView</w:t>
      </w:r>
    </w:p>
    <w:p w:rsidR="00000000" w:rsidDel="00000000" w:rsidP="00000000" w:rsidRDefault="00000000" w:rsidRPr="00000000">
      <w:pPr>
        <w:spacing w:after="100" w:before="100" w:lineRule="auto"/>
        <w:ind w:left="1920" w:firstLine="0"/>
        <w:contextualSpacing w:val="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4.1.1.8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4.1.2 Actors</w:t>
      </w:r>
      <w:r w:rsidDel="00000000" w:rsidR="00000000" w:rsidRPr="00000000">
        <w:rPr>
          <w:b w:val="1"/>
          <w:rtl w:val="0"/>
        </w:rPr>
        <w:t xml:space="preserve">-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Entities that produce o</w:t>
      </w:r>
      <w:r w:rsidDel="00000000" w:rsidR="00000000" w:rsidRPr="00000000">
        <w:rPr>
          <w:rFonts w:ascii="Verdana" w:cs="Verdana" w:eastAsia="Verdana" w:hAnsi="Verdana"/>
          <w:b w:val="1"/>
          <w:sz w:val="15"/>
          <w:szCs w:val="15"/>
          <w:rtl w:val="0"/>
        </w:rPr>
        <w:t xml:space="preserve">r</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consume the information </w:t>
      </w: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associated with the fu</w:t>
      </w:r>
      <w:r w:rsidDel="00000000" w:rsidR="00000000" w:rsidRPr="00000000">
        <w:rPr>
          <w:rFonts w:ascii="Verdana" w:cs="Verdana" w:eastAsia="Verdana" w:hAnsi="Verdana"/>
          <w:b w:val="1"/>
          <w:sz w:val="15"/>
          <w:szCs w:val="15"/>
          <w:u w:val="single"/>
          <w:rtl w:val="0"/>
        </w:rPr>
        <w:t xml:space="preserve">nc</w:t>
      </w: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tion</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4.1.2.1 Microsoft Azure DB Service,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4.1.2.2 Persons(Job Seekers/Recruiters)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920" w:right="0" w:firstLine="0"/>
        <w:contextualSpacing w:val="0"/>
        <w:jc w:val="left"/>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4.1.2.3 Azure AD service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4.1.3 Pre</w:t>
      </w:r>
      <w:r w:rsidDel="00000000" w:rsidR="00000000" w:rsidRPr="00000000">
        <w:rPr>
          <w:rFonts w:ascii="Verdana" w:cs="Verdana" w:eastAsia="Verdana" w:hAnsi="Verdana"/>
          <w:b w:val="1"/>
          <w:sz w:val="15"/>
          <w:szCs w:val="15"/>
          <w:rtl w:val="0"/>
        </w:rPr>
        <w:t xml:space="preserve">c</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onditions</w:t>
      </w:r>
      <w:r w:rsidDel="00000000" w:rsidR="00000000" w:rsidRPr="00000000">
        <w:rPr>
          <w:b w:val="1"/>
          <w:rtl w:val="0"/>
        </w:rPr>
        <w:t xml:space="preserve"> -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detailed description of the input and output interfaces for the function is presented.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4.1.4 Triggers</w:t>
      </w:r>
      <w:r w:rsidDel="00000000" w:rsidR="00000000" w:rsidRPr="00000000">
        <w:rPr>
          <w:b w:val="1"/>
          <w:rtl w:val="0"/>
        </w:rPr>
        <w:t xml:space="preserve"> -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detailed description of when the function will be utilized by the system.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4.1.5 Scenario Description</w:t>
      </w:r>
      <w:r w:rsidDel="00000000" w:rsidR="00000000" w:rsidRPr="00000000">
        <w:rPr>
          <w:b w:val="1"/>
          <w:rtl w:val="0"/>
        </w:rPr>
        <w:t xml:space="preserve"> -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Describe the flow of events needed to accomplish the use case.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4.1.6 Post Conditions</w:t>
      </w:r>
      <w:r w:rsidDel="00000000" w:rsidR="00000000" w:rsidRPr="00000000">
        <w:rPr>
          <w:b w:val="1"/>
          <w:rtl w:val="0"/>
        </w:rPr>
        <w:t xml:space="preserve">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Any design constraints that will impact the subsystem are noted.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200" w:right="0" w:firstLine="0"/>
        <w:contextualSpacing w:val="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4.1.6 Exceptions</w:t>
      </w:r>
      <w:r w:rsidDel="00000000" w:rsidR="00000000" w:rsidRPr="00000000">
        <w:rPr>
          <w:rFonts w:ascii="Verdana" w:cs="Verdana" w:eastAsia="Verdana" w:hAnsi="Verdana"/>
          <w:b w:val="1"/>
          <w:sz w:val="15"/>
          <w:szCs w:val="15"/>
          <w:rtl w:val="0"/>
        </w:rPr>
        <w:t xml:space="preserve"> -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Describes how to the system should respond to unusual circumstances.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4.3 Use Case Diagrams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The control flow for the system is presented with reference to Section 5.0 of this document.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4.4 Sequence Diagrams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Used to model the class interactions needed for the use cases.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Verdana" w:cs="Verdana" w:eastAsia="Verdana" w:hAnsi="Verdana"/>
          <w:b w:val="1"/>
          <w:i w:val="0"/>
          <w:smallCaps w:val="0"/>
          <w:strike w:val="0"/>
          <w:color w:val="000000"/>
          <w:sz w:val="15"/>
          <w:szCs w:val="15"/>
          <w:u w:val="none"/>
          <w:shd w:fill="auto" w:val="clear"/>
          <w:vertAlign w:val="baseline"/>
        </w:rPr>
      </w:pPr>
      <w:bookmarkStart w:colFirst="0" w:colLast="0" w:name="_gjdgxs" w:id="0"/>
      <w:bookmarkEnd w:id="0"/>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4.5 Communication Diagrams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Used to model the message passing structure of the system functions.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8.0 Appendices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Presents information that supplements the Requirements Specification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8.1 System traceability matrix</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matrix that traces stated software requirements back to the system specification.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8.2 Product Strategies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If the specification is developed for a product, a description of relevant product strategy is presented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 8.3 Analysis metrics to be used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 description of all analysis metrics to be used during the analysis activity is noted here.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60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8.4 Supplementary information (as required)</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b w:val="1"/>
          <w:sz w:val="15"/>
          <w:szCs w:val="15"/>
          <w:rtl w:val="0"/>
        </w:rPr>
        <w:t xml:space="preserve">Return to </w:t>
      </w:r>
      <w:hyperlink r:id="rId7">
        <w:r w:rsidDel="00000000" w:rsidR="00000000" w:rsidRPr="00000000">
          <w:rPr>
            <w:rFonts w:ascii="Verdana" w:cs="Verdana" w:eastAsia="Verdana" w:hAnsi="Verdana"/>
            <w:b w:val="1"/>
            <w:color w:val="007eff"/>
            <w:sz w:val="15"/>
            <w:szCs w:val="15"/>
            <w:u w:val="single"/>
            <w:rtl w:val="0"/>
          </w:rPr>
          <w:t xml:space="preserve">APM Documents</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yesha Saleem" w:id="0" w:date="2018-02-04T02:04: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+ayeshasa@umich.edu finish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rspa.com/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