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For the first phase (due 2/14/18) your team will need to write up and present the requirements and use cases from this document (sections 1.0, 2.0, 4.1, 4.3, and an appendix containing the traceability matrix and list of references). </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Your team will be expected to do a 12 minute presentation of the phase 1 artifacts on 2/14/18. Your presentation will be graded on its: organization, technical content, quality of audio visual aids, and group participation score.</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In addition, you must include a complete set of UML diagrams (</w:t>
      </w:r>
      <w:r w:rsidDel="00000000" w:rsidR="00000000" w:rsidRPr="00000000">
        <w:rPr>
          <w:b w:val="1"/>
          <w:color w:val="2d3b45"/>
          <w:sz w:val="24"/>
          <w:szCs w:val="24"/>
          <w:highlight w:val="white"/>
          <w:rtl w:val="0"/>
        </w:rPr>
        <w:t xml:space="preserve">data</w:t>
      </w:r>
      <w:r w:rsidDel="00000000" w:rsidR="00000000" w:rsidRPr="00000000">
        <w:rPr>
          <w:color w:val="2d3b45"/>
          <w:sz w:val="24"/>
          <w:szCs w:val="24"/>
          <w:highlight w:val="white"/>
          <w:rtl w:val="0"/>
        </w:rPr>
        <w:t xml:space="preserve">: class diagrams, </w:t>
      </w:r>
      <w:r w:rsidDel="00000000" w:rsidR="00000000" w:rsidRPr="00000000">
        <w:rPr>
          <w:b w:val="1"/>
          <w:color w:val="2d3b45"/>
          <w:sz w:val="24"/>
          <w:szCs w:val="24"/>
          <w:highlight w:val="white"/>
          <w:rtl w:val="0"/>
        </w:rPr>
        <w:t xml:space="preserve">function</w:t>
      </w:r>
      <w:r w:rsidDel="00000000" w:rsidR="00000000" w:rsidRPr="00000000">
        <w:rPr>
          <w:color w:val="2d3b45"/>
          <w:sz w:val="24"/>
          <w:szCs w:val="24"/>
          <w:highlight w:val="white"/>
          <w:rtl w:val="0"/>
        </w:rPr>
        <w:t xml:space="preserve">: use case, sequence, collaboration/communication, </w:t>
      </w:r>
      <w:r w:rsidDel="00000000" w:rsidR="00000000" w:rsidRPr="00000000">
        <w:rPr>
          <w:b w:val="1"/>
          <w:color w:val="2d3b45"/>
          <w:sz w:val="24"/>
          <w:szCs w:val="24"/>
          <w:highlight w:val="white"/>
          <w:rtl w:val="0"/>
        </w:rPr>
        <w:t xml:space="preserve">behavior</w:t>
      </w:r>
      <w:r w:rsidDel="00000000" w:rsidR="00000000" w:rsidRPr="00000000">
        <w:rPr>
          <w:color w:val="2d3b45"/>
          <w:sz w:val="24"/>
          <w:szCs w:val="24"/>
          <w:highlight w:val="white"/>
          <w:rtl w:val="0"/>
        </w:rPr>
        <w:t xml:space="preserve">: states, activity) as part of the analysis model in Phase 2.</w:t>
      </w:r>
    </w:p>
    <w:p w:rsidR="00000000" w:rsidDel="00000000" w:rsidP="00000000" w:rsidRDefault="00000000" w:rsidRPr="00000000">
      <w:pPr>
        <w:contextualSpacing w:val="0"/>
        <w:rPr>
          <w:color w:val="2d3b45"/>
          <w:sz w:val="24"/>
          <w:szCs w:val="24"/>
          <w:highlight w:val="whit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commentRangeStart w:id="0"/>
      <w:r w:rsidDel="00000000" w:rsidR="00000000" w:rsidRPr="00000000">
        <w:rPr>
          <w:color w:val="2d3b45"/>
          <w:sz w:val="24"/>
          <w:szCs w:val="24"/>
          <w:highlight w:val="white"/>
          <w:rtl w:val="0"/>
        </w:rPr>
        <w:t xml:space="preserve">Section 1</w:t>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Section 2</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Section 4.1</w:t>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Section 4.3</w:t>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Appendix (with traceability matrix + list of references) </w:t>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commentRangeStart w:id="1"/>
      <w:r w:rsidDel="00000000" w:rsidR="00000000" w:rsidRPr="00000000">
        <w:rPr>
          <w:color w:val="2d3b45"/>
          <w:sz w:val="24"/>
          <w:szCs w:val="24"/>
          <w:highlight w:val="white"/>
          <w:rtl w:val="0"/>
        </w:rPr>
        <w:t xml:space="preserve">Powerpoint (12 minute presentation) </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2d3b45"/>
          <w:sz w:val="24"/>
          <w:szCs w:val="24"/>
          <w:highlight w:val="white"/>
          <w:u w:val="none"/>
        </w:rPr>
      </w:pPr>
      <w:r w:rsidDel="00000000" w:rsidR="00000000" w:rsidRPr="00000000">
        <w:rPr>
          <w:color w:val="2d3b45"/>
          <w:sz w:val="24"/>
          <w:szCs w:val="24"/>
          <w:highlight w:val="white"/>
          <w:rtl w:val="0"/>
        </w:rPr>
        <w:t xml:space="preserve">UML diagrams (class, use case, sequence, collaboration/communication, state, activity)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Use case, State -- Nihar</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Class - Ayesha </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Sequence, traceability matrix -- Jon</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Activity, Collaboration -- Ani</w:t>
      </w:r>
    </w:p>
    <w:p w:rsidR="00000000" w:rsidDel="00000000" w:rsidP="00000000" w:rsidRDefault="00000000" w:rsidRPr="00000000">
      <w:pPr>
        <w:contextualSpacing w:val="0"/>
        <w:rPr>
          <w:color w:val="2d3b45"/>
          <w:sz w:val="24"/>
          <w:szCs w:val="24"/>
          <w:highlight w:val="white"/>
        </w:rPr>
      </w:pPr>
      <w:r w:rsidDel="00000000" w:rsidR="00000000" w:rsidRPr="00000000">
        <w:rPr>
          <w:color w:val="2d3b45"/>
          <w:sz w:val="24"/>
          <w:szCs w:val="24"/>
          <w:highlight w:val="white"/>
          <w:rtl w:val="0"/>
        </w:rPr>
        <w:t xml:space="preserve">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yesha Saleem" w:id="1" w:date="2018-01-31T19:59: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+ayeshasa@umich.edu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Ayesha Saleem_</w:t>
      </w:r>
    </w:p>
  </w:comment>
  <w:comment w:author="Ayesha Saleem" w:id="0" w:date="2018-01-31T19:59:0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+ayeshasa@umich.edu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Ayesha Saleem_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