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DE6D" w14:textId="430BA104" w:rsidR="00C54B03" w:rsidRPr="002113CE" w:rsidRDefault="00C54B03" w:rsidP="00C54B03">
      <w:pPr>
        <w:jc w:val="center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>Appendix A</w:t>
      </w:r>
    </w:p>
    <w:p w14:paraId="44453EDD" w14:textId="6CDF84EC" w:rsidR="00C54B03" w:rsidRPr="002113CE" w:rsidRDefault="00C54B03" w:rsidP="00C54B03">
      <w:pPr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2113CE">
        <w:rPr>
          <w:rFonts w:ascii="Cambria" w:hAnsi="Cambria" w:cstheme="minorHAnsi"/>
          <w:b/>
          <w:bCs/>
          <w:sz w:val="24"/>
          <w:szCs w:val="24"/>
        </w:rPr>
        <w:t>NPF Scoping Review – Articles examined</w:t>
      </w:r>
    </w:p>
    <w:p w14:paraId="74E2D66A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Ba, Y.,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Schwaeble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K., &amp; Birkland, T. (2022). The United States in Chinese environmental policy narratives: Is there a trump effect? </w:t>
      </w:r>
      <w:r w:rsidRPr="002113CE">
        <w:rPr>
          <w:rFonts w:ascii="Cambria" w:hAnsi="Cambria" w:cstheme="minorHAnsi"/>
          <w:i/>
          <w:iCs/>
          <w:sz w:val="24"/>
          <w:szCs w:val="24"/>
        </w:rPr>
        <w:t>The Review of Policy Research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39</w:t>
      </w:r>
      <w:r w:rsidRPr="002113CE">
        <w:rPr>
          <w:rFonts w:ascii="Cambria" w:hAnsi="Cambria" w:cstheme="minorHAnsi"/>
          <w:sz w:val="24"/>
          <w:szCs w:val="24"/>
        </w:rPr>
        <w:t xml:space="preserve">(6), 708–729. </w:t>
      </w:r>
      <w:hyperlink r:id="rId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https://doi.org/10.1111/ropr.12503</w:t>
        </w:r>
      </w:hyperlink>
    </w:p>
    <w:p w14:paraId="3D48A249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Beck, M. (2018). Telling stories with models and making policy with stories: An exploration.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Climate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18</w:t>
      </w:r>
      <w:r w:rsidRPr="002113CE">
        <w:rPr>
          <w:rFonts w:ascii="Cambria" w:hAnsi="Cambria" w:cstheme="minorHAnsi"/>
          <w:sz w:val="24"/>
          <w:szCs w:val="24"/>
        </w:rPr>
        <w:t xml:space="preserve">(7), 928–941. </w:t>
      </w:r>
      <w:hyperlink r:id="rId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https://doi.org/10.1080/14693062.2017.1404439</w:t>
        </w:r>
      </w:hyperlink>
    </w:p>
    <w:p w14:paraId="26869513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Boscarino, J. E. (2018). From Three Mile Island to Fukushima: The impact of analogy on attitudes toward nuclear power.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52</w:t>
      </w:r>
      <w:r w:rsidRPr="002113CE">
        <w:rPr>
          <w:rFonts w:ascii="Cambria" w:hAnsi="Cambria" w:cstheme="minorHAnsi"/>
          <w:sz w:val="24"/>
          <w:szCs w:val="24"/>
        </w:rPr>
        <w:t xml:space="preserve">(1), 21–42. </w:t>
      </w:r>
      <w:hyperlink r:id="rId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https://doi.org/10.1007/s11077-018-9333-5</w:t>
        </w:r>
      </w:hyperlink>
    </w:p>
    <w:p w14:paraId="1411C97B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Boscarino, J. E. (2022). Constructing visual policy narratives in new media: The case of the Dakota Access Pipeline. </w:t>
      </w:r>
      <w:r w:rsidRPr="002113CE">
        <w:rPr>
          <w:rFonts w:ascii="Cambria" w:hAnsi="Cambria" w:cstheme="minorHAnsi"/>
          <w:i/>
          <w:iCs/>
          <w:sz w:val="24"/>
          <w:szCs w:val="24"/>
        </w:rPr>
        <w:t>Information, Communication &amp; Society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25</w:t>
      </w:r>
      <w:r w:rsidRPr="002113CE">
        <w:rPr>
          <w:rFonts w:ascii="Cambria" w:hAnsi="Cambria" w:cstheme="minorHAnsi"/>
          <w:sz w:val="24"/>
          <w:szCs w:val="24"/>
        </w:rPr>
        <w:t xml:space="preserve">(2), 278–294. </w:t>
      </w:r>
      <w:hyperlink r:id="rId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https://doi.org/10.1080/1369118X.2020.1787483</w:t>
        </w:r>
      </w:hyperlink>
    </w:p>
    <w:p w14:paraId="096B236B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Brekken, K. C., &amp; Fenley, V. M. (2021). Part of the Narrative: Generic News Frames in the U.S. Recreational Marijuana Policy Subsystem.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49</w:t>
      </w:r>
      <w:r w:rsidRPr="002113CE">
        <w:rPr>
          <w:rFonts w:ascii="Cambria" w:hAnsi="Cambria" w:cstheme="minorHAnsi"/>
          <w:sz w:val="24"/>
          <w:szCs w:val="24"/>
        </w:rPr>
        <w:t xml:space="preserve">(1), 6–32. </w:t>
      </w:r>
      <w:hyperlink r:id="rId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https://doi.org/10.1111/polp.12388</w:t>
        </w:r>
      </w:hyperlink>
    </w:p>
    <w:p w14:paraId="6E3A6808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Camargo, T. M. C. R. de. (2020).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Narrativas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pró-direito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ao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aborto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no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Brasil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1976 a 2016.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Cadernos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de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Saúde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Pública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36</w:t>
      </w:r>
      <w:r w:rsidRPr="002113CE">
        <w:rPr>
          <w:rFonts w:ascii="Cambria" w:hAnsi="Cambria" w:cstheme="minorHAnsi"/>
          <w:sz w:val="24"/>
          <w:szCs w:val="24"/>
        </w:rPr>
        <w:t xml:space="preserve">(suppl 1). </w:t>
      </w:r>
      <w:hyperlink r:id="rId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https://doi.org/10.1590/0102-311x00189018</w:t>
        </w:r>
      </w:hyperlink>
    </w:p>
    <w:p w14:paraId="51B5E288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Chang, K. T., &amp; Koebele, E. A. (2020). What Drives Coalitions’ Narrative Strategy? Exploring Policy Narratives around School Choice.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48</w:t>
      </w:r>
      <w:r w:rsidRPr="002113CE">
        <w:rPr>
          <w:rFonts w:ascii="Cambria" w:hAnsi="Cambria" w:cstheme="minorHAnsi"/>
          <w:sz w:val="24"/>
          <w:szCs w:val="24"/>
        </w:rPr>
        <w:t xml:space="preserve">(4), 618–657. </w:t>
      </w:r>
      <w:hyperlink r:id="rId1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https://doi.org/10.1111/polp.12367</w:t>
        </w:r>
      </w:hyperlink>
    </w:p>
    <w:p w14:paraId="49C05D56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Cline, K. (2015). Targeting Agriculture: Air Quality Policy in California’s San Joaquin Valley. </w:t>
      </w:r>
      <w:r w:rsidRPr="002113CE">
        <w:rPr>
          <w:rFonts w:ascii="Cambria" w:hAnsi="Cambria" w:cstheme="minorHAnsi"/>
          <w:i/>
          <w:iCs/>
          <w:sz w:val="24"/>
          <w:szCs w:val="24"/>
        </w:rPr>
        <w:t>California Journal of Politics and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(4), 0_1. </w:t>
      </w:r>
      <w:hyperlink r:id="rId1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https://doi.org/10.5070/P2CJPP7428923</w:t>
        </w:r>
      </w:hyperlink>
    </w:p>
    <w:p w14:paraId="73C9959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Cristoforetti, B., &amp;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Querton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L. (2019). Migration Policies Debates in the European Parliament: Does the Mainstream Right Stand Its Ground? In O. Costa (Ed.), </w:t>
      </w:r>
      <w:r w:rsidRPr="002113CE">
        <w:rPr>
          <w:rFonts w:ascii="Cambria" w:hAnsi="Cambria" w:cstheme="minorHAnsi"/>
          <w:i/>
          <w:iCs/>
          <w:sz w:val="24"/>
          <w:szCs w:val="24"/>
        </w:rPr>
        <w:t xml:space="preserve">The European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Parliment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in times of EU crisis</w:t>
      </w:r>
      <w:r w:rsidRPr="002113CE">
        <w:rPr>
          <w:rFonts w:ascii="Cambria" w:hAnsi="Cambria" w:cstheme="minorHAnsi"/>
          <w:sz w:val="24"/>
          <w:szCs w:val="24"/>
        </w:rPr>
        <w:t xml:space="preserve"> (pp. 299–320). Springer International Publishing. </w:t>
      </w:r>
      <w:hyperlink r:id="rId1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https://doi.org/10.1007/978-3-319-97391-3_14</w:t>
        </w:r>
      </w:hyperlink>
    </w:p>
    <w:p w14:paraId="177CAA88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Crow, D. A., Lawhon, L. A., Berggren, J., Huda, J., Koebele, E., &amp;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Kroepsch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A. (2017). A Narrative Policy Framework Analysis of Wildfire Policy Discussions in Two Colorado Communities: WILDFIRE POLICY FRAMEWORK ANALYSIS.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45</w:t>
      </w:r>
      <w:r w:rsidRPr="002113CE">
        <w:rPr>
          <w:rFonts w:ascii="Cambria" w:hAnsi="Cambria" w:cstheme="minorHAnsi"/>
          <w:sz w:val="24"/>
          <w:szCs w:val="24"/>
        </w:rPr>
        <w:t xml:space="preserve">(4), 626–656. </w:t>
      </w:r>
      <w:hyperlink r:id="rId1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https://doi.org/10.1111/polp.12207</w:t>
        </w:r>
      </w:hyperlink>
    </w:p>
    <w:p w14:paraId="24A6F3CE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Crow, D. A., &amp; Lawlor, A. (2016). Media in the Policy Process: Using Framing and Narratives to Understand Policy Influences: Media in the Policy Process. </w:t>
      </w:r>
      <w:r w:rsidRPr="002113CE">
        <w:rPr>
          <w:rFonts w:ascii="Cambria" w:hAnsi="Cambria" w:cstheme="minorHAnsi"/>
          <w:i/>
          <w:iCs/>
          <w:sz w:val="24"/>
          <w:szCs w:val="24"/>
        </w:rPr>
        <w:t>The Review of Policy Research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33</w:t>
      </w:r>
      <w:r w:rsidRPr="002113CE">
        <w:rPr>
          <w:rFonts w:ascii="Cambria" w:hAnsi="Cambria" w:cstheme="minorHAnsi"/>
          <w:sz w:val="24"/>
          <w:szCs w:val="24"/>
        </w:rPr>
        <w:t xml:space="preserve">(5), 472–491. </w:t>
      </w:r>
      <w:hyperlink r:id="rId1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https://doi.org/10.1111/ropr.12187</w:t>
        </w:r>
      </w:hyperlink>
    </w:p>
    <w:p w14:paraId="33E3FBDB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Crow, D., &amp; Jones, M. (2018). Narratives as tools for influencing policy change.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and Politics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46</w:t>
      </w:r>
      <w:r w:rsidRPr="002113CE">
        <w:rPr>
          <w:rFonts w:ascii="Cambria" w:hAnsi="Cambria" w:cstheme="minorHAnsi"/>
          <w:sz w:val="24"/>
          <w:szCs w:val="24"/>
        </w:rPr>
        <w:t xml:space="preserve">(2), 217–234. </w:t>
      </w:r>
      <w:hyperlink r:id="rId1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https://doi.org/10.1332/030557318X15230061022899</w:t>
        </w:r>
      </w:hyperlink>
    </w:p>
    <w:p w14:paraId="4C41C81D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Cullerton, K., Patay, D., Waller, M.,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Adsett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E., &amp; Lee, A. (2022). Competing public narratives in nutrition policy: Insights into the ideational barriers of public support for regulatory nutrition measures.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Health Research Policy and Systems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20</w:t>
      </w:r>
      <w:r w:rsidRPr="002113CE">
        <w:rPr>
          <w:rFonts w:ascii="Cambria" w:hAnsi="Cambria" w:cstheme="minorHAnsi"/>
          <w:sz w:val="24"/>
          <w:szCs w:val="24"/>
        </w:rPr>
        <w:t xml:space="preserve">(1), 1–86. </w:t>
      </w:r>
      <w:hyperlink r:id="rId1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https://doi.org/10.1186/s12961-022-00891-6</w:t>
        </w:r>
      </w:hyperlink>
    </w:p>
    <w:p w14:paraId="12A6EC49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Dunlop, C. A.,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Kamkhaji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J. C., Radaelli, C. M., &amp;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Taffoni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G. (2021). The Institutional Grammar Tool meets the Narrative Policy Framework: Narrating institutional statements in consultation.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European Policy Analysis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(Suppl 2), 365–385. </w:t>
      </w:r>
      <w:hyperlink r:id="rId1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https://doi.org/10.1002/epa2.1126</w:t>
        </w:r>
      </w:hyperlink>
    </w:p>
    <w:p w14:paraId="28C367A4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lastRenderedPageBreak/>
        <w:t xml:space="preserve">Dupuis, N. (2019). Stories of the sharing economy: Policy narratives surrounding the entry of transportation network companies into four mid-sized American cities.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Critical Policy Studies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13</w:t>
      </w:r>
      <w:r w:rsidRPr="002113CE">
        <w:rPr>
          <w:rFonts w:ascii="Cambria" w:hAnsi="Cambria" w:cstheme="minorHAnsi"/>
          <w:sz w:val="24"/>
          <w:szCs w:val="24"/>
        </w:rPr>
        <w:t xml:space="preserve">(3), 306–327. </w:t>
      </w:r>
      <w:hyperlink r:id="rId1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https://doi.org/10.1080/19460171.2018.1437459</w:t>
        </w:r>
      </w:hyperlink>
    </w:p>
    <w:p w14:paraId="6B6BBE1D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Esposito, G., Clement, J., Mora, L., &amp;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Crutzen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N. (2021). One size does not fit all: Framing smart city policy narratives within regional socio-economic contexts in Brussels and Wallonia. </w:t>
      </w:r>
      <w:r w:rsidRPr="002113CE">
        <w:rPr>
          <w:rFonts w:ascii="Cambria" w:hAnsi="Cambria" w:cstheme="minorHAnsi"/>
          <w:i/>
          <w:iCs/>
          <w:sz w:val="24"/>
          <w:szCs w:val="24"/>
        </w:rPr>
        <w:t>Cities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118</w:t>
      </w:r>
      <w:r w:rsidRPr="002113CE">
        <w:rPr>
          <w:rFonts w:ascii="Cambria" w:hAnsi="Cambria" w:cstheme="minorHAnsi"/>
          <w:sz w:val="24"/>
          <w:szCs w:val="24"/>
        </w:rPr>
        <w:t xml:space="preserve">, 103329. </w:t>
      </w:r>
      <w:hyperlink r:id="rId1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https://doi.org/10.1016/j.cities.2021.103329</w:t>
        </w:r>
      </w:hyperlink>
    </w:p>
    <w:p w14:paraId="1F695FF0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Flores, A., Boden, D., Haider-Markel, D., Lewis, D., Miller, P., &amp; Taylor, J. (2023). Taking </w:t>
      </w:r>
      <w:proofErr w:type="gramStart"/>
      <w:r w:rsidRPr="002113CE">
        <w:rPr>
          <w:rFonts w:ascii="Cambria" w:hAnsi="Cambria" w:cstheme="minorHAnsi"/>
          <w:sz w:val="24"/>
          <w:szCs w:val="24"/>
        </w:rPr>
        <w:t>perspective of the stories</w:t>
      </w:r>
      <w:proofErr w:type="gramEnd"/>
      <w:r w:rsidRPr="002113CE">
        <w:rPr>
          <w:rFonts w:ascii="Cambria" w:hAnsi="Cambria" w:cstheme="minorHAnsi"/>
          <w:sz w:val="24"/>
          <w:szCs w:val="24"/>
        </w:rPr>
        <w:t xml:space="preserve"> we tell about transgender rights: The narrative policy framework(sic)(sic)(sic)Palabras clave.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51</w:t>
      </w:r>
      <w:r w:rsidRPr="002113CE">
        <w:rPr>
          <w:rFonts w:ascii="Cambria" w:hAnsi="Cambria" w:cstheme="minorHAnsi"/>
          <w:sz w:val="24"/>
          <w:szCs w:val="24"/>
        </w:rPr>
        <w:t xml:space="preserve">(1), 123–143. </w:t>
      </w:r>
      <w:hyperlink r:id="rId2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https://doi.org/10.1111/psj.12475</w:t>
        </w:r>
      </w:hyperlink>
    </w:p>
    <w:p w14:paraId="2892485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Flottum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K., &amp; Gjerstad, U. (2017). Narratives in climate change discourse. </w:t>
      </w:r>
      <w:r w:rsidRPr="002113CE">
        <w:rPr>
          <w:rFonts w:ascii="Cambria" w:hAnsi="Cambria" w:cstheme="minorHAnsi"/>
          <w:i/>
          <w:iCs/>
          <w:sz w:val="24"/>
          <w:szCs w:val="24"/>
        </w:rPr>
        <w:t>Wiley Interdisciplinary Reviews. Climate Change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8</w:t>
      </w:r>
      <w:r w:rsidRPr="002113CE">
        <w:rPr>
          <w:rFonts w:ascii="Cambria" w:hAnsi="Cambria" w:cstheme="minorHAnsi"/>
          <w:sz w:val="24"/>
          <w:szCs w:val="24"/>
        </w:rPr>
        <w:t xml:space="preserve">(1), np-n/a. </w:t>
      </w:r>
      <w:hyperlink r:id="rId2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https://doi.org/10.1002/wcc.429</w:t>
        </w:r>
      </w:hyperlink>
    </w:p>
    <w:p w14:paraId="0EEDF665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Gray, G., &amp; Jones, M. D. (2016). A qualitative narrative policy framework? Examining the policy narratives of US campaign finance regulatory reform. </w:t>
      </w:r>
      <w:r w:rsidRPr="002113CE">
        <w:rPr>
          <w:rFonts w:ascii="Cambria" w:hAnsi="Cambria" w:cstheme="minorHAnsi"/>
          <w:i/>
          <w:iCs/>
          <w:sz w:val="24"/>
          <w:szCs w:val="24"/>
        </w:rPr>
        <w:t>Public Policy and Administration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31</w:t>
      </w:r>
      <w:r w:rsidRPr="002113CE">
        <w:rPr>
          <w:rFonts w:ascii="Cambria" w:hAnsi="Cambria" w:cstheme="minorHAnsi"/>
          <w:sz w:val="24"/>
          <w:szCs w:val="24"/>
        </w:rPr>
        <w:t xml:space="preserve">(3), 193–220. </w:t>
      </w:r>
      <w:hyperlink r:id="rId2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https://doi.org/10.1177/0952076715623356</w:t>
        </w:r>
      </w:hyperlink>
    </w:p>
    <w:p w14:paraId="5A122A6D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Guenduez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A. A., &amp; Mettler, T. (2023). Strategically constructed narratives on artificial intelligence: What stories are told in governmental artificial intelligence policies? </w:t>
      </w:r>
      <w:r w:rsidRPr="002113CE">
        <w:rPr>
          <w:rFonts w:ascii="Cambria" w:hAnsi="Cambria" w:cstheme="minorHAnsi"/>
          <w:i/>
          <w:iCs/>
          <w:sz w:val="24"/>
          <w:szCs w:val="24"/>
        </w:rPr>
        <w:t>Government Information Quarterly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40</w:t>
      </w:r>
      <w:r w:rsidRPr="002113CE">
        <w:rPr>
          <w:rFonts w:ascii="Cambria" w:hAnsi="Cambria" w:cstheme="minorHAnsi"/>
          <w:sz w:val="24"/>
          <w:szCs w:val="24"/>
        </w:rPr>
        <w:t xml:space="preserve">(1), 101719. </w:t>
      </w:r>
      <w:hyperlink r:id="rId2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https://doi.org/10.1016/j.giq.2022.101719</w:t>
        </w:r>
      </w:hyperlink>
    </w:p>
    <w:p w14:paraId="05F2781C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Hildbrand, L., Stauffer, B., Sager, F., &amp; Kuenzler, J. (2020).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Erzahlungen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des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Kindes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- und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Erwachsenenschutzes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: Eine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Anwendung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und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Erweiterung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desNarrative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Policy FrameworksKeywords. </w:t>
      </w:r>
      <w:r w:rsidRPr="002113CE">
        <w:rPr>
          <w:rFonts w:ascii="Cambria" w:hAnsi="Cambria" w:cstheme="minorHAnsi"/>
          <w:i/>
          <w:iCs/>
          <w:sz w:val="24"/>
          <w:szCs w:val="24"/>
        </w:rPr>
        <w:t>Swiss Political Science Review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26</w:t>
      </w:r>
      <w:r w:rsidRPr="002113CE">
        <w:rPr>
          <w:rFonts w:ascii="Cambria" w:hAnsi="Cambria" w:cstheme="minorHAnsi"/>
          <w:sz w:val="24"/>
          <w:szCs w:val="24"/>
        </w:rPr>
        <w:t xml:space="preserve">(2), 181–205. </w:t>
      </w:r>
      <w:hyperlink r:id="rId2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https://doi.org/10.1111/spsr.12401</w:t>
        </w:r>
      </w:hyperlink>
    </w:p>
    <w:p w14:paraId="41F67BD9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Honeck, T. (2018). A touch of post-truth: The roles of narratives in urban policy mobilities.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Geographica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Helvetica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73</w:t>
      </w:r>
      <w:r w:rsidRPr="002113CE">
        <w:rPr>
          <w:rFonts w:ascii="Cambria" w:hAnsi="Cambria" w:cstheme="minorHAnsi"/>
          <w:sz w:val="24"/>
          <w:szCs w:val="24"/>
        </w:rPr>
        <w:t xml:space="preserve">(2), 133–145. </w:t>
      </w:r>
      <w:hyperlink r:id="rId2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https://doi.org/10.5194/gh-73-133-2018</w:t>
        </w:r>
      </w:hyperlink>
    </w:p>
    <w:p w14:paraId="27FA1E15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Huda, J. (2018). An Examination of policy narratives in Agricultural biotechnology policy in India. </w:t>
      </w:r>
      <w:r w:rsidRPr="002113CE">
        <w:rPr>
          <w:rFonts w:ascii="Cambria" w:hAnsi="Cambria" w:cstheme="minorHAnsi"/>
          <w:i/>
          <w:iCs/>
          <w:sz w:val="24"/>
          <w:szCs w:val="24"/>
        </w:rPr>
        <w:t>World Affairs (Washington)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181</w:t>
      </w:r>
      <w:r w:rsidRPr="002113CE">
        <w:rPr>
          <w:rFonts w:ascii="Cambria" w:hAnsi="Cambria" w:cstheme="minorHAnsi"/>
          <w:sz w:val="24"/>
          <w:szCs w:val="24"/>
        </w:rPr>
        <w:t xml:space="preserve">(1), 42–68. </w:t>
      </w:r>
      <w:hyperlink r:id="rId2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https://doi.org/10.1177/0043820018783046</w:t>
        </w:r>
      </w:hyperlink>
    </w:p>
    <w:p w14:paraId="4160D4D6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Huda, J. (2019). Policy Narratives across Two Languages: A Comparative Study using the Narrative Policy Framework. </w:t>
      </w:r>
      <w:r w:rsidRPr="002113CE">
        <w:rPr>
          <w:rFonts w:ascii="Cambria" w:hAnsi="Cambria" w:cstheme="minorHAnsi"/>
          <w:i/>
          <w:iCs/>
          <w:sz w:val="24"/>
          <w:szCs w:val="24"/>
        </w:rPr>
        <w:t>The Review of Policy Research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36</w:t>
      </w:r>
      <w:r w:rsidRPr="002113CE">
        <w:rPr>
          <w:rFonts w:ascii="Cambria" w:hAnsi="Cambria" w:cstheme="minorHAnsi"/>
          <w:sz w:val="24"/>
          <w:szCs w:val="24"/>
        </w:rPr>
        <w:t xml:space="preserve">(4), 523–546. </w:t>
      </w:r>
      <w:hyperlink r:id="rId2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https://doi.org/10.1111/ropr.12344</w:t>
        </w:r>
      </w:hyperlink>
    </w:p>
    <w:p w14:paraId="3AD1DAFA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Huda, J. (2021). Sources of Evidence for Risks and Benefits in Agricultural Biotechnology Policy in India: Exploring Links to Setting and Plot in Policy Narratives.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49</w:t>
      </w:r>
      <w:r w:rsidRPr="002113CE">
        <w:rPr>
          <w:rFonts w:ascii="Cambria" w:hAnsi="Cambria" w:cstheme="minorHAnsi"/>
          <w:sz w:val="24"/>
          <w:szCs w:val="24"/>
        </w:rPr>
        <w:t xml:space="preserve">(1), 205–247. </w:t>
      </w:r>
      <w:hyperlink r:id="rId2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https://doi.org/10.1111/polp.12391</w:t>
        </w:r>
      </w:hyperlink>
    </w:p>
    <w:p w14:paraId="1FCA7C5E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Jones, M., &amp; Crow, D. (2017). How can we use the ‘science of </w:t>
      </w:r>
      <w:proofErr w:type="gramStart"/>
      <w:r w:rsidRPr="002113CE">
        <w:rPr>
          <w:rFonts w:ascii="Cambria" w:hAnsi="Cambria" w:cstheme="minorHAnsi"/>
          <w:sz w:val="24"/>
          <w:szCs w:val="24"/>
        </w:rPr>
        <w:t>stories’</w:t>
      </w:r>
      <w:proofErr w:type="gramEnd"/>
      <w:r w:rsidRPr="002113CE">
        <w:rPr>
          <w:rFonts w:ascii="Cambria" w:hAnsi="Cambria" w:cstheme="minorHAnsi"/>
          <w:sz w:val="24"/>
          <w:szCs w:val="24"/>
        </w:rPr>
        <w:t xml:space="preserve"> to produce persuasive scientific stories? </w:t>
      </w:r>
      <w:r w:rsidRPr="002113CE">
        <w:rPr>
          <w:rFonts w:ascii="Cambria" w:hAnsi="Cambria" w:cstheme="minorHAnsi"/>
          <w:i/>
          <w:iCs/>
          <w:sz w:val="24"/>
          <w:szCs w:val="24"/>
        </w:rPr>
        <w:t>Palgrave Communications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</w:t>
      </w:r>
      <w:r w:rsidRPr="002113CE">
        <w:rPr>
          <w:rFonts w:ascii="Cambria" w:hAnsi="Cambria" w:cstheme="minorHAnsi"/>
          <w:sz w:val="24"/>
          <w:szCs w:val="24"/>
        </w:rPr>
        <w:t xml:space="preserve">(1). </w:t>
      </w:r>
      <w:hyperlink r:id="rId2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https://doi.org/10.1057/s41599-017-0047-7</w:t>
        </w:r>
      </w:hyperlink>
    </w:p>
    <w:p w14:paraId="3611E9EE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Jones, M. D. (2018). Advancing the Narrative Policy Framework? The Musings of a Potentially Unreliable Narrator: Advancing the Narrative Policy Framework?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46</w:t>
      </w:r>
      <w:r w:rsidRPr="002113CE">
        <w:rPr>
          <w:rFonts w:ascii="Cambria" w:hAnsi="Cambria" w:cstheme="minorHAnsi"/>
          <w:sz w:val="24"/>
          <w:szCs w:val="24"/>
        </w:rPr>
        <w:t xml:space="preserve">(4), 724–746. </w:t>
      </w:r>
      <w:hyperlink r:id="rId3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https://doi.org/10.1111/psj.12296</w:t>
        </w:r>
      </w:hyperlink>
    </w:p>
    <w:p w14:paraId="684829BF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Jones, M. D. (2014b). Communicating Climate Change: Are Stories Better than “Just the Facts”?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42</w:t>
      </w:r>
      <w:r w:rsidRPr="002113CE">
        <w:rPr>
          <w:rFonts w:ascii="Cambria" w:hAnsi="Cambria" w:cstheme="minorHAnsi"/>
          <w:sz w:val="24"/>
          <w:szCs w:val="24"/>
        </w:rPr>
        <w:t xml:space="preserve">(4), 644–673. </w:t>
      </w:r>
      <w:hyperlink r:id="rId3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https://doi.org/10.1111/psj.12072</w:t>
        </w:r>
      </w:hyperlink>
    </w:p>
    <w:p w14:paraId="33767FDF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Jones, M. D. (2014a). Cultural Characters and Climate Change: How Heroes Shape Our Perception of Climate Science: Cultural Characters and Climate Change. </w:t>
      </w:r>
      <w:r w:rsidRPr="002113CE">
        <w:rPr>
          <w:rFonts w:ascii="Cambria" w:hAnsi="Cambria" w:cstheme="minorHAnsi"/>
          <w:i/>
          <w:iCs/>
          <w:sz w:val="24"/>
          <w:szCs w:val="24"/>
        </w:rPr>
        <w:t>Social Science Quarterly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95</w:t>
      </w:r>
      <w:r w:rsidRPr="002113CE">
        <w:rPr>
          <w:rFonts w:ascii="Cambria" w:hAnsi="Cambria" w:cstheme="minorHAnsi"/>
          <w:sz w:val="24"/>
          <w:szCs w:val="24"/>
        </w:rPr>
        <w:t xml:space="preserve">(1), 1–39. </w:t>
      </w:r>
      <w:hyperlink r:id="rId3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https://doi.org/10.1111/ssqu.12043</w:t>
        </w:r>
      </w:hyperlink>
    </w:p>
    <w:p w14:paraId="64144EAC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Jones, M. D., &amp; Radaelli, C. M. (2015). The Narrative Policy Framework: Child or monster? </w:t>
      </w:r>
      <w:r w:rsidRPr="002113CE">
        <w:rPr>
          <w:rFonts w:ascii="Cambria" w:hAnsi="Cambria" w:cstheme="minorHAnsi"/>
          <w:i/>
          <w:iCs/>
          <w:sz w:val="24"/>
          <w:szCs w:val="24"/>
        </w:rPr>
        <w:t>Critical Policy Studies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9</w:t>
      </w:r>
      <w:r w:rsidRPr="002113CE">
        <w:rPr>
          <w:rFonts w:ascii="Cambria" w:hAnsi="Cambria" w:cstheme="minorHAnsi"/>
          <w:sz w:val="24"/>
          <w:szCs w:val="24"/>
        </w:rPr>
        <w:t xml:space="preserve">(3), 339–355. </w:t>
      </w:r>
      <w:hyperlink r:id="rId3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https://doi.org/10.1080/19460171.2015.1053959</w:t>
        </w:r>
      </w:hyperlink>
    </w:p>
    <w:p w14:paraId="7A1B1351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lastRenderedPageBreak/>
        <w:t xml:space="preserve">Jones, M. D., &amp; Song, G. (2014). Making Sense of Climate Change: How Story Frames Shape Cognition: Making Sense of Climate Change.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Political Psychology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35</w:t>
      </w:r>
      <w:r w:rsidRPr="002113CE">
        <w:rPr>
          <w:rFonts w:ascii="Cambria" w:hAnsi="Cambria" w:cstheme="minorHAnsi"/>
          <w:sz w:val="24"/>
          <w:szCs w:val="24"/>
        </w:rPr>
        <w:t xml:space="preserve">(4), 447–476. </w:t>
      </w:r>
      <w:hyperlink r:id="rId3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https://doi.org/10.1111/pops.12057</w:t>
        </w:r>
      </w:hyperlink>
    </w:p>
    <w:p w14:paraId="7BC10DC6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Kear, A. R., &amp; Wells, D. D. (2014). </w:t>
      </w:r>
      <w:r w:rsidRPr="002113CE">
        <w:rPr>
          <w:rFonts w:ascii="Cambria" w:hAnsi="Cambria" w:cstheme="minorHAnsi"/>
          <w:i/>
          <w:iCs/>
          <w:sz w:val="24"/>
          <w:szCs w:val="24"/>
        </w:rPr>
        <w:t>Coalitions Are People: Policy Narratives and the Defeat of Ohio Senate Bill 5</w:t>
      </w:r>
      <w:r w:rsidRPr="002113CE">
        <w:rPr>
          <w:rFonts w:ascii="Cambria" w:hAnsi="Cambria" w:cstheme="minorHAnsi"/>
          <w:sz w:val="24"/>
          <w:szCs w:val="24"/>
        </w:rPr>
        <w:t xml:space="preserve"> (pp. 157–184). New York: Palgrave Macmillan US. </w:t>
      </w:r>
      <w:hyperlink r:id="rId3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https://doi.org/10.1057/9781137485861_8</w:t>
        </w:r>
      </w:hyperlink>
    </w:p>
    <w:p w14:paraId="383A4ECE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Knackmuhs, E., Farmer, J., &amp; Knapp, D. (2020). The Interaction of Policy Narratives, Moral Politics, and Criminal Justice Policy Beliefs.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48</w:t>
      </w:r>
      <w:r w:rsidRPr="002113CE">
        <w:rPr>
          <w:rFonts w:ascii="Cambria" w:hAnsi="Cambria" w:cstheme="minorHAnsi"/>
          <w:sz w:val="24"/>
          <w:szCs w:val="24"/>
        </w:rPr>
        <w:t xml:space="preserve">(2), 288–313. </w:t>
      </w:r>
      <w:hyperlink r:id="rId3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https://doi.org/10.1111/polp.12343</w:t>
        </w:r>
      </w:hyperlink>
    </w:p>
    <w:p w14:paraId="2FEE01A4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Kuenzler, J. (2021). From zero to villain: Applying narrative analysis in research on organizational reputation.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European Policy Analysis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(S2), 405–424. </w:t>
      </w:r>
      <w:hyperlink r:id="rId3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https://doi.org/10.1002/epa2.1123</w:t>
        </w:r>
      </w:hyperlink>
    </w:p>
    <w:p w14:paraId="58C1AB05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Kuhlmann, J., &amp; Blum, S. (2021). Narrative plots for regulatory, distributive, and redistributive policies.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European Policy Analysis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(S2), 276–302. </w:t>
      </w:r>
      <w:hyperlink r:id="rId3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https://doi.org/10.1002/epa2.1127</w:t>
        </w:r>
      </w:hyperlink>
    </w:p>
    <w:p w14:paraId="18CAD2BC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>Lawlor, A., &amp; Crow, D. (2018). Risk</w:t>
      </w:r>
      <w:r w:rsidRPr="002113CE">
        <w:rPr>
          <w:rFonts w:ascii="Cambria" w:hAnsi="Cambria" w:cs="Cambria Math"/>
          <w:sz w:val="24"/>
          <w:szCs w:val="24"/>
        </w:rPr>
        <w:t>‐</w:t>
      </w:r>
      <w:r w:rsidRPr="002113CE">
        <w:rPr>
          <w:rFonts w:ascii="Cambria" w:hAnsi="Cambria" w:cstheme="minorHAnsi"/>
          <w:sz w:val="24"/>
          <w:szCs w:val="24"/>
        </w:rPr>
        <w:t xml:space="preserve">Based Policy Narratives.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46</w:t>
      </w:r>
      <w:r w:rsidRPr="002113CE">
        <w:rPr>
          <w:rFonts w:ascii="Cambria" w:hAnsi="Cambria" w:cstheme="minorHAnsi"/>
          <w:sz w:val="24"/>
          <w:szCs w:val="24"/>
        </w:rPr>
        <w:t xml:space="preserve">(4), 843–867. </w:t>
      </w:r>
      <w:hyperlink r:id="rId3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https://doi.org/10.1111/psj.12270</w:t>
        </w:r>
      </w:hyperlink>
    </w:p>
    <w:p w14:paraId="380329B3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Lebel, L., &amp; Lebel, B. (2018). Nexus narratives and resource insecurities in the Mekong Region.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Environmental Science &amp;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90</w:t>
      </w:r>
      <w:r w:rsidRPr="002113CE">
        <w:rPr>
          <w:rFonts w:ascii="Cambria" w:hAnsi="Cambria" w:cstheme="minorHAnsi"/>
          <w:sz w:val="24"/>
          <w:szCs w:val="24"/>
        </w:rPr>
        <w:t xml:space="preserve">, 164–172. </w:t>
      </w:r>
      <w:hyperlink r:id="rId4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https://doi.org/10.1016/j.envsci.2017.08.015</w:t>
        </w:r>
      </w:hyperlink>
    </w:p>
    <w:p w14:paraId="6C6382BA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Lin, Y.-R., &amp; Chung, W.-T. (2020). The dynamics of Twitter users’ gun narratives across major mass shooting events. </w:t>
      </w:r>
      <w:r w:rsidRPr="002113CE">
        <w:rPr>
          <w:rFonts w:ascii="Cambria" w:hAnsi="Cambria" w:cstheme="minorHAnsi"/>
          <w:i/>
          <w:iCs/>
          <w:sz w:val="24"/>
          <w:szCs w:val="24"/>
        </w:rPr>
        <w:t>Humanities &amp; Social Sciences Communications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(1), 1–16. </w:t>
      </w:r>
      <w:hyperlink r:id="rId4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https://doi.org/10.1057/s41599-020-00533-8</w:t>
        </w:r>
      </w:hyperlink>
    </w:p>
    <w:p w14:paraId="409B1D72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Mainenti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D. C. (2020). Sex robot technology and the Narrative Policy Framework (NPF): A relationship in the making?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Paladyn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(Warsaw)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11</w:t>
      </w:r>
      <w:r w:rsidRPr="002113CE">
        <w:rPr>
          <w:rFonts w:ascii="Cambria" w:hAnsi="Cambria" w:cstheme="minorHAnsi"/>
          <w:sz w:val="24"/>
          <w:szCs w:val="24"/>
        </w:rPr>
        <w:t xml:space="preserve">(1), 390–403. </w:t>
      </w:r>
      <w:hyperlink r:id="rId4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https://doi.org/10.1515/pjbr-2020-0022</w:t>
        </w:r>
      </w:hyperlink>
    </w:p>
    <w:p w14:paraId="19C56C44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McBeth, M. K., Clemons, R. S., Husmann, M. A., Kusko, E., &amp; Gaarden, A. (2013). The Social Construction of a Crisis: Policy Narratives and Contemporary U.S. Obesity Policy. </w:t>
      </w:r>
      <w:r w:rsidRPr="002113CE">
        <w:rPr>
          <w:rFonts w:ascii="Cambria" w:hAnsi="Cambria" w:cstheme="minorHAnsi"/>
          <w:i/>
          <w:iCs/>
          <w:sz w:val="24"/>
          <w:szCs w:val="24"/>
        </w:rPr>
        <w:t>Risk, Hazards &amp; Crisis in Public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</w:t>
      </w:r>
      <w:r w:rsidRPr="002113CE">
        <w:rPr>
          <w:rFonts w:ascii="Cambria" w:hAnsi="Cambria" w:cstheme="minorHAnsi"/>
          <w:sz w:val="24"/>
          <w:szCs w:val="24"/>
        </w:rPr>
        <w:t xml:space="preserve">(3), 135–163. </w:t>
      </w:r>
      <w:hyperlink r:id="rId4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https://doi.org/10.1002/rhc3.12042</w:t>
        </w:r>
      </w:hyperlink>
    </w:p>
    <w:p w14:paraId="45D73BFA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McBeth, M. K., Lybecker, D. L., &amp; Stoutenborough, J. W. (2016). Do stakeholders analyze their audience? The communication switch and stakeholder personal versus public communication choices.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49</w:t>
      </w:r>
      <w:r w:rsidRPr="002113CE">
        <w:rPr>
          <w:rFonts w:ascii="Cambria" w:hAnsi="Cambria" w:cstheme="minorHAnsi"/>
          <w:sz w:val="24"/>
          <w:szCs w:val="24"/>
        </w:rPr>
        <w:t xml:space="preserve">(4), 421–444. </w:t>
      </w:r>
      <w:hyperlink r:id="rId4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https://doi.org/10.1007/s11077-016-9252-2</w:t>
        </w:r>
      </w:hyperlink>
    </w:p>
    <w:p w14:paraId="6D24C66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McBeth, M. K., Lybecker, D. L., Stoutenborough, J. W., Davis, S. N., &amp; Running, K. (2017). Content matters: Stakeholder assessment of river stories or river science.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Public Policy and Administration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32</w:t>
      </w:r>
      <w:r w:rsidRPr="002113CE">
        <w:rPr>
          <w:rFonts w:ascii="Cambria" w:hAnsi="Cambria" w:cstheme="minorHAnsi"/>
          <w:sz w:val="24"/>
          <w:szCs w:val="24"/>
        </w:rPr>
        <w:t xml:space="preserve">(3), 175–196. </w:t>
      </w:r>
      <w:hyperlink r:id="rId4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https://doi.org/10.1177/0952076716671034</w:t>
        </w:r>
      </w:hyperlink>
    </w:p>
    <w:p w14:paraId="36DC3C6E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McBeth, M. K., &amp; Pearsall, C. A. (2021). Using the Narrative Policy Framework in the Teaching of Introduction to Politics. </w:t>
      </w:r>
      <w:r w:rsidRPr="002113CE">
        <w:rPr>
          <w:rFonts w:ascii="Cambria" w:hAnsi="Cambria" w:cstheme="minorHAnsi"/>
          <w:i/>
          <w:iCs/>
          <w:sz w:val="24"/>
          <w:szCs w:val="24"/>
        </w:rPr>
        <w:t>Journal of Political Science Education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17</w:t>
      </w:r>
      <w:r w:rsidRPr="002113CE">
        <w:rPr>
          <w:rFonts w:ascii="Cambria" w:hAnsi="Cambria" w:cstheme="minorHAnsi"/>
          <w:sz w:val="24"/>
          <w:szCs w:val="24"/>
        </w:rPr>
        <w:t xml:space="preserve">(S1), 880–896. </w:t>
      </w:r>
      <w:hyperlink r:id="rId4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https://doi.org/10.1080/15512169.2019.1682594</w:t>
        </w:r>
      </w:hyperlink>
    </w:p>
    <w:p w14:paraId="3A0707BA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McBeth, M. K., Shanahan, E. A.,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Arrandale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Anderson, M. C., &amp; Rose, B. (2012). Policy Story or Gory Story? Narrative Policy Framework Analysis of Buffalo Field Campaign’s YouTube Videos.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and Internet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</w:t>
      </w:r>
      <w:r w:rsidRPr="002113CE">
        <w:rPr>
          <w:rFonts w:ascii="Cambria" w:hAnsi="Cambria" w:cstheme="minorHAnsi"/>
          <w:sz w:val="24"/>
          <w:szCs w:val="24"/>
        </w:rPr>
        <w:t xml:space="preserve">(3–4), 159–183. </w:t>
      </w:r>
      <w:hyperlink r:id="rId4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https://doi.org/10.1002/poi3.15</w:t>
        </w:r>
      </w:hyperlink>
    </w:p>
    <w:p w14:paraId="3AC0342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McBeth, M. K., Shanahan, E. A., Hathaway, P. L., Tigert, L. E., &amp; Sampson, L. J. (2010). Buffalo tales: Interest group policy stories in Greater Yellowstone.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43</w:t>
      </w:r>
      <w:r w:rsidRPr="002113CE">
        <w:rPr>
          <w:rFonts w:ascii="Cambria" w:hAnsi="Cambria" w:cstheme="minorHAnsi"/>
          <w:sz w:val="24"/>
          <w:szCs w:val="24"/>
        </w:rPr>
        <w:t xml:space="preserve">(4), 391–409. </w:t>
      </w:r>
      <w:hyperlink r:id="rId4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https://doi.org/10.1007/s11077-010-9114-2</w:t>
        </w:r>
      </w:hyperlink>
    </w:p>
    <w:p w14:paraId="7A9D7DE0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McGough, D. J., Bedell, C., &amp; Tinkler, B. (2018). Building a dangerous outpost in the Green Mountain State: A case study of educator preparation policymaking. </w:t>
      </w:r>
      <w:r w:rsidRPr="002113CE">
        <w:rPr>
          <w:rFonts w:ascii="Cambria" w:hAnsi="Cambria" w:cstheme="minorHAnsi"/>
          <w:i/>
          <w:iCs/>
          <w:sz w:val="24"/>
          <w:szCs w:val="24"/>
        </w:rPr>
        <w:t>Education Policy Analysis Archives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26</w:t>
      </w:r>
      <w:r w:rsidRPr="002113CE">
        <w:rPr>
          <w:rFonts w:ascii="Cambria" w:hAnsi="Cambria" w:cstheme="minorHAnsi"/>
          <w:sz w:val="24"/>
          <w:szCs w:val="24"/>
        </w:rPr>
        <w:t xml:space="preserve">(37), 37. </w:t>
      </w:r>
      <w:hyperlink r:id="rId4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https://doi.org/10.14507/epaa.26.2848</w:t>
        </w:r>
      </w:hyperlink>
    </w:p>
    <w:p w14:paraId="06F3060C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lastRenderedPageBreak/>
        <w:t xml:space="preserve">Mishra, M. (2020). Policies to nurture Dwarf and infant SME job creation and productivity of Indian policymakers: A narrative policy framework. </w:t>
      </w:r>
      <w:r w:rsidRPr="002113CE">
        <w:rPr>
          <w:rFonts w:ascii="Cambria" w:hAnsi="Cambria" w:cstheme="minorHAnsi"/>
          <w:i/>
          <w:iCs/>
          <w:sz w:val="24"/>
          <w:szCs w:val="24"/>
        </w:rPr>
        <w:t>Small Enterprise Research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27</w:t>
      </w:r>
      <w:r w:rsidRPr="002113CE">
        <w:rPr>
          <w:rFonts w:ascii="Cambria" w:hAnsi="Cambria" w:cstheme="minorHAnsi"/>
          <w:sz w:val="24"/>
          <w:szCs w:val="24"/>
        </w:rPr>
        <w:t xml:space="preserve">(1), 85–96. </w:t>
      </w:r>
      <w:hyperlink r:id="rId5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https://doi.org/10.1080/13215906.2020.1734964</w:t>
        </w:r>
      </w:hyperlink>
    </w:p>
    <w:p w14:paraId="343B9DA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Mosley, J. E., &amp; Gibson, K. (2017). Strategic use of evidence in state-level policymaking: Matching evidence type to legislative stage.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50</w:t>
      </w:r>
      <w:r w:rsidRPr="002113CE">
        <w:rPr>
          <w:rFonts w:ascii="Cambria" w:hAnsi="Cambria" w:cstheme="minorHAnsi"/>
          <w:sz w:val="24"/>
          <w:szCs w:val="24"/>
        </w:rPr>
        <w:t xml:space="preserve">(4), 697–719. </w:t>
      </w:r>
      <w:hyperlink r:id="rId5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https://doi.org/10.1007/s11077-017-9289-x</w:t>
        </w:r>
      </w:hyperlink>
    </w:p>
    <w:p w14:paraId="6E1BD859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Nisbett, N. (2017). A Narrative Analysis of the Political Economy Shaping Policy on Child Undernutrition in India: Narrative Policy Analysis and Child Undernutrition in India. </w:t>
      </w:r>
      <w:r w:rsidRPr="002113CE">
        <w:rPr>
          <w:rFonts w:ascii="Cambria" w:hAnsi="Cambria" w:cstheme="minorHAnsi"/>
          <w:i/>
          <w:iCs/>
          <w:sz w:val="24"/>
          <w:szCs w:val="24"/>
        </w:rPr>
        <w:t>Development and Change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48</w:t>
      </w:r>
      <w:r w:rsidRPr="002113CE">
        <w:rPr>
          <w:rFonts w:ascii="Cambria" w:hAnsi="Cambria" w:cstheme="minorHAnsi"/>
          <w:sz w:val="24"/>
          <w:szCs w:val="24"/>
        </w:rPr>
        <w:t xml:space="preserve">(2), 312–338. </w:t>
      </w:r>
      <w:hyperlink r:id="rId5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https://doi.org/10.1111/dech.12297</w:t>
        </w:r>
      </w:hyperlink>
    </w:p>
    <w:p w14:paraId="3D47AF84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O’Donovan, K. T. (2018). Does the Narrative Policy Framework Apply to Local Policy Issues?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46</w:t>
      </w:r>
      <w:r w:rsidRPr="002113CE">
        <w:rPr>
          <w:rFonts w:ascii="Cambria" w:hAnsi="Cambria" w:cstheme="minorHAnsi"/>
          <w:sz w:val="24"/>
          <w:szCs w:val="24"/>
        </w:rPr>
        <w:t xml:space="preserve">(4), 532–570. </w:t>
      </w:r>
      <w:hyperlink r:id="rId5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https://doi.org/10.1111/polp.12265</w:t>
        </w:r>
      </w:hyperlink>
    </w:p>
    <w:p w14:paraId="02252510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O’Leary, R., Borland, R., Stockwell, T., &amp; MacDonald, M. (2017). Claims in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vapour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device (e-cigarette) regulation: A Narrative Policy Framework analysis. </w:t>
      </w:r>
      <w:r w:rsidRPr="002113CE">
        <w:rPr>
          <w:rFonts w:ascii="Cambria" w:hAnsi="Cambria" w:cstheme="minorHAnsi"/>
          <w:i/>
          <w:iCs/>
          <w:sz w:val="24"/>
          <w:szCs w:val="24"/>
        </w:rPr>
        <w:t>The International Journal of Drug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44</w:t>
      </w:r>
      <w:r w:rsidRPr="002113CE">
        <w:rPr>
          <w:rFonts w:ascii="Cambria" w:hAnsi="Cambria" w:cstheme="minorHAnsi"/>
          <w:sz w:val="24"/>
          <w:szCs w:val="24"/>
        </w:rPr>
        <w:t xml:space="preserve">, 31–40. </w:t>
      </w:r>
      <w:hyperlink r:id="rId5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https://doi.org/10.1016/j.drugpo.2017.03.004</w:t>
        </w:r>
      </w:hyperlink>
    </w:p>
    <w:p w14:paraId="660B7C93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Olofsson, K. L., Weible, C. M., Heikkila, T., &amp; Martel, J. C. (2018). Using Nonprofit Narratives and News Media Framing to Depict Air Pollution in Delhi, India. </w:t>
      </w:r>
      <w:r w:rsidRPr="002113CE">
        <w:rPr>
          <w:rFonts w:ascii="Cambria" w:hAnsi="Cambria" w:cstheme="minorHAnsi"/>
          <w:i/>
          <w:iCs/>
          <w:sz w:val="24"/>
          <w:szCs w:val="24"/>
        </w:rPr>
        <w:t>Environmental Communication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12</w:t>
      </w:r>
      <w:r w:rsidRPr="002113CE">
        <w:rPr>
          <w:rFonts w:ascii="Cambria" w:hAnsi="Cambria" w:cstheme="minorHAnsi"/>
          <w:sz w:val="24"/>
          <w:szCs w:val="24"/>
        </w:rPr>
        <w:t xml:space="preserve">(7), 956–972. </w:t>
      </w:r>
      <w:hyperlink r:id="rId5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https://doi.org/10.1080/17524032.2017.1309442</w:t>
        </w:r>
      </w:hyperlink>
    </w:p>
    <w:p w14:paraId="61B70239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Palm, E., Hasselbalch, J., Holmberg, K., &amp; Nielsen, T. D. (2022). Narrating plastics governance: Policy narratives in the European plastics strategy. </w:t>
      </w:r>
      <w:r w:rsidRPr="002113CE">
        <w:rPr>
          <w:rFonts w:ascii="Cambria" w:hAnsi="Cambria" w:cstheme="minorHAnsi"/>
          <w:i/>
          <w:iCs/>
          <w:sz w:val="24"/>
          <w:szCs w:val="24"/>
        </w:rPr>
        <w:t>Environmental Politics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31</w:t>
      </w:r>
      <w:r w:rsidRPr="002113CE">
        <w:rPr>
          <w:rFonts w:ascii="Cambria" w:hAnsi="Cambria" w:cstheme="minorHAnsi"/>
          <w:sz w:val="24"/>
          <w:szCs w:val="24"/>
        </w:rPr>
        <w:t xml:space="preserve">(3), 365–385. </w:t>
      </w:r>
      <w:hyperlink r:id="rId5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https://doi.org/10.1080/09644016.2021.1915020</w:t>
        </w:r>
      </w:hyperlink>
    </w:p>
    <w:p w14:paraId="44DD27FD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Peltomaa, J. (2018). Drumming the Barrels of Hope? Bioeconomy Narratives in the Media. </w:t>
      </w:r>
      <w:r w:rsidRPr="002113CE">
        <w:rPr>
          <w:rFonts w:ascii="Cambria" w:hAnsi="Cambria" w:cstheme="minorHAnsi"/>
          <w:i/>
          <w:iCs/>
          <w:sz w:val="24"/>
          <w:szCs w:val="24"/>
        </w:rPr>
        <w:t>Sustainability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10</w:t>
      </w:r>
      <w:r w:rsidRPr="002113CE">
        <w:rPr>
          <w:rFonts w:ascii="Cambria" w:hAnsi="Cambria" w:cstheme="minorHAnsi"/>
          <w:sz w:val="24"/>
          <w:szCs w:val="24"/>
        </w:rPr>
        <w:t xml:space="preserve">(11), 4278. </w:t>
      </w:r>
      <w:hyperlink r:id="rId5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https://doi.org/10.3390/su10114278</w:t>
        </w:r>
      </w:hyperlink>
    </w:p>
    <w:p w14:paraId="7353E23C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Peterson, H. L. (2023). Narrative policy images: Intersecting narrative attention in presidential stories about the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environmentPalabras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 clave.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51</w:t>
      </w:r>
      <w:r w:rsidRPr="002113CE">
        <w:rPr>
          <w:rFonts w:ascii="Cambria" w:hAnsi="Cambria" w:cstheme="minorHAnsi"/>
          <w:sz w:val="24"/>
          <w:szCs w:val="24"/>
        </w:rPr>
        <w:t xml:space="preserve">(1), 53–77. </w:t>
      </w:r>
      <w:hyperlink r:id="rId5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https://doi.org/10.1111/psj.12447</w:t>
        </w:r>
      </w:hyperlink>
    </w:p>
    <w:p w14:paraId="741B0304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Price, M. H. (2019). Strategic Stories: Analysis of Prior Learning Assessment Policy Narratives.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Review of Higher Education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42</w:t>
      </w:r>
      <w:r w:rsidRPr="002113CE">
        <w:rPr>
          <w:rFonts w:ascii="Cambria" w:hAnsi="Cambria" w:cstheme="minorHAnsi"/>
          <w:sz w:val="24"/>
          <w:szCs w:val="24"/>
        </w:rPr>
        <w:t xml:space="preserve">(2), 511–535. </w:t>
      </w:r>
      <w:hyperlink r:id="rId5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https://doi.org/10.1353/rhe.2019.0005</w:t>
        </w:r>
      </w:hyperlink>
    </w:p>
    <w:p w14:paraId="4B4FADF5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Radaelli, C. M., Dunlop, C. A., &amp; Fritsch, O. (2013). Narrating Impact Assessment in the European Union.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European Political Science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12</w:t>
      </w:r>
      <w:r w:rsidRPr="002113CE">
        <w:rPr>
          <w:rFonts w:ascii="Cambria" w:hAnsi="Cambria" w:cstheme="minorHAnsi"/>
          <w:sz w:val="24"/>
          <w:szCs w:val="24"/>
        </w:rPr>
        <w:t xml:space="preserve">(4), 500–521. </w:t>
      </w:r>
      <w:hyperlink r:id="rId6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https://doi.org/10.1057/eps.2013.26</w:t>
        </w:r>
      </w:hyperlink>
    </w:p>
    <w:p w14:paraId="4AD1736F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Rodrigues Neto, D. D., &amp; Barcelos, M. (2020). Stories in the agenda: A Narrative Policy Framework study.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Revista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de </w:t>
      </w:r>
      <w:proofErr w:type="spellStart"/>
      <w:r w:rsidRPr="002113CE">
        <w:rPr>
          <w:rFonts w:ascii="Cambria" w:hAnsi="Cambria" w:cstheme="minorHAnsi"/>
          <w:i/>
          <w:iCs/>
          <w:sz w:val="24"/>
          <w:szCs w:val="24"/>
        </w:rPr>
        <w:t>Administração</w:t>
      </w:r>
      <w:proofErr w:type="spellEnd"/>
      <w:r w:rsidRPr="002113CE">
        <w:rPr>
          <w:rFonts w:ascii="Cambria" w:hAnsi="Cambria" w:cstheme="minorHAnsi"/>
          <w:i/>
          <w:iCs/>
          <w:sz w:val="24"/>
          <w:szCs w:val="24"/>
        </w:rPr>
        <w:t xml:space="preserve"> Pública (Rio de Janeiro)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54</w:t>
      </w:r>
      <w:r w:rsidRPr="002113CE">
        <w:rPr>
          <w:rFonts w:ascii="Cambria" w:hAnsi="Cambria" w:cstheme="minorHAnsi"/>
          <w:sz w:val="24"/>
          <w:szCs w:val="24"/>
        </w:rPr>
        <w:t xml:space="preserve">(6), 1632–1653. </w:t>
      </w:r>
      <w:hyperlink r:id="rId6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https://doi.org/10.1590/0034-761220190395x</w:t>
        </w:r>
      </w:hyperlink>
    </w:p>
    <w:p w14:paraId="60464496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Ruff, J. W. A., Stelmach, G., &amp; Jones, M. D. (2022). Space for stories: Legislative narratives and the establishment of the US Space Force.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55</w:t>
      </w:r>
      <w:r w:rsidRPr="002113CE">
        <w:rPr>
          <w:rFonts w:ascii="Cambria" w:hAnsi="Cambria" w:cstheme="minorHAnsi"/>
          <w:sz w:val="24"/>
          <w:szCs w:val="24"/>
        </w:rPr>
        <w:t xml:space="preserve">(3), 509–553. </w:t>
      </w:r>
      <w:hyperlink r:id="rId6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https://doi.org/10.1007/s11077-022-09455-5</w:t>
        </w:r>
      </w:hyperlink>
    </w:p>
    <w:p w14:paraId="02C2117A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Schaub, S. (2021). Public contestation over agricultural pollution: A discourse network analysis on narrative strategies in the policy process.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54</w:t>
      </w:r>
      <w:r w:rsidRPr="002113CE">
        <w:rPr>
          <w:rFonts w:ascii="Cambria" w:hAnsi="Cambria" w:cstheme="minorHAnsi"/>
          <w:sz w:val="24"/>
          <w:szCs w:val="24"/>
        </w:rPr>
        <w:t xml:space="preserve">(4), 783–821. </w:t>
      </w:r>
      <w:hyperlink r:id="rId6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https://doi.org/10.1007/s11077-021-09439-x</w:t>
        </w:r>
      </w:hyperlink>
    </w:p>
    <w:p w14:paraId="6A2526C5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Schlaufer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C. (2018). The Narrative Uses of Evidence.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46</w:t>
      </w:r>
      <w:r w:rsidRPr="002113CE">
        <w:rPr>
          <w:rFonts w:ascii="Cambria" w:hAnsi="Cambria" w:cstheme="minorHAnsi"/>
          <w:sz w:val="24"/>
          <w:szCs w:val="24"/>
        </w:rPr>
        <w:t xml:space="preserve">(1), 90–118. </w:t>
      </w:r>
      <w:hyperlink r:id="rId6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https://doi.org/10.1111/psj.12174</w:t>
        </w:r>
      </w:hyperlink>
    </w:p>
    <w:p w14:paraId="2E4D4F4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Shanahan, E. A., Adams, S. M., Jones, M. D., &amp; McBeth, M. K. (2014). </w:t>
      </w:r>
      <w:r w:rsidRPr="002113CE">
        <w:rPr>
          <w:rFonts w:ascii="Cambria" w:hAnsi="Cambria" w:cstheme="minorHAnsi"/>
          <w:i/>
          <w:iCs/>
          <w:sz w:val="24"/>
          <w:szCs w:val="24"/>
        </w:rPr>
        <w:t>The Blame Game: Narrative Persuasiveness of the Intentional Causal Mechanism</w:t>
      </w:r>
      <w:r w:rsidRPr="002113CE">
        <w:rPr>
          <w:rFonts w:ascii="Cambria" w:hAnsi="Cambria" w:cstheme="minorHAnsi"/>
          <w:sz w:val="24"/>
          <w:szCs w:val="24"/>
        </w:rPr>
        <w:t xml:space="preserve"> (pp. 69–88). New York: Palgrave Macmillan US. </w:t>
      </w:r>
      <w:hyperlink r:id="rId6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https://doi.org/10.1057/9781137485861_4</w:t>
        </w:r>
      </w:hyperlink>
    </w:p>
    <w:p w14:paraId="66E71D00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Shanahan, E. A., Jones, M. D., McBeth, M. K., &amp; Lane, R. R. (2013). An Angel on the Wind: How Heroic Policy Narratives Shape Policy Realities.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41</w:t>
      </w:r>
      <w:r w:rsidRPr="002113CE">
        <w:rPr>
          <w:rFonts w:ascii="Cambria" w:hAnsi="Cambria" w:cstheme="minorHAnsi"/>
          <w:sz w:val="24"/>
          <w:szCs w:val="24"/>
        </w:rPr>
        <w:t xml:space="preserve">(3), 453–483. </w:t>
      </w:r>
      <w:hyperlink r:id="rId6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https://doi.org/10.1111/psj.12025</w:t>
        </w:r>
      </w:hyperlink>
    </w:p>
    <w:p w14:paraId="4B506A68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lastRenderedPageBreak/>
        <w:t xml:space="preserve">Shanahan, E. A., McBeth, M. K., &amp; Hathaway, P. L. (2011). Narrative Policy Framework: The Influence of Media Policy Narratives on Public Opinion.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Politics &amp; Policy (Statesboro, Ga.)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39</w:t>
      </w:r>
      <w:r w:rsidRPr="002113CE">
        <w:rPr>
          <w:rFonts w:ascii="Cambria" w:hAnsi="Cambria" w:cstheme="minorHAnsi"/>
          <w:sz w:val="24"/>
          <w:szCs w:val="24"/>
        </w:rPr>
        <w:t xml:space="preserve">(3), 373–400. </w:t>
      </w:r>
      <w:hyperlink r:id="rId6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https://doi.org/10.1111/j.1747-1346.2011.00295.x</w:t>
        </w:r>
      </w:hyperlink>
    </w:p>
    <w:p w14:paraId="670EF6B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Smith-Walter, A., Jones, M. D., Shanahan, E. A., &amp; Peterson, H. (2020). The stories groups tell: Campaign finance reform and the narrative networks of cultural cognition. </w:t>
      </w:r>
      <w:r w:rsidRPr="002113CE">
        <w:rPr>
          <w:rFonts w:ascii="Cambria" w:hAnsi="Cambria" w:cstheme="minorHAnsi"/>
          <w:i/>
          <w:iCs/>
          <w:sz w:val="24"/>
          <w:szCs w:val="24"/>
        </w:rPr>
        <w:t>Quality &amp; Quantity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54</w:t>
      </w:r>
      <w:r w:rsidRPr="002113CE">
        <w:rPr>
          <w:rFonts w:ascii="Cambria" w:hAnsi="Cambria" w:cstheme="minorHAnsi"/>
          <w:sz w:val="24"/>
          <w:szCs w:val="24"/>
        </w:rPr>
        <w:t xml:space="preserve">(2), 645–684. </w:t>
      </w:r>
      <w:hyperlink r:id="rId6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https://doi.org/10.1007/s11135-019-00884-8</w:t>
        </w:r>
      </w:hyperlink>
    </w:p>
    <w:p w14:paraId="441BA9A4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Soremi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T. (2019). Storytelling and Policy Transfer: The Case of Disaster Risk Reduction Policy Transfer to West Africa. </w:t>
      </w:r>
      <w:r w:rsidRPr="002113CE">
        <w:rPr>
          <w:rFonts w:ascii="Cambria" w:hAnsi="Cambria" w:cstheme="minorHAnsi"/>
          <w:i/>
          <w:iCs/>
          <w:sz w:val="24"/>
          <w:szCs w:val="24"/>
        </w:rPr>
        <w:t>International Review of Public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</w:t>
      </w:r>
      <w:r w:rsidRPr="002113CE">
        <w:rPr>
          <w:rFonts w:ascii="Cambria" w:hAnsi="Cambria" w:cstheme="minorHAnsi"/>
          <w:sz w:val="24"/>
          <w:szCs w:val="24"/>
        </w:rPr>
        <w:t xml:space="preserve">(2), 194–217. </w:t>
      </w:r>
      <w:hyperlink r:id="rId6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https://doi.org/10.4000/irpp.485</w:t>
        </w:r>
      </w:hyperlink>
    </w:p>
    <w:p w14:paraId="7447C647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Stephan, H. R. (2020). Shaping the Scope of Conflict in Scotland’s Fracking Debate: Conflict Management and the Narrative Policy Framework. </w:t>
      </w:r>
      <w:r w:rsidRPr="002113CE">
        <w:rPr>
          <w:rFonts w:ascii="Cambria" w:hAnsi="Cambria" w:cstheme="minorHAnsi"/>
          <w:i/>
          <w:iCs/>
          <w:sz w:val="24"/>
          <w:szCs w:val="24"/>
        </w:rPr>
        <w:t>The Review of Policy Research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37</w:t>
      </w:r>
      <w:r w:rsidRPr="002113CE">
        <w:rPr>
          <w:rFonts w:ascii="Cambria" w:hAnsi="Cambria" w:cstheme="minorHAnsi"/>
          <w:sz w:val="24"/>
          <w:szCs w:val="24"/>
        </w:rPr>
        <w:t xml:space="preserve">(1), 64–91. </w:t>
      </w:r>
      <w:hyperlink r:id="rId70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https://doi.org/10.1111/ropr.12365</w:t>
        </w:r>
      </w:hyperlink>
    </w:p>
    <w:p w14:paraId="008E797F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Terlizzi, A. (2021). Narratives in power and policy design: The case of border management and external migration controls in Italy.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Sciences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54</w:t>
      </w:r>
      <w:r w:rsidRPr="002113CE">
        <w:rPr>
          <w:rFonts w:ascii="Cambria" w:hAnsi="Cambria" w:cstheme="minorHAnsi"/>
          <w:sz w:val="24"/>
          <w:szCs w:val="24"/>
        </w:rPr>
        <w:t xml:space="preserve">(4), 749–781. </w:t>
      </w:r>
      <w:hyperlink r:id="rId71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https://doi.org/10.1007/s11077-021-09440-4</w:t>
        </w:r>
      </w:hyperlink>
    </w:p>
    <w:p w14:paraId="74D7BF98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Tosun, J., &amp; Schaub, S. (2021). Constructing policy narratives for transnational mobilization: Insights from European Citizens’ Initiatives.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European Policy Analysis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(S2), 344–364. </w:t>
      </w:r>
      <w:hyperlink r:id="rId72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https://doi.org/10.1002/epa2.1125</w:t>
        </w:r>
      </w:hyperlink>
    </w:p>
    <w:p w14:paraId="13DE2ED9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Uldanov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A.,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Gabriichuk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T.,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Karateev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D., &amp; </w:t>
      </w:r>
      <w:proofErr w:type="spellStart"/>
      <w:r w:rsidRPr="002113CE">
        <w:rPr>
          <w:rFonts w:ascii="Cambria" w:hAnsi="Cambria" w:cstheme="minorHAnsi"/>
          <w:sz w:val="24"/>
          <w:szCs w:val="24"/>
        </w:rPr>
        <w:t>Makhmutova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M. (2021). Narratives in an authoritarian environment: Narrative strategies, plots, and characters in Moscow’s public transport reforms debate. </w:t>
      </w:r>
      <w:r w:rsidRPr="002113CE">
        <w:rPr>
          <w:rFonts w:ascii="Cambria" w:hAnsi="Cambria" w:cstheme="minorHAnsi"/>
          <w:i/>
          <w:iCs/>
          <w:sz w:val="24"/>
          <w:szCs w:val="24"/>
        </w:rPr>
        <w:t>European Policy Analysis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7</w:t>
      </w:r>
      <w:r w:rsidRPr="002113CE">
        <w:rPr>
          <w:rFonts w:ascii="Cambria" w:hAnsi="Cambria" w:cstheme="minorHAnsi"/>
          <w:sz w:val="24"/>
          <w:szCs w:val="24"/>
        </w:rPr>
        <w:t xml:space="preserve">(2), 433–450. </w:t>
      </w:r>
      <w:hyperlink r:id="rId73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https://doi.org/10.1002/epa2.1130</w:t>
        </w:r>
      </w:hyperlink>
    </w:p>
    <w:p w14:paraId="4DB7E6D0" w14:textId="5D977E7A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Velasco González, M., &amp; Ruano, J. M. (2021). The Crossfire Rhetoric. Success in Danger vs. Unsustainable Growth. Analysis of Tourism Stakeholders’ Narratives in the Spanish Press (2008-2019). </w:t>
      </w:r>
      <w:r w:rsidRPr="002113CE">
        <w:rPr>
          <w:rFonts w:ascii="Cambria" w:hAnsi="Cambria" w:cstheme="minorHAnsi"/>
          <w:i/>
          <w:iCs/>
          <w:sz w:val="24"/>
          <w:szCs w:val="24"/>
        </w:rPr>
        <w:t>Sustainability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13</w:t>
      </w:r>
      <w:r w:rsidRPr="002113CE">
        <w:rPr>
          <w:rFonts w:ascii="Cambria" w:hAnsi="Cambria" w:cstheme="minorHAnsi"/>
          <w:sz w:val="24"/>
          <w:szCs w:val="24"/>
        </w:rPr>
        <w:t xml:space="preserve">(16), 9127. </w:t>
      </w:r>
      <w:hyperlink r:id="rId74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https://doi.org/10.3390/su13169127</w:t>
        </w:r>
      </w:hyperlink>
    </w:p>
    <w:p w14:paraId="231EAB4E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Veselková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M. (2014). Science, stories and the anti-vaccination movement. </w:t>
      </w:r>
      <w:r w:rsidRPr="002113CE">
        <w:rPr>
          <w:rFonts w:ascii="Cambria" w:hAnsi="Cambria" w:cstheme="minorHAnsi"/>
          <w:i/>
          <w:iCs/>
          <w:sz w:val="24"/>
          <w:szCs w:val="24"/>
        </w:rPr>
        <w:t>Human Affairs (Bratislava, Slovakia)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24</w:t>
      </w:r>
      <w:r w:rsidRPr="002113CE">
        <w:rPr>
          <w:rFonts w:ascii="Cambria" w:hAnsi="Cambria" w:cstheme="minorHAnsi"/>
          <w:sz w:val="24"/>
          <w:szCs w:val="24"/>
        </w:rPr>
        <w:t xml:space="preserve">(3), 287–298. </w:t>
      </w:r>
      <w:hyperlink r:id="rId75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https://doi.org/10.2478/s13374-014-0227-8</w:t>
        </w:r>
      </w:hyperlink>
    </w:p>
    <w:p w14:paraId="6A9E9ED5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Wehde, W., &amp; Perreault, M. (2022). Developing Survey Methods for Collecting Individual Policy Narratives: A case study of climate change narratives using an engaged convenience sample. </w:t>
      </w:r>
      <w:r w:rsidRPr="002113CE">
        <w:rPr>
          <w:rFonts w:ascii="Cambria" w:hAnsi="Cambria" w:cstheme="minorHAnsi"/>
          <w:i/>
          <w:iCs/>
          <w:sz w:val="24"/>
          <w:szCs w:val="24"/>
        </w:rPr>
        <w:t>International Review of Public Policy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</w:t>
      </w:r>
      <w:r w:rsidRPr="002113CE">
        <w:rPr>
          <w:rFonts w:ascii="Cambria" w:hAnsi="Cambria" w:cstheme="minorHAnsi"/>
          <w:sz w:val="24"/>
          <w:szCs w:val="24"/>
        </w:rPr>
        <w:t xml:space="preserve">(1), 37–54. </w:t>
      </w:r>
      <w:hyperlink r:id="rId76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https://doi.org/10.4000/irpp.2480</w:t>
        </w:r>
      </w:hyperlink>
    </w:p>
    <w:p w14:paraId="624046DD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Weiss, J. (2020). The evolution of reform narratives: A narrative policy framework analysis of German NPM reforms. </w:t>
      </w:r>
      <w:r w:rsidRPr="002113CE">
        <w:rPr>
          <w:rFonts w:ascii="Cambria" w:hAnsi="Cambria" w:cstheme="minorHAnsi"/>
          <w:i/>
          <w:iCs/>
          <w:sz w:val="24"/>
          <w:szCs w:val="24"/>
        </w:rPr>
        <w:t>Critical Policy Studies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14</w:t>
      </w:r>
      <w:r w:rsidRPr="002113CE">
        <w:rPr>
          <w:rFonts w:ascii="Cambria" w:hAnsi="Cambria" w:cstheme="minorHAnsi"/>
          <w:sz w:val="24"/>
          <w:szCs w:val="24"/>
        </w:rPr>
        <w:t xml:space="preserve">(1), 106–123. </w:t>
      </w:r>
      <w:hyperlink r:id="rId77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https://doi.org/10.1080/19460171.2018.1530605</w:t>
        </w:r>
      </w:hyperlink>
    </w:p>
    <w:p w14:paraId="56EB854B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r w:rsidRPr="002113CE">
        <w:rPr>
          <w:rFonts w:ascii="Cambria" w:hAnsi="Cambria" w:cstheme="minorHAnsi"/>
          <w:sz w:val="24"/>
          <w:szCs w:val="24"/>
        </w:rPr>
        <w:t xml:space="preserve">Wendler, F. (2022). Contesting the European Union in a changing climate: Policy narratives and the justification of supranational governance. </w:t>
      </w:r>
      <w:r w:rsidRPr="002113CE">
        <w:rPr>
          <w:rFonts w:ascii="Cambria" w:hAnsi="Cambria" w:cstheme="minorHAnsi"/>
          <w:i/>
          <w:iCs/>
          <w:sz w:val="24"/>
          <w:szCs w:val="24"/>
        </w:rPr>
        <w:t>Journal of Contemporary European Studies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30</w:t>
      </w:r>
      <w:r w:rsidRPr="002113CE">
        <w:rPr>
          <w:rFonts w:ascii="Cambria" w:hAnsi="Cambria" w:cstheme="minorHAnsi"/>
          <w:sz w:val="24"/>
          <w:szCs w:val="24"/>
        </w:rPr>
        <w:t xml:space="preserve">(1), 67–83. </w:t>
      </w:r>
      <w:hyperlink r:id="rId78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https://doi.org/10.1080/14782804.2021.1882107</w:t>
        </w:r>
      </w:hyperlink>
    </w:p>
    <w:p w14:paraId="24657580" w14:textId="77777777" w:rsidR="00C54B03" w:rsidRPr="002113CE" w:rsidRDefault="00C54B03" w:rsidP="00C54B03">
      <w:pPr>
        <w:spacing w:after="0" w:line="20" w:lineRule="atLeast"/>
        <w:ind w:hanging="720"/>
        <w:rPr>
          <w:rFonts w:ascii="Cambria" w:hAnsi="Cambria" w:cstheme="minorHAnsi"/>
          <w:sz w:val="24"/>
          <w:szCs w:val="24"/>
        </w:rPr>
      </w:pPr>
      <w:proofErr w:type="spellStart"/>
      <w:r w:rsidRPr="002113CE">
        <w:rPr>
          <w:rFonts w:ascii="Cambria" w:hAnsi="Cambria" w:cstheme="minorHAnsi"/>
          <w:sz w:val="24"/>
          <w:szCs w:val="24"/>
        </w:rPr>
        <w:t>Zanocco</w:t>
      </w:r>
      <w:proofErr w:type="spellEnd"/>
      <w:r w:rsidRPr="002113CE">
        <w:rPr>
          <w:rFonts w:ascii="Cambria" w:hAnsi="Cambria" w:cstheme="minorHAnsi"/>
          <w:sz w:val="24"/>
          <w:szCs w:val="24"/>
        </w:rPr>
        <w:t xml:space="preserve">, C., Song, G., &amp; Jones, M. (2018). Fracking Bad Guys: The Role of Narrative Character Affect in Shaping Hydraulic Fracturing Policy Preferences. </w:t>
      </w:r>
      <w:r w:rsidRPr="002113CE">
        <w:rPr>
          <w:rFonts w:ascii="Cambria" w:hAnsi="Cambria" w:cstheme="minorHAnsi"/>
          <w:i/>
          <w:iCs/>
          <w:sz w:val="24"/>
          <w:szCs w:val="24"/>
        </w:rPr>
        <w:t>Policy Studies Journal</w:t>
      </w:r>
      <w:r w:rsidRPr="002113CE">
        <w:rPr>
          <w:rFonts w:ascii="Cambria" w:hAnsi="Cambria" w:cstheme="minorHAnsi"/>
          <w:sz w:val="24"/>
          <w:szCs w:val="24"/>
        </w:rPr>
        <w:t xml:space="preserve">, </w:t>
      </w:r>
      <w:r w:rsidRPr="002113CE">
        <w:rPr>
          <w:rFonts w:ascii="Cambria" w:hAnsi="Cambria" w:cstheme="minorHAnsi"/>
          <w:i/>
          <w:iCs/>
          <w:sz w:val="24"/>
          <w:szCs w:val="24"/>
        </w:rPr>
        <w:t>46</w:t>
      </w:r>
      <w:r w:rsidRPr="002113CE">
        <w:rPr>
          <w:rFonts w:ascii="Cambria" w:hAnsi="Cambria" w:cstheme="minorHAnsi"/>
          <w:sz w:val="24"/>
          <w:szCs w:val="24"/>
        </w:rPr>
        <w:t xml:space="preserve">(4), 978–999. </w:t>
      </w:r>
      <w:hyperlink r:id="rId79" w:history="1">
        <w:r w:rsidRPr="002113CE">
          <w:rPr>
            <w:rStyle w:val="Hyperlink"/>
            <w:rFonts w:ascii="Cambria" w:hAnsi="Cambria" w:cstheme="minorHAnsi"/>
            <w:sz w:val="24"/>
            <w:szCs w:val="24"/>
          </w:rPr>
          <w:t>https://doi.org/10.1111/psj.12278</w:t>
        </w:r>
      </w:hyperlink>
    </w:p>
    <w:p w14:paraId="7E32793B" w14:textId="77777777" w:rsidR="00C54B03" w:rsidRDefault="00C54B03" w:rsidP="00C54B03">
      <w:pPr>
        <w:jc w:val="center"/>
        <w:rPr>
          <w:rFonts w:cstheme="minorHAnsi"/>
          <w:sz w:val="24"/>
          <w:szCs w:val="24"/>
        </w:rPr>
      </w:pPr>
    </w:p>
    <w:p w14:paraId="26F5FBAC" w14:textId="77777777" w:rsidR="00C54B03" w:rsidRDefault="00C54B03" w:rsidP="00C54B03">
      <w:pPr>
        <w:jc w:val="center"/>
        <w:rPr>
          <w:rFonts w:cstheme="minorHAnsi"/>
          <w:sz w:val="24"/>
          <w:szCs w:val="24"/>
        </w:rPr>
      </w:pPr>
    </w:p>
    <w:p w14:paraId="5C63B1C0" w14:textId="77777777" w:rsidR="006D453A" w:rsidRDefault="006D453A"/>
    <w:sectPr w:rsidR="006D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03"/>
    <w:rsid w:val="00007EF2"/>
    <w:rsid w:val="0006648D"/>
    <w:rsid w:val="002113CE"/>
    <w:rsid w:val="003839E9"/>
    <w:rsid w:val="00490087"/>
    <w:rsid w:val="0050569B"/>
    <w:rsid w:val="00616C13"/>
    <w:rsid w:val="006D453A"/>
    <w:rsid w:val="006E42B3"/>
    <w:rsid w:val="007B7A96"/>
    <w:rsid w:val="00812706"/>
    <w:rsid w:val="008310BC"/>
    <w:rsid w:val="009711B0"/>
    <w:rsid w:val="00A66150"/>
    <w:rsid w:val="00B14FAE"/>
    <w:rsid w:val="00C54B03"/>
    <w:rsid w:val="00D11FB8"/>
    <w:rsid w:val="00D212BC"/>
    <w:rsid w:val="00D61D48"/>
    <w:rsid w:val="00E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1326"/>
  <w15:chartTrackingRefBased/>
  <w15:docId w15:val="{3C82A7DD-4196-4F0C-A7ED-E2AE5F5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0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B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B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6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77/0043820018783046" TargetMode="External"/><Relationship Id="rId21" Type="http://schemas.openxmlformats.org/officeDocument/2006/relationships/hyperlink" Target="https://doi.org/10.1002/wcc.429" TargetMode="External"/><Relationship Id="rId42" Type="http://schemas.openxmlformats.org/officeDocument/2006/relationships/hyperlink" Target="https://doi.org/10.1515/pjbr-2020-0022" TargetMode="External"/><Relationship Id="rId47" Type="http://schemas.openxmlformats.org/officeDocument/2006/relationships/hyperlink" Target="https://doi.org/10.1002/poi3.15" TargetMode="External"/><Relationship Id="rId63" Type="http://schemas.openxmlformats.org/officeDocument/2006/relationships/hyperlink" Target="https://doi.org/10.1007/s11077-021-09439-x" TargetMode="External"/><Relationship Id="rId68" Type="http://schemas.openxmlformats.org/officeDocument/2006/relationships/hyperlink" Target="https://doi.org/10.1007/s11135-019-00884-8" TargetMode="External"/><Relationship Id="rId16" Type="http://schemas.openxmlformats.org/officeDocument/2006/relationships/hyperlink" Target="https://doi.org/10.1186/s12961-022-00891-6" TargetMode="External"/><Relationship Id="rId11" Type="http://schemas.openxmlformats.org/officeDocument/2006/relationships/hyperlink" Target="https://doi.org/10.5070/P2CJPP7428923" TargetMode="External"/><Relationship Id="rId32" Type="http://schemas.openxmlformats.org/officeDocument/2006/relationships/hyperlink" Target="https://doi.org/10.1111/ssqu.12043" TargetMode="External"/><Relationship Id="rId37" Type="http://schemas.openxmlformats.org/officeDocument/2006/relationships/hyperlink" Target="https://doi.org/10.1002/epa2.1123" TargetMode="External"/><Relationship Id="rId53" Type="http://schemas.openxmlformats.org/officeDocument/2006/relationships/hyperlink" Target="https://doi.org/10.1111/polp.12265" TargetMode="External"/><Relationship Id="rId58" Type="http://schemas.openxmlformats.org/officeDocument/2006/relationships/hyperlink" Target="https://doi.org/10.1111/psj.12447" TargetMode="External"/><Relationship Id="rId74" Type="http://schemas.openxmlformats.org/officeDocument/2006/relationships/hyperlink" Target="https://doi.org/10.3390/su13169127" TargetMode="External"/><Relationship Id="rId79" Type="http://schemas.openxmlformats.org/officeDocument/2006/relationships/hyperlink" Target="https://doi.org/10.1111/psj.12278" TargetMode="External"/><Relationship Id="rId5" Type="http://schemas.openxmlformats.org/officeDocument/2006/relationships/hyperlink" Target="https://doi.org/10.1080/14693062.2017.1404439" TargetMode="External"/><Relationship Id="rId61" Type="http://schemas.openxmlformats.org/officeDocument/2006/relationships/hyperlink" Target="https://doi.org/10.1590/0034-761220190395x" TargetMode="External"/><Relationship Id="rId19" Type="http://schemas.openxmlformats.org/officeDocument/2006/relationships/hyperlink" Target="https://doi.org/10.1016/j.cities.2021.103329" TargetMode="External"/><Relationship Id="rId14" Type="http://schemas.openxmlformats.org/officeDocument/2006/relationships/hyperlink" Target="https://doi.org/10.1111/ropr.12187" TargetMode="External"/><Relationship Id="rId22" Type="http://schemas.openxmlformats.org/officeDocument/2006/relationships/hyperlink" Target="https://doi.org/10.1177/0952076715623356" TargetMode="External"/><Relationship Id="rId27" Type="http://schemas.openxmlformats.org/officeDocument/2006/relationships/hyperlink" Target="https://doi.org/10.1111/ropr.12344" TargetMode="External"/><Relationship Id="rId30" Type="http://schemas.openxmlformats.org/officeDocument/2006/relationships/hyperlink" Target="https://doi.org/10.1111/psj.12296" TargetMode="External"/><Relationship Id="rId35" Type="http://schemas.openxmlformats.org/officeDocument/2006/relationships/hyperlink" Target="https://doi.org/10.1057/9781137485861_8" TargetMode="External"/><Relationship Id="rId43" Type="http://schemas.openxmlformats.org/officeDocument/2006/relationships/hyperlink" Target="https://doi.org/10.1002/rhc3.12042" TargetMode="External"/><Relationship Id="rId48" Type="http://schemas.openxmlformats.org/officeDocument/2006/relationships/hyperlink" Target="https://doi.org/10.1007/s11077-010-9114-2" TargetMode="External"/><Relationship Id="rId56" Type="http://schemas.openxmlformats.org/officeDocument/2006/relationships/hyperlink" Target="https://doi.org/10.1080/09644016.2021.1915020" TargetMode="External"/><Relationship Id="rId64" Type="http://schemas.openxmlformats.org/officeDocument/2006/relationships/hyperlink" Target="https://doi.org/10.1111/psj.12174" TargetMode="External"/><Relationship Id="rId69" Type="http://schemas.openxmlformats.org/officeDocument/2006/relationships/hyperlink" Target="https://doi.org/10.4000/irpp.485" TargetMode="External"/><Relationship Id="rId77" Type="http://schemas.openxmlformats.org/officeDocument/2006/relationships/hyperlink" Target="https://doi.org/10.1080/19460171.2018.1530605" TargetMode="External"/><Relationship Id="rId8" Type="http://schemas.openxmlformats.org/officeDocument/2006/relationships/hyperlink" Target="https://doi.org/10.1111/polp.12388" TargetMode="External"/><Relationship Id="rId51" Type="http://schemas.openxmlformats.org/officeDocument/2006/relationships/hyperlink" Target="https://doi.org/10.1007/s11077-017-9289-x" TargetMode="External"/><Relationship Id="rId72" Type="http://schemas.openxmlformats.org/officeDocument/2006/relationships/hyperlink" Target="https://doi.org/10.1002/epa2.1125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07/978-3-319-97391-3_14" TargetMode="External"/><Relationship Id="rId17" Type="http://schemas.openxmlformats.org/officeDocument/2006/relationships/hyperlink" Target="https://doi.org/10.1002/epa2.1126" TargetMode="External"/><Relationship Id="rId25" Type="http://schemas.openxmlformats.org/officeDocument/2006/relationships/hyperlink" Target="https://doi.org/10.5194/gh-73-133-2018" TargetMode="External"/><Relationship Id="rId33" Type="http://schemas.openxmlformats.org/officeDocument/2006/relationships/hyperlink" Target="https://doi.org/10.1080/19460171.2015.1053959" TargetMode="External"/><Relationship Id="rId38" Type="http://schemas.openxmlformats.org/officeDocument/2006/relationships/hyperlink" Target="https://doi.org/10.1002/epa2.1127" TargetMode="External"/><Relationship Id="rId46" Type="http://schemas.openxmlformats.org/officeDocument/2006/relationships/hyperlink" Target="https://doi.org/10.1080/15512169.2019.1682594" TargetMode="External"/><Relationship Id="rId59" Type="http://schemas.openxmlformats.org/officeDocument/2006/relationships/hyperlink" Target="https://doi.org/10.1353/rhe.2019.0005" TargetMode="External"/><Relationship Id="rId67" Type="http://schemas.openxmlformats.org/officeDocument/2006/relationships/hyperlink" Target="https://doi.org/10.1111/j.1747-1346.2011.00295.x" TargetMode="External"/><Relationship Id="rId20" Type="http://schemas.openxmlformats.org/officeDocument/2006/relationships/hyperlink" Target="https://doi.org/10.1111/psj.12475" TargetMode="External"/><Relationship Id="rId41" Type="http://schemas.openxmlformats.org/officeDocument/2006/relationships/hyperlink" Target="https://doi.org/10.1057/s41599-020-00533-8" TargetMode="External"/><Relationship Id="rId54" Type="http://schemas.openxmlformats.org/officeDocument/2006/relationships/hyperlink" Target="https://doi.org/10.1016/j.drugpo.2017.03.004" TargetMode="External"/><Relationship Id="rId62" Type="http://schemas.openxmlformats.org/officeDocument/2006/relationships/hyperlink" Target="https://doi.org/10.1007/s11077-022-09455-5" TargetMode="External"/><Relationship Id="rId70" Type="http://schemas.openxmlformats.org/officeDocument/2006/relationships/hyperlink" Target="https://doi.org/10.1111/ropr.12365" TargetMode="External"/><Relationship Id="rId75" Type="http://schemas.openxmlformats.org/officeDocument/2006/relationships/hyperlink" Target="https://doi.org/10.2478/s13374-014-0227-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7/s11077-018-9333-5" TargetMode="External"/><Relationship Id="rId15" Type="http://schemas.openxmlformats.org/officeDocument/2006/relationships/hyperlink" Target="https://doi.org/10.1332/030557318X15230061022899" TargetMode="External"/><Relationship Id="rId23" Type="http://schemas.openxmlformats.org/officeDocument/2006/relationships/hyperlink" Target="https://doi.org/10.1016/j.giq.2022.101719" TargetMode="External"/><Relationship Id="rId28" Type="http://schemas.openxmlformats.org/officeDocument/2006/relationships/hyperlink" Target="https://doi.org/10.1111/polp.12391" TargetMode="External"/><Relationship Id="rId36" Type="http://schemas.openxmlformats.org/officeDocument/2006/relationships/hyperlink" Target="https://doi.org/10.1111/polp.12343" TargetMode="External"/><Relationship Id="rId49" Type="http://schemas.openxmlformats.org/officeDocument/2006/relationships/hyperlink" Target="https://doi.org/10.14507/epaa.26.2848" TargetMode="External"/><Relationship Id="rId57" Type="http://schemas.openxmlformats.org/officeDocument/2006/relationships/hyperlink" Target="https://doi.org/10.3390/su10114278" TargetMode="External"/><Relationship Id="rId10" Type="http://schemas.openxmlformats.org/officeDocument/2006/relationships/hyperlink" Target="https://doi.org/10.1111/polp.12367" TargetMode="External"/><Relationship Id="rId31" Type="http://schemas.openxmlformats.org/officeDocument/2006/relationships/hyperlink" Target="https://doi.org/10.1111/psj.12072" TargetMode="External"/><Relationship Id="rId44" Type="http://schemas.openxmlformats.org/officeDocument/2006/relationships/hyperlink" Target="https://doi.org/10.1007/s11077-016-9252-2" TargetMode="External"/><Relationship Id="rId52" Type="http://schemas.openxmlformats.org/officeDocument/2006/relationships/hyperlink" Target="https://doi.org/10.1111/dech.12297" TargetMode="External"/><Relationship Id="rId60" Type="http://schemas.openxmlformats.org/officeDocument/2006/relationships/hyperlink" Target="https://doi.org/10.1057/eps.2013.26" TargetMode="External"/><Relationship Id="rId65" Type="http://schemas.openxmlformats.org/officeDocument/2006/relationships/hyperlink" Target="https://doi.org/10.1057/9781137485861_4" TargetMode="External"/><Relationship Id="rId73" Type="http://schemas.openxmlformats.org/officeDocument/2006/relationships/hyperlink" Target="https://doi.org/10.1002/epa2.1130" TargetMode="External"/><Relationship Id="rId78" Type="http://schemas.openxmlformats.org/officeDocument/2006/relationships/hyperlink" Target="https://doi.org/10.1080/14782804.2021.1882107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doi.org/10.1111/ropr.12503" TargetMode="External"/><Relationship Id="rId9" Type="http://schemas.openxmlformats.org/officeDocument/2006/relationships/hyperlink" Target="https://doi.org/10.1590/0102-311x00189018" TargetMode="External"/><Relationship Id="rId13" Type="http://schemas.openxmlformats.org/officeDocument/2006/relationships/hyperlink" Target="https://doi.org/10.1111/polp.12207" TargetMode="External"/><Relationship Id="rId18" Type="http://schemas.openxmlformats.org/officeDocument/2006/relationships/hyperlink" Target="https://doi.org/10.1080/19460171.2018.1437459" TargetMode="External"/><Relationship Id="rId39" Type="http://schemas.openxmlformats.org/officeDocument/2006/relationships/hyperlink" Target="https://doi.org/10.1111/psj.12270" TargetMode="External"/><Relationship Id="rId34" Type="http://schemas.openxmlformats.org/officeDocument/2006/relationships/hyperlink" Target="https://doi.org/10.1111/pops.12057" TargetMode="External"/><Relationship Id="rId50" Type="http://schemas.openxmlformats.org/officeDocument/2006/relationships/hyperlink" Target="https://doi.org/10.1080/13215906.2020.1734964" TargetMode="External"/><Relationship Id="rId55" Type="http://schemas.openxmlformats.org/officeDocument/2006/relationships/hyperlink" Target="https://doi.org/10.1080/17524032.2017.1309442" TargetMode="External"/><Relationship Id="rId76" Type="http://schemas.openxmlformats.org/officeDocument/2006/relationships/hyperlink" Target="https://doi.org/10.4000/irpp.2480" TargetMode="External"/><Relationship Id="rId7" Type="http://schemas.openxmlformats.org/officeDocument/2006/relationships/hyperlink" Target="https://doi.org/10.1080/1369118X.2020.1787483" TargetMode="External"/><Relationship Id="rId71" Type="http://schemas.openxmlformats.org/officeDocument/2006/relationships/hyperlink" Target="https://doi.org/10.1007/s11077-021-09440-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57/s41599-017-0047-7" TargetMode="External"/><Relationship Id="rId24" Type="http://schemas.openxmlformats.org/officeDocument/2006/relationships/hyperlink" Target="https://doi.org/10.1111/spsr.12401" TargetMode="External"/><Relationship Id="rId40" Type="http://schemas.openxmlformats.org/officeDocument/2006/relationships/hyperlink" Target="https://doi.org/10.1016/j.envsci.2017.08.015" TargetMode="External"/><Relationship Id="rId45" Type="http://schemas.openxmlformats.org/officeDocument/2006/relationships/hyperlink" Target="https://doi.org/10.1177/0952076716671034" TargetMode="External"/><Relationship Id="rId66" Type="http://schemas.openxmlformats.org/officeDocument/2006/relationships/hyperlink" Target="https://doi.org/10.1111/psj.1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3123</Words>
  <Characters>17806</Characters>
  <Application>Microsoft Office Word</Application>
  <DocSecurity>0</DocSecurity>
  <Lines>148</Lines>
  <Paragraphs>41</Paragraphs>
  <ScaleCrop>false</ScaleCrop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Ruff, Jon</dc:creator>
  <cp:keywords/>
  <dc:description/>
  <cp:lastModifiedBy>Ruff, Jon</cp:lastModifiedBy>
  <cp:revision>3</cp:revision>
  <dcterms:created xsi:type="dcterms:W3CDTF">2025-03-28T20:59:00Z</dcterms:created>
  <dcterms:modified xsi:type="dcterms:W3CDTF">2025-03-31T01:29:00Z</dcterms:modified>
</cp:coreProperties>
</file>