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PROTOCOLOS RELACIONADOS CON LA PREVENCIÓN DE RIESGOS LABORALES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Prevención Para camareros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Caidas a distinto Nivel: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subirse nunca sobre cajas, sillas u otros elementos inestables.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trepar por las estanterías.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acceder a zonas altas, utilizar el equipo de trabajo adecuado (escaleras de mano, plataformas de trabajo...).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Antes de utilizar las escaleras de mano, comprobar que se encuentran en perfecto estado, y que están dotadas de zapatas antideslizantes.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escaleras se colocarán de manera que se asegure su estabilidad e impida su deslizamiento. Las de tijera dispondrán de limitadores que impidan su apertura intempestiva.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Prevención Para cocineros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Cortes y Pinchazos: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Realizar las operaciones de corte en lugares bien iluminados.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Mantener las herramientas manuales de corte bien aisladas.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Utilizar los cuchillos adecuados a cada tarea.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Usar los EPIs adecuados en cada operación (guantes y mandiles de malla metálica, gafas de seguridad en operaciones de corte de piezas cárnicas, etc.)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Comprobar que las máquinas que se van a utilizar mantienen los medios de protección (guías, empujadores, resguardos, etc.)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