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Transcripción anonimizada - Inteligencia artificial en educación superior</w:t>
      </w:r>
    </w:p>
    <w:p>
      <w:pPr>
        <w:pStyle w:val="Heading2"/>
      </w:pPr>
      <w:r>
        <w:t>Entrevista 02 - Participante P02</w:t>
      </w:r>
    </w:p>
    <w:tbl>
      <w:tblPr>
        <w:tblStyle w:val="TableGrid"/>
        <w:tblW w:type="auto" w:w="0"/>
        <w:tblLook w:firstColumn="1" w:firstRow="1" w:lastColumn="0" w:lastRow="0" w:noHBand="0" w:noVBand="1" w:val="04A0"/>
      </w:tblPr>
      <w:tblGrid>
        <w:gridCol w:w="4873"/>
        <w:gridCol w:w="4873"/>
      </w:tblGrid>
      <w:tr>
        <w:tc>
          <w:tcPr>
            <w:tcW w:type="dxa" w:w="4873"/>
            <w:shd w:fill="EDEDED"/>
          </w:tcPr>
          <w:p>
            <w:r>
              <w:rPr>
                <w:rFonts w:ascii="Arial" w:hAnsi="Arial"/>
                <w:sz w:val="18"/>
              </w:rPr>
              <w:t>Identidad</w:t>
            </w:r>
          </w:p>
        </w:tc>
        <w:tc>
          <w:tcPr>
            <w:tcW w:type="dxa" w:w="4873"/>
          </w:tcPr>
          <w:p>
            <w:r>
              <w:rPr>
                <w:rFonts w:ascii="Arial" w:hAnsi="Arial"/>
                <w:sz w:val="18"/>
              </w:rPr>
              <w:t>Participante P02 (anonimizado).</w:t>
            </w:r>
          </w:p>
        </w:tc>
      </w:tr>
      <w:tr>
        <w:tc>
          <w:tcPr>
            <w:tcW w:type="dxa" w:w="4873"/>
            <w:shd w:fill="EDEDED"/>
          </w:tcPr>
          <w:p>
            <w:r>
              <w:rPr>
                <w:rFonts w:ascii="Arial" w:hAnsi="Arial"/>
                <w:sz w:val="18"/>
              </w:rPr>
              <w:t>Caracterización</w:t>
            </w:r>
          </w:p>
        </w:tc>
        <w:tc>
          <w:tcPr>
            <w:tcW w:type="dxa" w:w="4873"/>
          </w:tcPr>
          <w:p>
            <w:r>
              <w:rPr>
                <w:rFonts w:ascii="Arial" w:hAnsi="Arial"/>
                <w:sz w:val="18"/>
              </w:rPr>
              <w:t>Coordinador de innovación curricular en una universidad privada.</w:t>
            </w:r>
          </w:p>
        </w:tc>
      </w:tr>
      <w:tr>
        <w:tc>
          <w:tcPr>
            <w:tcW w:type="dxa" w:w="4873"/>
            <w:shd w:fill="EDEDED"/>
          </w:tcPr>
          <w:p>
            <w:r>
              <w:rPr>
                <w:rFonts w:ascii="Arial" w:hAnsi="Arial"/>
                <w:sz w:val="18"/>
              </w:rPr>
              <w:t>Área general</w:t>
            </w:r>
          </w:p>
        </w:tc>
        <w:tc>
          <w:tcPr>
            <w:tcW w:type="dxa" w:w="4873"/>
          </w:tcPr>
          <w:p>
            <w:r>
              <w:rPr>
                <w:rFonts w:ascii="Arial" w:hAnsi="Arial"/>
                <w:sz w:val="18"/>
              </w:rPr>
              <w:t>Gestión académica y formación docente.</w:t>
            </w:r>
          </w:p>
        </w:tc>
      </w:tr>
      <w:tr>
        <w:tc>
          <w:tcPr>
            <w:tcW w:type="dxa" w:w="4873"/>
            <w:shd w:fill="EDEDED"/>
          </w:tcPr>
          <w:p>
            <w:r>
              <w:rPr>
                <w:rFonts w:ascii="Arial" w:hAnsi="Arial"/>
                <w:sz w:val="18"/>
              </w:rPr>
              <w:t>Modalidad</w:t>
            </w:r>
          </w:p>
        </w:tc>
        <w:tc>
          <w:tcPr>
            <w:tcW w:type="dxa" w:w="4873"/>
          </w:tcPr>
          <w:p>
            <w:r>
              <w:rPr>
                <w:rFonts w:ascii="Arial" w:hAnsi="Arial"/>
                <w:sz w:val="18"/>
              </w:rPr>
              <w:t>Entrevista semiestructurada; transcripción editada para anonimización.</w:t>
            </w:r>
          </w:p>
        </w:tc>
      </w:tr>
    </w:tbl>
    <w:p/>
    <w:p>
      <w:pPr>
        <w:spacing w:after="120" w:line="259" w:lineRule="auto"/>
      </w:pPr>
      <w:r>
        <w:rPr>
          <w:b/>
        </w:rPr>
        <w:t>Entrevistador/a:</w:t>
      </w:r>
      <w:r>
        <w:t xml:space="preserve"> Antes de iniciar, confirmo que se omitirá cualquier nombre propio, unidad específica o referencia que permita identificarle. Mantendremos solamente elementos generales de caracterización. ¿Le parece adecuado?</w:t>
      </w:r>
    </w:p>
    <w:p>
      <w:pPr>
        <w:spacing w:after="120" w:line="259" w:lineRule="auto"/>
      </w:pPr>
      <w:r>
        <w:rPr>
          <w:b/>
        </w:rPr>
        <w:t>P02:</w:t>
      </w:r>
      <w:r>
        <w:t xml:space="preserve"> Sí, me parece adecuado. Prefiero que se mantenga el rol general porque ayuda a comprender desde dónde hablo, pero sin asociarlo a una institución, carrera, asignatura o persona concreta.</w:t>
      </w:r>
    </w:p>
    <w:p>
      <w:pPr>
        <w:spacing w:after="120" w:line="259" w:lineRule="auto"/>
      </w:pPr>
      <w:r>
        <w:rPr>
          <w:b/>
        </w:rPr>
        <w:t>Entrevistador/a:</w:t>
      </w:r>
      <w:r>
        <w:t xml:space="preserve"> 1. Para comenzar, ¿cómo describiría su experiencia reciente con herramientas de inteligencia artificial en la educación superior?</w:t>
      </w:r>
    </w:p>
    <w:p>
      <w:pPr>
        <w:spacing w:after="120" w:line="259" w:lineRule="auto"/>
      </w:pPr>
      <w:r>
        <w:rPr>
          <w:b/>
        </w:rPr>
        <w:t>P02:</w:t>
      </w:r>
      <w:r>
        <w:t xml:space="preserve"> Mi experiencia ha sido más institucional que individual. No parto desde una asignatura específica, sino desde conversaciones con equipos docentes, jefaturas de carrera y unidades de apoyo al aprendizaje. En el último año he participado en mesas de trabajo donde la IA apareció primero como preocupación por el plagio, pero rápidamente derivó hacia preguntas más amplias: cómo rediseñar actividades, cómo orientar a estudiantes, cómo proteger datos y cómo evitar que cada docente invente reglas aisladas. También he usado herramientas de IA para comparar programas de asignatura, detectar redundancias en resultados de aprendizaje y generar versiones preliminares de guías docentes. Eso no reemplaza el juicio académico, pero acelera tareas de revisión que antes tomaban mucho tiempo.</w:t>
      </w:r>
    </w:p>
    <w:p>
      <w:pPr>
        <w:spacing w:after="120" w:line="259" w:lineRule="auto"/>
      </w:pPr>
      <w:r>
        <w:rPr>
          <w:b/>
        </w:rPr>
        <w:t>Entrevistador/a:</w:t>
      </w:r>
      <w:r>
        <w:t xml:space="preserve"> Cuando menciona esa experiencia, ¿diría que también modifica su rol o posición dentro del proceso educativo?</w:t>
      </w:r>
    </w:p>
    <w:p>
      <w:pPr>
        <w:spacing w:after="120" w:line="259" w:lineRule="auto"/>
      </w:pPr>
      <w:r>
        <w:rPr>
          <w:b/>
        </w:rPr>
        <w:t>P02:</w:t>
      </w:r>
      <w:r>
        <w:t xml:space="preserve"> Desde la gestión curricular, la IA obliga a ordenar criterios. Antes muchas decisiones quedaban en la práctica individual de cada profesor. Ahora se vuelve necesario explicitar qué entendemos por aprendizaje auténtico, evidencia, integridad y uso aceptable. La tecnología nos empuja a poner sobre la mesa discusiones que estaban pendientes.</w:t>
      </w:r>
    </w:p>
    <w:p>
      <w:pPr>
        <w:spacing w:after="120" w:line="259" w:lineRule="auto"/>
      </w:pPr>
      <w:r>
        <w:rPr>
          <w:b/>
        </w:rPr>
        <w:t>Entrevistador/a:</w:t>
      </w:r>
      <w:r>
        <w:t xml:space="preserve"> 2. ¿Qué oportunidades observa para mejorar los procesos de enseñanza y aprendizaje?</w:t>
      </w:r>
    </w:p>
    <w:p>
      <w:pPr>
        <w:spacing w:after="120" w:line="259" w:lineRule="auto"/>
      </w:pPr>
      <w:r>
        <w:rPr>
          <w:b/>
        </w:rPr>
        <w:t>P02:</w:t>
      </w:r>
      <w:r>
        <w:t xml:space="preserve"> La primera oportunidad es mejorar la coherencia curricular. Las herramientas pueden ayudar a revisar si las actividades realmente se alinean con los resultados de aprendizaje y si las evaluaciones piden habilidades de orden superior o solo reproducción de información. La segunda oportunidad está en la formación docente: se pueden generar ejemplos, adaptar casos, construir escenarios de simulación y comparar distintos niveles de complejidad. La tercera tiene que ver con la retroalimentación. Aunque la retroalimentación humana sigue siendo central, la IA puede apoyar comentarios preliminares sobre estructura, claridad o consistencia argumentativa.</w:t>
      </w:r>
    </w:p>
    <w:p>
      <w:pPr>
        <w:spacing w:after="120" w:line="259" w:lineRule="auto"/>
      </w:pPr>
      <w:r>
        <w:rPr>
          <w:b/>
        </w:rPr>
        <w:t>Entrevistador/a:</w:t>
      </w:r>
      <w:r>
        <w:t xml:space="preserve"> ¿Podría dar un ejemplo de una integración pedagógica y no meramente instrumental?</w:t>
      </w:r>
    </w:p>
    <w:p>
      <w:pPr>
        <w:spacing w:after="120" w:line="259" w:lineRule="auto"/>
      </w:pPr>
      <w:r>
        <w:rPr>
          <w:b/>
        </w:rPr>
        <w:t>P02:</w:t>
      </w:r>
      <w:r>
        <w:t xml:space="preserve"> Un ejemplo concreto es el rediseño de una evaluación final. En lugar de pedir un informe genérico, se puede dividir el proceso en diagnóstico, análisis de fuentes, defensa oral y reflexión sobre decisiones tomadas. La IA puede usarse en algunas etapas, pero el estudiante debe justificar qué aceptó, qué descartó y por qué. Eso transforma la herramienta en parte del proceso formativo.</w:t>
      </w:r>
    </w:p>
    <w:p>
      <w:pPr>
        <w:spacing w:after="120" w:line="259" w:lineRule="auto"/>
      </w:pPr>
      <w:r>
        <w:rPr>
          <w:b/>
        </w:rPr>
        <w:t>Entrevistador/a:</w:t>
      </w:r>
      <w:r>
        <w:t xml:space="preserve"> 3. ¿Qué riesgos o tensiones le parecen más relevantes en este contexto?</w:t>
      </w:r>
    </w:p>
    <w:p>
      <w:pPr>
        <w:spacing w:after="120" w:line="259" w:lineRule="auto"/>
      </w:pPr>
      <w:r>
        <w:rPr>
          <w:b/>
        </w:rPr>
        <w:t>P02:</w:t>
      </w:r>
      <w:r>
        <w:t xml:space="preserve"> La tensión más fuerte que veo es la fragmentación institucional. Si cada docente define reglas distintas sin coordinación mínima, los estudiantes reciben mensajes contradictorios: en una asignatura se prohíbe todo, en otra se permite todo y en otra no se menciona el tema. Eso genera confusión y también arbitrariedad. Otro riesgo es que la universidad compre soluciones tecnológicas sin discutir antes el modelo pedagógico. Podemos terminar con plataformas caras, pero sin cambios reales en las prácticas de enseñanza. Finalmente, está el riesgo de privacidad: muchas personas suben documentos internos, trabajos de estudiantes o datos sensibles sin leer condiciones de uso.</w:t>
      </w:r>
    </w:p>
    <w:p>
      <w:pPr>
        <w:spacing w:after="120" w:line="259" w:lineRule="auto"/>
      </w:pPr>
      <w:r>
        <w:rPr>
          <w:b/>
        </w:rPr>
        <w:t>Entrevistador/a:</w:t>
      </w:r>
      <w:r>
        <w:t xml:space="preserve"> ¿Le preocupa más el plagio o la pérdida de proceso formativo?</w:t>
      </w:r>
    </w:p>
    <w:p>
      <w:pPr>
        <w:spacing w:after="120" w:line="259" w:lineRule="auto"/>
      </w:pPr>
      <w:r>
        <w:rPr>
          <w:b/>
        </w:rPr>
        <w:t>P02:</w:t>
      </w:r>
      <w:r>
        <w:t xml:space="preserve"> Me preocupa especialmente la falsa sensación de control. Algunas instituciones creen que basta con instalar detectores de IA. El problema es que esos detectores pueden fallar y, además, desplazan la conversación hacia la vigilancia. La integridad académica no se resuelve solo con control; necesita diseño pedagógico, criterios claros y confianza.</w:t>
      </w:r>
    </w:p>
    <w:p>
      <w:pPr>
        <w:spacing w:after="120" w:line="259" w:lineRule="auto"/>
      </w:pPr>
      <w:r>
        <w:rPr>
          <w:b/>
        </w:rPr>
        <w:t>Entrevistador/a:</w:t>
      </w:r>
      <w:r>
        <w:t xml:space="preserve"> 4. ¿Cómo cree que deberían adaptarse las evaluaciones académicas ante el uso extendido de IA?</w:t>
      </w:r>
    </w:p>
    <w:p>
      <w:pPr>
        <w:spacing w:after="120" w:line="259" w:lineRule="auto"/>
      </w:pPr>
      <w:r>
        <w:rPr>
          <w:b/>
        </w:rPr>
        <w:t>P02:</w:t>
      </w:r>
      <w:r>
        <w:t xml:space="preserve"> Las evaluaciones deberían clasificarse con mayor precisión. No todas buscan lo mismo. Hay evaluaciones diagnósticas, formativas, certificadoras, individuales, grupales, prácticas y reflexivas. En algunas, el uso de IA puede ser pertinente; en otras, no. Lo importante es que el diseño lo declare desde el inicio. Además, deberíamos pedir evidencias intermedias: decisiones, versiones, fuentes revisadas, criterios de descarte y defensa del producto final. Una evaluación adaptada a la IA no es necesariamente más compleja, pero sí más explícita.</w:t>
      </w:r>
    </w:p>
    <w:p>
      <w:pPr>
        <w:spacing w:after="120" w:line="259" w:lineRule="auto"/>
      </w:pPr>
      <w:r>
        <w:rPr>
          <w:b/>
        </w:rPr>
        <w:t>Entrevistador/a:</w:t>
      </w:r>
      <w:r>
        <w:t xml:space="preserve"> ¿Mantendría evaluaciones sin IA en algunos momentos?</w:t>
      </w:r>
    </w:p>
    <w:p>
      <w:pPr>
        <w:spacing w:after="120" w:line="259" w:lineRule="auto"/>
      </w:pPr>
      <w:r>
        <w:rPr>
          <w:b/>
        </w:rPr>
        <w:t>P02:</w:t>
      </w:r>
      <w:r>
        <w:t xml:space="preserve"> También creo que volverán a ganar importancia las instancias orales y situadas. No como reemplazo total del trabajo escrito, sino como complemento. Cuando un estudiante defiende sus decisiones, explica su proceso y responde preguntas, se observa mejor la apropiación del aprendizaje.</w:t>
      </w:r>
    </w:p>
    <w:p>
      <w:pPr>
        <w:spacing w:after="120" w:line="259" w:lineRule="auto"/>
      </w:pPr>
      <w:r>
        <w:rPr>
          <w:b/>
        </w:rPr>
        <w:t>Entrevistador/a:</w:t>
      </w:r>
      <w:r>
        <w:t xml:space="preserve"> 5. ¿Qué apoyos institucionales considera necesarios para un uso responsable de estas tecnologías?</w:t>
      </w:r>
    </w:p>
    <w:p>
      <w:pPr>
        <w:spacing w:after="120" w:line="259" w:lineRule="auto"/>
      </w:pPr>
      <w:r>
        <w:rPr>
          <w:b/>
        </w:rPr>
        <w:t>P02:</w:t>
      </w:r>
      <w:r>
        <w:t xml:space="preserve"> Se necesitan tres apoyos. Primero, lineamientos institucionales simples, no documentos extensos imposibles de aplicar. Segundo, formación diferenciada: no necesita lo mismo un profesor que recién se acerca al tema que un equipo que ya está rediseñando asignaturas completas. Tercero, soporte técnico y jurídico para temas de datos, licencias y propiedad intelectual. Muchos docentes quieren hacer las cosas bien, pero no saben qué herramienta es segura o qué información no deberían ingresar.</w:t>
      </w:r>
    </w:p>
    <w:p>
      <w:pPr>
        <w:spacing w:after="120" w:line="259" w:lineRule="auto"/>
      </w:pPr>
      <w:r>
        <w:rPr>
          <w:b/>
        </w:rPr>
        <w:t>Entrevistador/a:</w:t>
      </w:r>
      <w:r>
        <w:t xml:space="preserve"> ¿La institución debería proveer herramientas propias o bastaría con orientar el uso de herramientas disponibles?</w:t>
      </w:r>
    </w:p>
    <w:p>
      <w:pPr>
        <w:spacing w:after="120" w:line="259" w:lineRule="auto"/>
      </w:pPr>
      <w:r>
        <w:rPr>
          <w:b/>
        </w:rPr>
        <w:t>P02:</w:t>
      </w:r>
      <w:r>
        <w:t xml:space="preserve"> También agregaría espacios de intercambio entre pares. Las mejores ideas suelen aparecer cuando un docente muestra una actividad concreta y otro la adapta a su contexto. La institución debería facilitar comunidades de práctica, no solo enviar instructivos.</w:t>
      </w:r>
    </w:p>
    <w:p>
      <w:pPr>
        <w:spacing w:after="120" w:line="259" w:lineRule="auto"/>
      </w:pPr>
      <w:r>
        <w:rPr>
          <w:b/>
        </w:rPr>
        <w:t>Entrevistador/a:</w:t>
      </w:r>
      <w:r>
        <w:t xml:space="preserve"> 6. Pensando en los próximos años, ¿qué cambios anticipa en la cultura universitaria?</w:t>
      </w:r>
    </w:p>
    <w:p>
      <w:pPr>
        <w:spacing w:after="120" w:line="259" w:lineRule="auto"/>
      </w:pPr>
      <w:r>
        <w:rPr>
          <w:b/>
        </w:rPr>
        <w:t>P02:</w:t>
      </w:r>
      <w:r>
        <w:t xml:space="preserve"> Anticipo que la cultura universitaria pasará de una lógica de producto a una lógica de proceso verificable. No bastará con entregar un texto final; habrá que mostrar cómo se llegó ahí. También veremos más discusión sobre competencias transversales: pensamiento crítico, ética digital, comunicación, formulación de preguntas y evaluación de evidencia. La IA hará más visible qué carreras preparan a sus estudiantes para tomar decisiones y cuáles siguen centradas en repetir contenidos.</w:t>
      </w:r>
    </w:p>
    <w:p>
      <w:pPr>
        <w:spacing w:after="120" w:line="259" w:lineRule="auto"/>
      </w:pPr>
      <w:r>
        <w:rPr>
          <w:b/>
        </w:rPr>
        <w:t>Entrevistador/a:</w:t>
      </w:r>
      <w:r>
        <w:t xml:space="preserve"> ¿Diría entonces que el cambio principal es cultural más que tecnológico?</w:t>
      </w:r>
    </w:p>
    <w:p>
      <w:pPr>
        <w:spacing w:after="120" w:line="259" w:lineRule="auto"/>
      </w:pPr>
      <w:r>
        <w:rPr>
          <w:b/>
        </w:rPr>
        <w:t>P02:</w:t>
      </w:r>
      <w:r>
        <w:t xml:space="preserve"> No creo que desaparezcan las tareas tradicionales, pero sí perderán sentido si no se justifican. La pregunta que crecerá será: qué valor agrega esta actividad cuando existen herramientas capaces de producir respuestas iniciales. Esa pregunta puede incomodar, pero también puede mejorar la calidad curricular.</w:t>
      </w:r>
    </w:p>
    <w:p>
      <w:pPr>
        <w:spacing w:after="120" w:line="259" w:lineRule="auto"/>
      </w:pPr>
      <w:r>
        <w:rPr>
          <w:b/>
        </w:rPr>
        <w:t>Entrevistador/a:</w:t>
      </w:r>
      <w:r>
        <w:t xml:space="preserve"> Para cerrar, ¿qué recomendación daría a docentes que sienten inquietud o resistencia frente a la IA?</w:t>
      </w:r>
    </w:p>
    <w:p>
      <w:pPr>
        <w:spacing w:after="120" w:line="259" w:lineRule="auto"/>
      </w:pPr>
      <w:r>
        <w:rPr>
          <w:b/>
        </w:rPr>
        <w:t>P02:</w:t>
      </w:r>
      <w:r>
        <w:t xml:space="preserve"> A los docentes les recomendaría no partir por la herramienta, sino por la actividad. Preguntarse qué evidencia de aprendizaje quieren recoger y luego decidir si la IA puede apoyar, obstaculizar o enriquecer ese proceso. También les diría que documenten sus decisiones, porque eso ayuda a construir criterios compartidos.</w:t>
      </w:r>
    </w:p>
    <w:p>
      <w:pPr>
        <w:spacing w:after="120" w:line="259" w:lineRule="auto"/>
      </w:pPr>
      <w:r>
        <w:rPr>
          <w:b/>
        </w:rPr>
        <w:t>Entrevistador/a:</w:t>
      </w:r>
      <w:r>
        <w:t xml:space="preserve"> ¿Hay algo que no le haya preguntado y que considere relevante?</w:t>
      </w:r>
    </w:p>
    <w:p>
      <w:pPr>
        <w:spacing w:after="120" w:line="259" w:lineRule="auto"/>
      </w:pPr>
      <w:r>
        <w:rPr>
          <w:b/>
        </w:rPr>
        <w:t>P02:</w:t>
      </w:r>
      <w:r>
        <w:t xml:space="preserve"> Algo relevante es que la discusión no debe quedar en manos de especialistas tecnológicos. Deben participar docentes, estudiantes, equipos de apoyo, áreas jurídicas y autoridades académicas. La IA cruza la experiencia universitaria completa.</w:t>
      </w:r>
    </w:p>
    <w:p>
      <w:pPr>
        <w:spacing w:after="120" w:line="259" w:lineRule="auto"/>
      </w:pPr>
      <w:r>
        <w:rPr>
          <w:b/>
        </w:rPr>
        <w:t>Entrevistador/a:</w:t>
      </w:r>
      <w:r>
        <w:t xml:space="preserve"> Muchas gracias por compartir su experiencia. Mantendremos la transcripción sin nombres ni referencias institucionales específicas.</w:t>
      </w:r>
    </w:p>
    <w:p>
      <w:pPr>
        <w:spacing w:after="120" w:line="259" w:lineRule="auto"/>
      </w:pPr>
      <w:r>
        <w:rPr>
          <w:b/>
        </w:rPr>
        <w:t>P02:</w:t>
      </w:r>
      <w:r>
        <w:t xml:space="preserve"> Gracias. Me parece bien que quede de esa manera.</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Archivo generado en formato Word (.docx) - Uso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Transcripción anonimizada - Inteligencia artificial en educación superior | Entrevista 02 - Participante P02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