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Transcripción anonimizada - Inteligencia artificial en educación superior</w:t>
      </w:r>
    </w:p>
    <w:p>
      <w:pPr>
        <w:pStyle w:val="Heading2"/>
      </w:pPr>
      <w:r>
        <w:t>Entrevista 01 - Participante P01</w:t>
      </w:r>
    </w:p>
    <w:tbl>
      <w:tblPr>
        <w:tblStyle w:val="TableGrid"/>
        <w:tblW w:type="auto" w:w="0"/>
        <w:tblLook w:firstColumn="1" w:firstRow="1" w:lastColumn="0" w:lastRow="0" w:noHBand="0" w:noVBand="1" w:val="04A0"/>
      </w:tblPr>
      <w:tblGrid>
        <w:gridCol w:w="4873"/>
        <w:gridCol w:w="4873"/>
      </w:tblGrid>
      <w:tr>
        <w:tc>
          <w:tcPr>
            <w:tcW w:type="dxa" w:w="4873"/>
            <w:shd w:fill="EDEDED"/>
          </w:tcPr>
          <w:p>
            <w:r>
              <w:rPr>
                <w:rFonts w:ascii="Arial" w:hAnsi="Arial"/>
                <w:sz w:val="18"/>
              </w:rPr>
              <w:t>Identidad</w:t>
            </w:r>
          </w:p>
        </w:tc>
        <w:tc>
          <w:tcPr>
            <w:tcW w:type="dxa" w:w="4873"/>
          </w:tcPr>
          <w:p>
            <w:r>
              <w:rPr>
                <w:rFonts w:ascii="Arial" w:hAnsi="Arial"/>
                <w:sz w:val="18"/>
              </w:rPr>
              <w:t>Participante P01 (anonimizada).</w:t>
            </w:r>
          </w:p>
        </w:tc>
      </w:tr>
      <w:tr>
        <w:tc>
          <w:tcPr>
            <w:tcW w:type="dxa" w:w="4873"/>
            <w:shd w:fill="EDEDED"/>
          </w:tcPr>
          <w:p>
            <w:r>
              <w:rPr>
                <w:rFonts w:ascii="Arial" w:hAnsi="Arial"/>
                <w:sz w:val="18"/>
              </w:rPr>
              <w:t>Caracterización</w:t>
            </w:r>
          </w:p>
        </w:tc>
        <w:tc>
          <w:tcPr>
            <w:tcW w:type="dxa" w:w="4873"/>
          </w:tcPr>
          <w:p>
            <w:r>
              <w:rPr>
                <w:rFonts w:ascii="Arial" w:hAnsi="Arial"/>
                <w:sz w:val="18"/>
              </w:rPr>
              <w:t>Académica con funciones de docencia e investigación en una universidad pública.</w:t>
            </w:r>
          </w:p>
        </w:tc>
      </w:tr>
      <w:tr>
        <w:tc>
          <w:tcPr>
            <w:tcW w:type="dxa" w:w="4873"/>
            <w:shd w:fill="EDEDED"/>
          </w:tcPr>
          <w:p>
            <w:r>
              <w:rPr>
                <w:rFonts w:ascii="Arial" w:hAnsi="Arial"/>
                <w:sz w:val="18"/>
              </w:rPr>
              <w:t>Área general</w:t>
            </w:r>
          </w:p>
        </w:tc>
        <w:tc>
          <w:tcPr>
            <w:tcW w:type="dxa" w:w="4873"/>
          </w:tcPr>
          <w:p>
            <w:r>
              <w:rPr>
                <w:rFonts w:ascii="Arial" w:hAnsi="Arial"/>
                <w:sz w:val="18"/>
              </w:rPr>
              <w:t>Ciencias sociales aplicadas.</w:t>
            </w:r>
          </w:p>
        </w:tc>
      </w:tr>
      <w:tr>
        <w:tc>
          <w:tcPr>
            <w:tcW w:type="dxa" w:w="4873"/>
            <w:shd w:fill="EDEDED"/>
          </w:tcPr>
          <w:p>
            <w:r>
              <w:rPr>
                <w:rFonts w:ascii="Arial" w:hAnsi="Arial"/>
                <w:sz w:val="18"/>
              </w:rPr>
              <w:t>Modalidad</w:t>
            </w:r>
          </w:p>
        </w:tc>
        <w:tc>
          <w:tcPr>
            <w:tcW w:type="dxa" w:w="4873"/>
          </w:tcPr>
          <w:p>
            <w:r>
              <w:rPr>
                <w:rFonts w:ascii="Arial" w:hAnsi="Arial"/>
                <w:sz w:val="18"/>
              </w:rPr>
              <w:t>Entrevista semiestructurada; transcripción editada para anonimización.</w:t>
            </w:r>
          </w:p>
        </w:tc>
      </w:tr>
    </w:tbl>
    <w:p/>
    <w:p>
      <w:pPr>
        <w:spacing w:after="120" w:line="259" w:lineRule="auto"/>
      </w:pPr>
      <w:r>
        <w:rPr>
          <w:b/>
        </w:rPr>
        <w:t>Entrevistador/a:</w:t>
      </w:r>
      <w:r>
        <w:t xml:space="preserve"> Antes de iniciar, confirmo que se omitirá cualquier nombre propio, unidad específica o referencia que permita identificarle. Mantendremos solamente elementos generales de caracterización. ¿Le parece adecuado?</w:t>
      </w:r>
    </w:p>
    <w:p>
      <w:pPr>
        <w:spacing w:after="120" w:line="259" w:lineRule="auto"/>
      </w:pPr>
      <w:r>
        <w:rPr>
          <w:b/>
        </w:rPr>
        <w:t>P01:</w:t>
      </w:r>
      <w:r>
        <w:t xml:space="preserve"> Sí, me parece adecuado. Prefiero que se mantenga el rol general porque ayuda a comprender desde dónde hablo, pero sin asociarlo a una institución, carrera, asignatura o persona concreta.</w:t>
      </w:r>
    </w:p>
    <w:p>
      <w:pPr>
        <w:spacing w:after="120" w:line="259" w:lineRule="auto"/>
      </w:pPr>
      <w:r>
        <w:rPr>
          <w:b/>
        </w:rPr>
        <w:t>Entrevistador/a:</w:t>
      </w:r>
      <w:r>
        <w:t xml:space="preserve"> 1. Para comenzar, ¿cómo describiría su experiencia reciente con herramientas de inteligencia artificial en la educación superior?</w:t>
      </w:r>
    </w:p>
    <w:p>
      <w:pPr>
        <w:spacing w:after="120" w:line="259" w:lineRule="auto"/>
      </w:pPr>
      <w:r>
        <w:rPr>
          <w:b/>
        </w:rPr>
        <w:t>P01:</w:t>
      </w:r>
      <w:r>
        <w:t xml:space="preserve"> Mi experiencia ha sido gradual y bastante reflexiva. Al comienzo observaba las herramientas de IA con curiosidad, pero también con cautela, porque no quería incorporarlas solo porque estaban de moda. En los últimos semestres las he usado para preparar ejemplos de clase, comparar formas de explicar conceptos complejos, revisar la claridad de instrucciones y diseñar borradores de actividades. También he visto a estudiantes utilizarlas para ordenar ideas, resumir textos o generar primeras versiones de trabajos. Lo interesante es que la IA ya no aparece como un recurso externo, sino como parte del ecosistema cotidiano de estudio. Eso cambia la conversación: no se trata solo de permitirla o prohibirla, sino de enseñar a usarla con criterio, transparencia y conciencia de sus límites.</w:t>
      </w:r>
    </w:p>
    <w:p>
      <w:pPr>
        <w:spacing w:after="120" w:line="259" w:lineRule="auto"/>
      </w:pPr>
      <w:r>
        <w:rPr>
          <w:b/>
        </w:rPr>
        <w:t>Entrevistador/a:</w:t>
      </w:r>
      <w:r>
        <w:t xml:space="preserve"> Cuando menciona esa experiencia, ¿diría que también modifica su rol o posición dentro del proceso educativo?</w:t>
      </w:r>
    </w:p>
    <w:p>
      <w:pPr>
        <w:spacing w:after="120" w:line="259" w:lineRule="auto"/>
      </w:pPr>
      <w:r>
        <w:rPr>
          <w:b/>
        </w:rPr>
        <w:t>P01:</w:t>
      </w:r>
      <w:r>
        <w:t xml:space="preserve"> Cuando digo que cambia la conversación, me refiero también a mi rol docente. Me obliga a ser más explícita sobre lo que quiero que ocurra en el aprendizaje. Si una tarea puede resolverse con una respuesta genérica producida por IA, tal vez esa tarea nunca estuvo midiendo lo que yo pensaba. He tenido que revisar instrucciones, pedir procesos, bitácoras, justificaciones metodológicas y reflexiones personales. La IA no reemplaza el trabajo docente, pero sí expone debilidades que ya existían en algunas prácticas pedagógicas.</w:t>
      </w:r>
    </w:p>
    <w:p>
      <w:pPr>
        <w:spacing w:after="120" w:line="259" w:lineRule="auto"/>
      </w:pPr>
      <w:r>
        <w:rPr>
          <w:b/>
        </w:rPr>
        <w:t>Entrevistador/a:</w:t>
      </w:r>
      <w:r>
        <w:t xml:space="preserve"> 2. ¿Qué oportunidades observa para mejorar los procesos de enseñanza y aprendizaje?</w:t>
      </w:r>
    </w:p>
    <w:p>
      <w:pPr>
        <w:spacing w:after="120" w:line="259" w:lineRule="auto"/>
      </w:pPr>
      <w:r>
        <w:rPr>
          <w:b/>
        </w:rPr>
        <w:t>P01:</w:t>
      </w:r>
      <w:r>
        <w:t xml:space="preserve"> Veo oportunidades concretas. Una es la personalización del acompañamiento: estudiantes con trayectorias distintas pueden recibir explicaciones alternativas, ejemplos adicionales o preguntas de práctica sin esperar siempre a la clase siguiente. Otra oportunidad es el apoyo a la escritura académica, especialmente para quienes tienen buenas ideas pero dificultades para estructurarlas. También puede ayudar a docentes a diversificar materiales, crear casos, adaptar textos a distintos niveles de complejidad o diseñar rúbricas más claras. Sin embargo, la IA no mejora automáticamente el aprendizaje; mejora algunas condiciones si está integrada en una estrategia pedagógica.</w:t>
      </w:r>
    </w:p>
    <w:p>
      <w:pPr>
        <w:spacing w:after="120" w:line="259" w:lineRule="auto"/>
      </w:pPr>
      <w:r>
        <w:rPr>
          <w:b/>
        </w:rPr>
        <w:t>Entrevistador/a:</w:t>
      </w:r>
      <w:r>
        <w:t xml:space="preserve"> ¿Podría dar un ejemplo de una integración pedagógica y no meramente instrumental?</w:t>
      </w:r>
    </w:p>
    <w:p>
      <w:pPr>
        <w:spacing w:after="120" w:line="259" w:lineRule="auto"/>
      </w:pPr>
      <w:r>
        <w:rPr>
          <w:b/>
        </w:rPr>
        <w:t>P01:</w:t>
      </w:r>
      <w:r>
        <w:t xml:space="preserve"> Un ejemplo sería pedir al estudiante que dialogue críticamente con una respuesta generada por IA: que identifique supuestos, sesgos, vacíos bibliográficos y luego reformule la respuesta desde las lecturas del curso. Ahí la herramienta no entrega el producto final, sino que se convierte en objeto de análisis. Esa actividad exige comprensión, criterio y argumentación.</w:t>
      </w:r>
    </w:p>
    <w:p>
      <w:pPr>
        <w:spacing w:after="120" w:line="259" w:lineRule="auto"/>
      </w:pPr>
      <w:r>
        <w:rPr>
          <w:b/>
        </w:rPr>
        <w:t>Entrevistador/a:</w:t>
      </w:r>
      <w:r>
        <w:t xml:space="preserve"> 3. ¿Qué riesgos o tensiones le parecen más relevantes en este contexto?</w:t>
      </w:r>
    </w:p>
    <w:p>
      <w:pPr>
        <w:spacing w:after="120" w:line="259" w:lineRule="auto"/>
      </w:pPr>
      <w:r>
        <w:rPr>
          <w:b/>
        </w:rPr>
        <w:t>P01:</w:t>
      </w:r>
      <w:r>
        <w:t xml:space="preserve"> El primer riesgo es la superficialidad. Como la herramienta produce textos fluidos, puede crear la ilusión de comprensión. Un estudiante puede entregar algo coherente sin haber atravesado el esfuerzo de leer, comparar, dudar y elaborar una posición. El segundo riesgo es la desigualdad: no todos acceden a las mismas versiones, no todos saben formular buenas instrucciones y no todos tienen acompañamiento para evaluar resultados. El tercer punto es la opacidad. Muchas herramientas no muestran con claridad de dónde proviene la información, cómo se procesó o qué datos se usan. En educación superior, donde valoramos la trazabilidad del conocimiento, eso es un desafío importante.</w:t>
      </w:r>
    </w:p>
    <w:p>
      <w:pPr>
        <w:spacing w:after="120" w:line="259" w:lineRule="auto"/>
      </w:pPr>
      <w:r>
        <w:rPr>
          <w:b/>
        </w:rPr>
        <w:t>Entrevistador/a:</w:t>
      </w:r>
      <w:r>
        <w:t xml:space="preserve"> ¿Le preocupa más el plagio o la pérdida de proceso formativo?</w:t>
      </w:r>
    </w:p>
    <w:p>
      <w:pPr>
        <w:spacing w:after="120" w:line="259" w:lineRule="auto"/>
      </w:pPr>
      <w:r>
        <w:rPr>
          <w:b/>
        </w:rPr>
        <w:t>P01:</w:t>
      </w:r>
      <w:r>
        <w:t xml:space="preserve"> Me preocupa más la pérdida de proceso que el plagio entendido de manera estrecha. El plagio importa, por supuesto, pero si reducimos el debate a detectar trampas perdemos de vista algo más profundo: qué significa aprender cuando existe una herramienta capaz de producir respuestas plausibles. Prefiero rediseñar experiencias para que el proceso sea visible y valioso, en vez de construir una cultura de sospecha permanente.</w:t>
      </w:r>
    </w:p>
    <w:p>
      <w:pPr>
        <w:spacing w:after="120" w:line="259" w:lineRule="auto"/>
      </w:pPr>
      <w:r>
        <w:rPr>
          <w:b/>
        </w:rPr>
        <w:t>Entrevistador/a:</w:t>
      </w:r>
      <w:r>
        <w:t xml:space="preserve"> 4. ¿Cómo cree que deberían adaptarse las evaluaciones académicas ante el uso extendido de IA?</w:t>
      </w:r>
    </w:p>
    <w:p>
      <w:pPr>
        <w:spacing w:after="120" w:line="259" w:lineRule="auto"/>
      </w:pPr>
      <w:r>
        <w:rPr>
          <w:b/>
        </w:rPr>
        <w:t>P01:</w:t>
      </w:r>
      <w:r>
        <w:t xml:space="preserve"> Las evaluaciones deberían volverse más procesuales, situadas y transparentes. Procesuales, porque necesitamos ver etapas: elección de tema, búsqueda de fuentes, análisis, borradores, retroalimentación y versión final. Situadas, porque las tareas deben conectarse con discusiones del curso, experiencias de aula, datos concretos o problemas del contexto. Transparentes, porque si se permite IA hay que declarar cómo se usó, con qué propósito y qué parte del trabajo corresponde al estudiante. No creo que todas las evaluaciones deban permitir IA, pero sí creo que todas deberían explicitar su postura.</w:t>
      </w:r>
    </w:p>
    <w:p>
      <w:pPr>
        <w:spacing w:after="120" w:line="259" w:lineRule="auto"/>
      </w:pPr>
      <w:r>
        <w:rPr>
          <w:b/>
        </w:rPr>
        <w:t>Entrevistador/a:</w:t>
      </w:r>
      <w:r>
        <w:t xml:space="preserve"> ¿Mantendría evaluaciones sin IA en algunos momentos?</w:t>
      </w:r>
    </w:p>
    <w:p>
      <w:pPr>
        <w:spacing w:after="120" w:line="259" w:lineRule="auto"/>
      </w:pPr>
      <w:r>
        <w:rPr>
          <w:b/>
        </w:rPr>
        <w:t>P01:</w:t>
      </w:r>
      <w:r>
        <w:t xml:space="preserve"> Mantendría evaluaciones sin IA en ciertos momentos. Hay habilidades que requieren práctica sin asistencia, como argumentar oralmente, resolver un problema bajo ciertas condiciones o interpretar un texto en tiempo acotado. Lo plantearía como entrenamiento de capacidades propias, no como castigo ni nostalgia.</w:t>
      </w:r>
    </w:p>
    <w:p>
      <w:pPr>
        <w:spacing w:after="120" w:line="259" w:lineRule="auto"/>
      </w:pPr>
      <w:r>
        <w:rPr>
          <w:b/>
        </w:rPr>
        <w:t>Entrevistador/a:</w:t>
      </w:r>
      <w:r>
        <w:t xml:space="preserve"> 5. ¿Qué apoyos institucionales considera necesarios para un uso responsable de estas tecnologías?</w:t>
      </w:r>
    </w:p>
    <w:p>
      <w:pPr>
        <w:spacing w:after="120" w:line="259" w:lineRule="auto"/>
      </w:pPr>
      <w:r>
        <w:rPr>
          <w:b/>
        </w:rPr>
        <w:t>P01:</w:t>
      </w:r>
      <w:r>
        <w:t xml:space="preserve"> Lo primero es formación docente, pero no solo talleres técnicos sobre cómo escribir instrucciones. Necesitamos espacios para discutir criterios pedagógicos, ética, evaluación, inclusión y propiedad intelectual. También hacen falta orientaciones institucionales claras: qué se entiende por uso aceptable, cómo se declara, qué responsabilidades tienen docentes y estudiantes, y qué resguardos de privacidad deben observarse. Otro apoyo es tiempo. Rediseñar cursos toma tiempo, y muchas veces la innovación se exige sin modificar cargas laborales.</w:t>
      </w:r>
    </w:p>
    <w:p>
      <w:pPr>
        <w:spacing w:after="120" w:line="259" w:lineRule="auto"/>
      </w:pPr>
      <w:r>
        <w:rPr>
          <w:b/>
        </w:rPr>
        <w:t>Entrevistador/a:</w:t>
      </w:r>
      <w:r>
        <w:t xml:space="preserve"> ¿La institución debería proveer herramientas propias o bastaría con orientar el uso de herramientas disponibles?</w:t>
      </w:r>
    </w:p>
    <w:p>
      <w:pPr>
        <w:spacing w:after="120" w:line="259" w:lineRule="auto"/>
      </w:pPr>
      <w:r>
        <w:rPr>
          <w:b/>
        </w:rPr>
        <w:t>P01:</w:t>
      </w:r>
      <w:r>
        <w:t xml:space="preserve"> Idealmente la institución debería proveer herramientas propias y, al mismo tiempo, orientar el uso de herramientas disponibles. Las herramientas institucionales permitirían mejores resguardos de datos e integración con plataformas educativas. Pero mientras eso ocurre, la universidad no puede ignorar que estudiantes ya usan herramientas comerciales. La política institucional no debe ser solamente normativa; debe ser formativa.</w:t>
      </w:r>
    </w:p>
    <w:p>
      <w:pPr>
        <w:spacing w:after="120" w:line="259" w:lineRule="auto"/>
      </w:pPr>
      <w:r>
        <w:rPr>
          <w:b/>
        </w:rPr>
        <w:t>Entrevistador/a:</w:t>
      </w:r>
      <w:r>
        <w:t xml:space="preserve"> 6. Pensando en los próximos años, ¿qué cambios anticipa en la cultura universitaria?</w:t>
      </w:r>
    </w:p>
    <w:p>
      <w:pPr>
        <w:spacing w:after="120" w:line="259" w:lineRule="auto"/>
      </w:pPr>
      <w:r>
        <w:rPr>
          <w:b/>
        </w:rPr>
        <w:t>P01:</w:t>
      </w:r>
      <w:r>
        <w:t xml:space="preserve"> Anticipo una cultura universitaria más centrada en la formulación de problemas que en la producción mecánica de respuestas. Las habilidades de preguntar, verificar, contextualizar y argumentar serán más visibles. También se tensionará la idea de autoría: tendremos que distinguir entre asistencia técnica, coelaboración y sustitución del trabajo intelectual. No basta decir que todo uso de IA es fraude, ni tampoco celebrar cualquier automatización como avance.</w:t>
      </w:r>
    </w:p>
    <w:p>
      <w:pPr>
        <w:spacing w:after="120" w:line="259" w:lineRule="auto"/>
      </w:pPr>
      <w:r>
        <w:rPr>
          <w:b/>
        </w:rPr>
        <w:t>Entrevistador/a:</w:t>
      </w:r>
      <w:r>
        <w:t xml:space="preserve"> ¿Diría entonces que el cambio principal es cultural más que tecnológico?</w:t>
      </w:r>
    </w:p>
    <w:p>
      <w:pPr>
        <w:spacing w:after="120" w:line="259" w:lineRule="auto"/>
      </w:pPr>
      <w:r>
        <w:rPr>
          <w:b/>
        </w:rPr>
        <w:t>P01:</w:t>
      </w:r>
      <w:r>
        <w:t xml:space="preserve"> Diría que el cambio principal es cultural más que tecnológico. La tecnología acelera una discusión sobre qué valoramos en la formación superior. Si valoramos solo productos finales, la IA será una amenaza constante. Si valoramos procesos, juicio crítico, diálogo con evidencia y responsabilidad pública del conocimiento, puede ser una oportunidad.</w:t>
      </w:r>
    </w:p>
    <w:p>
      <w:pPr>
        <w:spacing w:after="120" w:line="259" w:lineRule="auto"/>
      </w:pPr>
      <w:r>
        <w:rPr>
          <w:b/>
        </w:rPr>
        <w:t>Entrevistador/a:</w:t>
      </w:r>
      <w:r>
        <w:t xml:space="preserve"> Para cerrar, ¿qué recomendación daría a docentes que sienten inquietud o resistencia frente a la IA?</w:t>
      </w:r>
    </w:p>
    <w:p>
      <w:pPr>
        <w:spacing w:after="120" w:line="259" w:lineRule="auto"/>
      </w:pPr>
      <w:r>
        <w:rPr>
          <w:b/>
        </w:rPr>
        <w:t>P01:</w:t>
      </w:r>
      <w:r>
        <w:t xml:space="preserve"> Les diría a docentes inquietos que no tienen que convertirse en expertos técnicos de inmediato. Lo primero es probar las herramientas con una tarea propia, observar qué hacen bien y dónde fallan. Después conviene revisar una actividad del curso y preguntarse: qué aprendizaje quiero evidenciar, qué parte puede automatizarse y qué parte requiere criterio humano. También recomendaría conversar con estudiantes sin partir desde la acusación.</w:t>
      </w:r>
    </w:p>
    <w:p>
      <w:pPr>
        <w:spacing w:after="120" w:line="259" w:lineRule="auto"/>
      </w:pPr>
      <w:r>
        <w:rPr>
          <w:b/>
        </w:rPr>
        <w:t>Entrevistador/a:</w:t>
      </w:r>
      <w:r>
        <w:t xml:space="preserve"> ¿Hay algo que no le haya preguntado y que considere relevante?</w:t>
      </w:r>
    </w:p>
    <w:p>
      <w:pPr>
        <w:spacing w:after="120" w:line="259" w:lineRule="auto"/>
      </w:pPr>
      <w:r>
        <w:rPr>
          <w:b/>
        </w:rPr>
        <w:t>P01:</w:t>
      </w:r>
      <w:r>
        <w:t xml:space="preserve"> Me parece importante incluir la dimensión emocional. Para algunos docentes, la IA se vive como una pérdida de control; para algunos estudiantes, como una presión adicional por producir más rápido. Incorporar IA no debería significar acelerar todo sin preguntarnos para qué.</w:t>
      </w:r>
    </w:p>
    <w:p>
      <w:pPr>
        <w:spacing w:after="120" w:line="259" w:lineRule="auto"/>
      </w:pPr>
      <w:r>
        <w:rPr>
          <w:b/>
        </w:rPr>
        <w:t>Entrevistador/a:</w:t>
      </w:r>
      <w:r>
        <w:t xml:space="preserve"> Muchas gracias por compartir su experiencia. Mantendremos la transcripción sin nombres ni referencias institucionales específicas.</w:t>
      </w:r>
    </w:p>
    <w:p>
      <w:pPr>
        <w:spacing w:after="120" w:line="259" w:lineRule="auto"/>
      </w:pPr>
      <w:r>
        <w:rPr>
          <w:b/>
        </w:rPr>
        <w:t>P01:</w:t>
      </w:r>
      <w:r>
        <w:t xml:space="preserve"> Gracias. Me parece bien que quede de esa manera.</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Archivo generado en formato Word (.docx) - Uso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Transcripción anonimizada - Inteligencia artificial en educación superior | Entrevista 01 - Participante P01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