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560" w:after="120"/>
        <w:jc w:val="center"/>
      </w:pPr>
      <w:r>
        <w:rPr>
          <w:rFonts w:ascii="Arial" w:cs="Arial" w:eastAsia="Arial" w:hAnsi="Arial"/>
          <w:b/>
          <w:bCs/>
          <w:color w:val="1B3A5C"/>
          <w:sz w:val="30"/>
          <w:szCs w:val="30"/>
        </w:rPr>
        <w:t xml:space="preserve">SWE202 – Software Modeling and Design</w:t>
      </w:r>
    </w:p>
    <w:p>
      <w:pPr>
        <w:spacing w:before="80" w:after="80"/>
        <w:jc w:val="center"/>
      </w:pPr>
      <w:r>
        <w:rPr>
          <w:rFonts w:ascii="Arial" w:cs="Arial" w:eastAsia="Arial" w:hAnsi="Arial"/>
          <w:color w:val="555555"/>
          <w:sz w:val="24"/>
          <w:szCs w:val="24"/>
        </w:rPr>
        <w:t xml:space="preserve">Software Engineering Requirements Specification</w:t>
      </w:r>
    </w:p>
    <w:p>
      <w:pPr>
        <w:pBdr>
          <w:top w:val="single" w:color="2563A8" w:sz="8" w:space="8"/>
          <w:bottom w:val="single" w:color="2563A8" w:sz="8" w:space="8"/>
        </w:pBdr>
        <w:shd w:fill="D9E8F5" w:val="clear"/>
        <w:spacing w:before="200" w:after="200"/>
        <w:jc w:val="center"/>
      </w:pPr>
      <w:r>
        <w:rPr>
          <w:rFonts w:ascii="Arial" w:cs="Arial" w:eastAsia="Arial" w:hAnsi="Arial"/>
          <w:b/>
          <w:bCs/>
          <w:color w:val="1B3A5C"/>
          <w:sz w:val="38"/>
          <w:szCs w:val="38"/>
        </w:rPr>
        <w:t xml:space="preserve">Clinic Queue and Appointment Management System</w:t>
      </w:r>
    </w:p>
    <w:p>
      <w:pPr>
        <w:spacing w:before="40" w:after="40"/>
      </w:pPr>
      <w:r>
        <w:t xml:space="preserve"/>
      </w:r>
    </w:p>
    <w:p>
      <w:pPr>
        <w:spacing w:before="40" w:after="40"/>
      </w:pPr>
      <w:r>
        <w:t xml:space="preserve"/>
      </w:r>
    </w:p>
    <w:p>
      <w:pPr>
        <w:spacing w:before="60" w:after="60"/>
        <w:jc w:val="center"/>
      </w:pPr>
      <w:r>
        <w:rPr>
          <w:rFonts w:ascii="Arial" w:cs="Arial" w:eastAsia="Arial" w:hAnsi="Arial"/>
          <w:color w:val="555555"/>
          <w:sz w:val="22"/>
          <w:szCs w:val="22"/>
        </w:rPr>
        <w:t xml:space="preserve">Document Version: 3.0</w:t>
      </w:r>
    </w:p>
    <w:p>
      <w:pPr>
        <w:spacing w:before="60" w:after="60"/>
        <w:jc w:val="center"/>
      </w:pPr>
      <w:r>
        <w:rPr>
          <w:rFonts w:ascii="Arial" w:cs="Arial" w:eastAsia="Arial" w:hAnsi="Arial"/>
          <w:color w:val="555555"/>
          <w:sz w:val="22"/>
          <w:szCs w:val="22"/>
        </w:rPr>
        <w:t xml:space="preserve">Date: March 14, 2026</w:t>
      </w:r>
    </w:p>
    <w:p>
      <w:pPr>
        <w:spacing w:before="60" w:after="60"/>
        <w:jc w:val="center"/>
      </w:pPr>
      <w:r>
        <w:rPr>
          <w:rFonts w:ascii="Arial" w:cs="Arial" w:eastAsia="Arial" w:hAnsi="Arial"/>
          <w:color w:val="555555"/>
          <w:sz w:val="22"/>
          <w:szCs w:val="22"/>
        </w:rPr>
        <w:t xml:space="preserve">Status: Revised Draft – For Academic Review</w:t>
      </w:r>
    </w:p>
    <w:p>
      <w:pPr>
        <w:spacing w:before="40" w:after="40"/>
      </w:pPr>
      <w:r>
        <w:t xml:space="preserve"/>
      </w:r>
    </w:p>
    <w:p>
      <w:pPr>
        <w:spacing w:before="40" w:after="40"/>
      </w:pPr>
      <w:r>
        <w:t xml:space="preserve"/>
      </w:r>
    </w:p>
    <w:p>
      <w:pPr>
        <w:spacing w:before="80" w:after="40"/>
        <w:jc w:val="center"/>
      </w:pPr>
      <w:r>
        <w:rPr>
          <w:rFonts w:ascii="Arial" w:cs="Arial" w:eastAsia="Arial" w:hAnsi="Arial"/>
          <w:b/>
          <w:bCs/>
          <w:color w:val="1B3A5C"/>
          <w:sz w:val="22"/>
          <w:szCs w:val="22"/>
        </w:rPr>
        <w:t xml:space="preserve">Project Team</w:t>
      </w:r>
    </w:p>
    <w:p>
      <w:pPr>
        <w:spacing w:before="40" w:after="40"/>
        <w:jc w:val="center"/>
      </w:pPr>
      <w:r>
        <w:rPr>
          <w:rFonts w:ascii="Arial" w:cs="Arial" w:eastAsia="Arial" w:hAnsi="Arial"/>
          <w:color w:val="444444"/>
          <w:sz w:val="21"/>
          <w:szCs w:val="21"/>
        </w:rPr>
        <w:t xml:space="preserve">Team Leader: Jona Kovaci</w:t>
      </w:r>
    </w:p>
    <w:p>
      <w:pPr>
        <w:spacing w:before="40" w:after="40"/>
        <w:jc w:val="center"/>
      </w:pPr>
      <w:r>
        <w:rPr>
          <w:rFonts w:ascii="Arial" w:cs="Arial" w:eastAsia="Arial" w:hAnsi="Arial"/>
          <w:color w:val="444444"/>
          <w:sz w:val="21"/>
          <w:szCs w:val="21"/>
        </w:rPr>
        <w:t xml:space="preserve">Ersia Coku  |  Fatime Fejzo  |  Klesta Ademaj</w:t>
      </w:r>
    </w:p>
    <w:p>
      <w:pPr>
        <w:spacing w:before="40" w:after="40"/>
        <w:jc w:val="center"/>
      </w:pPr>
      <w:r>
        <w:rPr>
          <w:rFonts w:ascii="Arial" w:cs="Arial" w:eastAsia="Arial" w:hAnsi="Arial"/>
          <w:color w:val="444444"/>
          <w:sz w:val="21"/>
          <w:szCs w:val="21"/>
        </w:rPr>
        <w:t xml:space="preserve">Deivid Koci  |  Geri Gerdoci  |  Gersi Moli</w:t>
      </w:r>
    </w:p>
    <w:p>
      <w:pPr>
        <w:spacing w:before="40" w:after="40"/>
        <w:jc w:val="center"/>
      </w:pPr>
      <w:r>
        <w:rPr>
          <w:rFonts w:ascii="Arial" w:cs="Arial" w:eastAsia="Arial" w:hAnsi="Arial"/>
          <w:color w:val="444444"/>
          <w:sz w:val="21"/>
          <w:szCs w:val="21"/>
        </w:rPr>
        <w:t xml:space="preserve">Skendi Thaci</w:t>
      </w:r>
    </w:p>
    <w:p>
      <w:r>
        <w:br w:type="page"/>
      </w:r>
    </w:p>
    <w:p>
      <w:pPr>
        <w:pStyle w:val="Heading1"/>
        <w:pBdr>
          <w:bottom w:val="single" w:color="2563A8" w:sz="8" w:space="6"/>
        </w:pBdr>
        <w:spacing w:before="400" w:after="160"/>
      </w:pPr>
      <w:r>
        <w:rPr>
          <w:rFonts w:ascii="Arial" w:cs="Arial" w:eastAsia="Arial" w:hAnsi="Arial"/>
          <w:b/>
          <w:bCs/>
          <w:color w:val="1B3A5C"/>
          <w:sz w:val="30"/>
          <w:szCs w:val="30"/>
        </w:rPr>
        <w:t xml:space="preserve">1. General Requirements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1.1 System Overview</w:t>
      </w:r>
    </w:p>
    <w:p>
      <w:pPr>
        <w:spacing w:before="55" w:after="70"/>
        <w:jc w:val="both"/>
      </w:pPr>
      <w:r>
        <w:rPr>
          <w:rFonts w:ascii="Arial" w:cs="Arial" w:eastAsia="Arial" w:hAnsi="Arial"/>
          <w:color w:val="1A1A1A"/>
          <w:sz w:val="21"/>
          <w:szCs w:val="21"/>
        </w:rPr>
        <w:t xml:space="preserve">The Clinic Queue and Appointment Management System (CQAMS) is a web-based software application developed to streamline and automate the operational workflows of a healthcare clinic. The system consolidates the management of patient appointments, real-time walk-in queue tracking, physician scheduling, patient medical records, human resources data, and financial operations within a single integrated platform. Its principal objective is to reduce patient waiting times, eliminate scheduling conflicts, ensure legal and regulatory compliance, and provide clinical staff and administrators with accurate, real-time operational visibility.</w:t>
      </w:r>
    </w:p>
    <w:p>
      <w:pPr>
        <w:spacing w:before="40" w:after="40"/>
      </w:pPr>
      <w:r>
        <w:t xml:space="preserve"/>
      </w:r>
    </w:p>
    <w:p>
      <w:pPr>
        <w:spacing w:before="55" w:after="70"/>
        <w:jc w:val="both"/>
      </w:pPr>
      <w:r>
        <w:rPr>
          <w:rFonts w:ascii="Arial" w:cs="Arial" w:eastAsia="Arial" w:hAnsi="Arial"/>
          <w:color w:val="1A1A1A"/>
          <w:sz w:val="21"/>
          <w:szCs w:val="21"/>
        </w:rPr>
        <w:t xml:space="preserve">The system supports concurrent access by multiple users operating under distinct roles and enforces role-based access control to ensure that each user interacts exclusively with the functionality appropriate to their assigned role. The application is accessible through standard web browsers and is designed to maintain high availability, data integrity, and security in accordance with applicable healthcare data-protection and legal standards.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1.2 User Roles and Responsibilities</w:t>
      </w:r>
    </w:p>
    <w:p>
      <w:pPr>
        <w:spacing w:before="55" w:after="70"/>
        <w:jc w:val="left"/>
      </w:pPr>
      <w:r>
        <w:rPr>
          <w:rFonts w:ascii="Arial" w:cs="Arial" w:eastAsia="Arial" w:hAnsi="Arial"/>
          <w:color w:val="1A1A1A"/>
          <w:sz w:val="21"/>
          <w:szCs w:val="21"/>
        </w:rPr>
        <w:t xml:space="preserve">The CQAMS defines eight user roles. Each role carries distinct responsibilities and is granted a specific set of system privileges. The roles are described in detail below.</w:t>
      </w:r>
    </w:p>
    <w:p>
      <w:pPr>
        <w:spacing w:before="40" w:after="40"/>
      </w:pPr>
      <w:r>
        <w:t xml:space="preserve"/>
      </w:r>
    </w:p>
    <w:p>
      <w:pPr>
        <w:spacing w:before="180" w:after="80"/>
      </w:pPr>
      <w:r>
        <w:rPr>
          <w:rFonts w:ascii="Arial" w:cs="Arial" w:eastAsia="Arial" w:hAnsi="Arial"/>
          <w:b/>
          <w:bCs/>
          <w:color w:val="1B3A5C"/>
          <w:sz w:val="22"/>
          <w:szCs w:val="22"/>
        </w:rPr>
        <w:t xml:space="preserve">1.2.1 Administrator</w:t>
      </w:r>
    </w:p>
    <w:p>
      <w:pPr>
        <w:spacing w:before="55" w:after="70"/>
        <w:jc w:val="both"/>
      </w:pPr>
      <w:r>
        <w:rPr>
          <w:rFonts w:ascii="Arial" w:cs="Arial" w:eastAsia="Arial" w:hAnsi="Arial"/>
          <w:color w:val="1A1A1A"/>
          <w:sz w:val="21"/>
          <w:szCs w:val="21"/>
        </w:rPr>
        <w:t xml:space="preserve">The Administrator holds the highest level of system authority. This role is responsible for the overall configuration, governance, and maintenance of the system. Core responsibilities include managing all user accounts, assigning and modifying user roles and permissions, configuring system-wide operational settings, generating analytical and operational reports, and reviewing audit logs to ensure system integrity and regulatory compliance. The Administrator does not interact with patients directly but ensures the platform operates correctly for all other roles.</w:t>
      </w:r>
    </w:p>
    <w:p>
      <w:pPr>
        <w:spacing w:before="40" w:after="40"/>
      </w:pPr>
      <w:r>
        <w:t xml:space="preserve"/>
      </w:r>
    </w:p>
    <w:p>
      <w:pPr>
        <w:spacing w:before="180" w:after="80"/>
      </w:pPr>
      <w:r>
        <w:rPr>
          <w:rFonts w:ascii="Arial" w:cs="Arial" w:eastAsia="Arial" w:hAnsi="Arial"/>
          <w:b/>
          <w:bCs/>
          <w:color w:val="1B3A5C"/>
          <w:sz w:val="22"/>
          <w:szCs w:val="22"/>
        </w:rPr>
        <w:t xml:space="preserve">1.2.2 Receptionist</w:t>
      </w:r>
    </w:p>
    <w:p>
      <w:pPr>
        <w:spacing w:before="55" w:after="70"/>
        <w:jc w:val="both"/>
      </w:pPr>
      <w:r>
        <w:rPr>
          <w:rFonts w:ascii="Arial" w:cs="Arial" w:eastAsia="Arial" w:hAnsi="Arial"/>
          <w:color w:val="1A1A1A"/>
          <w:sz w:val="21"/>
          <w:szCs w:val="21"/>
        </w:rPr>
        <w:t xml:space="preserve">The Receptionist serves as the primary operational interface between patients and the clinic’s administrative workflow. This role is responsible for registering new patients, scheduling and modifying appointments, managing the real-time walk-in queue, issuing queue tickets, notifying patients of status changes, and coordinating doctor availability. The Receptionist interacts extensively with both the appointment scheduling module and the queue management module to ensure efficient patient throughput throughout the working day.</w:t>
      </w:r>
    </w:p>
    <w:p>
      <w:pPr>
        <w:spacing w:before="40" w:after="40"/>
      </w:pPr>
      <w:r>
        <w:t xml:space="preserve"/>
      </w:r>
    </w:p>
    <w:p>
      <w:pPr>
        <w:spacing w:before="180" w:after="80"/>
      </w:pPr>
      <w:r>
        <w:rPr>
          <w:rFonts w:ascii="Arial" w:cs="Arial" w:eastAsia="Arial" w:hAnsi="Arial"/>
          <w:b/>
          <w:bCs/>
          <w:color w:val="1B3A5C"/>
          <w:sz w:val="22"/>
          <w:szCs w:val="22"/>
        </w:rPr>
        <w:t xml:space="preserve">1.2.3 Doctor</w:t>
      </w:r>
    </w:p>
    <w:p>
      <w:pPr>
        <w:spacing w:before="55" w:after="70"/>
        <w:jc w:val="both"/>
      </w:pPr>
      <w:r>
        <w:rPr>
          <w:rFonts w:ascii="Arial" w:cs="Arial" w:eastAsia="Arial" w:hAnsi="Arial"/>
          <w:color w:val="1A1A1A"/>
          <w:sz w:val="21"/>
          <w:szCs w:val="21"/>
        </w:rPr>
        <w:t xml:space="preserve">The Doctor role provides clinical personnel with access to patient-related information and consultation management tools. Doctors are responsible for reviewing their scheduled appointments, accessing patient medical histories and records, updating consultation statuses upon completion, recording clinical notes and diagnoses, prescribing treatments, and analyzing urgent cases flagged in the queue. Doctors may also define their availability within the system, request rescheduling where necessary, and communicate case-relevant information to administrative staff through the platform.</w:t>
      </w:r>
    </w:p>
    <w:p>
      <w:pPr>
        <w:spacing w:before="40" w:after="40"/>
      </w:pPr>
      <w:r>
        <w:t xml:space="preserve"/>
      </w:r>
    </w:p>
    <w:p>
      <w:pPr>
        <w:spacing w:before="180" w:after="80"/>
      </w:pPr>
      <w:r>
        <w:rPr>
          <w:rFonts w:ascii="Arial" w:cs="Arial" w:eastAsia="Arial" w:hAnsi="Arial"/>
          <w:b/>
          <w:bCs/>
          <w:color w:val="1B3A5C"/>
          <w:sz w:val="22"/>
          <w:szCs w:val="22"/>
        </w:rPr>
        <w:t xml:space="preserve">1.2.4 Patient</w:t>
      </w:r>
    </w:p>
    <w:p>
      <w:pPr>
        <w:spacing w:before="55" w:after="70"/>
        <w:jc w:val="both"/>
      </w:pPr>
      <w:r>
        <w:rPr>
          <w:rFonts w:ascii="Arial" w:cs="Arial" w:eastAsia="Arial" w:hAnsi="Arial"/>
          <w:color w:val="1A1A1A"/>
          <w:sz w:val="21"/>
          <w:szCs w:val="21"/>
        </w:rPr>
        <w:t xml:space="preserve">The Patient role enables individuals seeking medical services to engage with the clinic’s scheduling and information services through a self-service interface. Patients may register personal accounts, book or cancel appointments, view their real-time queue position and estimated waiting time, access their personal medical records and appointment history, and receive automated notifications regarding appointment confirmations, reminders, and queue status updates.</w:t>
      </w:r>
    </w:p>
    <w:p>
      <w:pPr>
        <w:spacing w:before="40" w:after="40"/>
      </w:pPr>
      <w:r>
        <w:t xml:space="preserve"/>
      </w:r>
    </w:p>
    <w:p>
      <w:pPr>
        <w:spacing w:before="180" w:after="80"/>
      </w:pPr>
      <w:r>
        <w:rPr>
          <w:rFonts w:ascii="Arial" w:cs="Arial" w:eastAsia="Arial" w:hAnsi="Arial"/>
          <w:b/>
          <w:bCs/>
          <w:color w:val="1B3A5C"/>
          <w:sz w:val="22"/>
          <w:szCs w:val="22"/>
        </w:rPr>
        <w:t xml:space="preserve">1.2.5 HR Officer</w:t>
      </w:r>
    </w:p>
    <w:p>
      <w:pPr>
        <w:spacing w:before="55" w:after="70"/>
        <w:jc w:val="both"/>
      </w:pPr>
      <w:r>
        <w:rPr>
          <w:rFonts w:ascii="Arial" w:cs="Arial" w:eastAsia="Arial" w:hAnsi="Arial"/>
          <w:color w:val="1A1A1A"/>
          <w:sz w:val="21"/>
          <w:szCs w:val="21"/>
        </w:rPr>
        <w:t xml:space="preserve">The HR Officer is responsible for managing staff-related information within the system. This role oversees the onboarding and offboarding of clinic personnel, maintains employee records, manages work schedules and leave requests, and coordinates with the Administrator regarding user account provisioning. The HR Officer interacts with the staff management module and has read access to relevant scheduling data to ensure adequate clinic staffing levels are maintained at all times.</w:t>
      </w:r>
    </w:p>
    <w:p>
      <w:pPr>
        <w:spacing w:before="40" w:after="40"/>
      </w:pPr>
      <w:r>
        <w:t xml:space="preserve"/>
      </w:r>
    </w:p>
    <w:p>
      <w:pPr>
        <w:spacing w:before="180" w:after="80"/>
      </w:pPr>
      <w:r>
        <w:rPr>
          <w:rFonts w:ascii="Arial" w:cs="Arial" w:eastAsia="Arial" w:hAnsi="Arial"/>
          <w:b/>
          <w:bCs/>
          <w:color w:val="1B3A5C"/>
          <w:sz w:val="22"/>
          <w:szCs w:val="22"/>
        </w:rPr>
        <w:t xml:space="preserve">1.2.6 Finance Officer</w:t>
      </w:r>
    </w:p>
    <w:p>
      <w:pPr>
        <w:spacing w:before="55" w:after="70"/>
        <w:jc w:val="both"/>
      </w:pPr>
      <w:r>
        <w:rPr>
          <w:rFonts w:ascii="Arial" w:cs="Arial" w:eastAsia="Arial" w:hAnsi="Arial"/>
          <w:color w:val="1A1A1A"/>
          <w:sz w:val="21"/>
          <w:szCs w:val="21"/>
        </w:rPr>
        <w:t xml:space="preserve">The Finance Officer is responsible for managing the financial operations of the clinic as reflected within the system. This role oversees billing records, processes patient invoices, monitors payment statuses, generates financial reports, and liaises with the Administrator for budget-related configuration. The Finance Officer has access to appointment data for billing purposes but does not have access to detailed clinical records, in accordance with the principle of least privilege.</w:t>
      </w:r>
    </w:p>
    <w:p>
      <w:pPr>
        <w:spacing w:before="40" w:after="40"/>
      </w:pPr>
      <w:r>
        <w:t xml:space="preserve"/>
      </w:r>
    </w:p>
    <w:p>
      <w:pPr>
        <w:spacing w:before="180" w:after="80"/>
      </w:pPr>
      <w:r>
        <w:rPr>
          <w:rFonts w:ascii="Arial" w:cs="Arial" w:eastAsia="Arial" w:hAnsi="Arial"/>
          <w:b/>
          <w:bCs/>
          <w:color w:val="1B3A5C"/>
          <w:sz w:val="22"/>
          <w:szCs w:val="22"/>
        </w:rPr>
        <w:t xml:space="preserve">1.2.7 Legal Staff</w:t>
      </w:r>
    </w:p>
    <w:p>
      <w:pPr>
        <w:spacing w:before="55" w:after="70"/>
        <w:jc w:val="both"/>
      </w:pPr>
      <w:r>
        <w:rPr>
          <w:rFonts w:ascii="Arial" w:cs="Arial" w:eastAsia="Arial" w:hAnsi="Arial"/>
          <w:color w:val="1A1A1A"/>
          <w:sz w:val="21"/>
          <w:szCs w:val="21"/>
        </w:rPr>
        <w:t xml:space="preserve">The Legal Staff role is responsible for ensuring that the clinic’s use of the system complies with applicable laws, regulations, and institutional policies. This role reviews audit logs and data-access records for compliance purposes, manages consent documentation, and is notified of any data-protection incidents or policy violations flagged by the system. Legal Staff have read-only access to audit and compliance modules and do not interact with clinical or financial records directly.</w:t>
      </w:r>
    </w:p>
    <w:p>
      <w:pPr>
        <w:spacing w:before="40" w:after="40"/>
      </w:pPr>
      <w:r>
        <w:t xml:space="preserve"/>
      </w:r>
    </w:p>
    <w:p>
      <w:pPr>
        <w:spacing w:before="180" w:after="80"/>
      </w:pPr>
      <w:r>
        <w:rPr>
          <w:rFonts w:ascii="Arial" w:cs="Arial" w:eastAsia="Arial" w:hAnsi="Arial"/>
          <w:b/>
          <w:bCs/>
          <w:color w:val="1B3A5C"/>
          <w:sz w:val="22"/>
          <w:szCs w:val="22"/>
        </w:rPr>
        <w:t xml:space="preserve">1.2.8 Security Staff</w:t>
      </w:r>
    </w:p>
    <w:p>
      <w:pPr>
        <w:spacing w:before="55" w:after="70"/>
        <w:jc w:val="both"/>
      </w:pPr>
      <w:r>
        <w:rPr>
          <w:rFonts w:ascii="Arial" w:cs="Arial" w:eastAsia="Arial" w:hAnsi="Arial"/>
          <w:color w:val="1A1A1A"/>
          <w:sz w:val="21"/>
          <w:szCs w:val="21"/>
        </w:rPr>
        <w:t xml:space="preserve">The Security Staff role is responsible for monitoring system access, detecting anomalous activity, and responding to potential security incidents within the platform. This role has access to the security monitoring dashboard, login audit logs, and access-control reports. Security Staff may escalate incidents to the Administrator and coordinate with Legal Staff on matters involving potential data breaches or unauthorized access events.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1.3 System Scope</w:t>
      </w:r>
    </w:p>
    <w:p>
      <w:pPr>
        <w:spacing w:before="55" w:after="70"/>
        <w:jc w:val="left"/>
      </w:pPr>
      <w:r>
        <w:rPr>
          <w:rFonts w:ascii="Arial" w:cs="Arial" w:eastAsia="Arial" w:hAnsi="Arial"/>
          <w:color w:val="1A1A1A"/>
          <w:sz w:val="21"/>
          <w:szCs w:val="21"/>
        </w:rPr>
        <w:t xml:space="preserve">The CQAMS encompasses the following core functional domains:</w:t>
      </w:r>
    </w:p>
    <w:p>
      <w:pPr>
        <w:pStyle w:val="ListParagraph"/>
        <w:numPr>
          <w:ilvl w:val="0"/>
          <w:numId w:val="2"/>
        </w:numPr>
        <w:spacing w:before="45" w:after="45"/>
      </w:pPr>
      <w:r>
        <w:rPr>
          <w:rFonts w:ascii="Arial" w:cs="Arial" w:eastAsia="Arial" w:hAnsi="Arial"/>
          <w:color w:val="1A1A1A"/>
          <w:sz w:val="21"/>
          <w:szCs w:val="21"/>
        </w:rPr>
        <w:t xml:space="preserve">User authentication and role-based access control</w:t>
      </w:r>
    </w:p>
    <w:p>
      <w:pPr>
        <w:pStyle w:val="ListParagraph"/>
        <w:numPr>
          <w:ilvl w:val="0"/>
          <w:numId w:val="2"/>
        </w:numPr>
        <w:spacing w:before="45" w:after="45"/>
      </w:pPr>
      <w:r>
        <w:rPr>
          <w:rFonts w:ascii="Arial" w:cs="Arial" w:eastAsia="Arial" w:hAnsi="Arial"/>
          <w:color w:val="1A1A1A"/>
          <w:sz w:val="21"/>
          <w:szCs w:val="21"/>
        </w:rPr>
        <w:t xml:space="preserve">Patient registration and profile management</w:t>
      </w:r>
    </w:p>
    <w:p>
      <w:pPr>
        <w:pStyle w:val="ListParagraph"/>
        <w:numPr>
          <w:ilvl w:val="0"/>
          <w:numId w:val="2"/>
        </w:numPr>
        <w:spacing w:before="45" w:after="45"/>
      </w:pPr>
      <w:r>
        <w:rPr>
          <w:rFonts w:ascii="Arial" w:cs="Arial" w:eastAsia="Arial" w:hAnsi="Arial"/>
          <w:color w:val="1A1A1A"/>
          <w:sz w:val="21"/>
          <w:szCs w:val="21"/>
        </w:rPr>
        <w:t xml:space="preserve">Appointment scheduling, modification, and cancellation</w:t>
      </w:r>
    </w:p>
    <w:p>
      <w:pPr>
        <w:pStyle w:val="ListParagraph"/>
        <w:numPr>
          <w:ilvl w:val="0"/>
          <w:numId w:val="2"/>
        </w:numPr>
        <w:spacing w:before="45" w:after="45"/>
      </w:pPr>
      <w:r>
        <w:rPr>
          <w:rFonts w:ascii="Arial" w:cs="Arial" w:eastAsia="Arial" w:hAnsi="Arial"/>
          <w:color w:val="1A1A1A"/>
          <w:sz w:val="21"/>
          <w:szCs w:val="21"/>
        </w:rPr>
        <w:t xml:space="preserve">Real-time walk-in queue creation, tracking, and management</w:t>
      </w:r>
    </w:p>
    <w:p>
      <w:pPr>
        <w:pStyle w:val="ListParagraph"/>
        <w:numPr>
          <w:ilvl w:val="0"/>
          <w:numId w:val="2"/>
        </w:numPr>
        <w:spacing w:before="45" w:after="45"/>
      </w:pPr>
      <w:r>
        <w:rPr>
          <w:rFonts w:ascii="Arial" w:cs="Arial" w:eastAsia="Arial" w:hAnsi="Arial"/>
          <w:color w:val="1A1A1A"/>
          <w:sz w:val="21"/>
          <w:szCs w:val="21"/>
        </w:rPr>
        <w:t xml:space="preserve">Doctor schedule, availability, and urgent case management</w:t>
      </w:r>
    </w:p>
    <w:p>
      <w:pPr>
        <w:pStyle w:val="ListParagraph"/>
        <w:numPr>
          <w:ilvl w:val="0"/>
          <w:numId w:val="2"/>
        </w:numPr>
        <w:spacing w:before="45" w:after="45"/>
      </w:pPr>
      <w:r>
        <w:rPr>
          <w:rFonts w:ascii="Arial" w:cs="Arial" w:eastAsia="Arial" w:hAnsi="Arial"/>
          <w:color w:val="1A1A1A"/>
          <w:sz w:val="21"/>
          <w:szCs w:val="21"/>
        </w:rPr>
        <w:t xml:space="preserve">Automated notification and communication services</w:t>
      </w:r>
    </w:p>
    <w:p>
      <w:pPr>
        <w:pStyle w:val="ListParagraph"/>
        <w:numPr>
          <w:ilvl w:val="0"/>
          <w:numId w:val="2"/>
        </w:numPr>
        <w:spacing w:before="45" w:after="45"/>
      </w:pPr>
      <w:r>
        <w:rPr>
          <w:rFonts w:ascii="Arial" w:cs="Arial" w:eastAsia="Arial" w:hAnsi="Arial"/>
          <w:color w:val="1A1A1A"/>
          <w:sz w:val="21"/>
          <w:szCs w:val="21"/>
        </w:rPr>
        <w:t xml:space="preserve">Clinical record management and consultation documentation</w:t>
      </w:r>
    </w:p>
    <w:p>
      <w:pPr>
        <w:pStyle w:val="ListParagraph"/>
        <w:numPr>
          <w:ilvl w:val="0"/>
          <w:numId w:val="2"/>
        </w:numPr>
        <w:spacing w:before="45" w:after="45"/>
      </w:pPr>
      <w:r>
        <w:rPr>
          <w:rFonts w:ascii="Arial" w:cs="Arial" w:eastAsia="Arial" w:hAnsi="Arial"/>
          <w:color w:val="1A1A1A"/>
          <w:sz w:val="21"/>
          <w:szCs w:val="21"/>
        </w:rPr>
        <w:t xml:space="preserve">Human resources and staff management</w:t>
      </w:r>
    </w:p>
    <w:p>
      <w:pPr>
        <w:pStyle w:val="ListParagraph"/>
        <w:numPr>
          <w:ilvl w:val="0"/>
          <w:numId w:val="2"/>
        </w:numPr>
        <w:spacing w:before="45" w:after="45"/>
      </w:pPr>
      <w:r>
        <w:rPr>
          <w:rFonts w:ascii="Arial" w:cs="Arial" w:eastAsia="Arial" w:hAnsi="Arial"/>
          <w:color w:val="1A1A1A"/>
          <w:sz w:val="21"/>
          <w:szCs w:val="21"/>
        </w:rPr>
        <w:t xml:space="preserve">Financial operations, billing, and invoicing</w:t>
      </w:r>
    </w:p>
    <w:p>
      <w:pPr>
        <w:pStyle w:val="ListParagraph"/>
        <w:numPr>
          <w:ilvl w:val="0"/>
          <w:numId w:val="2"/>
        </w:numPr>
        <w:spacing w:before="45" w:after="45"/>
      </w:pPr>
      <w:r>
        <w:rPr>
          <w:rFonts w:ascii="Arial" w:cs="Arial" w:eastAsia="Arial" w:hAnsi="Arial"/>
          <w:color w:val="1A1A1A"/>
          <w:sz w:val="21"/>
          <w:szCs w:val="21"/>
        </w:rPr>
        <w:t xml:space="preserve">Legal compliance, consent management, and audit reporting</w:t>
      </w:r>
    </w:p>
    <w:p>
      <w:pPr>
        <w:pStyle w:val="ListParagraph"/>
        <w:numPr>
          <w:ilvl w:val="0"/>
          <w:numId w:val="2"/>
        </w:numPr>
        <w:spacing w:before="45" w:after="45"/>
      </w:pPr>
      <w:r>
        <w:rPr>
          <w:rFonts w:ascii="Arial" w:cs="Arial" w:eastAsia="Arial" w:hAnsi="Arial"/>
          <w:color w:val="1A1A1A"/>
          <w:sz w:val="21"/>
          <w:szCs w:val="21"/>
        </w:rPr>
        <w:t xml:space="preserve">Security monitoring and incident management</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1.4 Assumptions and Constraints</w:t>
      </w:r>
    </w:p>
    <w:p>
      <w:pPr>
        <w:pStyle w:val="ListParagraph"/>
        <w:numPr>
          <w:ilvl w:val="0"/>
          <w:numId w:val="2"/>
        </w:numPr>
        <w:spacing w:before="45" w:after="45"/>
      </w:pPr>
      <w:r>
        <w:rPr>
          <w:rFonts w:ascii="Arial" w:cs="Arial" w:eastAsia="Arial" w:hAnsi="Arial"/>
          <w:color w:val="1A1A1A"/>
          <w:sz w:val="21"/>
          <w:szCs w:val="21"/>
        </w:rPr>
        <w:t xml:space="preserve">All users possess a basic level of digital literacy sufficient to operate a standard web-based interface.</w:t>
      </w:r>
    </w:p>
    <w:p>
      <w:pPr>
        <w:pStyle w:val="ListParagraph"/>
        <w:numPr>
          <w:ilvl w:val="0"/>
          <w:numId w:val="2"/>
        </w:numPr>
        <w:spacing w:before="45" w:after="45"/>
      </w:pPr>
      <w:r>
        <w:rPr>
          <w:rFonts w:ascii="Arial" w:cs="Arial" w:eastAsia="Arial" w:hAnsi="Arial"/>
          <w:color w:val="1A1A1A"/>
          <w:sz w:val="21"/>
          <w:szCs w:val="21"/>
        </w:rPr>
        <w:t xml:space="preserve">The clinic operates within a single physical location or a limited number of satellite branches.</w:t>
      </w:r>
    </w:p>
    <w:p>
      <w:pPr>
        <w:pStyle w:val="ListParagraph"/>
        <w:numPr>
          <w:ilvl w:val="0"/>
          <w:numId w:val="2"/>
        </w:numPr>
        <w:spacing w:before="45" w:after="45"/>
      </w:pPr>
      <w:r>
        <w:rPr>
          <w:rFonts w:ascii="Arial" w:cs="Arial" w:eastAsia="Arial" w:hAnsi="Arial"/>
          <w:color w:val="1A1A1A"/>
          <w:sz w:val="21"/>
          <w:szCs w:val="21"/>
        </w:rPr>
        <w:t xml:space="preserve">Stable internet connectivity is available at all points of deployment.</w:t>
      </w:r>
    </w:p>
    <w:p>
      <w:pPr>
        <w:pStyle w:val="ListParagraph"/>
        <w:numPr>
          <w:ilvl w:val="0"/>
          <w:numId w:val="2"/>
        </w:numPr>
        <w:spacing w:before="45" w:after="45"/>
      </w:pPr>
      <w:r>
        <w:rPr>
          <w:rFonts w:ascii="Arial" w:cs="Arial" w:eastAsia="Arial" w:hAnsi="Arial"/>
          <w:color w:val="1A1A1A"/>
          <w:sz w:val="21"/>
          <w:szCs w:val="21"/>
        </w:rPr>
        <w:t xml:space="preserve">The system will comply with applicable healthcare data-protection regulations, including the General Data Protection Regulation (GDPR) where applicable.</w:t>
      </w:r>
    </w:p>
    <w:p>
      <w:pPr>
        <w:pStyle w:val="ListParagraph"/>
        <w:numPr>
          <w:ilvl w:val="0"/>
          <w:numId w:val="2"/>
        </w:numPr>
        <w:spacing w:before="45" w:after="45"/>
      </w:pPr>
      <w:r>
        <w:rPr>
          <w:rFonts w:ascii="Arial" w:cs="Arial" w:eastAsia="Arial" w:hAnsi="Arial"/>
          <w:color w:val="1A1A1A"/>
          <w:sz w:val="21"/>
          <w:szCs w:val="21"/>
        </w:rPr>
        <w:t xml:space="preserve">Minors under the age of 18 are represented by a guardian account; the system does not permit independent account creation for minors.</w:t>
      </w:r>
    </w:p>
    <w:p>
      <w:pPr>
        <w:pStyle w:val="ListParagraph"/>
        <w:numPr>
          <w:ilvl w:val="0"/>
          <w:numId w:val="2"/>
        </w:numPr>
        <w:spacing w:before="45" w:after="45"/>
      </w:pPr>
      <w:r>
        <w:rPr>
          <w:rFonts w:ascii="Arial" w:cs="Arial" w:eastAsia="Arial" w:hAnsi="Arial"/>
          <w:color w:val="1A1A1A"/>
          <w:sz w:val="21"/>
          <w:szCs w:val="21"/>
        </w:rPr>
        <w:t xml:space="preserve">All financial data processed by the system is subject to applicable fiscal and healthcare billing regulations.</w:t>
      </w:r>
    </w:p>
    <w:p>
      <w:pPr>
        <w:spacing w:before="40" w:after="40"/>
      </w:pPr>
      <w:r>
        <w:t xml:space="preserve"/>
      </w:r>
    </w:p>
    <w:p>
      <w:r>
        <w:br w:type="page"/>
      </w:r>
    </w:p>
    <w:p>
      <w:pPr>
        <w:pStyle w:val="Heading1"/>
        <w:pBdr>
          <w:bottom w:val="single" w:color="2563A8" w:sz="8" w:space="6"/>
        </w:pBdr>
        <w:spacing w:before="400" w:after="160"/>
      </w:pPr>
      <w:r>
        <w:rPr>
          <w:rFonts w:ascii="Arial" w:cs="Arial" w:eastAsia="Arial" w:hAnsi="Arial"/>
          <w:b/>
          <w:bCs/>
          <w:color w:val="1B3A5C"/>
          <w:sz w:val="30"/>
          <w:szCs w:val="30"/>
        </w:rPr>
        <w:t xml:space="preserve">2. Functional Requirements</w:t>
      </w:r>
    </w:p>
    <w:p>
      <w:pPr>
        <w:spacing w:before="40" w:after="40"/>
      </w:pPr>
      <w:r>
        <w:t xml:space="preserve"/>
      </w:r>
    </w:p>
    <w:p>
      <w:pPr>
        <w:spacing w:before="55" w:after="70"/>
        <w:jc w:val="left"/>
      </w:pPr>
      <w:r>
        <w:rPr>
          <w:rFonts w:ascii="Arial" w:cs="Arial" w:eastAsia="Arial" w:hAnsi="Arial"/>
          <w:color w:val="1A1A1A"/>
          <w:sz w:val="21"/>
          <w:szCs w:val="21"/>
        </w:rPr>
        <w:t xml:space="preserve">The following functional requirements define the expected behaviour of the Clinic Queue and Appointment Management System. Each requirement is expressed in the standard format: User Role + Verb + Object, and is assigned a unique identifier. Requirements are grouped by functional domain.</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2.1 Authentication and Access Control</w:t>
      </w:r>
    </w:p>
    <w:p>
      <w:pPr>
        <w:spacing w:before="55" w:after="55"/>
      </w:pPr>
      <w:r>
        <w:rPr>
          <w:rFonts w:ascii="Arial" w:cs="Arial" w:eastAsia="Arial" w:hAnsi="Arial"/>
          <w:b/>
          <w:bCs/>
          <w:color w:val="2563A8"/>
          <w:sz w:val="21"/>
          <w:szCs w:val="21"/>
        </w:rPr>
        <w:t xml:space="preserve">FR-01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creates </w:t>
      </w:r>
      <w:r>
        <w:rPr>
          <w:rFonts w:ascii="Arial" w:cs="Arial" w:eastAsia="Arial" w:hAnsi="Arial"/>
          <w:color w:val="1A1A1A"/>
          <w:sz w:val="21"/>
          <w:szCs w:val="21"/>
        </w:rPr>
        <w:t xml:space="preserve">new user accounts and assigns appropriate system roles to clinic staff.</w:t>
      </w:r>
    </w:p>
    <w:p>
      <w:pPr>
        <w:spacing w:before="55" w:after="55"/>
      </w:pPr>
      <w:r>
        <w:rPr>
          <w:rFonts w:ascii="Arial" w:cs="Arial" w:eastAsia="Arial" w:hAnsi="Arial"/>
          <w:b/>
          <w:bCs/>
          <w:color w:val="2563A8"/>
          <w:sz w:val="21"/>
          <w:szCs w:val="21"/>
        </w:rPr>
        <w:t xml:space="preserve">FR-02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deactivates </w:t>
      </w:r>
      <w:r>
        <w:rPr>
          <w:rFonts w:ascii="Arial" w:cs="Arial" w:eastAsia="Arial" w:hAnsi="Arial"/>
          <w:color w:val="1A1A1A"/>
          <w:sz w:val="21"/>
          <w:szCs w:val="21"/>
        </w:rPr>
        <w:t xml:space="preserve">user accounts when a staff member’s employment or role is terminated.</w:t>
      </w:r>
    </w:p>
    <w:p>
      <w:pPr>
        <w:spacing w:before="55" w:after="55"/>
      </w:pPr>
      <w:r>
        <w:rPr>
          <w:rFonts w:ascii="Arial" w:cs="Arial" w:eastAsia="Arial" w:hAnsi="Arial"/>
          <w:b/>
          <w:bCs/>
          <w:color w:val="2563A8"/>
          <w:sz w:val="21"/>
          <w:szCs w:val="21"/>
        </w:rPr>
        <w:t xml:space="preserve">FR-03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configures </w:t>
      </w:r>
      <w:r>
        <w:rPr>
          <w:rFonts w:ascii="Arial" w:cs="Arial" w:eastAsia="Arial" w:hAnsi="Arial"/>
          <w:color w:val="1A1A1A"/>
          <w:sz w:val="21"/>
          <w:szCs w:val="21"/>
        </w:rPr>
        <w:t xml:space="preserve">system-wide authentication policies, including password complexity rules and session timeout durations.</w:t>
      </w:r>
    </w:p>
    <w:p>
      <w:pPr>
        <w:spacing w:before="55" w:after="55"/>
      </w:pPr>
      <w:r>
        <w:rPr>
          <w:rFonts w:ascii="Arial" w:cs="Arial" w:eastAsia="Arial" w:hAnsi="Arial"/>
          <w:b/>
          <w:bCs/>
          <w:color w:val="2563A8"/>
          <w:sz w:val="21"/>
          <w:szCs w:val="21"/>
        </w:rPr>
        <w:t xml:space="preserve">FR-04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reviews </w:t>
      </w:r>
      <w:r>
        <w:rPr>
          <w:rFonts w:ascii="Arial" w:cs="Arial" w:eastAsia="Arial" w:hAnsi="Arial"/>
          <w:color w:val="1A1A1A"/>
          <w:sz w:val="21"/>
          <w:szCs w:val="21"/>
        </w:rPr>
        <w:t xml:space="preserve">the system audit log to monitor user login events and detect unauthorized access attempts.</w:t>
      </w:r>
    </w:p>
    <w:p>
      <w:pPr>
        <w:spacing w:before="55" w:after="55"/>
      </w:pPr>
      <w:r>
        <w:rPr>
          <w:rFonts w:ascii="Arial" w:cs="Arial" w:eastAsia="Arial" w:hAnsi="Arial"/>
          <w:b/>
          <w:bCs/>
          <w:color w:val="2563A8"/>
          <w:sz w:val="21"/>
          <w:szCs w:val="21"/>
        </w:rPr>
        <w:t xml:space="preserve">FR-05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logs into </w:t>
      </w:r>
      <w:r>
        <w:rPr>
          <w:rFonts w:ascii="Arial" w:cs="Arial" w:eastAsia="Arial" w:hAnsi="Arial"/>
          <w:color w:val="1A1A1A"/>
          <w:sz w:val="21"/>
          <w:szCs w:val="21"/>
        </w:rPr>
        <w:t xml:space="preserve">the system using unique credentials through the secure authentication portal.</w:t>
      </w:r>
    </w:p>
    <w:p>
      <w:pPr>
        <w:spacing w:before="55" w:after="55"/>
      </w:pPr>
      <w:r>
        <w:rPr>
          <w:rFonts w:ascii="Arial" w:cs="Arial" w:eastAsia="Arial" w:hAnsi="Arial"/>
          <w:b/>
          <w:bCs/>
          <w:color w:val="2563A8"/>
          <w:sz w:val="21"/>
          <w:szCs w:val="21"/>
        </w:rPr>
        <w:t xml:space="preserve">FR-06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logs into </w:t>
      </w:r>
      <w:r>
        <w:rPr>
          <w:rFonts w:ascii="Arial" w:cs="Arial" w:eastAsia="Arial" w:hAnsi="Arial"/>
          <w:color w:val="1A1A1A"/>
          <w:sz w:val="21"/>
          <w:szCs w:val="21"/>
        </w:rPr>
        <w:t xml:space="preserve">the system and accesses only the modules and data assigned to the Doctor role.</w:t>
      </w:r>
    </w:p>
    <w:p>
      <w:pPr>
        <w:spacing w:before="55" w:after="55"/>
      </w:pPr>
      <w:r>
        <w:rPr>
          <w:rFonts w:ascii="Arial" w:cs="Arial" w:eastAsia="Arial" w:hAnsi="Arial"/>
          <w:b/>
          <w:bCs/>
          <w:color w:val="2563A8"/>
          <w:sz w:val="21"/>
          <w:szCs w:val="21"/>
        </w:rPr>
        <w:t xml:space="preserve">FR-07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registers </w:t>
      </w:r>
      <w:r>
        <w:rPr>
          <w:rFonts w:ascii="Arial" w:cs="Arial" w:eastAsia="Arial" w:hAnsi="Arial"/>
          <w:color w:val="1A1A1A"/>
          <w:sz w:val="21"/>
          <w:szCs w:val="21"/>
        </w:rPr>
        <w:t xml:space="preserve">a personal account by providing the required demographic and contact information.</w:t>
      </w:r>
    </w:p>
    <w:p>
      <w:pPr>
        <w:spacing w:before="55" w:after="55"/>
      </w:pPr>
      <w:r>
        <w:rPr>
          <w:rFonts w:ascii="Arial" w:cs="Arial" w:eastAsia="Arial" w:hAnsi="Arial"/>
          <w:b/>
          <w:bCs/>
          <w:color w:val="2563A8"/>
          <w:sz w:val="21"/>
          <w:szCs w:val="21"/>
        </w:rPr>
        <w:t xml:space="preserve">FR-08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logs into </w:t>
      </w:r>
      <w:r>
        <w:rPr>
          <w:rFonts w:ascii="Arial" w:cs="Arial" w:eastAsia="Arial" w:hAnsi="Arial"/>
          <w:color w:val="1A1A1A"/>
          <w:sz w:val="21"/>
          <w:szCs w:val="21"/>
        </w:rPr>
        <w:t xml:space="preserve">the patient portal using a registered email address and a verified password.</w:t>
      </w:r>
    </w:p>
    <w:p>
      <w:pPr>
        <w:spacing w:before="55" w:after="55"/>
      </w:pPr>
      <w:r>
        <w:rPr>
          <w:rFonts w:ascii="Arial" w:cs="Arial" w:eastAsia="Arial" w:hAnsi="Arial"/>
          <w:b/>
          <w:bCs/>
          <w:color w:val="2563A8"/>
          <w:sz w:val="21"/>
          <w:szCs w:val="21"/>
        </w:rPr>
        <w:t xml:space="preserve">FR-09  </w:t>
      </w:r>
      <w:r>
        <w:rPr>
          <w:rFonts w:ascii="Arial" w:cs="Arial" w:eastAsia="Arial" w:hAnsi="Arial"/>
          <w:b/>
          <w:bCs/>
          <w:color w:val="1B3A5C"/>
          <w:sz w:val="21"/>
          <w:szCs w:val="21"/>
        </w:rPr>
        <w:t xml:space="preserve">Security Staff</w:t>
      </w:r>
      <w:r>
        <w:rPr>
          <w:rFonts w:ascii="Arial" w:cs="Arial" w:eastAsia="Arial" w:hAnsi="Arial"/>
          <w:color w:val="333333"/>
          <w:sz w:val="21"/>
          <w:szCs w:val="21"/>
        </w:rPr>
        <w:t xml:space="preserve"> monitors </w:t>
      </w:r>
      <w:r>
        <w:rPr>
          <w:rFonts w:ascii="Arial" w:cs="Arial" w:eastAsia="Arial" w:hAnsi="Arial"/>
          <w:color w:val="1A1A1A"/>
          <w:sz w:val="21"/>
          <w:szCs w:val="21"/>
        </w:rPr>
        <w:t xml:space="preserve">all user login events and active sessions through the security dashboard to detect anomalous access patterns.</w:t>
      </w:r>
    </w:p>
    <w:p>
      <w:pPr>
        <w:spacing w:before="55" w:after="55"/>
      </w:pPr>
      <w:r>
        <w:rPr>
          <w:rFonts w:ascii="Arial" w:cs="Arial" w:eastAsia="Arial" w:hAnsi="Arial"/>
          <w:b/>
          <w:bCs/>
          <w:color w:val="2563A8"/>
          <w:sz w:val="21"/>
          <w:szCs w:val="21"/>
        </w:rPr>
        <w:t xml:space="preserve">FR-10  </w:t>
      </w:r>
      <w:r>
        <w:rPr>
          <w:rFonts w:ascii="Arial" w:cs="Arial" w:eastAsia="Arial" w:hAnsi="Arial"/>
          <w:b/>
          <w:bCs/>
          <w:color w:val="1B3A5C"/>
          <w:sz w:val="21"/>
          <w:szCs w:val="21"/>
        </w:rPr>
        <w:t xml:space="preserve">Legal Staff</w:t>
      </w:r>
      <w:r>
        <w:rPr>
          <w:rFonts w:ascii="Arial" w:cs="Arial" w:eastAsia="Arial" w:hAnsi="Arial"/>
          <w:color w:val="333333"/>
          <w:sz w:val="21"/>
          <w:szCs w:val="21"/>
        </w:rPr>
        <w:t xml:space="preserve"> reviews </w:t>
      </w:r>
      <w:r>
        <w:rPr>
          <w:rFonts w:ascii="Arial" w:cs="Arial" w:eastAsia="Arial" w:hAnsi="Arial"/>
          <w:color w:val="1A1A1A"/>
          <w:sz w:val="21"/>
          <w:szCs w:val="21"/>
        </w:rPr>
        <w:t xml:space="preserve">data-access audit logs to verify compliance with applicable data-protection regulations and institutional policies.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2.2 Appointment Scheduling</w:t>
      </w:r>
    </w:p>
    <w:p>
      <w:pPr>
        <w:spacing w:before="55" w:after="55"/>
      </w:pPr>
      <w:r>
        <w:rPr>
          <w:rFonts w:ascii="Arial" w:cs="Arial" w:eastAsia="Arial" w:hAnsi="Arial"/>
          <w:b/>
          <w:bCs/>
          <w:color w:val="2563A8"/>
          <w:sz w:val="21"/>
          <w:szCs w:val="21"/>
        </w:rPr>
        <w:t xml:space="preserve">FR-11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schedules </w:t>
      </w:r>
      <w:r>
        <w:rPr>
          <w:rFonts w:ascii="Arial" w:cs="Arial" w:eastAsia="Arial" w:hAnsi="Arial"/>
          <w:color w:val="1A1A1A"/>
          <w:sz w:val="21"/>
          <w:szCs w:val="21"/>
        </w:rPr>
        <w:t xml:space="preserve">a new patient appointment by selecting a doctor, date, and available time slot.</w:t>
      </w:r>
    </w:p>
    <w:p>
      <w:pPr>
        <w:spacing w:before="55" w:after="55"/>
      </w:pPr>
      <w:r>
        <w:rPr>
          <w:rFonts w:ascii="Arial" w:cs="Arial" w:eastAsia="Arial" w:hAnsi="Arial"/>
          <w:b/>
          <w:bCs/>
          <w:color w:val="2563A8"/>
          <w:sz w:val="21"/>
          <w:szCs w:val="21"/>
        </w:rPr>
        <w:t xml:space="preserve">FR-12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modifies </w:t>
      </w:r>
      <w:r>
        <w:rPr>
          <w:rFonts w:ascii="Arial" w:cs="Arial" w:eastAsia="Arial" w:hAnsi="Arial"/>
          <w:color w:val="1A1A1A"/>
          <w:sz w:val="21"/>
          <w:szCs w:val="21"/>
        </w:rPr>
        <w:t xml:space="preserve">an existing appointment upon patient request, subject to current doctor availability.</w:t>
      </w:r>
    </w:p>
    <w:p>
      <w:pPr>
        <w:spacing w:before="55" w:after="55"/>
      </w:pPr>
      <w:r>
        <w:rPr>
          <w:rFonts w:ascii="Arial" w:cs="Arial" w:eastAsia="Arial" w:hAnsi="Arial"/>
          <w:b/>
          <w:bCs/>
          <w:color w:val="2563A8"/>
          <w:sz w:val="21"/>
          <w:szCs w:val="21"/>
        </w:rPr>
        <w:t xml:space="preserve">FR-13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cancels </w:t>
      </w:r>
      <w:r>
        <w:rPr>
          <w:rFonts w:ascii="Arial" w:cs="Arial" w:eastAsia="Arial" w:hAnsi="Arial"/>
          <w:color w:val="1A1A1A"/>
          <w:sz w:val="21"/>
          <w:szCs w:val="21"/>
        </w:rPr>
        <w:t xml:space="preserve">a scheduled appointment and updates the queue and the doctor’s calendar accordingly.</w:t>
      </w:r>
    </w:p>
    <w:p>
      <w:pPr>
        <w:spacing w:before="55" w:after="55"/>
      </w:pPr>
      <w:r>
        <w:rPr>
          <w:rFonts w:ascii="Arial" w:cs="Arial" w:eastAsia="Arial" w:hAnsi="Arial"/>
          <w:b/>
          <w:bCs/>
          <w:color w:val="2563A8"/>
          <w:sz w:val="21"/>
          <w:szCs w:val="21"/>
        </w:rPr>
        <w:t xml:space="preserve">FR-14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views </w:t>
      </w:r>
      <w:r>
        <w:rPr>
          <w:rFonts w:ascii="Arial" w:cs="Arial" w:eastAsia="Arial" w:hAnsi="Arial"/>
          <w:color w:val="1A1A1A"/>
          <w:sz w:val="21"/>
          <w:szCs w:val="21"/>
        </w:rPr>
        <w:t xml:space="preserve">a consolidated daily appointment schedule for all doctors registered in the system.</w:t>
      </w:r>
    </w:p>
    <w:p>
      <w:pPr>
        <w:spacing w:before="55" w:after="55"/>
      </w:pPr>
      <w:r>
        <w:rPr>
          <w:rFonts w:ascii="Arial" w:cs="Arial" w:eastAsia="Arial" w:hAnsi="Arial"/>
          <w:b/>
          <w:bCs/>
          <w:color w:val="2563A8"/>
          <w:sz w:val="21"/>
          <w:szCs w:val="21"/>
        </w:rPr>
        <w:t xml:space="preserve">FR-15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books </w:t>
      </w:r>
      <w:r>
        <w:rPr>
          <w:rFonts w:ascii="Arial" w:cs="Arial" w:eastAsia="Arial" w:hAnsi="Arial"/>
          <w:color w:val="1A1A1A"/>
          <w:sz w:val="21"/>
          <w:szCs w:val="21"/>
        </w:rPr>
        <w:t xml:space="preserve">a new appointment through the self-service portal by selecting a preferred doctor and time slot.</w:t>
      </w:r>
    </w:p>
    <w:p>
      <w:pPr>
        <w:spacing w:before="55" w:after="55"/>
      </w:pPr>
      <w:r>
        <w:rPr>
          <w:rFonts w:ascii="Arial" w:cs="Arial" w:eastAsia="Arial" w:hAnsi="Arial"/>
          <w:b/>
          <w:bCs/>
          <w:color w:val="2563A8"/>
          <w:sz w:val="21"/>
          <w:szCs w:val="21"/>
        </w:rPr>
        <w:t xml:space="preserve">FR-16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cancels </w:t>
      </w:r>
      <w:r>
        <w:rPr>
          <w:rFonts w:ascii="Arial" w:cs="Arial" w:eastAsia="Arial" w:hAnsi="Arial"/>
          <w:color w:val="1A1A1A"/>
          <w:sz w:val="21"/>
          <w:szCs w:val="21"/>
        </w:rPr>
        <w:t xml:space="preserve">a previously booked appointment within the permitted cancellation window.</w:t>
      </w:r>
    </w:p>
    <w:p>
      <w:pPr>
        <w:spacing w:before="55" w:after="55"/>
      </w:pPr>
      <w:r>
        <w:rPr>
          <w:rFonts w:ascii="Arial" w:cs="Arial" w:eastAsia="Arial" w:hAnsi="Arial"/>
          <w:b/>
          <w:bCs/>
          <w:color w:val="2563A8"/>
          <w:sz w:val="21"/>
          <w:szCs w:val="21"/>
        </w:rPr>
        <w:t xml:space="preserve">FR-17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views </w:t>
      </w:r>
      <w:r>
        <w:rPr>
          <w:rFonts w:ascii="Arial" w:cs="Arial" w:eastAsia="Arial" w:hAnsi="Arial"/>
          <w:color w:val="1A1A1A"/>
          <w:sz w:val="21"/>
          <w:szCs w:val="21"/>
        </w:rPr>
        <w:t xml:space="preserve">a list of upcoming and past appointments in the personal account dashboard.</w:t>
      </w:r>
    </w:p>
    <w:p>
      <w:pPr>
        <w:spacing w:before="55" w:after="55"/>
      </w:pPr>
      <w:r>
        <w:rPr>
          <w:rFonts w:ascii="Arial" w:cs="Arial" w:eastAsia="Arial" w:hAnsi="Arial"/>
          <w:b/>
          <w:bCs/>
          <w:color w:val="2563A8"/>
          <w:sz w:val="21"/>
          <w:szCs w:val="21"/>
        </w:rPr>
        <w:t xml:space="preserve">FR-18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reviews </w:t>
      </w:r>
      <w:r>
        <w:rPr>
          <w:rFonts w:ascii="Arial" w:cs="Arial" w:eastAsia="Arial" w:hAnsi="Arial"/>
          <w:color w:val="1A1A1A"/>
          <w:sz w:val="21"/>
          <w:szCs w:val="21"/>
        </w:rPr>
        <w:t xml:space="preserve">the daily appointment schedule upon logging into the system.</w:t>
      </w:r>
    </w:p>
    <w:p>
      <w:pPr>
        <w:spacing w:before="55" w:after="55"/>
      </w:pPr>
      <w:r>
        <w:rPr>
          <w:rFonts w:ascii="Arial" w:cs="Arial" w:eastAsia="Arial" w:hAnsi="Arial"/>
          <w:b/>
          <w:bCs/>
          <w:color w:val="2563A8"/>
          <w:sz w:val="21"/>
          <w:szCs w:val="21"/>
        </w:rPr>
        <w:t xml:space="preserve">FR-19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requests </w:t>
      </w:r>
      <w:r>
        <w:rPr>
          <w:rFonts w:ascii="Arial" w:cs="Arial" w:eastAsia="Arial" w:hAnsi="Arial"/>
          <w:color w:val="1A1A1A"/>
          <w:sz w:val="21"/>
          <w:szCs w:val="21"/>
        </w:rPr>
        <w:t xml:space="preserve">the rescheduling of an appointment in the event of an unavoidable scheduling conflict.</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2.3 Queue Management</w:t>
      </w:r>
    </w:p>
    <w:p>
      <w:pPr>
        <w:spacing w:before="55" w:after="70"/>
        <w:jc w:val="left"/>
      </w:pPr>
      <w:r>
        <w:rPr>
          <w:rFonts w:ascii="Arial" w:cs="Arial" w:eastAsia="Arial" w:hAnsi="Arial"/>
          <w:color w:val="1A1A1A"/>
          <w:sz w:val="21"/>
          <w:szCs w:val="21"/>
        </w:rPr>
        <w:t xml:space="preserve">Note: FR-20 and FR-21 are equal, parallel operations both performed by the Receptionist for managing patient entry into and exit from the active queue.</w:t>
      </w:r>
    </w:p>
    <w:p>
      <w:pPr>
        <w:spacing w:before="40" w:after="40"/>
      </w:pPr>
      <w:r>
        <w:t xml:space="preserve"/>
      </w:r>
    </w:p>
    <w:p>
      <w:pPr>
        <w:spacing w:before="55" w:after="55"/>
      </w:pPr>
      <w:r>
        <w:rPr>
          <w:rFonts w:ascii="Arial" w:cs="Arial" w:eastAsia="Arial" w:hAnsi="Arial"/>
          <w:b/>
          <w:bCs/>
          <w:color w:val="2563A8"/>
          <w:sz w:val="21"/>
          <w:szCs w:val="21"/>
        </w:rPr>
        <w:t xml:space="preserve">FR-20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registers </w:t>
      </w:r>
      <w:r>
        <w:rPr>
          <w:rFonts w:ascii="Arial" w:cs="Arial" w:eastAsia="Arial" w:hAnsi="Arial"/>
          <w:color w:val="1A1A1A"/>
          <w:sz w:val="21"/>
          <w:szCs w:val="21"/>
        </w:rPr>
        <w:t xml:space="preserve">a walk-in patient into the real-time queue and issues an automatically generated queue ticket.</w:t>
      </w:r>
    </w:p>
    <w:p>
      <w:pPr>
        <w:spacing w:before="55" w:after="55"/>
      </w:pPr>
      <w:r>
        <w:rPr>
          <w:rFonts w:ascii="Arial" w:cs="Arial" w:eastAsia="Arial" w:hAnsi="Arial"/>
          <w:b/>
          <w:bCs/>
          <w:color w:val="2563A8"/>
          <w:sz w:val="21"/>
          <w:szCs w:val="21"/>
        </w:rPr>
        <w:t xml:space="preserve">FR-21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removes </w:t>
      </w:r>
      <w:r>
        <w:rPr>
          <w:rFonts w:ascii="Arial" w:cs="Arial" w:eastAsia="Arial" w:hAnsi="Arial"/>
          <w:color w:val="1A1A1A"/>
          <w:sz w:val="21"/>
          <w:szCs w:val="21"/>
        </w:rPr>
        <w:t xml:space="preserve">a patient from the active queue upon departure, no-show, or voluntary withdrawal.</w:t>
      </w:r>
    </w:p>
    <w:p>
      <w:pPr>
        <w:spacing w:before="55" w:after="55"/>
      </w:pPr>
      <w:r>
        <w:rPr>
          <w:rFonts w:ascii="Arial" w:cs="Arial" w:eastAsia="Arial" w:hAnsi="Arial"/>
          <w:b/>
          <w:bCs/>
          <w:color w:val="2563A8"/>
          <w:sz w:val="21"/>
          <w:szCs w:val="21"/>
        </w:rPr>
        <w:t xml:space="preserve">FR-22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assigns </w:t>
      </w:r>
      <w:r>
        <w:rPr>
          <w:rFonts w:ascii="Arial" w:cs="Arial" w:eastAsia="Arial" w:hAnsi="Arial"/>
          <w:color w:val="1A1A1A"/>
          <w:sz w:val="21"/>
          <w:szCs w:val="21"/>
        </w:rPr>
        <w:t xml:space="preserve">an urgent priority flag to a patient in the queue when the clinical situation warrants expedited service.</w:t>
      </w:r>
    </w:p>
    <w:p>
      <w:pPr>
        <w:spacing w:before="55" w:after="55"/>
      </w:pPr>
      <w:r>
        <w:rPr>
          <w:rFonts w:ascii="Arial" w:cs="Arial" w:eastAsia="Arial" w:hAnsi="Arial"/>
          <w:b/>
          <w:bCs/>
          <w:color w:val="2563A8"/>
          <w:sz w:val="21"/>
          <w:szCs w:val="21"/>
        </w:rPr>
        <w:t xml:space="preserve">FR-23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views </w:t>
      </w:r>
      <w:r>
        <w:rPr>
          <w:rFonts w:ascii="Arial" w:cs="Arial" w:eastAsia="Arial" w:hAnsi="Arial"/>
          <w:color w:val="1A1A1A"/>
          <w:sz w:val="21"/>
          <w:szCs w:val="21"/>
        </w:rPr>
        <w:t xml:space="preserve">their current queue position and estimated waiting time through the patient portal.</w:t>
      </w:r>
    </w:p>
    <w:p>
      <w:pPr>
        <w:spacing w:before="55" w:after="55"/>
      </w:pPr>
      <w:r>
        <w:rPr>
          <w:rFonts w:ascii="Arial" w:cs="Arial" w:eastAsia="Arial" w:hAnsi="Arial"/>
          <w:b/>
          <w:bCs/>
          <w:color w:val="2563A8"/>
          <w:sz w:val="21"/>
          <w:szCs w:val="21"/>
        </w:rPr>
        <w:t xml:space="preserve">FR-24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marks </w:t>
      </w:r>
      <w:r>
        <w:rPr>
          <w:rFonts w:ascii="Arial" w:cs="Arial" w:eastAsia="Arial" w:hAnsi="Arial"/>
          <w:color w:val="1A1A1A"/>
          <w:sz w:val="21"/>
          <w:szCs w:val="21"/>
        </w:rPr>
        <w:t xml:space="preserve">a consultation as complete, which triggers automatic advancement of the queue to the next patient.</w:t>
      </w:r>
    </w:p>
    <w:p>
      <w:pPr>
        <w:spacing w:before="55" w:after="55"/>
      </w:pPr>
      <w:r>
        <w:rPr>
          <w:rFonts w:ascii="Arial" w:cs="Arial" w:eastAsia="Arial" w:hAnsi="Arial"/>
          <w:b/>
          <w:bCs/>
          <w:color w:val="2563A8"/>
          <w:sz w:val="21"/>
          <w:szCs w:val="21"/>
        </w:rPr>
        <w:t xml:space="preserve">FR-25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views </w:t>
      </w:r>
      <w:r>
        <w:rPr>
          <w:rFonts w:ascii="Arial" w:cs="Arial" w:eastAsia="Arial" w:hAnsi="Arial"/>
          <w:color w:val="1A1A1A"/>
          <w:sz w:val="21"/>
          <w:szCs w:val="21"/>
        </w:rPr>
        <w:t xml:space="preserve">the real-time queue dashboard for their assigned consultation room upon logging in.</w:t>
      </w:r>
    </w:p>
    <w:p>
      <w:pPr>
        <w:spacing w:before="55" w:after="55"/>
      </w:pPr>
      <w:r>
        <w:rPr>
          <w:rFonts w:ascii="Arial" w:cs="Arial" w:eastAsia="Arial" w:hAnsi="Arial"/>
          <w:b/>
          <w:bCs/>
          <w:color w:val="2563A8"/>
          <w:sz w:val="21"/>
          <w:szCs w:val="21"/>
        </w:rPr>
        <w:t xml:space="preserve">FR-26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analyzes </w:t>
      </w:r>
      <w:r>
        <w:rPr>
          <w:rFonts w:ascii="Arial" w:cs="Arial" w:eastAsia="Arial" w:hAnsi="Arial"/>
          <w:color w:val="1A1A1A"/>
          <w:sz w:val="21"/>
          <w:szCs w:val="21"/>
        </w:rPr>
        <w:t xml:space="preserve">urgent cases flagged in the queue and determines the appropriate priority level and immediate clinical action required.</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2.4 Doctor Schedule and Availability Management</w:t>
      </w:r>
    </w:p>
    <w:p>
      <w:pPr>
        <w:spacing w:before="55" w:after="55"/>
      </w:pPr>
      <w:r>
        <w:rPr>
          <w:rFonts w:ascii="Arial" w:cs="Arial" w:eastAsia="Arial" w:hAnsi="Arial"/>
          <w:b/>
          <w:bCs/>
          <w:color w:val="2563A8"/>
          <w:sz w:val="21"/>
          <w:szCs w:val="21"/>
        </w:rPr>
        <w:t xml:space="preserve">FR-27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defines and manages </w:t>
      </w:r>
      <w:r>
        <w:rPr>
          <w:rFonts w:ascii="Arial" w:cs="Arial" w:eastAsia="Arial" w:hAnsi="Arial"/>
          <w:color w:val="1A1A1A"/>
          <w:sz w:val="21"/>
          <w:szCs w:val="21"/>
        </w:rPr>
        <w:t xml:space="preserve">weekly availability by specifying working hours, available days, and marking specific dates as unavailable due to leave, professional development, or other commitments.</w:t>
      </w:r>
    </w:p>
    <w:p>
      <w:pPr>
        <w:spacing w:before="55" w:after="55"/>
      </w:pPr>
      <w:r>
        <w:rPr>
          <w:rFonts w:ascii="Arial" w:cs="Arial" w:eastAsia="Arial" w:hAnsi="Arial"/>
          <w:b/>
          <w:bCs/>
          <w:color w:val="2563A8"/>
          <w:sz w:val="21"/>
          <w:szCs w:val="21"/>
        </w:rPr>
        <w:t xml:space="preserve">FR-28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assigns </w:t>
      </w:r>
      <w:r>
        <w:rPr>
          <w:rFonts w:ascii="Arial" w:cs="Arial" w:eastAsia="Arial" w:hAnsi="Arial"/>
          <w:color w:val="1A1A1A"/>
          <w:sz w:val="21"/>
          <w:szCs w:val="21"/>
        </w:rPr>
        <w:t xml:space="preserve">doctors to specific clinic departments or medical service categories within the system.</w:t>
      </w:r>
    </w:p>
    <w:p>
      <w:pPr>
        <w:spacing w:before="55" w:after="55"/>
      </w:pPr>
      <w:r>
        <w:rPr>
          <w:rFonts w:ascii="Arial" w:cs="Arial" w:eastAsia="Arial" w:hAnsi="Arial"/>
          <w:b/>
          <w:bCs/>
          <w:color w:val="2563A8"/>
          <w:sz w:val="21"/>
          <w:szCs w:val="21"/>
        </w:rPr>
        <w:t xml:space="preserve">FR-29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checks </w:t>
      </w:r>
      <w:r>
        <w:rPr>
          <w:rFonts w:ascii="Arial" w:cs="Arial" w:eastAsia="Arial" w:hAnsi="Arial"/>
          <w:color w:val="1A1A1A"/>
          <w:sz w:val="21"/>
          <w:szCs w:val="21"/>
        </w:rPr>
        <w:t xml:space="preserve">doctor availability in real time before scheduling or modifying a patient appointment.</w:t>
      </w:r>
    </w:p>
    <w:p>
      <w:pPr>
        <w:spacing w:before="55" w:after="55"/>
      </w:pPr>
      <w:r>
        <w:rPr>
          <w:rFonts w:ascii="Arial" w:cs="Arial" w:eastAsia="Arial" w:hAnsi="Arial"/>
          <w:b/>
          <w:bCs/>
          <w:color w:val="2563A8"/>
          <w:sz w:val="21"/>
          <w:szCs w:val="21"/>
        </w:rPr>
        <w:t xml:space="preserve">FR-30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manages </w:t>
      </w:r>
      <w:r>
        <w:rPr>
          <w:rFonts w:ascii="Arial" w:cs="Arial" w:eastAsia="Arial" w:hAnsi="Arial"/>
          <w:color w:val="1A1A1A"/>
          <w:sz w:val="21"/>
          <w:szCs w:val="21"/>
        </w:rPr>
        <w:t xml:space="preserve">the clinic’s master schedule, including operating hours, public holidays, and shift configurations.</w:t>
      </w:r>
    </w:p>
    <w:p>
      <w:pPr>
        <w:spacing w:before="55" w:after="55"/>
      </w:pPr>
      <w:r>
        <w:rPr>
          <w:rFonts w:ascii="Arial" w:cs="Arial" w:eastAsia="Arial" w:hAnsi="Arial"/>
          <w:b/>
          <w:bCs/>
          <w:color w:val="2563A8"/>
          <w:sz w:val="21"/>
          <w:szCs w:val="21"/>
        </w:rPr>
        <w:t xml:space="preserve">FR-31  </w:t>
      </w:r>
      <w:r>
        <w:rPr>
          <w:rFonts w:ascii="Arial" w:cs="Arial" w:eastAsia="Arial" w:hAnsi="Arial"/>
          <w:b/>
          <w:bCs/>
          <w:color w:val="1B3A5C"/>
          <w:sz w:val="21"/>
          <w:szCs w:val="21"/>
        </w:rPr>
        <w:t xml:space="preserve">HR Officer</w:t>
      </w:r>
      <w:r>
        <w:rPr>
          <w:rFonts w:ascii="Arial" w:cs="Arial" w:eastAsia="Arial" w:hAnsi="Arial"/>
          <w:color w:val="333333"/>
          <w:sz w:val="21"/>
          <w:szCs w:val="21"/>
        </w:rPr>
        <w:t xml:space="preserve"> manages </w:t>
      </w:r>
      <w:r>
        <w:rPr>
          <w:rFonts w:ascii="Arial" w:cs="Arial" w:eastAsia="Arial" w:hAnsi="Arial"/>
          <w:color w:val="1A1A1A"/>
          <w:sz w:val="21"/>
          <w:szCs w:val="21"/>
        </w:rPr>
        <w:t xml:space="preserve">staff leave requests and updates doctor and clinical staff availability records within the scheduling module.</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2.5 Patient Records Management</w:t>
      </w:r>
    </w:p>
    <w:p>
      <w:pPr>
        <w:spacing w:before="55" w:after="55"/>
      </w:pPr>
      <w:r>
        <w:rPr>
          <w:rFonts w:ascii="Arial" w:cs="Arial" w:eastAsia="Arial" w:hAnsi="Arial"/>
          <w:b/>
          <w:bCs/>
          <w:color w:val="2563A8"/>
          <w:sz w:val="21"/>
          <w:szCs w:val="21"/>
        </w:rPr>
        <w:t xml:space="preserve">FR-32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creates </w:t>
      </w:r>
      <w:r>
        <w:rPr>
          <w:rFonts w:ascii="Arial" w:cs="Arial" w:eastAsia="Arial" w:hAnsi="Arial"/>
          <w:color w:val="1A1A1A"/>
          <w:sz w:val="21"/>
          <w:szCs w:val="21"/>
        </w:rPr>
        <w:t xml:space="preserve">a new patient profile containing verified demographic, contact, and health insurance information.</w:t>
      </w:r>
    </w:p>
    <w:p>
      <w:pPr>
        <w:spacing w:before="55" w:after="55"/>
      </w:pPr>
      <w:r>
        <w:rPr>
          <w:rFonts w:ascii="Arial" w:cs="Arial" w:eastAsia="Arial" w:hAnsi="Arial"/>
          <w:b/>
          <w:bCs/>
          <w:color w:val="2563A8"/>
          <w:sz w:val="21"/>
          <w:szCs w:val="21"/>
        </w:rPr>
        <w:t xml:space="preserve">FR-33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accesses </w:t>
      </w:r>
      <w:r>
        <w:rPr>
          <w:rFonts w:ascii="Arial" w:cs="Arial" w:eastAsia="Arial" w:hAnsi="Arial"/>
          <w:color w:val="1A1A1A"/>
          <w:sz w:val="21"/>
          <w:szCs w:val="21"/>
        </w:rPr>
        <w:t xml:space="preserve">the complete medical history and previous consultation records of a scheduled patient, as specified in Use Case UC-07 (View Patient Record).</w:t>
      </w:r>
    </w:p>
    <w:p>
      <w:pPr>
        <w:spacing w:before="55" w:after="55"/>
      </w:pPr>
      <w:r>
        <w:rPr>
          <w:rFonts w:ascii="Arial" w:cs="Arial" w:eastAsia="Arial" w:hAnsi="Arial"/>
          <w:b/>
          <w:bCs/>
          <w:color w:val="2563A8"/>
          <w:sz w:val="21"/>
          <w:szCs w:val="21"/>
        </w:rPr>
        <w:t xml:space="preserve">FR-34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records </w:t>
      </w:r>
      <w:r>
        <w:rPr>
          <w:rFonts w:ascii="Arial" w:cs="Arial" w:eastAsia="Arial" w:hAnsi="Arial"/>
          <w:color w:val="1A1A1A"/>
          <w:sz w:val="21"/>
          <w:szCs w:val="21"/>
        </w:rPr>
        <w:t xml:space="preserve">consultation notes, clinical diagnoses, and prescribed treatments in the patient’s medical record.</w:t>
      </w:r>
    </w:p>
    <w:p>
      <w:pPr>
        <w:spacing w:before="55" w:after="55"/>
      </w:pPr>
      <w:r>
        <w:rPr>
          <w:rFonts w:ascii="Arial" w:cs="Arial" w:eastAsia="Arial" w:hAnsi="Arial"/>
          <w:b/>
          <w:bCs/>
          <w:color w:val="2563A8"/>
          <w:sz w:val="21"/>
          <w:szCs w:val="21"/>
        </w:rPr>
        <w:t xml:space="preserve">FR-35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updates </w:t>
      </w:r>
      <w:r>
        <w:rPr>
          <w:rFonts w:ascii="Arial" w:cs="Arial" w:eastAsia="Arial" w:hAnsi="Arial"/>
          <w:color w:val="1A1A1A"/>
          <w:sz w:val="21"/>
          <w:szCs w:val="21"/>
        </w:rPr>
        <w:t xml:space="preserve">the patient’s medical record upon completion of each consultation session.</w:t>
      </w:r>
    </w:p>
    <w:p>
      <w:pPr>
        <w:spacing w:before="55" w:after="55"/>
      </w:pPr>
      <w:r>
        <w:rPr>
          <w:rFonts w:ascii="Arial" w:cs="Arial" w:eastAsia="Arial" w:hAnsi="Arial"/>
          <w:b/>
          <w:bCs/>
          <w:color w:val="2563A8"/>
          <w:sz w:val="21"/>
          <w:szCs w:val="21"/>
        </w:rPr>
        <w:t xml:space="preserve">FR-36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views </w:t>
      </w:r>
      <w:r>
        <w:rPr>
          <w:rFonts w:ascii="Arial" w:cs="Arial" w:eastAsia="Arial" w:hAnsi="Arial"/>
          <w:color w:val="1A1A1A"/>
          <w:sz w:val="21"/>
          <w:szCs w:val="21"/>
        </w:rPr>
        <w:t xml:space="preserve">personal health records, past diagnoses, prescriptions, and consultation summaries through the patient portal.</w:t>
      </w:r>
    </w:p>
    <w:p>
      <w:pPr>
        <w:spacing w:before="55" w:after="55"/>
      </w:pPr>
      <w:r>
        <w:rPr>
          <w:rFonts w:ascii="Arial" w:cs="Arial" w:eastAsia="Arial" w:hAnsi="Arial"/>
          <w:b/>
          <w:bCs/>
          <w:color w:val="2563A8"/>
          <w:sz w:val="21"/>
          <w:szCs w:val="21"/>
        </w:rPr>
        <w:t xml:space="preserve">FR-37  </w:t>
      </w:r>
      <w:r>
        <w:rPr>
          <w:rFonts w:ascii="Arial" w:cs="Arial" w:eastAsia="Arial" w:hAnsi="Arial"/>
          <w:b/>
          <w:bCs/>
          <w:color w:val="1B3A5C"/>
          <w:sz w:val="21"/>
          <w:szCs w:val="21"/>
        </w:rPr>
        <w:t xml:space="preserve">Legal Staff</w:t>
      </w:r>
      <w:r>
        <w:rPr>
          <w:rFonts w:ascii="Arial" w:cs="Arial" w:eastAsia="Arial" w:hAnsi="Arial"/>
          <w:color w:val="333333"/>
          <w:sz w:val="21"/>
          <w:szCs w:val="21"/>
        </w:rPr>
        <w:t xml:space="preserve"> manages </w:t>
      </w:r>
      <w:r>
        <w:rPr>
          <w:rFonts w:ascii="Arial" w:cs="Arial" w:eastAsia="Arial" w:hAnsi="Arial"/>
          <w:color w:val="1A1A1A"/>
          <w:sz w:val="21"/>
          <w:szCs w:val="21"/>
        </w:rPr>
        <w:t xml:space="preserve">patient consent documentation and ensures that data collection and processing activities comply with applicable legal requirements.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2.6 Human Resources and Finance</w:t>
      </w:r>
    </w:p>
    <w:p>
      <w:pPr>
        <w:spacing w:before="55" w:after="55"/>
      </w:pPr>
      <w:r>
        <w:rPr>
          <w:rFonts w:ascii="Arial" w:cs="Arial" w:eastAsia="Arial" w:hAnsi="Arial"/>
          <w:b/>
          <w:bCs/>
          <w:color w:val="2563A8"/>
          <w:sz w:val="21"/>
          <w:szCs w:val="21"/>
        </w:rPr>
        <w:t xml:space="preserve">FR-38  </w:t>
      </w:r>
      <w:r>
        <w:rPr>
          <w:rFonts w:ascii="Arial" w:cs="Arial" w:eastAsia="Arial" w:hAnsi="Arial"/>
          <w:b/>
          <w:bCs/>
          <w:color w:val="1B3A5C"/>
          <w:sz w:val="21"/>
          <w:szCs w:val="21"/>
        </w:rPr>
        <w:t xml:space="preserve">HR Officer</w:t>
      </w:r>
      <w:r>
        <w:rPr>
          <w:rFonts w:ascii="Arial" w:cs="Arial" w:eastAsia="Arial" w:hAnsi="Arial"/>
          <w:color w:val="333333"/>
          <w:sz w:val="21"/>
          <w:szCs w:val="21"/>
        </w:rPr>
        <w:t xml:space="preserve"> registers </w:t>
      </w:r>
      <w:r>
        <w:rPr>
          <w:rFonts w:ascii="Arial" w:cs="Arial" w:eastAsia="Arial" w:hAnsi="Arial"/>
          <w:color w:val="1A1A1A"/>
          <w:sz w:val="21"/>
          <w:szCs w:val="21"/>
        </w:rPr>
        <w:t xml:space="preserve">new clinic staff members in the system and initiates the account provisioning process with the Administrator.</w:t>
      </w:r>
    </w:p>
    <w:p>
      <w:pPr>
        <w:spacing w:before="55" w:after="55"/>
      </w:pPr>
      <w:r>
        <w:rPr>
          <w:rFonts w:ascii="Arial" w:cs="Arial" w:eastAsia="Arial" w:hAnsi="Arial"/>
          <w:b/>
          <w:bCs/>
          <w:color w:val="2563A8"/>
          <w:sz w:val="21"/>
          <w:szCs w:val="21"/>
        </w:rPr>
        <w:t xml:space="preserve">FR-39  </w:t>
      </w:r>
      <w:r>
        <w:rPr>
          <w:rFonts w:ascii="Arial" w:cs="Arial" w:eastAsia="Arial" w:hAnsi="Arial"/>
          <w:b/>
          <w:bCs/>
          <w:color w:val="1B3A5C"/>
          <w:sz w:val="21"/>
          <w:szCs w:val="21"/>
        </w:rPr>
        <w:t xml:space="preserve">HR Officer</w:t>
      </w:r>
      <w:r>
        <w:rPr>
          <w:rFonts w:ascii="Arial" w:cs="Arial" w:eastAsia="Arial" w:hAnsi="Arial"/>
          <w:color w:val="333333"/>
          <w:sz w:val="21"/>
          <w:szCs w:val="21"/>
        </w:rPr>
        <w:t xml:space="preserve"> maintains </w:t>
      </w:r>
      <w:r>
        <w:rPr>
          <w:rFonts w:ascii="Arial" w:cs="Arial" w:eastAsia="Arial" w:hAnsi="Arial"/>
          <w:color w:val="1A1A1A"/>
          <w:sz w:val="21"/>
          <w:szCs w:val="21"/>
        </w:rPr>
        <w:t xml:space="preserve">employee records including personal data, employment contracts, qualifications, and performance history.</w:t>
      </w:r>
    </w:p>
    <w:p>
      <w:pPr>
        <w:spacing w:before="55" w:after="55"/>
      </w:pPr>
      <w:r>
        <w:rPr>
          <w:rFonts w:ascii="Arial" w:cs="Arial" w:eastAsia="Arial" w:hAnsi="Arial"/>
          <w:b/>
          <w:bCs/>
          <w:color w:val="2563A8"/>
          <w:sz w:val="21"/>
          <w:szCs w:val="21"/>
        </w:rPr>
        <w:t xml:space="preserve">FR-40  </w:t>
      </w:r>
      <w:r>
        <w:rPr>
          <w:rFonts w:ascii="Arial" w:cs="Arial" w:eastAsia="Arial" w:hAnsi="Arial"/>
          <w:b/>
          <w:bCs/>
          <w:color w:val="1B3A5C"/>
          <w:sz w:val="21"/>
          <w:szCs w:val="21"/>
        </w:rPr>
        <w:t xml:space="preserve">HR Officer</w:t>
      </w:r>
      <w:r>
        <w:rPr>
          <w:rFonts w:ascii="Arial" w:cs="Arial" w:eastAsia="Arial" w:hAnsi="Arial"/>
          <w:color w:val="333333"/>
          <w:sz w:val="21"/>
          <w:szCs w:val="21"/>
        </w:rPr>
        <w:t xml:space="preserve"> generates </w:t>
      </w:r>
      <w:r>
        <w:rPr>
          <w:rFonts w:ascii="Arial" w:cs="Arial" w:eastAsia="Arial" w:hAnsi="Arial"/>
          <w:color w:val="1A1A1A"/>
          <w:sz w:val="21"/>
          <w:szCs w:val="21"/>
        </w:rPr>
        <w:t xml:space="preserve">HR reports on staff attendance, leave balances, and scheduling compliance for management review.</w:t>
      </w:r>
    </w:p>
    <w:p>
      <w:pPr>
        <w:spacing w:before="55" w:after="55"/>
      </w:pPr>
      <w:r>
        <w:rPr>
          <w:rFonts w:ascii="Arial" w:cs="Arial" w:eastAsia="Arial" w:hAnsi="Arial"/>
          <w:b/>
          <w:bCs/>
          <w:color w:val="2563A8"/>
          <w:sz w:val="21"/>
          <w:szCs w:val="21"/>
        </w:rPr>
        <w:t xml:space="preserve">FR-41  </w:t>
      </w:r>
      <w:r>
        <w:rPr>
          <w:rFonts w:ascii="Arial" w:cs="Arial" w:eastAsia="Arial" w:hAnsi="Arial"/>
          <w:b/>
          <w:bCs/>
          <w:color w:val="1B3A5C"/>
          <w:sz w:val="21"/>
          <w:szCs w:val="21"/>
        </w:rPr>
        <w:t xml:space="preserve">Finance Officer</w:t>
      </w:r>
      <w:r>
        <w:rPr>
          <w:rFonts w:ascii="Arial" w:cs="Arial" w:eastAsia="Arial" w:hAnsi="Arial"/>
          <w:color w:val="333333"/>
          <w:sz w:val="21"/>
          <w:szCs w:val="21"/>
        </w:rPr>
        <w:t xml:space="preserve"> generates </w:t>
      </w:r>
      <w:r>
        <w:rPr>
          <w:rFonts w:ascii="Arial" w:cs="Arial" w:eastAsia="Arial" w:hAnsi="Arial"/>
          <w:color w:val="1A1A1A"/>
          <w:sz w:val="21"/>
          <w:szCs w:val="21"/>
        </w:rPr>
        <w:t xml:space="preserve">patient invoices based on completed consultations and services rendered as recorded in the appointment system.</w:t>
      </w:r>
    </w:p>
    <w:p>
      <w:pPr>
        <w:spacing w:before="55" w:after="55"/>
      </w:pPr>
      <w:r>
        <w:rPr>
          <w:rFonts w:ascii="Arial" w:cs="Arial" w:eastAsia="Arial" w:hAnsi="Arial"/>
          <w:b/>
          <w:bCs/>
          <w:color w:val="2563A8"/>
          <w:sz w:val="21"/>
          <w:szCs w:val="21"/>
        </w:rPr>
        <w:t xml:space="preserve">FR-42  </w:t>
      </w:r>
      <w:r>
        <w:rPr>
          <w:rFonts w:ascii="Arial" w:cs="Arial" w:eastAsia="Arial" w:hAnsi="Arial"/>
          <w:b/>
          <w:bCs/>
          <w:color w:val="1B3A5C"/>
          <w:sz w:val="21"/>
          <w:szCs w:val="21"/>
        </w:rPr>
        <w:t xml:space="preserve">Finance Officer</w:t>
      </w:r>
      <w:r>
        <w:rPr>
          <w:rFonts w:ascii="Arial" w:cs="Arial" w:eastAsia="Arial" w:hAnsi="Arial"/>
          <w:color w:val="333333"/>
          <w:sz w:val="21"/>
          <w:szCs w:val="21"/>
        </w:rPr>
        <w:t xml:space="preserve"> monitors </w:t>
      </w:r>
      <w:r>
        <w:rPr>
          <w:rFonts w:ascii="Arial" w:cs="Arial" w:eastAsia="Arial" w:hAnsi="Arial"/>
          <w:color w:val="1A1A1A"/>
          <w:sz w:val="21"/>
          <w:szCs w:val="21"/>
        </w:rPr>
        <w:t xml:space="preserve">outstanding payment statuses and follows up on unpaid invoices through the billing module.</w:t>
      </w:r>
    </w:p>
    <w:p>
      <w:pPr>
        <w:spacing w:before="55" w:after="55"/>
      </w:pPr>
      <w:r>
        <w:rPr>
          <w:rFonts w:ascii="Arial" w:cs="Arial" w:eastAsia="Arial" w:hAnsi="Arial"/>
          <w:b/>
          <w:bCs/>
          <w:color w:val="2563A8"/>
          <w:sz w:val="21"/>
          <w:szCs w:val="21"/>
        </w:rPr>
        <w:t xml:space="preserve">FR-43  </w:t>
      </w:r>
      <w:r>
        <w:rPr>
          <w:rFonts w:ascii="Arial" w:cs="Arial" w:eastAsia="Arial" w:hAnsi="Arial"/>
          <w:b/>
          <w:bCs/>
          <w:color w:val="1B3A5C"/>
          <w:sz w:val="21"/>
          <w:szCs w:val="21"/>
        </w:rPr>
        <w:t xml:space="preserve">Finance Officer</w:t>
      </w:r>
      <w:r>
        <w:rPr>
          <w:rFonts w:ascii="Arial" w:cs="Arial" w:eastAsia="Arial" w:hAnsi="Arial"/>
          <w:color w:val="333333"/>
          <w:sz w:val="21"/>
          <w:szCs w:val="21"/>
        </w:rPr>
        <w:t xml:space="preserve"> generates </w:t>
      </w:r>
      <w:r>
        <w:rPr>
          <w:rFonts w:ascii="Arial" w:cs="Arial" w:eastAsia="Arial" w:hAnsi="Arial"/>
          <w:color w:val="1A1A1A"/>
          <w:sz w:val="21"/>
          <w:szCs w:val="21"/>
        </w:rPr>
        <w:t xml:space="preserve">monthly and annual financial reports covering clinic revenue, billing volumes, and payment collection rates.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2.7 Notifications</w:t>
      </w:r>
    </w:p>
    <w:p>
      <w:pPr>
        <w:spacing w:before="55" w:after="55"/>
      </w:pPr>
      <w:r>
        <w:rPr>
          <w:rFonts w:ascii="Arial" w:cs="Arial" w:eastAsia="Arial" w:hAnsi="Arial"/>
          <w:b/>
          <w:bCs/>
          <w:color w:val="2563A8"/>
          <w:sz w:val="21"/>
          <w:szCs w:val="21"/>
        </w:rPr>
        <w:t xml:space="preserve">FR-44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sends </w:t>
      </w:r>
      <w:r>
        <w:rPr>
          <w:rFonts w:ascii="Arial" w:cs="Arial" w:eastAsia="Arial" w:hAnsi="Arial"/>
          <w:color w:val="1A1A1A"/>
          <w:sz w:val="21"/>
          <w:szCs w:val="21"/>
        </w:rPr>
        <w:t xml:space="preserve">an automated appointment confirmation notification to the patient immediately following a booking.</w:t>
      </w:r>
    </w:p>
    <w:p>
      <w:pPr>
        <w:spacing w:before="55" w:after="55"/>
      </w:pPr>
      <w:r>
        <w:rPr>
          <w:rFonts w:ascii="Arial" w:cs="Arial" w:eastAsia="Arial" w:hAnsi="Arial"/>
          <w:b/>
          <w:bCs/>
          <w:color w:val="2563A8"/>
          <w:sz w:val="21"/>
          <w:szCs w:val="21"/>
        </w:rPr>
        <w:t xml:space="preserve">FR-45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sends </w:t>
      </w:r>
      <w:r>
        <w:rPr>
          <w:rFonts w:ascii="Arial" w:cs="Arial" w:eastAsia="Arial" w:hAnsi="Arial"/>
          <w:color w:val="1A1A1A"/>
          <w:sz w:val="21"/>
          <w:szCs w:val="21"/>
        </w:rPr>
        <w:t xml:space="preserve">an automated appointment reminder to the patient 24 hours prior to the scheduled appointment time.</w:t>
      </w:r>
    </w:p>
    <w:p>
      <w:pPr>
        <w:spacing w:before="55" w:after="55"/>
      </w:pPr>
      <w:r>
        <w:rPr>
          <w:rFonts w:ascii="Arial" w:cs="Arial" w:eastAsia="Arial" w:hAnsi="Arial"/>
          <w:b/>
          <w:bCs/>
          <w:color w:val="2563A8"/>
          <w:sz w:val="21"/>
          <w:szCs w:val="21"/>
        </w:rPr>
        <w:t xml:space="preserve">FR-46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notifies </w:t>
      </w:r>
      <w:r>
        <w:rPr>
          <w:rFonts w:ascii="Arial" w:cs="Arial" w:eastAsia="Arial" w:hAnsi="Arial"/>
          <w:color w:val="1A1A1A"/>
          <w:sz w:val="21"/>
          <w:szCs w:val="21"/>
        </w:rPr>
        <w:t xml:space="preserve">the patient when their queue position advances to within the next two consultations.</w:t>
      </w:r>
    </w:p>
    <w:p>
      <w:pPr>
        <w:spacing w:before="55" w:after="55"/>
      </w:pPr>
      <w:r>
        <w:rPr>
          <w:rFonts w:ascii="Arial" w:cs="Arial" w:eastAsia="Arial" w:hAnsi="Arial"/>
          <w:b/>
          <w:bCs/>
          <w:color w:val="2563A8"/>
          <w:sz w:val="21"/>
          <w:szCs w:val="21"/>
        </w:rPr>
        <w:t xml:space="preserve">FR-47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sends </w:t>
      </w:r>
      <w:r>
        <w:rPr>
          <w:rFonts w:ascii="Arial" w:cs="Arial" w:eastAsia="Arial" w:hAnsi="Arial"/>
          <w:color w:val="1A1A1A"/>
          <w:sz w:val="21"/>
          <w:szCs w:val="21"/>
        </w:rPr>
        <w:t xml:space="preserve">a manual notification to a patient regarding appointment changes, cancellations, or urgent instructions.</w:t>
      </w:r>
    </w:p>
    <w:p>
      <w:pPr>
        <w:spacing w:before="55" w:after="55"/>
      </w:pPr>
      <w:r>
        <w:rPr>
          <w:rFonts w:ascii="Arial" w:cs="Arial" w:eastAsia="Arial" w:hAnsi="Arial"/>
          <w:b/>
          <w:bCs/>
          <w:color w:val="2563A8"/>
          <w:sz w:val="21"/>
          <w:szCs w:val="21"/>
        </w:rPr>
        <w:t xml:space="preserve">FR-48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notifies </w:t>
      </w:r>
      <w:r>
        <w:rPr>
          <w:rFonts w:ascii="Arial" w:cs="Arial" w:eastAsia="Arial" w:hAnsi="Arial"/>
          <w:color w:val="1A1A1A"/>
          <w:sz w:val="21"/>
          <w:szCs w:val="21"/>
        </w:rPr>
        <w:t xml:space="preserve">the Doctor when a new appointment is added to or removed from their daily calendar.</w:t>
      </w:r>
    </w:p>
    <w:p>
      <w:pPr>
        <w:spacing w:before="55" w:after="55"/>
      </w:pPr>
      <w:r>
        <w:rPr>
          <w:rFonts w:ascii="Arial" w:cs="Arial" w:eastAsia="Arial" w:hAnsi="Arial"/>
          <w:b/>
          <w:bCs/>
          <w:color w:val="2563A8"/>
          <w:sz w:val="21"/>
          <w:szCs w:val="21"/>
        </w:rPr>
        <w:t xml:space="preserve">FR-49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alerts </w:t>
      </w:r>
      <w:r>
        <w:rPr>
          <w:rFonts w:ascii="Arial" w:cs="Arial" w:eastAsia="Arial" w:hAnsi="Arial"/>
          <w:color w:val="1A1A1A"/>
          <w:sz w:val="21"/>
          <w:szCs w:val="21"/>
        </w:rPr>
        <w:t xml:space="preserve">Security Staff and the Administrator when a suspicious login attempt or unauthorized access event is detected.</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2.8 Reporting and System Administration</w:t>
      </w:r>
    </w:p>
    <w:p>
      <w:pPr>
        <w:spacing w:before="55" w:after="55"/>
      </w:pPr>
      <w:r>
        <w:rPr>
          <w:rFonts w:ascii="Arial" w:cs="Arial" w:eastAsia="Arial" w:hAnsi="Arial"/>
          <w:b/>
          <w:bCs/>
          <w:color w:val="2563A8"/>
          <w:sz w:val="21"/>
          <w:szCs w:val="21"/>
        </w:rPr>
        <w:t xml:space="preserve">FR-50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generates </w:t>
      </w:r>
      <w:r>
        <w:rPr>
          <w:rFonts w:ascii="Arial" w:cs="Arial" w:eastAsia="Arial" w:hAnsi="Arial"/>
          <w:color w:val="1A1A1A"/>
          <w:sz w:val="21"/>
          <w:szCs w:val="21"/>
        </w:rPr>
        <w:t xml:space="preserve">daily and monthly operational reports covering appointment volumes, cancellation rates, and no-show statistics.</w:t>
      </w:r>
    </w:p>
    <w:p>
      <w:pPr>
        <w:spacing w:before="55" w:after="55"/>
      </w:pPr>
      <w:r>
        <w:rPr>
          <w:rFonts w:ascii="Arial" w:cs="Arial" w:eastAsia="Arial" w:hAnsi="Arial"/>
          <w:b/>
          <w:bCs/>
          <w:color w:val="2563A8"/>
          <w:sz w:val="21"/>
          <w:szCs w:val="21"/>
        </w:rPr>
        <w:t xml:space="preserve">FR-51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exports </w:t>
      </w:r>
      <w:r>
        <w:rPr>
          <w:rFonts w:ascii="Arial" w:cs="Arial" w:eastAsia="Arial" w:hAnsi="Arial"/>
          <w:color w:val="1A1A1A"/>
          <w:sz w:val="21"/>
          <w:szCs w:val="21"/>
        </w:rPr>
        <w:t xml:space="preserve">operational and analytical reports in standardised formats, including PDF and CSV, for institutional review.</w:t>
      </w:r>
    </w:p>
    <w:p>
      <w:pPr>
        <w:spacing w:before="55" w:after="55"/>
      </w:pPr>
      <w:r>
        <w:rPr>
          <w:rFonts w:ascii="Arial" w:cs="Arial" w:eastAsia="Arial" w:hAnsi="Arial"/>
          <w:b/>
          <w:bCs/>
          <w:color w:val="2563A8"/>
          <w:sz w:val="21"/>
          <w:szCs w:val="21"/>
        </w:rPr>
        <w:t xml:space="preserve">FR-52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monitors </w:t>
      </w:r>
      <w:r>
        <w:rPr>
          <w:rFonts w:ascii="Arial" w:cs="Arial" w:eastAsia="Arial" w:hAnsi="Arial"/>
          <w:color w:val="1A1A1A"/>
          <w:sz w:val="21"/>
          <w:szCs w:val="21"/>
        </w:rPr>
        <w:t xml:space="preserve">system performance metrics and usage statistics through a dedicated administrative dashboard.</w:t>
      </w:r>
    </w:p>
    <w:p>
      <w:pPr>
        <w:spacing w:before="55" w:after="55"/>
      </w:pPr>
      <w:r>
        <w:rPr>
          <w:rFonts w:ascii="Arial" w:cs="Arial" w:eastAsia="Arial" w:hAnsi="Arial"/>
          <w:b/>
          <w:bCs/>
          <w:color w:val="2563A8"/>
          <w:sz w:val="21"/>
          <w:szCs w:val="21"/>
        </w:rPr>
        <w:t xml:space="preserve">FR-53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manages </w:t>
      </w:r>
      <w:r>
        <w:rPr>
          <w:rFonts w:ascii="Arial" w:cs="Arial" w:eastAsia="Arial" w:hAnsi="Arial"/>
          <w:color w:val="1A1A1A"/>
          <w:sz w:val="21"/>
          <w:szCs w:val="21"/>
        </w:rPr>
        <w:t xml:space="preserve">system configuration parameters including service categories, clinic locations, and notification templates.</w:t>
      </w:r>
    </w:p>
    <w:p>
      <w:pPr>
        <w:spacing w:before="55" w:after="55"/>
      </w:pPr>
      <w:r>
        <w:rPr>
          <w:rFonts w:ascii="Arial" w:cs="Arial" w:eastAsia="Arial" w:hAnsi="Arial"/>
          <w:b/>
          <w:bCs/>
          <w:color w:val="2563A8"/>
          <w:sz w:val="21"/>
          <w:szCs w:val="21"/>
        </w:rPr>
        <w:t xml:space="preserve">FR-54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maintains </w:t>
      </w:r>
      <w:r>
        <w:rPr>
          <w:rFonts w:ascii="Arial" w:cs="Arial" w:eastAsia="Arial" w:hAnsi="Arial"/>
          <w:color w:val="1A1A1A"/>
          <w:sz w:val="21"/>
          <w:szCs w:val="21"/>
        </w:rPr>
        <w:t xml:space="preserve">a complete and tamper-evident audit trail of all modifications made to patient records and appointment data.</w:t>
      </w:r>
    </w:p>
    <w:p>
      <w:pPr>
        <w:spacing w:before="55" w:after="55"/>
      </w:pPr>
      <w:r>
        <w:rPr>
          <w:rFonts w:ascii="Arial" w:cs="Arial" w:eastAsia="Arial" w:hAnsi="Arial"/>
          <w:b/>
          <w:bCs/>
          <w:color w:val="2563A8"/>
          <w:sz w:val="21"/>
          <w:szCs w:val="21"/>
        </w:rPr>
        <w:t xml:space="preserve">FR-55  </w:t>
      </w:r>
      <w:r>
        <w:rPr>
          <w:rFonts w:ascii="Arial" w:cs="Arial" w:eastAsia="Arial" w:hAnsi="Arial"/>
          <w:b/>
          <w:bCs/>
          <w:color w:val="1B3A5C"/>
          <w:sz w:val="21"/>
          <w:szCs w:val="21"/>
        </w:rPr>
        <w:t xml:space="preserve">Security Staff</w:t>
      </w:r>
      <w:r>
        <w:rPr>
          <w:rFonts w:ascii="Arial" w:cs="Arial" w:eastAsia="Arial" w:hAnsi="Arial"/>
          <w:color w:val="333333"/>
          <w:sz w:val="21"/>
          <w:szCs w:val="21"/>
        </w:rPr>
        <w:t xml:space="preserve"> escalates </w:t>
      </w:r>
      <w:r>
        <w:rPr>
          <w:rFonts w:ascii="Arial" w:cs="Arial" w:eastAsia="Arial" w:hAnsi="Arial"/>
          <w:color w:val="1A1A1A"/>
          <w:sz w:val="21"/>
          <w:szCs w:val="21"/>
        </w:rPr>
        <w:t xml:space="preserve">detected security incidents to the Administrator and Legal Staff for investigation and resolution in accordance with the clinic’s incident response policy.</w:t>
      </w:r>
    </w:p>
    <w:p>
      <w:pPr>
        <w:spacing w:before="40" w:after="40"/>
      </w:pPr>
      <w:r>
        <w:t xml:space="preserve"/>
      </w:r>
    </w:p>
    <w:p>
      <w:r>
        <w:br w:type="page"/>
      </w:r>
    </w:p>
    <w:p>
      <w:pPr>
        <w:pStyle w:val="Heading1"/>
        <w:pBdr>
          <w:bottom w:val="single" w:color="2563A8" w:sz="8" w:space="6"/>
        </w:pBdr>
        <w:spacing w:before="400" w:after="160"/>
      </w:pPr>
      <w:r>
        <w:rPr>
          <w:rFonts w:ascii="Arial" w:cs="Arial" w:eastAsia="Arial" w:hAnsi="Arial"/>
          <w:b/>
          <w:bCs/>
          <w:color w:val="1B3A5C"/>
          <w:sz w:val="30"/>
          <w:szCs w:val="30"/>
        </w:rPr>
        <w:t xml:space="preserve">3. Non-Functional Requirements</w:t>
      </w:r>
    </w:p>
    <w:p>
      <w:pPr>
        <w:spacing w:before="40" w:after="40"/>
      </w:pPr>
      <w:r>
        <w:t xml:space="preserve"/>
      </w:r>
    </w:p>
    <w:p>
      <w:pPr>
        <w:spacing w:before="55" w:after="70"/>
        <w:jc w:val="both"/>
      </w:pPr>
      <w:r>
        <w:rPr>
          <w:rFonts w:ascii="Arial" w:cs="Arial" w:eastAsia="Arial" w:hAnsi="Arial"/>
          <w:color w:val="1A1A1A"/>
          <w:sz w:val="21"/>
          <w:szCs w:val="21"/>
        </w:rPr>
        <w:t xml:space="preserve">The following non-functional requirements specify the quality attributes and operational constraints that govern the Clinic Queue and Appointment Management System. These requirements are essential to ensuring the system meets professional standards of security, performance, and user experience.</w:t>
      </w:r>
    </w:p>
    <w:p>
      <w:pPr>
        <w:spacing w:before="40" w:after="40"/>
      </w:pPr>
      <w:r>
        <w:t xml:space="preserve"/>
      </w:r>
    </w:p>
    <w:p>
      <w:pPr>
        <w:spacing w:before="200" w:after="70"/>
      </w:pPr>
      <w:r>
        <w:rPr>
          <w:rFonts w:ascii="Arial" w:cs="Arial" w:eastAsia="Arial" w:hAnsi="Arial"/>
          <w:b/>
          <w:bCs/>
          <w:color w:val="1B3A5C"/>
          <w:sz w:val="22"/>
          <w:szCs w:val="22"/>
          <w:u w:val="single"/>
        </w:rPr>
        <w:t xml:space="preserve">3.1  Security</w:t>
      </w:r>
    </w:p>
    <w:p>
      <w:pPr>
        <w:spacing w:before="60" w:after="60"/>
        <w:ind w:left="300"/>
      </w:pPr>
      <w:r>
        <w:rPr>
          <w:rFonts w:ascii="Arial" w:cs="Arial" w:eastAsia="Arial" w:hAnsi="Arial"/>
          <w:b/>
          <w:bCs/>
          <w:color w:val="2563A8"/>
          <w:sz w:val="21"/>
          <w:szCs w:val="21"/>
        </w:rPr>
        <w:t xml:space="preserve">NFR-01  </w:t>
      </w:r>
      <w:r>
        <w:rPr>
          <w:rFonts w:ascii="Arial" w:cs="Arial" w:eastAsia="Arial" w:hAnsi="Arial"/>
          <w:color w:val="1A1A1A"/>
          <w:sz w:val="21"/>
          <w:szCs w:val="21"/>
        </w:rPr>
        <w:t xml:space="preserve">The system shall enforce role-based access control (RBAC), ensuring that each user can access only the modules and data corresponding to their assigned role.</w:t>
      </w:r>
    </w:p>
    <w:p>
      <w:pPr>
        <w:spacing w:before="60" w:after="60"/>
        <w:ind w:left="300"/>
      </w:pPr>
      <w:r>
        <w:rPr>
          <w:rFonts w:ascii="Arial" w:cs="Arial" w:eastAsia="Arial" w:hAnsi="Arial"/>
          <w:b/>
          <w:bCs/>
          <w:color w:val="2563A8"/>
          <w:sz w:val="21"/>
          <w:szCs w:val="21"/>
        </w:rPr>
        <w:t xml:space="preserve">NFR-02  </w:t>
      </w:r>
      <w:r>
        <w:rPr>
          <w:rFonts w:ascii="Arial" w:cs="Arial" w:eastAsia="Arial" w:hAnsi="Arial"/>
          <w:color w:val="1A1A1A"/>
          <w:sz w:val="21"/>
          <w:szCs w:val="21"/>
        </w:rPr>
        <w:t xml:space="preserve">The system shall encrypt all data transmitted between the client and the server using TLS 1.2 or higher.</w:t>
      </w:r>
    </w:p>
    <w:p>
      <w:pPr>
        <w:spacing w:before="60" w:after="60"/>
        <w:ind w:left="300"/>
      </w:pPr>
      <w:r>
        <w:rPr>
          <w:rFonts w:ascii="Arial" w:cs="Arial" w:eastAsia="Arial" w:hAnsi="Arial"/>
          <w:b/>
          <w:bCs/>
          <w:color w:val="2563A8"/>
          <w:sz w:val="21"/>
          <w:szCs w:val="21"/>
        </w:rPr>
        <w:t xml:space="preserve">NFR-03  </w:t>
      </w:r>
      <w:r>
        <w:rPr>
          <w:rFonts w:ascii="Arial" w:cs="Arial" w:eastAsia="Arial" w:hAnsi="Arial"/>
          <w:color w:val="1A1A1A"/>
          <w:sz w:val="21"/>
          <w:szCs w:val="21"/>
        </w:rPr>
        <w:t xml:space="preserve">The system shall store all user passwords using a recognised cryptographic hashing algorithm such as bcrypt or Argon2; plaintext password storage is strictly prohibited.</w:t>
      </w:r>
    </w:p>
    <w:p>
      <w:pPr>
        <w:spacing w:before="60" w:after="60"/>
        <w:ind w:left="300"/>
      </w:pPr>
      <w:r>
        <w:rPr>
          <w:rFonts w:ascii="Arial" w:cs="Arial" w:eastAsia="Arial" w:hAnsi="Arial"/>
          <w:b/>
          <w:bCs/>
          <w:color w:val="2563A8"/>
          <w:sz w:val="21"/>
          <w:szCs w:val="21"/>
        </w:rPr>
        <w:t xml:space="preserve">NFR-04  </w:t>
      </w:r>
      <w:r>
        <w:rPr>
          <w:rFonts w:ascii="Arial" w:cs="Arial" w:eastAsia="Arial" w:hAnsi="Arial"/>
          <w:color w:val="1A1A1A"/>
          <w:sz w:val="21"/>
          <w:szCs w:val="21"/>
        </w:rPr>
        <w:t xml:space="preserve">The system shall automatically invalidate and terminate an authenticated user session after 15 minutes of inactivity.</w:t>
      </w:r>
    </w:p>
    <w:p>
      <w:pPr>
        <w:spacing w:before="60" w:after="60"/>
        <w:ind w:left="300"/>
      </w:pPr>
      <w:r>
        <w:rPr>
          <w:rFonts w:ascii="Arial" w:cs="Arial" w:eastAsia="Arial" w:hAnsi="Arial"/>
          <w:b/>
          <w:bCs/>
          <w:color w:val="2563A8"/>
          <w:sz w:val="21"/>
          <w:szCs w:val="21"/>
        </w:rPr>
        <w:t xml:space="preserve">NFR-05  </w:t>
      </w:r>
      <w:r>
        <w:rPr>
          <w:rFonts w:ascii="Arial" w:cs="Arial" w:eastAsia="Arial" w:hAnsi="Arial"/>
          <w:color w:val="1A1A1A"/>
          <w:sz w:val="21"/>
          <w:szCs w:val="21"/>
        </w:rPr>
        <w:t xml:space="preserve">The system shall record and retain a comprehensive audit log of all user authentication events, data modifications, and administrative actions for a minimum of 12 months.</w:t>
      </w:r>
    </w:p>
    <w:p>
      <w:pPr>
        <w:spacing w:before="60" w:after="60"/>
        <w:ind w:left="300"/>
      </w:pPr>
      <w:r>
        <w:rPr>
          <w:rFonts w:ascii="Arial" w:cs="Arial" w:eastAsia="Arial" w:hAnsi="Arial"/>
          <w:b/>
          <w:bCs/>
          <w:color w:val="2563A8"/>
          <w:sz w:val="21"/>
          <w:szCs w:val="21"/>
        </w:rPr>
        <w:t xml:space="preserve">NFR-06  </w:t>
      </w:r>
      <w:r>
        <w:rPr>
          <w:rFonts w:ascii="Arial" w:cs="Arial" w:eastAsia="Arial" w:hAnsi="Arial"/>
          <w:color w:val="1A1A1A"/>
          <w:sz w:val="21"/>
          <w:szCs w:val="21"/>
        </w:rPr>
        <w:t xml:space="preserve">The system shall restrict access to sensitive patient records so that only authorised roles — Doctor, Administrator, and Legal Staff — may view clinical data, in compliance with applicable data-protection policies and the principle of least privilege.</w:t>
      </w:r>
    </w:p>
    <w:p>
      <w:pPr>
        <w:spacing w:before="60" w:after="60"/>
        <w:ind w:left="300"/>
      </w:pPr>
      <w:r>
        <w:rPr>
          <w:rFonts w:ascii="Arial" w:cs="Arial" w:eastAsia="Arial" w:hAnsi="Arial"/>
          <w:b/>
          <w:bCs/>
          <w:color w:val="2563A8"/>
          <w:sz w:val="21"/>
          <w:szCs w:val="21"/>
        </w:rPr>
        <w:t xml:space="preserve">NFR-07  </w:t>
      </w:r>
      <w:r>
        <w:rPr>
          <w:rFonts w:ascii="Arial" w:cs="Arial" w:eastAsia="Arial" w:hAnsi="Arial"/>
          <w:color w:val="1A1A1A"/>
          <w:sz w:val="21"/>
          <w:szCs w:val="21"/>
        </w:rPr>
        <w:t xml:space="preserve">The system shall provide Security Staff with a real-time security monitoring dashboard displaying active sessions, failed login attempts, and flagged access anomalies.</w:t>
      </w:r>
    </w:p>
    <w:p>
      <w:pPr>
        <w:spacing w:before="40" w:after="40"/>
      </w:pPr>
      <w:r>
        <w:t xml:space="preserve"/>
      </w:r>
    </w:p>
    <w:p>
      <w:pPr>
        <w:spacing w:before="200" w:after="70"/>
      </w:pPr>
      <w:r>
        <w:rPr>
          <w:rFonts w:ascii="Arial" w:cs="Arial" w:eastAsia="Arial" w:hAnsi="Arial"/>
          <w:b/>
          <w:bCs/>
          <w:color w:val="1B3A5C"/>
          <w:sz w:val="22"/>
          <w:szCs w:val="22"/>
          <w:u w:val="single"/>
        </w:rPr>
        <w:t xml:space="preserve">3.2  Performance</w:t>
      </w:r>
    </w:p>
    <w:p>
      <w:pPr>
        <w:spacing w:before="60" w:after="60"/>
        <w:ind w:left="300"/>
      </w:pPr>
      <w:r>
        <w:rPr>
          <w:rFonts w:ascii="Arial" w:cs="Arial" w:eastAsia="Arial" w:hAnsi="Arial"/>
          <w:b/>
          <w:bCs/>
          <w:color w:val="2563A8"/>
          <w:sz w:val="21"/>
          <w:szCs w:val="21"/>
        </w:rPr>
        <w:t xml:space="preserve">NFR-08  </w:t>
      </w:r>
      <w:r>
        <w:rPr>
          <w:rFonts w:ascii="Arial" w:cs="Arial" w:eastAsia="Arial" w:hAnsi="Arial"/>
          <w:color w:val="1A1A1A"/>
          <w:sz w:val="21"/>
          <w:szCs w:val="21"/>
        </w:rPr>
        <w:t xml:space="preserve">The system shall process and confirm an appointment booking request within two seconds under standard load conditions.</w:t>
      </w:r>
    </w:p>
    <w:p>
      <w:pPr>
        <w:spacing w:before="60" w:after="60"/>
        <w:ind w:left="300"/>
      </w:pPr>
      <w:r>
        <w:rPr>
          <w:rFonts w:ascii="Arial" w:cs="Arial" w:eastAsia="Arial" w:hAnsi="Arial"/>
          <w:b/>
          <w:bCs/>
          <w:color w:val="2563A8"/>
          <w:sz w:val="21"/>
          <w:szCs w:val="21"/>
        </w:rPr>
        <w:t xml:space="preserve">NFR-09  </w:t>
      </w:r>
      <w:r>
        <w:rPr>
          <w:rFonts w:ascii="Arial" w:cs="Arial" w:eastAsia="Arial" w:hAnsi="Arial"/>
          <w:color w:val="1A1A1A"/>
          <w:sz w:val="21"/>
          <w:szCs w:val="21"/>
        </w:rPr>
        <w:t xml:space="preserve">The system shall render any dashboard view or patient record page within three seconds under typical network conditions.</w:t>
      </w:r>
    </w:p>
    <w:p>
      <w:pPr>
        <w:spacing w:before="60" w:after="60"/>
        <w:ind w:left="300"/>
      </w:pPr>
      <w:r>
        <w:rPr>
          <w:rFonts w:ascii="Arial" w:cs="Arial" w:eastAsia="Arial" w:hAnsi="Arial"/>
          <w:b/>
          <w:bCs/>
          <w:color w:val="2563A8"/>
          <w:sz w:val="21"/>
          <w:szCs w:val="21"/>
        </w:rPr>
        <w:t xml:space="preserve">NFR-10  </w:t>
      </w:r>
      <w:r>
        <w:rPr>
          <w:rFonts w:ascii="Arial" w:cs="Arial" w:eastAsia="Arial" w:hAnsi="Arial"/>
          <w:color w:val="1A1A1A"/>
          <w:sz w:val="21"/>
          <w:szCs w:val="21"/>
        </w:rPr>
        <w:t xml:space="preserve">The system shall support a minimum of 100 concurrent authenticated users without measurable degradation in response time.</w:t>
      </w:r>
    </w:p>
    <w:p>
      <w:pPr>
        <w:spacing w:before="60" w:after="60"/>
        <w:ind w:left="300"/>
      </w:pPr>
      <w:r>
        <w:rPr>
          <w:rFonts w:ascii="Arial" w:cs="Arial" w:eastAsia="Arial" w:hAnsi="Arial"/>
          <w:b/>
          <w:bCs/>
          <w:color w:val="2563A8"/>
          <w:sz w:val="21"/>
          <w:szCs w:val="21"/>
        </w:rPr>
        <w:t xml:space="preserve">NFR-11  </w:t>
      </w:r>
      <w:r>
        <w:rPr>
          <w:rFonts w:ascii="Arial" w:cs="Arial" w:eastAsia="Arial" w:hAnsi="Arial"/>
          <w:color w:val="1A1A1A"/>
          <w:sz w:val="21"/>
          <w:szCs w:val="21"/>
        </w:rPr>
        <w:t xml:space="preserve">The real-time queue dashboard shall refresh at intervals not exceeding ten seconds to reflect the current queue status.</w:t>
      </w:r>
    </w:p>
    <w:p>
      <w:pPr>
        <w:spacing w:before="60" w:after="60"/>
        <w:ind w:left="300"/>
      </w:pPr>
      <w:r>
        <w:rPr>
          <w:rFonts w:ascii="Arial" w:cs="Arial" w:eastAsia="Arial" w:hAnsi="Arial"/>
          <w:b/>
          <w:bCs/>
          <w:color w:val="2563A8"/>
          <w:sz w:val="21"/>
          <w:szCs w:val="21"/>
        </w:rPr>
        <w:t xml:space="preserve">NFR-12  </w:t>
      </w:r>
      <w:r>
        <w:rPr>
          <w:rFonts w:ascii="Arial" w:cs="Arial" w:eastAsia="Arial" w:hAnsi="Arial"/>
          <w:color w:val="1A1A1A"/>
          <w:sz w:val="21"/>
          <w:szCs w:val="21"/>
        </w:rPr>
        <w:t xml:space="preserve">Database queries critical to daily operations shall return results within one second for datasets of up to 10,000 records.</w:t>
      </w:r>
    </w:p>
    <w:p>
      <w:pPr>
        <w:spacing w:before="40" w:after="40"/>
      </w:pPr>
      <w:r>
        <w:t xml:space="preserve"/>
      </w:r>
    </w:p>
    <w:p>
      <w:pPr>
        <w:spacing w:before="200" w:after="70"/>
      </w:pPr>
      <w:r>
        <w:rPr>
          <w:rFonts w:ascii="Arial" w:cs="Arial" w:eastAsia="Arial" w:hAnsi="Arial"/>
          <w:b/>
          <w:bCs/>
          <w:color w:val="1B3A5C"/>
          <w:sz w:val="22"/>
          <w:szCs w:val="22"/>
          <w:u w:val="single"/>
        </w:rPr>
        <w:t xml:space="preserve">3.3  Usability</w:t>
      </w:r>
    </w:p>
    <w:p>
      <w:pPr>
        <w:spacing w:before="60" w:after="60"/>
        <w:ind w:left="300"/>
      </w:pPr>
      <w:r>
        <w:rPr>
          <w:rFonts w:ascii="Arial" w:cs="Arial" w:eastAsia="Arial" w:hAnsi="Arial"/>
          <w:b/>
          <w:bCs/>
          <w:color w:val="2563A8"/>
          <w:sz w:val="21"/>
          <w:szCs w:val="21"/>
        </w:rPr>
        <w:t xml:space="preserve">NFR-13  </w:t>
      </w:r>
      <w:r>
        <w:rPr>
          <w:rFonts w:ascii="Arial" w:cs="Arial" w:eastAsia="Arial" w:hAnsi="Arial"/>
          <w:color w:val="1A1A1A"/>
          <w:sz w:val="21"/>
          <w:szCs w:val="21"/>
        </w:rPr>
        <w:t xml:space="preserve">The system interface shall conform to established web usability standards, enabling a newly trained Receptionist to complete core appointment tasks after no more than one hour of guided orientation.</w:t>
      </w:r>
    </w:p>
    <w:p>
      <w:pPr>
        <w:spacing w:before="60" w:after="60"/>
        <w:ind w:left="300"/>
      </w:pPr>
      <w:r>
        <w:rPr>
          <w:rFonts w:ascii="Arial" w:cs="Arial" w:eastAsia="Arial" w:hAnsi="Arial"/>
          <w:b/>
          <w:bCs/>
          <w:color w:val="2563A8"/>
          <w:sz w:val="21"/>
          <w:szCs w:val="21"/>
        </w:rPr>
        <w:t xml:space="preserve">NFR-14  </w:t>
      </w:r>
      <w:r>
        <w:rPr>
          <w:rFonts w:ascii="Arial" w:cs="Arial" w:eastAsia="Arial" w:hAnsi="Arial"/>
          <w:color w:val="1A1A1A"/>
          <w:sz w:val="21"/>
          <w:szCs w:val="21"/>
        </w:rPr>
        <w:t xml:space="preserve">The patient portal shall be fully responsive and accessible on mobile devices, tablets, and desktop browsers without loss of functionality.</w:t>
      </w:r>
    </w:p>
    <w:p>
      <w:pPr>
        <w:spacing w:before="60" w:after="60"/>
        <w:ind w:left="300"/>
      </w:pPr>
      <w:r>
        <w:rPr>
          <w:rFonts w:ascii="Arial" w:cs="Arial" w:eastAsia="Arial" w:hAnsi="Arial"/>
          <w:b/>
          <w:bCs/>
          <w:color w:val="2563A8"/>
          <w:sz w:val="21"/>
          <w:szCs w:val="21"/>
        </w:rPr>
        <w:t xml:space="preserve">NFR-15  </w:t>
      </w:r>
      <w:r>
        <w:rPr>
          <w:rFonts w:ascii="Arial" w:cs="Arial" w:eastAsia="Arial" w:hAnsi="Arial"/>
          <w:color w:val="1A1A1A"/>
          <w:sz w:val="21"/>
          <w:szCs w:val="21"/>
        </w:rPr>
        <w:t xml:space="preserve">The system shall provide real-time inline validation and descriptive error messages to assist users in correcting form input errors prior to submission.</w:t>
      </w:r>
    </w:p>
    <w:p>
      <w:pPr>
        <w:spacing w:before="60" w:after="60"/>
        <w:ind w:left="300"/>
      </w:pPr>
      <w:r>
        <w:rPr>
          <w:rFonts w:ascii="Arial" w:cs="Arial" w:eastAsia="Arial" w:hAnsi="Arial"/>
          <w:b/>
          <w:bCs/>
          <w:color w:val="2563A8"/>
          <w:sz w:val="21"/>
          <w:szCs w:val="21"/>
        </w:rPr>
        <w:t xml:space="preserve">NFR-16  </w:t>
      </w:r>
      <w:r>
        <w:rPr>
          <w:rFonts w:ascii="Arial" w:cs="Arial" w:eastAsia="Arial" w:hAnsi="Arial"/>
          <w:color w:val="1A1A1A"/>
          <w:sz w:val="21"/>
          <w:szCs w:val="21"/>
        </w:rPr>
        <w:t xml:space="preserve">The system shall support a minimum of two interface languages — English and Albanian — to reflect the linguistic profile of the target user base.</w:t>
      </w:r>
    </w:p>
    <w:p>
      <w:pPr>
        <w:spacing w:before="60" w:after="60"/>
        <w:ind w:left="300"/>
      </w:pPr>
      <w:r>
        <w:rPr>
          <w:rFonts w:ascii="Arial" w:cs="Arial" w:eastAsia="Arial" w:hAnsi="Arial"/>
          <w:b/>
          <w:bCs/>
          <w:color w:val="2563A8"/>
          <w:sz w:val="21"/>
          <w:szCs w:val="21"/>
        </w:rPr>
        <w:t xml:space="preserve">NFR-17  </w:t>
      </w:r>
      <w:r>
        <w:rPr>
          <w:rFonts w:ascii="Arial" w:cs="Arial" w:eastAsia="Arial" w:hAnsi="Arial"/>
          <w:color w:val="1A1A1A"/>
          <w:sz w:val="21"/>
          <w:szCs w:val="21"/>
        </w:rPr>
        <w:t xml:space="preserve">All irreversible actions shall be preceded by an on-screen confirmation dialog requiring explicit user acknowledgment before execution.</w:t>
      </w:r>
    </w:p>
    <w:p>
      <w:pPr>
        <w:spacing w:before="40" w:after="40"/>
      </w:pPr>
      <w:r>
        <w:t xml:space="preserve"/>
      </w:r>
    </w:p>
    <w:p>
      <w:pPr>
        <w:spacing w:before="200" w:after="70"/>
      </w:pPr>
      <w:r>
        <w:rPr>
          <w:rFonts w:ascii="Arial" w:cs="Arial" w:eastAsia="Arial" w:hAnsi="Arial"/>
          <w:b/>
          <w:bCs/>
          <w:color w:val="1B3A5C"/>
          <w:sz w:val="22"/>
          <w:szCs w:val="22"/>
          <w:u w:val="single"/>
        </w:rPr>
        <w:t xml:space="preserve">3.4  Reliability</w:t>
      </w:r>
    </w:p>
    <w:p>
      <w:pPr>
        <w:spacing w:before="60" w:after="60"/>
        <w:ind w:left="300"/>
      </w:pPr>
      <w:r>
        <w:rPr>
          <w:rFonts w:ascii="Arial" w:cs="Arial" w:eastAsia="Arial" w:hAnsi="Arial"/>
          <w:b/>
          <w:bCs/>
          <w:color w:val="2563A8"/>
          <w:sz w:val="21"/>
          <w:szCs w:val="21"/>
        </w:rPr>
        <w:t xml:space="preserve">NFR-18  </w:t>
      </w:r>
      <w:r>
        <w:rPr>
          <w:rFonts w:ascii="Arial" w:cs="Arial" w:eastAsia="Arial" w:hAnsi="Arial"/>
          <w:color w:val="1A1A1A"/>
          <w:sz w:val="21"/>
          <w:szCs w:val="21"/>
        </w:rPr>
        <w:t xml:space="preserve">The system shall achieve a minimum monthly uptime of 99.5%, excluding pre-scheduled and communicated maintenance windows.</w:t>
      </w:r>
    </w:p>
    <w:p>
      <w:pPr>
        <w:spacing w:before="60" w:after="60"/>
        <w:ind w:left="300"/>
      </w:pPr>
      <w:r>
        <w:rPr>
          <w:rFonts w:ascii="Arial" w:cs="Arial" w:eastAsia="Arial" w:hAnsi="Arial"/>
          <w:b/>
          <w:bCs/>
          <w:color w:val="2563A8"/>
          <w:sz w:val="21"/>
          <w:szCs w:val="21"/>
        </w:rPr>
        <w:t xml:space="preserve">NFR-19  </w:t>
      </w:r>
      <w:r>
        <w:rPr>
          <w:rFonts w:ascii="Arial" w:cs="Arial" w:eastAsia="Arial" w:hAnsi="Arial"/>
          <w:color w:val="1A1A1A"/>
          <w:sz w:val="21"/>
          <w:szCs w:val="21"/>
        </w:rPr>
        <w:t xml:space="preserve">The system shall perform automated incremental data backups at daily intervals, with a minimum retention period of 90 days.</w:t>
      </w:r>
    </w:p>
    <w:p>
      <w:pPr>
        <w:spacing w:before="60" w:after="60"/>
        <w:ind w:left="300"/>
      </w:pPr>
      <w:r>
        <w:rPr>
          <w:rFonts w:ascii="Arial" w:cs="Arial" w:eastAsia="Arial" w:hAnsi="Arial"/>
          <w:b/>
          <w:bCs/>
          <w:color w:val="2563A8"/>
          <w:sz w:val="21"/>
          <w:szCs w:val="21"/>
        </w:rPr>
        <w:t xml:space="preserve">NFR-20  </w:t>
      </w:r>
      <w:r>
        <w:rPr>
          <w:rFonts w:ascii="Arial" w:cs="Arial" w:eastAsia="Arial" w:hAnsi="Arial"/>
          <w:color w:val="1A1A1A"/>
          <w:sz w:val="21"/>
          <w:szCs w:val="21"/>
        </w:rPr>
        <w:t xml:space="preserve">In the event of an unplanned system failure, the system shall be fully recoverable from the most recent backup within four hours.</w:t>
      </w:r>
    </w:p>
    <w:p>
      <w:pPr>
        <w:spacing w:before="60" w:after="60"/>
        <w:ind w:left="300"/>
      </w:pPr>
      <w:r>
        <w:rPr>
          <w:rFonts w:ascii="Arial" w:cs="Arial" w:eastAsia="Arial" w:hAnsi="Arial"/>
          <w:b/>
          <w:bCs/>
          <w:color w:val="2563A8"/>
          <w:sz w:val="21"/>
          <w:szCs w:val="21"/>
        </w:rPr>
        <w:t xml:space="preserve">NFR-21  </w:t>
      </w:r>
      <w:r>
        <w:rPr>
          <w:rFonts w:ascii="Arial" w:cs="Arial" w:eastAsia="Arial" w:hAnsi="Arial"/>
          <w:color w:val="1A1A1A"/>
          <w:sz w:val="21"/>
          <w:szCs w:val="21"/>
        </w:rPr>
        <w:t xml:space="preserve">The system shall implement transactional integrity controls to prevent partial updates, data corruption, or inconsistent states arising from concurrent operations.</w:t>
      </w:r>
    </w:p>
    <w:p>
      <w:pPr>
        <w:spacing w:before="40" w:after="40"/>
      </w:pPr>
      <w:r>
        <w:t xml:space="preserve"/>
      </w:r>
    </w:p>
    <w:p>
      <w:pPr>
        <w:spacing w:before="200" w:after="70"/>
      </w:pPr>
      <w:r>
        <w:rPr>
          <w:rFonts w:ascii="Arial" w:cs="Arial" w:eastAsia="Arial" w:hAnsi="Arial"/>
          <w:b/>
          <w:bCs/>
          <w:color w:val="1B3A5C"/>
          <w:sz w:val="22"/>
          <w:szCs w:val="22"/>
          <w:u w:val="single"/>
        </w:rPr>
        <w:t xml:space="preserve">3.5  Scalability</w:t>
      </w:r>
    </w:p>
    <w:p>
      <w:pPr>
        <w:spacing w:before="60" w:after="60"/>
        <w:ind w:left="300"/>
      </w:pPr>
      <w:r>
        <w:rPr>
          <w:rFonts w:ascii="Arial" w:cs="Arial" w:eastAsia="Arial" w:hAnsi="Arial"/>
          <w:b/>
          <w:bCs/>
          <w:color w:val="2563A8"/>
          <w:sz w:val="21"/>
          <w:szCs w:val="21"/>
        </w:rPr>
        <w:t xml:space="preserve">NFR-22  </w:t>
      </w:r>
      <w:r>
        <w:rPr>
          <w:rFonts w:ascii="Arial" w:cs="Arial" w:eastAsia="Arial" w:hAnsi="Arial"/>
          <w:color w:val="1A1A1A"/>
          <w:sz w:val="21"/>
          <w:szCs w:val="21"/>
        </w:rPr>
        <w:t xml:space="preserve">The system architecture shall support horizontal scaling to accommodate growth in registered patients, clinical staff, and concurrent users without requiring architectural redesign.</w:t>
      </w:r>
    </w:p>
    <w:p>
      <w:pPr>
        <w:spacing w:before="60" w:after="60"/>
        <w:ind w:left="300"/>
      </w:pPr>
      <w:r>
        <w:rPr>
          <w:rFonts w:ascii="Arial" w:cs="Arial" w:eastAsia="Arial" w:hAnsi="Arial"/>
          <w:b/>
          <w:bCs/>
          <w:color w:val="2563A8"/>
          <w:sz w:val="21"/>
          <w:szCs w:val="21"/>
        </w:rPr>
        <w:t xml:space="preserve">NFR-23  </w:t>
      </w:r>
      <w:r>
        <w:rPr>
          <w:rFonts w:ascii="Arial" w:cs="Arial" w:eastAsia="Arial" w:hAnsi="Arial"/>
          <w:color w:val="1A1A1A"/>
          <w:sz w:val="21"/>
          <w:szCs w:val="21"/>
        </w:rPr>
        <w:t xml:space="preserve">The database layer shall be capable of storing a minimum of 500,000 patient records and 1,000,000 appointment entries without performance degradation.</w:t>
      </w:r>
    </w:p>
    <w:p>
      <w:pPr>
        <w:spacing w:before="60" w:after="60"/>
        <w:ind w:left="300"/>
      </w:pPr>
      <w:r>
        <w:rPr>
          <w:rFonts w:ascii="Arial" w:cs="Arial" w:eastAsia="Arial" w:hAnsi="Arial"/>
          <w:b/>
          <w:bCs/>
          <w:color w:val="2563A8"/>
          <w:sz w:val="21"/>
          <w:szCs w:val="21"/>
        </w:rPr>
        <w:t xml:space="preserve">NFR-24  </w:t>
      </w:r>
      <w:r>
        <w:rPr>
          <w:rFonts w:ascii="Arial" w:cs="Arial" w:eastAsia="Arial" w:hAnsi="Arial"/>
          <w:color w:val="1A1A1A"/>
          <w:sz w:val="21"/>
          <w:szCs w:val="21"/>
        </w:rPr>
        <w:t xml:space="preserve">The system shall be extensible to incorporate additional clinic branches, departments, or service categories through configuration, with minimal development effort required.</w:t>
      </w:r>
    </w:p>
    <w:p>
      <w:pPr>
        <w:spacing w:before="40" w:after="40"/>
      </w:pPr>
      <w:r>
        <w:t xml:space="preserve"/>
      </w:r>
    </w:p>
    <w:p>
      <w:pPr>
        <w:spacing w:before="200" w:after="70"/>
      </w:pPr>
      <w:r>
        <w:rPr>
          <w:rFonts w:ascii="Arial" w:cs="Arial" w:eastAsia="Arial" w:hAnsi="Arial"/>
          <w:b/>
          <w:bCs/>
          <w:color w:val="1B3A5C"/>
          <w:sz w:val="22"/>
          <w:szCs w:val="22"/>
          <w:u w:val="single"/>
        </w:rPr>
        <w:t xml:space="preserve">3.6  Availability</w:t>
      </w:r>
    </w:p>
    <w:p>
      <w:pPr>
        <w:spacing w:before="60" w:after="60"/>
        <w:ind w:left="300"/>
      </w:pPr>
      <w:r>
        <w:rPr>
          <w:rFonts w:ascii="Arial" w:cs="Arial" w:eastAsia="Arial" w:hAnsi="Arial"/>
          <w:b/>
          <w:bCs/>
          <w:color w:val="2563A8"/>
          <w:sz w:val="21"/>
          <w:szCs w:val="21"/>
        </w:rPr>
        <w:t xml:space="preserve">NFR-25  </w:t>
      </w:r>
      <w:r>
        <w:rPr>
          <w:rFonts w:ascii="Arial" w:cs="Arial" w:eastAsia="Arial" w:hAnsi="Arial"/>
          <w:color w:val="1A1A1A"/>
          <w:sz w:val="21"/>
          <w:szCs w:val="21"/>
        </w:rPr>
        <w:t xml:space="preserve">The system shall be available 24 hours per day, seven days per week, with the exception of pre-announced maintenance periods not exceeding four hours per calendar month.</w:t>
      </w:r>
    </w:p>
    <w:p>
      <w:pPr>
        <w:spacing w:before="60" w:after="60"/>
        <w:ind w:left="300"/>
      </w:pPr>
      <w:r>
        <w:rPr>
          <w:rFonts w:ascii="Arial" w:cs="Arial" w:eastAsia="Arial" w:hAnsi="Arial"/>
          <w:b/>
          <w:bCs/>
          <w:color w:val="2563A8"/>
          <w:sz w:val="21"/>
          <w:szCs w:val="21"/>
        </w:rPr>
        <w:t xml:space="preserve">NFR-26  </w:t>
      </w:r>
      <w:r>
        <w:rPr>
          <w:rFonts w:ascii="Arial" w:cs="Arial" w:eastAsia="Arial" w:hAnsi="Arial"/>
          <w:color w:val="1A1A1A"/>
          <w:sz w:val="21"/>
          <w:szCs w:val="21"/>
        </w:rPr>
        <w:t xml:space="preserve">All planned maintenance activities shall be scheduled outside peak clinic operating hours and communicated to administrative users a minimum of 48 hours in advance.</w:t>
      </w:r>
    </w:p>
    <w:p>
      <w:pPr>
        <w:spacing w:before="40" w:after="40"/>
      </w:pPr>
      <w:r>
        <w:t xml:space="preserve"/>
      </w:r>
    </w:p>
    <w:p>
      <w:pPr>
        <w:spacing w:before="200" w:after="70"/>
      </w:pPr>
      <w:r>
        <w:rPr>
          <w:rFonts w:ascii="Arial" w:cs="Arial" w:eastAsia="Arial" w:hAnsi="Arial"/>
          <w:b/>
          <w:bCs/>
          <w:color w:val="1B3A5C"/>
          <w:sz w:val="22"/>
          <w:szCs w:val="22"/>
          <w:u w:val="single"/>
        </w:rPr>
        <w:t xml:space="preserve">3.7  Maintainability</w:t>
      </w:r>
    </w:p>
    <w:p>
      <w:pPr>
        <w:spacing w:before="60" w:after="60"/>
        <w:ind w:left="300"/>
      </w:pPr>
      <w:r>
        <w:rPr>
          <w:rFonts w:ascii="Arial" w:cs="Arial" w:eastAsia="Arial" w:hAnsi="Arial"/>
          <w:b/>
          <w:bCs/>
          <w:color w:val="2563A8"/>
          <w:sz w:val="21"/>
          <w:szCs w:val="21"/>
        </w:rPr>
        <w:t xml:space="preserve">NFR-27  </w:t>
      </w:r>
      <w:r>
        <w:rPr>
          <w:rFonts w:ascii="Arial" w:cs="Arial" w:eastAsia="Arial" w:hAnsi="Arial"/>
          <w:color w:val="1A1A1A"/>
          <w:sz w:val="21"/>
          <w:szCs w:val="21"/>
        </w:rPr>
        <w:t xml:space="preserve">The system codebase shall adhere to documented coding standards and include sufficient inline documentation to enable an unfamiliar developer to undertake maintenance tasks within a reasonable onboarding period.</w:t>
      </w:r>
    </w:p>
    <w:p>
      <w:pPr>
        <w:spacing w:before="60" w:after="60"/>
        <w:ind w:left="300"/>
      </w:pPr>
      <w:r>
        <w:rPr>
          <w:rFonts w:ascii="Arial" w:cs="Arial" w:eastAsia="Arial" w:hAnsi="Arial"/>
          <w:b/>
          <w:bCs/>
          <w:color w:val="2563A8"/>
          <w:sz w:val="21"/>
          <w:szCs w:val="21"/>
        </w:rPr>
        <w:t xml:space="preserve">NFR-28  </w:t>
      </w:r>
      <w:r>
        <w:rPr>
          <w:rFonts w:ascii="Arial" w:cs="Arial" w:eastAsia="Arial" w:hAnsi="Arial"/>
          <w:color w:val="1A1A1A"/>
          <w:sz w:val="21"/>
          <w:szCs w:val="21"/>
        </w:rPr>
        <w:t xml:space="preserve">The system shall be constructed using a modular architecture, allowing individual components to be updated, tested, or replaced in isolation without disrupting the remainder of the application.</w:t>
      </w:r>
    </w:p>
    <w:p>
      <w:pPr>
        <w:spacing w:before="60" w:after="60"/>
        <w:ind w:left="300"/>
      </w:pPr>
      <w:r>
        <w:rPr>
          <w:rFonts w:ascii="Arial" w:cs="Arial" w:eastAsia="Arial" w:hAnsi="Arial"/>
          <w:b/>
          <w:bCs/>
          <w:color w:val="2563A8"/>
          <w:sz w:val="21"/>
          <w:szCs w:val="21"/>
        </w:rPr>
        <w:t xml:space="preserve">NFR-29  </w:t>
      </w:r>
      <w:r>
        <w:rPr>
          <w:rFonts w:ascii="Arial" w:cs="Arial" w:eastAsia="Arial" w:hAnsi="Arial"/>
          <w:color w:val="1A1A1A"/>
          <w:sz w:val="21"/>
          <w:szCs w:val="21"/>
        </w:rPr>
        <w:t xml:space="preserve">The system shall produce structured application logs — including error events, warnings, and key operational milestones — accessible to system administrators for diagnostic and proactive maintenance purposes.</w:t>
      </w:r>
    </w:p>
    <w:p>
      <w:pPr>
        <w:spacing w:before="40" w:after="40"/>
      </w:pPr>
      <w:r>
        <w:t xml:space="preserve"/>
      </w:r>
    </w:p>
    <w:p>
      <w:pPr>
        <w:spacing w:before="200" w:after="70"/>
      </w:pPr>
      <w:r>
        <w:rPr>
          <w:rFonts w:ascii="Arial" w:cs="Arial" w:eastAsia="Arial" w:hAnsi="Arial"/>
          <w:b/>
          <w:bCs/>
          <w:color w:val="1B3A5C"/>
          <w:sz w:val="22"/>
          <w:szCs w:val="22"/>
          <w:u w:val="single"/>
        </w:rPr>
        <w:t xml:space="preserve">3.8  Legal and Regulatory Compliance</w:t>
      </w:r>
    </w:p>
    <w:p>
      <w:pPr>
        <w:spacing w:before="60" w:after="60"/>
        <w:ind w:left="300"/>
      </w:pPr>
      <w:r>
        <w:rPr>
          <w:rFonts w:ascii="Arial" w:cs="Arial" w:eastAsia="Arial" w:hAnsi="Arial"/>
          <w:b/>
          <w:bCs/>
          <w:color w:val="2563A8"/>
          <w:sz w:val="21"/>
          <w:szCs w:val="21"/>
        </w:rPr>
        <w:t xml:space="preserve">NFR-30  </w:t>
      </w:r>
      <w:r>
        <w:rPr>
          <w:rFonts w:ascii="Arial" w:cs="Arial" w:eastAsia="Arial" w:hAnsi="Arial"/>
          <w:color w:val="1A1A1A"/>
          <w:sz w:val="21"/>
          <w:szCs w:val="21"/>
        </w:rPr>
        <w:t xml:space="preserve">The system shall comply with the General Data Protection Regulation (GDPR) and all applicable national healthcare data-protection legislation governing the storage, processing, and transmission of patient data.</w:t>
      </w:r>
    </w:p>
    <w:p>
      <w:pPr>
        <w:spacing w:before="60" w:after="60"/>
        <w:ind w:left="300"/>
      </w:pPr>
      <w:r>
        <w:rPr>
          <w:rFonts w:ascii="Arial" w:cs="Arial" w:eastAsia="Arial" w:hAnsi="Arial"/>
          <w:b/>
          <w:bCs/>
          <w:color w:val="2563A8"/>
          <w:sz w:val="21"/>
          <w:szCs w:val="21"/>
        </w:rPr>
        <w:t xml:space="preserve">NFR-31  </w:t>
      </w:r>
      <w:r>
        <w:rPr>
          <w:rFonts w:ascii="Arial" w:cs="Arial" w:eastAsia="Arial" w:hAnsi="Arial"/>
          <w:color w:val="1A1A1A"/>
          <w:sz w:val="21"/>
          <w:szCs w:val="21"/>
        </w:rPr>
        <w:t xml:space="preserve">The system shall provide Legal Staff with the ability to generate compliance reports and extract consent records and data-access histories upon request.</w:t>
      </w:r>
    </w:p>
    <w:p>
      <w:pPr>
        <w:spacing w:before="60" w:after="60"/>
        <w:ind w:left="300"/>
      </w:pPr>
      <w:r>
        <w:rPr>
          <w:rFonts w:ascii="Arial" w:cs="Arial" w:eastAsia="Arial" w:hAnsi="Arial"/>
          <w:b/>
          <w:bCs/>
          <w:color w:val="2563A8"/>
          <w:sz w:val="21"/>
          <w:szCs w:val="21"/>
        </w:rPr>
        <w:t xml:space="preserve">NFR-32  </w:t>
      </w:r>
      <w:r>
        <w:rPr>
          <w:rFonts w:ascii="Arial" w:cs="Arial" w:eastAsia="Arial" w:hAnsi="Arial"/>
          <w:color w:val="1A1A1A"/>
          <w:sz w:val="21"/>
          <w:szCs w:val="21"/>
        </w:rPr>
        <w:t xml:space="preserve">The system shall enforce documented data retention and deletion policies, ensuring that patient records are retained for the legally required minimum period and are securely deleted upon expiry of the retention window.</w:t>
      </w:r>
    </w:p>
    <w:p>
      <w:pPr>
        <w:spacing w:before="60" w:after="60"/>
        <w:ind w:left="300"/>
      </w:pPr>
      <w:r>
        <w:rPr>
          <w:rFonts w:ascii="Arial" w:cs="Arial" w:eastAsia="Arial" w:hAnsi="Arial"/>
          <w:b/>
          <w:bCs/>
          <w:color w:val="2563A8"/>
          <w:sz w:val="21"/>
          <w:szCs w:val="21"/>
        </w:rPr>
        <w:t xml:space="preserve">NFR-33  </w:t>
      </w:r>
      <w:r>
        <w:rPr>
          <w:rFonts w:ascii="Arial" w:cs="Arial" w:eastAsia="Arial" w:hAnsi="Arial"/>
          <w:color w:val="1A1A1A"/>
          <w:sz w:val="21"/>
          <w:szCs w:val="21"/>
        </w:rPr>
        <w:t xml:space="preserve">The system shall notify Legal Staff and the Administrator automatically in the event of a suspected data-protection incident or unauthorised disclosure of personal data.</w:t>
      </w:r>
    </w:p>
    <w:p>
      <w:pPr>
        <w:spacing w:before="40" w:after="40"/>
      </w:pPr>
      <w:r>
        <w:t xml:space="preserve"/>
      </w:r>
    </w:p>
    <w:p>
      <w:r>
        <w:br w:type="page"/>
      </w:r>
    </w:p>
    <w:p>
      <w:pPr>
        <w:pStyle w:val="Heading1"/>
        <w:pBdr>
          <w:bottom w:val="single" w:color="2563A8" w:sz="8" w:space="6"/>
        </w:pBdr>
        <w:spacing w:before="400" w:after="160"/>
      </w:pPr>
      <w:r>
        <w:rPr>
          <w:rFonts w:ascii="Arial" w:cs="Arial" w:eastAsia="Arial" w:hAnsi="Arial"/>
          <w:b/>
          <w:bCs/>
          <w:color w:val="1B3A5C"/>
          <w:sz w:val="30"/>
          <w:szCs w:val="30"/>
        </w:rPr>
        <w:t xml:space="preserve">4. Minutes of Meeting</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4.1 Meeting Details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Meeting Title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Project Kickoff and Requirements Review – CQAMS</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Project Name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Clinic Queue and Appointment Management System</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Course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SWE202 – Software Modeling and Design</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Date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Monday, March 9, 2026</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Time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14:00 – 15:30 (90 minutes)</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Location</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Online – Microsoft Teams (Session Recorded)</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Chaired By</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Jona Kovaci (Team Leader)</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Minutes By</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Gersi Moli (Team Member)</w:t>
            </w:r>
          </w:p>
        </w:tc>
      </w:tr>
    </w:tbl>
    <w:p>
      <w:pPr>
        <w:spacing w:before="40" w:after="40"/>
      </w:pPr>
      <w:r>
        <w:t xml:space="preserve"/>
      </w:r>
    </w:p>
    <w:p>
      <w:pPr>
        <w:pStyle w:val="Heading2"/>
        <w:spacing w:before="260" w:after="100"/>
      </w:pPr>
      <w:r>
        <w:rPr>
          <w:rFonts w:ascii="Arial" w:cs="Arial" w:eastAsia="Arial" w:hAnsi="Arial"/>
          <w:b/>
          <w:bCs/>
          <w:color w:val="2563A8"/>
          <w:sz w:val="25"/>
          <w:szCs w:val="25"/>
        </w:rPr>
        <w:t xml:space="preserve">4.2 Meeting Participants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Role</w:t>
            </w:r>
          </w:p>
        </w:tc>
        <w:tc>
          <w:tcPr>
            <w:tcW w:type="dxa" w:w="368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Name</w:t>
            </w:r>
          </w:p>
        </w:tc>
        <w:tc>
          <w:tcPr>
            <w:tcW w:type="dxa" w:w="288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Attendance</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Leader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Jona Kovaci</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Ersia Coku</w:t>
            </w:r>
          </w:p>
        </w:tc>
        <w:tc>
          <w:tcPr>
            <w:tcW w:type="dxa" w:w="28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Fatime Fejzo</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Klesta Ademaj</w:t>
            </w:r>
          </w:p>
        </w:tc>
        <w:tc>
          <w:tcPr>
            <w:tcW w:type="dxa" w:w="28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Deivid Koci</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Geri Gerdoci</w:t>
            </w:r>
          </w:p>
        </w:tc>
        <w:tc>
          <w:tcPr>
            <w:tcW w:type="dxa" w:w="28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Gersi Moli</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Skendi Thaci</w:t>
            </w:r>
          </w:p>
        </w:tc>
        <w:tc>
          <w:tcPr>
            <w:tcW w:type="dxa" w:w="28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Present</w:t>
            </w:r>
          </w:p>
        </w:tc>
      </w:tr>
    </w:tbl>
    <w:p>
      <w:pPr>
        <w:spacing w:before="40" w:after="40"/>
      </w:pPr>
      <w:r>
        <w:t xml:space="preserve"/>
      </w:r>
    </w:p>
    <w:p>
      <w:pPr>
        <w:pStyle w:val="Heading2"/>
        <w:spacing w:before="260" w:after="100"/>
      </w:pPr>
      <w:r>
        <w:rPr>
          <w:rFonts w:ascii="Arial" w:cs="Arial" w:eastAsia="Arial" w:hAnsi="Arial"/>
          <w:b/>
          <w:bCs/>
          <w:color w:val="2563A8"/>
          <w:sz w:val="25"/>
          <w:szCs w:val="25"/>
        </w:rPr>
        <w:t xml:space="preserve">4.3 Meeting Agenda</w:t>
      </w:r>
    </w:p>
    <w:p>
      <w:pPr>
        <w:spacing w:before="60" w:after="60"/>
        <w:ind w:left="360" w:hanging="360"/>
      </w:pPr>
      <w:r>
        <w:rPr>
          <w:rFonts w:ascii="Arial" w:cs="Arial" w:eastAsia="Arial" w:hAnsi="Arial"/>
          <w:b/>
          <w:bCs/>
          <w:color w:val="2563A8"/>
          <w:sz w:val="21"/>
          <w:szCs w:val="21"/>
        </w:rPr>
        <w:t xml:space="preserve">1.  </w:t>
      </w:r>
      <w:r>
        <w:rPr>
          <w:rFonts w:ascii="Arial" w:cs="Arial" w:eastAsia="Arial" w:hAnsi="Arial"/>
          <w:color w:val="1A1A1A"/>
          <w:sz w:val="21"/>
          <w:szCs w:val="21"/>
        </w:rPr>
        <w:t xml:space="preserve">Introduction and review of the project brief and academic requirements.</w:t>
      </w:r>
    </w:p>
    <w:p>
      <w:pPr>
        <w:spacing w:before="60" w:after="60"/>
        <w:ind w:left="360" w:hanging="360"/>
      </w:pPr>
      <w:r>
        <w:rPr>
          <w:rFonts w:ascii="Arial" w:cs="Arial" w:eastAsia="Arial" w:hAnsi="Arial"/>
          <w:b/>
          <w:bCs/>
          <w:color w:val="2563A8"/>
          <w:sz w:val="21"/>
          <w:szCs w:val="21"/>
        </w:rPr>
        <w:t xml:space="preserve">2.  </w:t>
      </w:r>
      <w:r>
        <w:rPr>
          <w:rFonts w:ascii="Arial" w:cs="Arial" w:eastAsia="Arial" w:hAnsi="Arial"/>
          <w:color w:val="1A1A1A"/>
          <w:sz w:val="21"/>
          <w:szCs w:val="21"/>
        </w:rPr>
        <w:t xml:space="preserve">Clarification of project deliverables, submission structure, and deadlines.</w:t>
      </w:r>
    </w:p>
    <w:p>
      <w:pPr>
        <w:spacing w:before="60" w:after="60"/>
        <w:ind w:left="360" w:hanging="360"/>
      </w:pPr>
      <w:r>
        <w:rPr>
          <w:rFonts w:ascii="Arial" w:cs="Arial" w:eastAsia="Arial" w:hAnsi="Arial"/>
          <w:b/>
          <w:bCs/>
          <w:color w:val="2563A8"/>
          <w:sz w:val="21"/>
          <w:szCs w:val="21"/>
        </w:rPr>
        <w:t xml:space="preserve">3.  </w:t>
      </w:r>
      <w:r>
        <w:rPr>
          <w:rFonts w:ascii="Arial" w:cs="Arial" w:eastAsia="Arial" w:hAnsi="Arial"/>
          <w:color w:val="1A1A1A"/>
          <w:sz w:val="21"/>
          <w:szCs w:val="21"/>
        </w:rPr>
        <w:t xml:space="preserve">Definition and discussion of system user roles and their responsibilities, including new roles.</w:t>
      </w:r>
    </w:p>
    <w:p>
      <w:pPr>
        <w:spacing w:before="60" w:after="60"/>
        <w:ind w:left="360" w:hanging="360"/>
      </w:pPr>
      <w:r>
        <w:rPr>
          <w:rFonts w:ascii="Arial" w:cs="Arial" w:eastAsia="Arial" w:hAnsi="Arial"/>
          <w:b/>
          <w:bCs/>
          <w:color w:val="2563A8"/>
          <w:sz w:val="21"/>
          <w:szCs w:val="21"/>
        </w:rPr>
        <w:t xml:space="preserve">4.  </w:t>
      </w:r>
      <w:r>
        <w:rPr>
          <w:rFonts w:ascii="Arial" w:cs="Arial" w:eastAsia="Arial" w:hAnsi="Arial"/>
          <w:color w:val="1A1A1A"/>
          <w:sz w:val="21"/>
          <w:szCs w:val="21"/>
        </w:rPr>
        <w:t xml:space="preserve">Collaborative identification and review of functional requirements.</w:t>
      </w:r>
    </w:p>
    <w:p>
      <w:pPr>
        <w:spacing w:before="60" w:after="60"/>
        <w:ind w:left="360" w:hanging="360"/>
      </w:pPr>
      <w:r>
        <w:rPr>
          <w:rFonts w:ascii="Arial" w:cs="Arial" w:eastAsia="Arial" w:hAnsi="Arial"/>
          <w:b/>
          <w:bCs/>
          <w:color w:val="2563A8"/>
          <w:sz w:val="21"/>
          <w:szCs w:val="21"/>
        </w:rPr>
        <w:t xml:space="preserve">5.  </w:t>
      </w:r>
      <w:r>
        <w:rPr>
          <w:rFonts w:ascii="Arial" w:cs="Arial" w:eastAsia="Arial" w:hAnsi="Arial"/>
          <w:color w:val="1A1A1A"/>
          <w:sz w:val="21"/>
          <w:szCs w:val="21"/>
        </w:rPr>
        <w:t xml:space="preserve">Identification and review of non-functional requirements by quality category.</w:t>
      </w:r>
    </w:p>
    <w:p>
      <w:pPr>
        <w:spacing w:before="60" w:after="60"/>
        <w:ind w:left="360" w:hanging="360"/>
      </w:pPr>
      <w:r>
        <w:rPr>
          <w:rFonts w:ascii="Arial" w:cs="Arial" w:eastAsia="Arial" w:hAnsi="Arial"/>
          <w:b/>
          <w:bCs/>
          <w:color w:val="2563A8"/>
          <w:sz w:val="21"/>
          <w:szCs w:val="21"/>
        </w:rPr>
        <w:t xml:space="preserve">6.  </w:t>
      </w:r>
      <w:r>
        <w:rPr>
          <w:rFonts w:ascii="Arial" w:cs="Arial" w:eastAsia="Arial" w:hAnsi="Arial"/>
          <w:color w:val="1A1A1A"/>
          <w:sz w:val="21"/>
          <w:szCs w:val="21"/>
        </w:rPr>
        <w:t xml:space="preserve">Assignment of tasks and responsibilities among team members.</w:t>
      </w:r>
    </w:p>
    <w:p>
      <w:pPr>
        <w:spacing w:before="60" w:after="60"/>
        <w:ind w:left="360" w:hanging="360"/>
      </w:pPr>
      <w:r>
        <w:rPr>
          <w:rFonts w:ascii="Arial" w:cs="Arial" w:eastAsia="Arial" w:hAnsi="Arial"/>
          <w:b/>
          <w:bCs/>
          <w:color w:val="2563A8"/>
          <w:sz w:val="21"/>
          <w:szCs w:val="21"/>
        </w:rPr>
        <w:t xml:space="preserve">7.  </w:t>
      </w:r>
      <w:r>
        <w:rPr>
          <w:rFonts w:ascii="Arial" w:cs="Arial" w:eastAsia="Arial" w:hAnsi="Arial"/>
          <w:color w:val="1A1A1A"/>
          <w:sz w:val="21"/>
          <w:szCs w:val="21"/>
        </w:rPr>
        <w:t xml:space="preserve">Agreement on the next meeting date, time, and agenda.</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4.4 Discussion Summary</w:t>
      </w:r>
    </w:p>
    <w:p>
      <w:pPr>
        <w:spacing w:before="40" w:after="40"/>
      </w:pPr>
      <w:r>
        <w:t xml:space="preserve"/>
      </w:r>
    </w:p>
    <w:p>
      <w:pPr>
        <w:spacing w:before="180" w:after="80"/>
      </w:pPr>
      <w:r>
        <w:rPr>
          <w:rFonts w:ascii="Arial" w:cs="Arial" w:eastAsia="Arial" w:hAnsi="Arial"/>
          <w:b/>
          <w:bCs/>
          <w:color w:val="1B3A5C"/>
          <w:sz w:val="22"/>
          <w:szCs w:val="22"/>
        </w:rPr>
        <w:t xml:space="preserve">Agenda Item 1 – Project Brief and Academic Requirements</w:t>
      </w:r>
    </w:p>
    <w:p>
      <w:pPr>
        <w:spacing w:before="55" w:after="70"/>
        <w:jc w:val="both"/>
      </w:pPr>
      <w:r>
        <w:rPr>
          <w:rFonts w:ascii="Arial" w:cs="Arial" w:eastAsia="Arial" w:hAnsi="Arial"/>
          <w:color w:val="1A1A1A"/>
          <w:sz w:val="21"/>
          <w:szCs w:val="21"/>
        </w:rPr>
        <w:t xml:space="preserve">Jona Kovaci opened the meeting at 14:02 and welcomed all participants, including Skendi Thaci who joined the team for this project phase. A high-level overview of the Clinic Queue and Appointment Management System was presented, highlighting its objectives of improving patient throughput, reducing administrative burden, and centralising clinic operations. The team reviewed the course project brief and confirmed that the first major deliverable is a formally structured Requirements Specification Document.</w:t>
      </w:r>
    </w:p>
    <w:p>
      <w:pPr>
        <w:spacing w:before="40" w:after="40"/>
      </w:pPr>
      <w:r>
        <w:t xml:space="preserve"/>
      </w:r>
    </w:p>
    <w:p>
      <w:pPr>
        <w:spacing w:before="180" w:after="80"/>
      </w:pPr>
      <w:r>
        <w:rPr>
          <w:rFonts w:ascii="Arial" w:cs="Arial" w:eastAsia="Arial" w:hAnsi="Arial"/>
          <w:b/>
          <w:bCs/>
          <w:color w:val="1B3A5C"/>
          <w:sz w:val="22"/>
          <w:szCs w:val="22"/>
        </w:rPr>
        <w:t xml:space="preserve">Agenda Item 2 – Deliverables and Deadlines</w:t>
      </w:r>
    </w:p>
    <w:p>
      <w:pPr>
        <w:spacing w:before="55" w:after="70"/>
        <w:jc w:val="both"/>
      </w:pPr>
      <w:r>
        <w:rPr>
          <w:rFonts w:ascii="Arial" w:cs="Arial" w:eastAsia="Arial" w:hAnsi="Arial"/>
          <w:color w:val="1A1A1A"/>
          <w:sz w:val="21"/>
          <w:szCs w:val="21"/>
        </w:rPr>
        <w:t xml:space="preserve">The team examined the project submission timeline as provided in the course syllabus. It was confirmed that the Requirements Document must include general system requirements, functional requirements, non-functional requirements, and formal meeting minutes. Fatime Fejzo noted that the document must adhere to academic writing conventions and be formatted consistently. The submission deadline was acknowledged as the end of Week 6.</w:t>
      </w:r>
    </w:p>
    <w:p>
      <w:pPr>
        <w:spacing w:before="40" w:after="40"/>
      </w:pPr>
      <w:r>
        <w:t xml:space="preserve"/>
      </w:r>
    </w:p>
    <w:p>
      <w:pPr>
        <w:spacing w:before="180" w:after="80"/>
      </w:pPr>
      <w:r>
        <w:rPr>
          <w:rFonts w:ascii="Arial" w:cs="Arial" w:eastAsia="Arial" w:hAnsi="Arial"/>
          <w:b/>
          <w:bCs/>
          <w:color w:val="1B3A5C"/>
          <w:sz w:val="22"/>
          <w:szCs w:val="22"/>
        </w:rPr>
        <w:t xml:space="preserve">Agenda Item 3 – User Roles</w:t>
      </w:r>
    </w:p>
    <w:p>
      <w:pPr>
        <w:spacing w:before="55" w:after="70"/>
        <w:jc w:val="both"/>
      </w:pPr>
      <w:r>
        <w:rPr>
          <w:rFonts w:ascii="Arial" w:cs="Arial" w:eastAsia="Arial" w:hAnsi="Arial"/>
          <w:color w:val="1A1A1A"/>
          <w:sz w:val="21"/>
          <w:szCs w:val="21"/>
        </w:rPr>
        <w:t xml:space="preserve">The team discussed and reached consensus on eight system user roles: Administrator, Receptionist, Doctor, Patient, HR Officer, Finance Officer, Legal Staff, and Security Staff. Klesta Ademaj proposed exploring the inclusion of a Nurse role; however, following deliberation, the team resolved to restrict the initial scope to the eight primary roles and document the Nurse role as a candidate feature for a future system iteration. Skendi Thaci raised the importance of clearly defining the Legal Staff and Security Staff roles and their interactions with the audit and compliance modules, which was noted and incorporated into the role descriptions.</w:t>
      </w:r>
    </w:p>
    <w:p>
      <w:pPr>
        <w:spacing w:before="40" w:after="40"/>
      </w:pPr>
      <w:r>
        <w:t xml:space="preserve"/>
      </w:r>
    </w:p>
    <w:p>
      <w:pPr>
        <w:spacing w:before="180" w:after="80"/>
      </w:pPr>
      <w:r>
        <w:rPr>
          <w:rFonts w:ascii="Arial" w:cs="Arial" w:eastAsia="Arial" w:hAnsi="Arial"/>
          <w:b/>
          <w:bCs/>
          <w:color w:val="1B3A5C"/>
          <w:sz w:val="22"/>
          <w:szCs w:val="22"/>
        </w:rPr>
        <w:t xml:space="preserve">Agenda Item 4 – Functional Requirements</w:t>
      </w:r>
    </w:p>
    <w:p>
      <w:pPr>
        <w:spacing w:before="55" w:after="70"/>
        <w:jc w:val="both"/>
      </w:pPr>
      <w:r>
        <w:rPr>
          <w:rFonts w:ascii="Arial" w:cs="Arial" w:eastAsia="Arial" w:hAnsi="Arial"/>
          <w:color w:val="1A1A1A"/>
          <w:sz w:val="21"/>
          <w:szCs w:val="21"/>
        </w:rPr>
        <w:t xml:space="preserve">The team collaboratively identified functional requirements across eight domains. Key decisions included: FR-20 and FR-21 (queue registration and removal) are positioned as equal, parallel Receptionist operations; a new requirement was added for the Doctor to analyze urgent cases (FR-26); the doctor availability requirements (previously two separate items) were consolidated into a single merged requirement (FR-27); and the access restriction requirement (formerly FR-35) was reclassified as a non-functional security requirement (NFR-06). FR-33 was updated to include a reference to Use Case UC-07. Skendi Thaci contributed to the definition of Legal Staff and Security Staff requirements, particularly FR-10, FR-37, and FR-55.</w:t>
      </w:r>
    </w:p>
    <w:p>
      <w:pPr>
        <w:spacing w:before="40" w:after="40"/>
      </w:pPr>
      <w:r>
        <w:t xml:space="preserve"/>
      </w:r>
    </w:p>
    <w:p>
      <w:pPr>
        <w:spacing w:before="180" w:after="80"/>
      </w:pPr>
      <w:r>
        <w:rPr>
          <w:rFonts w:ascii="Arial" w:cs="Arial" w:eastAsia="Arial" w:hAnsi="Arial"/>
          <w:b/>
          <w:bCs/>
          <w:color w:val="1B3A5C"/>
          <w:sz w:val="22"/>
          <w:szCs w:val="22"/>
        </w:rPr>
        <w:t xml:space="preserve">Agenda Item 5 – Non-Functional Requirements</w:t>
      </w:r>
    </w:p>
    <w:p>
      <w:pPr>
        <w:spacing w:before="55" w:after="70"/>
        <w:jc w:val="both"/>
      </w:pPr>
      <w:r>
        <w:rPr>
          <w:rFonts w:ascii="Arial" w:cs="Arial" w:eastAsia="Arial" w:hAnsi="Arial"/>
          <w:color w:val="1A1A1A"/>
          <w:sz w:val="21"/>
          <w:szCs w:val="21"/>
        </w:rPr>
        <w:t xml:space="preserve">Ersia Coku presented the non-functional requirements framework. Eight categories were agreed upon, including a new Legal and Regulatory Compliance category (Section 3.8). Geri Gerdoci and Skendi Thaci jointly raised the importance of GDPR compliance and data retention policies, which are reflected in NFR-30 through NFR-33. The performance benchmarks of two seconds for appointment booking and 99.5% monthly uptime were confirmed as baseline standards.</w:t>
      </w:r>
    </w:p>
    <w:p>
      <w:pPr>
        <w:spacing w:before="40" w:after="40"/>
      </w:pPr>
      <w:r>
        <w:t xml:space="preserve"/>
      </w:r>
    </w:p>
    <w:p>
      <w:pPr>
        <w:spacing w:before="180" w:after="80"/>
      </w:pPr>
      <w:r>
        <w:rPr>
          <w:rFonts w:ascii="Arial" w:cs="Arial" w:eastAsia="Arial" w:hAnsi="Arial"/>
          <w:b/>
          <w:bCs/>
          <w:color w:val="1B3A5C"/>
          <w:sz w:val="22"/>
          <w:szCs w:val="22"/>
        </w:rPr>
        <w:t xml:space="preserve">Agenda Item 6 – Task Assignments</w:t>
      </w:r>
    </w:p>
    <w:p>
      <w:pPr>
        <w:spacing w:before="55" w:after="70"/>
        <w:jc w:val="both"/>
      </w:pPr>
      <w:r>
        <w:rPr>
          <w:rFonts w:ascii="Arial" w:cs="Arial" w:eastAsia="Arial" w:hAnsi="Arial"/>
          <w:color w:val="1A1A1A"/>
          <w:sz w:val="21"/>
          <w:szCs w:val="21"/>
        </w:rPr>
        <w:t xml:space="preserve">Task responsibilities were allocated as recorded in the Action Items table below. Skendi Thaci was assigned responsibility for documenting the Legal Staff and Security Staff role interactions and drafting the Legal and Regulatory Compliance non-functional requirements section. All assignments were accepted without objection.</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4.5 Decisions Taken</w:t>
      </w:r>
    </w:p>
    <w:p>
      <w:pPr>
        <w:spacing w:before="60" w:after="60"/>
        <w:ind w:left="360" w:hanging="360"/>
      </w:pPr>
      <w:r>
        <w:rPr>
          <w:rFonts w:ascii="Arial" w:cs="Arial" w:eastAsia="Arial" w:hAnsi="Arial"/>
          <w:b/>
          <w:bCs/>
          <w:color w:val="2563A8"/>
          <w:sz w:val="21"/>
          <w:szCs w:val="21"/>
        </w:rPr>
        <w:t xml:space="preserve">1.  </w:t>
      </w:r>
      <w:r>
        <w:rPr>
          <w:rFonts w:ascii="Arial" w:cs="Arial" w:eastAsia="Arial" w:hAnsi="Arial"/>
          <w:color w:val="1A1A1A"/>
          <w:sz w:val="21"/>
          <w:szCs w:val="21"/>
        </w:rPr>
        <w:t xml:space="preserve">The project scope is confirmed to include eight user roles: Administrator, Receptionist, Doctor, Patient, HR Officer, Finance Officer, Legal Staff, and Security Staff.</w:t>
      </w:r>
    </w:p>
    <w:p>
      <w:pPr>
        <w:spacing w:before="60" w:after="60"/>
        <w:ind w:left="360" w:hanging="360"/>
      </w:pPr>
      <w:r>
        <w:rPr>
          <w:rFonts w:ascii="Arial" w:cs="Arial" w:eastAsia="Arial" w:hAnsi="Arial"/>
          <w:b/>
          <w:bCs/>
          <w:color w:val="2563A8"/>
          <w:sz w:val="21"/>
          <w:szCs w:val="21"/>
        </w:rPr>
        <w:t xml:space="preserve">2.  </w:t>
      </w:r>
      <w:r>
        <w:rPr>
          <w:rFonts w:ascii="Arial" w:cs="Arial" w:eastAsia="Arial" w:hAnsi="Arial"/>
          <w:color w:val="1A1A1A"/>
          <w:sz w:val="21"/>
          <w:szCs w:val="21"/>
        </w:rPr>
        <w:t xml:space="preserve">The system will be implemented as a web-based application following a client-server architecture.</w:t>
      </w:r>
    </w:p>
    <w:p>
      <w:pPr>
        <w:spacing w:before="60" w:after="60"/>
        <w:ind w:left="360" w:hanging="360"/>
      </w:pPr>
      <w:r>
        <w:rPr>
          <w:rFonts w:ascii="Arial" w:cs="Arial" w:eastAsia="Arial" w:hAnsi="Arial"/>
          <w:b/>
          <w:bCs/>
          <w:color w:val="2563A8"/>
          <w:sz w:val="21"/>
          <w:szCs w:val="21"/>
        </w:rPr>
        <w:t xml:space="preserve">3.  </w:t>
      </w:r>
      <w:r>
        <w:rPr>
          <w:rFonts w:ascii="Arial" w:cs="Arial" w:eastAsia="Arial" w:hAnsi="Arial"/>
          <w:color w:val="1A1A1A"/>
          <w:sz w:val="21"/>
          <w:szCs w:val="21"/>
        </w:rPr>
        <w:t xml:space="preserve">The Requirements Specification Document (Version 3.0) will follow the revised structure agreed during this meeting and must be submitted no later than March 21, 2026.</w:t>
      </w:r>
    </w:p>
    <w:p>
      <w:pPr>
        <w:spacing w:before="60" w:after="60"/>
        <w:ind w:left="360" w:hanging="360"/>
      </w:pPr>
      <w:r>
        <w:rPr>
          <w:rFonts w:ascii="Arial" w:cs="Arial" w:eastAsia="Arial" w:hAnsi="Arial"/>
          <w:b/>
          <w:bCs/>
          <w:color w:val="2563A8"/>
          <w:sz w:val="21"/>
          <w:szCs w:val="21"/>
        </w:rPr>
        <w:t xml:space="preserve">4.  </w:t>
      </w:r>
      <w:r>
        <w:rPr>
          <w:rFonts w:ascii="Arial" w:cs="Arial" w:eastAsia="Arial" w:hAnsi="Arial"/>
          <w:color w:val="1A1A1A"/>
          <w:sz w:val="21"/>
          <w:szCs w:val="21"/>
        </w:rPr>
        <w:t xml:space="preserve">The team will use GitHub for version control and collaborative management of all project documentation and source code.</w:t>
      </w:r>
    </w:p>
    <w:p>
      <w:pPr>
        <w:spacing w:before="60" w:after="60"/>
        <w:ind w:left="360" w:hanging="360"/>
      </w:pPr>
      <w:r>
        <w:rPr>
          <w:rFonts w:ascii="Arial" w:cs="Arial" w:eastAsia="Arial" w:hAnsi="Arial"/>
          <w:b/>
          <w:bCs/>
          <w:color w:val="2563A8"/>
          <w:sz w:val="21"/>
          <w:szCs w:val="21"/>
        </w:rPr>
        <w:t xml:space="preserve">5.  </w:t>
      </w:r>
      <w:r>
        <w:rPr>
          <w:rFonts w:ascii="Arial" w:cs="Arial" w:eastAsia="Arial" w:hAnsi="Arial"/>
          <w:color w:val="1A1A1A"/>
          <w:sz w:val="21"/>
          <w:szCs w:val="21"/>
        </w:rPr>
        <w:t xml:space="preserve">All non-functional requirements shall include measurable and verifiable criteria where applicable.</w:t>
      </w:r>
    </w:p>
    <w:p>
      <w:pPr>
        <w:spacing w:before="60" w:after="60"/>
        <w:ind w:left="360" w:hanging="360"/>
      </w:pPr>
      <w:r>
        <w:rPr>
          <w:rFonts w:ascii="Arial" w:cs="Arial" w:eastAsia="Arial" w:hAnsi="Arial"/>
          <w:b/>
          <w:bCs/>
          <w:color w:val="2563A8"/>
          <w:sz w:val="21"/>
          <w:szCs w:val="21"/>
        </w:rPr>
        <w:t xml:space="preserve">6.  </w:t>
      </w:r>
      <w:r>
        <w:rPr>
          <w:rFonts w:ascii="Arial" w:cs="Arial" w:eastAsia="Arial" w:hAnsi="Arial"/>
          <w:color w:val="1A1A1A"/>
          <w:sz w:val="21"/>
          <w:szCs w:val="21"/>
        </w:rPr>
        <w:t xml:space="preserve">FR-20 and FR-21 (queue management) are confirmed as equal, parallel operations at the same structural level.</w:t>
      </w:r>
    </w:p>
    <w:p>
      <w:pPr>
        <w:spacing w:before="60" w:after="60"/>
        <w:ind w:left="360" w:hanging="360"/>
      </w:pPr>
      <w:r>
        <w:rPr>
          <w:rFonts w:ascii="Arial" w:cs="Arial" w:eastAsia="Arial" w:hAnsi="Arial"/>
          <w:b/>
          <w:bCs/>
          <w:color w:val="2563A8"/>
          <w:sz w:val="21"/>
          <w:szCs w:val="21"/>
        </w:rPr>
        <w:t xml:space="preserve">7.  </w:t>
      </w:r>
      <w:r>
        <w:rPr>
          <w:rFonts w:ascii="Arial" w:cs="Arial" w:eastAsia="Arial" w:hAnsi="Arial"/>
          <w:color w:val="1A1A1A"/>
          <w:sz w:val="21"/>
          <w:szCs w:val="21"/>
        </w:rPr>
        <w:t xml:space="preserve">FR-35 (access restriction to sensitive patient records) is reclassified as NFR-06 under the Security category.</w:t>
      </w:r>
    </w:p>
    <w:p>
      <w:pPr>
        <w:spacing w:before="60" w:after="60"/>
        <w:ind w:left="360" w:hanging="360"/>
      </w:pPr>
      <w:r>
        <w:rPr>
          <w:rFonts w:ascii="Arial" w:cs="Arial" w:eastAsia="Arial" w:hAnsi="Arial"/>
          <w:b/>
          <w:bCs/>
          <w:color w:val="2563A8"/>
          <w:sz w:val="21"/>
          <w:szCs w:val="21"/>
        </w:rPr>
        <w:t xml:space="preserve">8.  </w:t>
      </w:r>
      <w:r>
        <w:rPr>
          <w:rFonts w:ascii="Arial" w:cs="Arial" w:eastAsia="Arial" w:hAnsi="Arial"/>
          <w:color w:val="1A1A1A"/>
          <w:sz w:val="21"/>
          <w:szCs w:val="21"/>
        </w:rPr>
        <w:t xml:space="preserve">FR-25 and FR-26 (doctor availability management) are consolidated into a single merged requirement (FR-27).</w:t>
      </w:r>
    </w:p>
    <w:p>
      <w:pPr>
        <w:spacing w:before="60" w:after="60"/>
        <w:ind w:left="360" w:hanging="360"/>
      </w:pPr>
      <w:r>
        <w:rPr>
          <w:rFonts w:ascii="Arial" w:cs="Arial" w:eastAsia="Arial" w:hAnsi="Arial"/>
          <w:b/>
          <w:bCs/>
          <w:color w:val="2563A8"/>
          <w:sz w:val="21"/>
          <w:szCs w:val="21"/>
        </w:rPr>
        <w:t xml:space="preserve">9.  </w:t>
      </w:r>
      <w:r>
        <w:rPr>
          <w:rFonts w:ascii="Arial" w:cs="Arial" w:eastAsia="Arial" w:hAnsi="Arial"/>
          <w:color w:val="1A1A1A"/>
          <w:sz w:val="21"/>
          <w:szCs w:val="21"/>
        </w:rPr>
        <w:t xml:space="preserve">A new Legal and Regulatory Compliance category is added to the Non-Functional Requirements section (Section 3.8).</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4.6 Action Items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60"/>
        <w:gridCol w:w="2200"/>
        <w:gridCol w:w="2400"/>
      </w:tblGrid>
      <w:tr>
        <w:trPr>
          <w:tblHeader/>
        </w:trPr>
        <w:tc>
          <w:tcPr>
            <w:tcW w:type="dxa" w:w="7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ID</w:t>
            </w:r>
          </w:p>
        </w:tc>
        <w:tc>
          <w:tcPr>
            <w:tcW w:type="dxa" w:w="406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Action Item</w:t>
            </w:r>
          </w:p>
        </w:tc>
        <w:tc>
          <w:tcPr>
            <w:tcW w:type="dxa" w:w="22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Assigned To</w:t>
            </w:r>
          </w:p>
        </w:tc>
        <w:tc>
          <w:tcPr>
            <w:tcW w:type="dxa" w:w="24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Deadline</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AI-01</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Finalise updated Requirements Document (v3) and prepare for submission</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Jona Kovaci</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18, 2026</w:t>
            </w:r>
          </w:p>
        </w:tc>
      </w:tr>
      <w:tr>
        <w:tc>
          <w:tcPr>
            <w:tcW w:type="dxa" w:w="7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AI-02</w:t>
            </w:r>
          </w:p>
        </w:tc>
        <w:tc>
          <w:tcPr>
            <w:tcW w:type="dxa" w:w="406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Develop Entity-Relationship (ER) diagram for the database schema</w:t>
            </w:r>
          </w:p>
        </w:tc>
        <w:tc>
          <w:tcPr>
            <w:tcW w:type="dxa" w:w="22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Deivid Koci</w:t>
            </w:r>
          </w:p>
        </w:tc>
        <w:tc>
          <w:tcPr>
            <w:tcW w:type="dxa" w:w="24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March 18, 2026</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AI-03</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Produce use case diagrams covering all user roles including new roles</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Ersia Coku</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19, 2026</w:t>
            </w:r>
          </w:p>
        </w:tc>
      </w:tr>
      <w:tr>
        <w:tc>
          <w:tcPr>
            <w:tcW w:type="dxa" w:w="7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AI-04</w:t>
            </w:r>
          </w:p>
        </w:tc>
        <w:tc>
          <w:tcPr>
            <w:tcW w:type="dxa" w:w="406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Create low-fidelity wireframes for Patient and Receptionist interfaces</w:t>
            </w:r>
          </w:p>
        </w:tc>
        <w:tc>
          <w:tcPr>
            <w:tcW w:type="dxa" w:w="22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Fatime Fejzo</w:t>
            </w:r>
          </w:p>
        </w:tc>
        <w:tc>
          <w:tcPr>
            <w:tcW w:type="dxa" w:w="24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March 19, 2026</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AI-05</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Draft system architecture and propose the technology stack</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Klesta Ademaj</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20, 2026</w:t>
            </w:r>
          </w:p>
        </w:tc>
      </w:tr>
      <w:tr>
        <w:tc>
          <w:tcPr>
            <w:tcW w:type="dxa" w:w="7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AI-06</w:t>
            </w:r>
          </w:p>
        </w:tc>
        <w:tc>
          <w:tcPr>
            <w:tcW w:type="dxa" w:w="406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Research applicable security and data-protection standards for Legal/Security sections</w:t>
            </w:r>
          </w:p>
        </w:tc>
        <w:tc>
          <w:tcPr>
            <w:tcW w:type="dxa" w:w="22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Geri Gerdoci</w:t>
            </w:r>
          </w:p>
        </w:tc>
        <w:tc>
          <w:tcPr>
            <w:tcW w:type="dxa" w:w="24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March 20, 2026</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AI-07</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Review and proofread the finalised Requirements Document</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Gersi Moli</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21, 2026</w:t>
            </w:r>
          </w:p>
        </w:tc>
      </w:tr>
      <w:tr>
        <w:tc>
          <w:tcPr>
            <w:tcW w:type="dxa" w:w="7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AI-08</w:t>
            </w:r>
          </w:p>
        </w:tc>
        <w:tc>
          <w:tcPr>
            <w:tcW w:type="dxa" w:w="406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Document Legal Staff and Security Staff role interactions; draft compliance NFR section</w:t>
            </w:r>
          </w:p>
        </w:tc>
        <w:tc>
          <w:tcPr>
            <w:tcW w:type="dxa" w:w="22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Skendi Thaci</w:t>
            </w:r>
          </w:p>
        </w:tc>
        <w:tc>
          <w:tcPr>
            <w:tcW w:type="dxa" w:w="24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March 20, 2026</w:t>
            </w:r>
          </w:p>
        </w:tc>
      </w:tr>
    </w:tbl>
    <w:p>
      <w:pPr>
        <w:spacing w:before="40" w:after="40"/>
      </w:pPr>
      <w:r>
        <w:t xml:space="preserve"/>
      </w:r>
    </w:p>
    <w:p>
      <w:pPr>
        <w:pStyle w:val="Heading2"/>
        <w:spacing w:before="260" w:after="100"/>
      </w:pPr>
      <w:r>
        <w:rPr>
          <w:rFonts w:ascii="Arial" w:cs="Arial" w:eastAsia="Arial" w:hAnsi="Arial"/>
          <w:b/>
          <w:bCs/>
          <w:color w:val="2563A8"/>
          <w:sz w:val="25"/>
          <w:szCs w:val="25"/>
        </w:rPr>
        <w:t xml:space="preserve">4.7 Next Meeting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Scheduled Date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Monday, March 16, 2026</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Time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14:00 – 15:00</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Location</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Online – Microsoft Teams</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Agenda</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Review of completed action items; presentation of ER diagram, use case diagrams, and wireframes; discussion of System Design Document structure</w:t>
            </w:r>
          </w:p>
        </w:tc>
      </w:tr>
    </w:tbl>
    <w:p>
      <w:pPr>
        <w:spacing w:before="40" w:after="40"/>
      </w:pPr>
      <w:r>
        <w:t xml:space="preserve"/>
      </w:r>
    </w:p>
    <w:p>
      <w:pPr>
        <w:spacing w:before="40" w:after="40"/>
      </w:pPr>
      <w:r>
        <w:t xml:space="preserve"/>
      </w:r>
    </w:p>
    <w:p>
      <w:pPr>
        <w:spacing w:before="120" w:after="60"/>
      </w:pPr>
      <w:r>
        <w:rPr>
          <w:rFonts w:ascii="Arial" w:cs="Arial" w:eastAsia="Arial" w:hAnsi="Arial"/>
          <w:color w:val="555555"/>
          <w:sz w:val="21"/>
          <w:szCs w:val="21"/>
        </w:rPr>
        <w:t xml:space="preserve">Meeting adjourned at 15:27.</w:t>
      </w:r>
    </w:p>
    <w:p>
      <w:pPr>
        <w:spacing w:before="60" w:after="60"/>
      </w:pPr>
      <w:r>
        <w:rPr>
          <w:rFonts w:ascii="Arial" w:cs="Arial" w:eastAsia="Arial" w:hAnsi="Arial"/>
          <w:color w:val="777777"/>
          <w:sz w:val="20"/>
          <w:szCs w:val="20"/>
        </w:rPr>
        <w:t xml:space="preserve">Minutes prepared by: Gersi Moli  |  Approved by: Jona Kovaci  |  Date of Approval: March 10, 2026</w:t>
      </w:r>
    </w:p>
    <w:p>
      <w:pPr>
        <w:spacing w:before="40" w:after="40"/>
      </w:pPr>
      <w:r>
        <w:t xml:space="preserve"/>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6"/>
      </w:pBdr>
      <w:tabs>
        <w:tab w:val="right" w:pos="9026"/>
      </w:tabs>
      <w:spacing w:before="80"/>
    </w:pPr>
    <w:r>
      <w:rPr>
        <w:rFonts w:ascii="Arial" w:cs="Arial" w:eastAsia="Arial" w:hAnsi="Arial"/>
        <w:color w:val="888888"/>
        <w:sz w:val="17"/>
        <w:szCs w:val="17"/>
      </w:rPr>
      <w:t xml:space="preserve">Requirements Specification Document  |  Version 3.0  |  Academic Use Only</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6"/>
      </w:pBdr>
      <w:spacing w:after="100"/>
    </w:pPr>
    <w:r>
      <w:rPr>
        <w:rFonts w:ascii="Arial" w:cs="Arial" w:eastAsia="Arial" w:hAnsi="Arial"/>
        <w:color w:val="777777"/>
        <w:sz w:val="17"/>
        <w:szCs w:val="17"/>
      </w:rPr>
      <w:t xml:space="preserve">SWE202 – Software Modeling and Design  |  Clinic Queue and Appointment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0"/>
      <w:szCs w:val="30"/>
    </w:rPr>
  </w:style>
  <w:style w:type="paragraph" w:styleId="Heading2">
    <w:name w:val="Heading 2"/>
    <w:basedOn w:val="Normal"/>
    <w:next w:val="Normal"/>
    <w:qFormat/>
    <w:pPr>
      <w:spacing w:before="260" w:after="100"/>
      <w:outlineLvl w:val="1"/>
    </w:pPr>
    <w:rPr>
      <w:rFonts w:ascii="Arial" w:cs="Arial" w:eastAsia="Arial" w:hAnsi="Arial"/>
      <w:b/>
      <w:bCs/>
      <w:color w:val="2563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2026-03-26T21:33:23.277Z</dcterms:created>
  <dcterms:modified xsi:type="dcterms:W3CDTF">2026-03-26T21:33:23.278Z</dcterms:modified>
</cp:coreProperties>
</file>

<file path=docProps/custom.xml><?xml version="1.0" encoding="utf-8"?>
<Properties xmlns="http://schemas.openxmlformats.org/officeDocument/2006/custom-properties" xmlns:vt="http://schemas.openxmlformats.org/officeDocument/2006/docPropsVTypes"/>
</file>