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3771900" cy="1209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Sistema de Gestión de Inventario </w:t>
      </w:r>
    </w:p>
    <w:p w:rsidR="00000000" w:rsidDel="00000000" w:rsidP="00000000" w:rsidRDefault="00000000" w:rsidRPr="00000000" w14:paraId="00000005">
      <w:pPr>
        <w:pStyle w:val="Heading1"/>
        <w:spacing w:after="0" w:before="48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Servigenman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 Black" w:cs="Roboto Black" w:eastAsia="Roboto Black" w:hAnsi="Roboto Black"/>
        </w:rPr>
      </w:pPr>
      <w:r w:rsidDel="00000000" w:rsidR="00000000" w:rsidRPr="00000000">
        <w:rPr>
          <w:rFonts w:ascii="Roboto Black" w:cs="Roboto Black" w:eastAsia="Roboto Black" w:hAnsi="Roboto Black"/>
          <w:b w:val="1"/>
          <w:bCs w:val="1"/>
          <w:rtl w:val="0"/>
        </w:rPr>
        <w:t xml:space="preserve">Alumnos:Jonathan Morales,</w:t>
      </w:r>
      <w:r w:rsidDel="00000000" w:rsidR="00000000" w:rsidRPr="00000000">
        <w:rPr>
          <w:rFonts w:ascii="Roboto Black" w:cs="Roboto Black" w:eastAsia="Roboto Black" w:hAnsi="Roboto Black"/>
          <w:rtl w:val="0"/>
        </w:rPr>
        <w:t xml:space="preserve"> Diego Santis, Nicolas Vergara</w:t>
        <w:br w:type="textWrapping"/>
        <w:t xml:space="preserve"> </w:t>
      </w:r>
      <w:r w:rsidDel="00000000" w:rsidR="00000000" w:rsidRPr="00000000">
        <w:rPr>
          <w:rFonts w:ascii="Roboto Black" w:cs="Roboto Black" w:eastAsia="Roboto Black" w:hAnsi="Roboto Black"/>
          <w:b w:val="1"/>
          <w:bCs w:val="1"/>
          <w:rtl w:val="0"/>
        </w:rPr>
        <w:t xml:space="preserve">Carrera:</w:t>
      </w:r>
      <w:r w:rsidDel="00000000" w:rsidR="00000000" w:rsidRPr="00000000">
        <w:rPr>
          <w:rFonts w:ascii="Roboto Black" w:cs="Roboto Black" w:eastAsia="Roboto Black" w:hAnsi="Roboto Black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Roboto Black" w:cs="Roboto Black" w:eastAsia="Roboto Black" w:hAnsi="Roboto Black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Roboto Black" w:cs="Roboto Black" w:eastAsia="Roboto Black" w:hAnsi="Roboto Black"/>
          <w:rtl w:val="0"/>
        </w:rPr>
        <w:t xml:space="preserve"> DUOC UC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center"/>
        <w:rPr>
          <w:rFonts w:ascii="Cambria" w:cs="Cambria" w:eastAsia="Cambria" w:hAnsi="Cambria"/>
          <w:b w:val="1"/>
          <w:bCs w:val="1"/>
          <w:sz w:val="30"/>
          <w:szCs w:val="30"/>
          <w:highlight w:val="white"/>
        </w:rPr>
      </w:pPr>
      <w:bookmarkStart w:colFirst="0" w:colLast="0" w:name="_2anbdcr07eoo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highlight w:val="white"/>
          <w:rtl w:val="0"/>
        </w:rPr>
        <w:t xml:space="preserve">Configuración de la Base de Datos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Archivo: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core/settings.py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 Fragmento relevante: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5731200" cy="175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kfosm0tf42su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Este fragmento configura el motor de base de datos utilizado por el proyecto Django.</w:t>
        <w:br w:type="textWrapping"/>
        <w:t xml:space="preserve"> En este caso, se usa SQLite3, un sistema de base de datos liviano incluido por defecto con Django, que almacena los datos en un solo archivo local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db.sqlite3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SQLite es ideal para entornos de desarrollo, ya que no requiere instalación ni servidor adicional.</w:t>
        <w:br w:type="textWrapping"/>
        <w:t xml:space="preserve"> El parámetro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ENGINE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indica el tipo de motor, mientras que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define la ubicación física del archivo dentro del directorio base del proyecto.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highlight w:val="white"/>
          <w:rtl w:val="0"/>
        </w:rPr>
        <w:t xml:space="preserve">Evidencias de Base de Datos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Subsección: Diseño lógico – Modelo Item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El modelo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Item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define la estructura de la tabla principal de inventario en la base de datos del sistema.</w:t>
        <w:br w:type="textWrapping"/>
        <w:t xml:space="preserve"> Cada campo representa una columna en SQLite, incluyendo restricciones de tipo, tamaño y valores por defecto.</w:t>
        <w:br w:type="textWrapping"/>
        <w:t xml:space="preserve"> A continuación, se presenta el fragmento del archivo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models.py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correspondiente: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  <w:drawing>
          <wp:inline distB="114300" distT="114300" distL="114300" distR="114300">
            <wp:extent cx="5731200" cy="502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  <w:highlight w:val="white"/>
        </w:rPr>
      </w:pPr>
      <w:bookmarkStart w:colFirst="0" w:colLast="0" w:name="_wwmcqpqbgqe4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highlight w:val="white"/>
          <w:rtl w:val="0"/>
        </w:rPr>
        <w:t xml:space="preserve"> Qué demuestra esta evidencia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Este código evidencia varios aspectos del modelo de datos: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Estructura de la tabla: los campos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recurso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categoría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cantidad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etc.) serán columnas en la base de datos SQLite.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Tipos de datos: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CharField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IntegerField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DecimalField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DateTimeField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— se traducen en tipos SQL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TEXT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INTEGER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REAL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DATETIME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Reglas de negocio: valores por defecto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default=0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), no nulos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blank=True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), y longitud máxima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max_length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Metadatos: el ordenamiento definido por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ordering = ["-id"]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Representación: el método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__str__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define cómo se muestra el objeto en el panel de administración de Django.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center"/>
        <w:rPr>
          <w:rFonts w:ascii="Cambria" w:cs="Cambria" w:eastAsia="Cambria" w:hAnsi="Cambria"/>
          <w:b w:val="1"/>
          <w:bCs w:val="1"/>
          <w:sz w:val="30"/>
          <w:szCs w:val="30"/>
          <w:highlight w:val="white"/>
        </w:rPr>
      </w:pPr>
      <w:bookmarkStart w:colFirst="0" w:colLast="0" w:name="_29c32ai37b3i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highlight w:val="white"/>
          <w:rtl w:val="0"/>
        </w:rPr>
        <w:t xml:space="preserve">Migraciones – Creación de Tablas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Archivo: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inventory/migrations/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0001_initial.py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6tqc08krzet5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  <w:rtl w:val="0"/>
        </w:rPr>
        <w:t xml:space="preserve">Fragmento del código: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yyliqebt4ooa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highlight w:val="white"/>
          <w:rtl w:val="0"/>
        </w:rPr>
        <w:t xml:space="preserve">Descripción: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El archivo de migración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0001_initial.py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representa la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traducción del modelo Ítem a una tabla física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dentro de la base de datos SQLite.</w:t>
        <w:br w:type="textWrapping"/>
        <w:t xml:space="preserve"> Fue generado automáticamente por Django al ejecutar los comandos: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python manage.py makemigrations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python manage.py migrate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La operación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migrations.CreateModel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indica que se creó una tabla llamada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inventory_item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que contiene los mismos campos definidos en el modelo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Item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: clave primaria autoincremental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recurso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categoria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cantidad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precio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: campos principales de información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foto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info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: campos de texto opcionales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created_at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updated_at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: campos de control de fecha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Además, la opción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'ordering': ['-id']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define el ordenamiento de los registros al consultarlos.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Esta migración evidencia que el modelo se aplicó correctamente a la base de datos y que Django gestionó automáticamente la creación de la estructura física necesaria para el proyecto.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  <w:highlight w:val="white"/>
        </w:rPr>
      </w:pPr>
      <w:bookmarkStart w:colFirst="0" w:colLast="0" w:name="_f0cjsj7vo8sd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highlight w:val="white"/>
          <w:rtl w:val="0"/>
        </w:rPr>
        <w:t xml:space="preserve"> Consultas y resultados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Fuente: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Archivo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db.sqlite3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abierto en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DB Browser for SQLite</w:t>
        <w:br w:type="textWrapping"/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Descripción:</w:t>
        <w:br w:type="textWrapping"/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En esta sección se presentan los registros almacenados en la tabla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inventory_item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los cuales fueron creados desde la aplicación Django.</w:t>
        <w:br w:type="textWrapping"/>
        <w:t xml:space="preserve"> Cada fila corresponde a un elemento definido en el modelo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Item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confirmando que la base de datos opera correctamente y que las migraciones se ejecutaron con éxito.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En la captura se observan tres registros: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Bombas sumergibles 1HP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– Categoría: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Bombas de agua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cantidad: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precio: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120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información: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Equipo básico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Taladro percutor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– Categoría: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Herramientas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cantidad: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12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precio: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65.5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información: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Uso general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Cable 2x1.5mm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– Categoría: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Materiales eléctricos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cantidad: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200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precio: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0.95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información: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6"/>
          <w:szCs w:val="26"/>
          <w:highlight w:val="white"/>
          <w:rtl w:val="0"/>
        </w:rPr>
        <w:t xml:space="preserve">Rollos de 100m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Estos datos demuestran que la base de datos: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Permite el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almacenamiento persistente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de registros.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Mantiene la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highlight w:val="white"/>
          <w:rtl w:val="0"/>
        </w:rPr>
        <w:t xml:space="preserve">integridad de los datos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según los tipos definidos en el modelo (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IntegerField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DecimalField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CharField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Gestiona correctamente los campos de fecha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created_at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generados automáticamente por Django.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</w:rPr>
        <w:drawing>
          <wp:inline distB="114300" distT="114300" distL="114300" distR="114300">
            <wp:extent cx="5731200" cy="81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  <w:highlight w:val="white"/>
        </w:rPr>
      </w:pPr>
      <w:bookmarkStart w:colFirst="0" w:colLast="0" w:name="_nhwgcf22fc5x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highlight w:val="white"/>
          <w:rtl w:val="0"/>
        </w:rPr>
        <w:t xml:space="preserve">Conclusión 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La base de datos implementada en el proyecto demuestra un correcto diseño, migración e integración con el entorno Django.</w:t>
        <w:br w:type="textWrapping"/>
        <w:t xml:space="preserve"> Se validó la creación automática de la tabla 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inventory_item</w:t>
      </w:r>
      <w:r w:rsidDel="00000000" w:rsidR="00000000" w:rsidRPr="00000000">
        <w:rPr>
          <w:rFonts w:ascii="Cambria" w:cs="Cambria" w:eastAsia="Cambria" w:hAnsi="Cambria"/>
          <w:sz w:val="26"/>
          <w:szCs w:val="26"/>
          <w:highlight w:val="white"/>
          <w:rtl w:val="0"/>
        </w:rPr>
        <w:t xml:space="preserve"> y la correcta inserción de registros mediante las consultas realizadas.</w:t>
        <w:br w:type="textWrapping"/>
        <w:t xml:space="preserve"> Las evidencias presentadas confirman que la base cumple los requerimientos funcionales del sistema, garantizando integridad, persistencia y consistencia de los datos.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Cambria" w:cs="Cambria" w:eastAsia="Cambria" w:hAnsi="Cambria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 Black">
    <w:embedBold w:fontKey="{00000000-0000-0000-0000-000000000000}" r:id="rId1" w:subsetted="0"/>
    <w:embedBoldItalic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