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772" w:right="0" w:firstLine="0"/>
        <w:rPr>
          <w:sz w:val="20"/>
        </w:rPr>
      </w:pPr>
      <w:r>
        <w:rPr>
          <w:sz w:val="20"/>
        </w:rPr>
        <w:drawing>
          <wp:inline distT="0" distB="0" distL="0" distR="0">
            <wp:extent cx="1143097" cy="594359"/>
            <wp:effectExtent l="0" t="0" r="0" b="0"/>
            <wp:docPr id="2" name="Image 2" descr="Technical University of Munich - Wikipedia"/>
            <wp:cNvGraphicFramePr>
              <a:graphicFrameLocks/>
            </wp:cNvGraphicFramePr>
            <a:graphic>
              <a:graphicData uri="http://schemas.openxmlformats.org/drawingml/2006/picture">
                <pic:pic>
                  <pic:nvPicPr>
                    <pic:cNvPr id="2" name="Image 2" descr="Technical University of Munich - Wikipedia"/>
                    <pic:cNvPicPr/>
                  </pic:nvPicPr>
                  <pic:blipFill>
                    <a:blip r:embed="rId6" cstate="print"/>
                    <a:stretch>
                      <a:fillRect/>
                    </a:stretch>
                  </pic:blipFill>
                  <pic:spPr>
                    <a:xfrm>
                      <a:off x="0" y="0"/>
                      <a:ext cx="1143097" cy="594359"/>
                    </a:xfrm>
                    <a:prstGeom prst="rect">
                      <a:avLst/>
                    </a:prstGeom>
                  </pic:spPr>
                </pic:pic>
              </a:graphicData>
            </a:graphic>
          </wp:inline>
        </w:drawing>
      </w:r>
      <w:r>
        <w:rPr>
          <w:sz w:val="20"/>
        </w:rPr>
      </w:r>
    </w:p>
    <w:p>
      <w:pPr>
        <w:pStyle w:val="BodyText"/>
        <w:ind w:left="0"/>
        <w:rPr>
          <w:sz w:val="28"/>
        </w:rPr>
      </w:pPr>
    </w:p>
    <w:p>
      <w:pPr>
        <w:pStyle w:val="BodyText"/>
        <w:spacing w:before="91"/>
        <w:ind w:left="0"/>
        <w:rPr>
          <w:sz w:val="28"/>
        </w:rPr>
      </w:pPr>
    </w:p>
    <w:p>
      <w:pPr>
        <w:spacing w:before="0"/>
        <w:ind w:left="167" w:right="162" w:firstLine="0"/>
        <w:jc w:val="center"/>
        <w:rPr>
          <w:sz w:val="28"/>
        </w:rPr>
      </w:pPr>
      <w:r>
        <w:rPr>
          <w:sz w:val="28"/>
        </w:rPr>
        <w:t>Faculty</w:t>
      </w:r>
      <w:r>
        <w:rPr>
          <w:spacing w:val="-3"/>
          <w:sz w:val="28"/>
        </w:rPr>
        <w:t> </w:t>
      </w:r>
      <w:r>
        <w:rPr>
          <w:sz w:val="28"/>
        </w:rPr>
        <w:t>of</w:t>
      </w:r>
      <w:r>
        <w:rPr>
          <w:spacing w:val="-18"/>
          <w:sz w:val="28"/>
        </w:rPr>
        <w:t> </w:t>
      </w:r>
      <w:r>
        <w:rPr>
          <w:sz w:val="28"/>
        </w:rPr>
        <w:t>Law,</w:t>
      </w:r>
      <w:r>
        <w:rPr>
          <w:spacing w:val="-6"/>
          <w:sz w:val="28"/>
        </w:rPr>
        <w:t> </w:t>
      </w:r>
      <w:r>
        <w:rPr>
          <w:sz w:val="28"/>
        </w:rPr>
        <w:t>Business Management</w:t>
      </w:r>
      <w:r>
        <w:rPr>
          <w:spacing w:val="-17"/>
          <w:sz w:val="28"/>
        </w:rPr>
        <w:t> </w:t>
      </w:r>
      <w:r>
        <w:rPr>
          <w:sz w:val="28"/>
        </w:rPr>
        <w:t>and</w:t>
      </w:r>
      <w:r>
        <w:rPr>
          <w:spacing w:val="-2"/>
          <w:sz w:val="28"/>
        </w:rPr>
        <w:t> </w:t>
      </w:r>
      <w:r>
        <w:rPr>
          <w:sz w:val="28"/>
        </w:rPr>
        <w:t>Economics (University</w:t>
      </w:r>
      <w:r>
        <w:rPr>
          <w:spacing w:val="-21"/>
          <w:sz w:val="28"/>
        </w:rPr>
        <w:t> </w:t>
      </w:r>
      <w:r>
        <w:rPr>
          <w:sz w:val="28"/>
        </w:rPr>
        <w:t>of</w:t>
      </w:r>
      <w:r>
        <w:rPr>
          <w:spacing w:val="-18"/>
          <w:sz w:val="28"/>
        </w:rPr>
        <w:t> </w:t>
      </w:r>
      <w:r>
        <w:rPr>
          <w:spacing w:val="-2"/>
          <w:sz w:val="28"/>
        </w:rPr>
        <w:t>Bayreuth)</w:t>
      </w:r>
    </w:p>
    <w:p>
      <w:pPr>
        <w:spacing w:line="268" w:lineRule="auto" w:before="159"/>
        <w:ind w:left="0" w:right="17" w:firstLine="0"/>
        <w:jc w:val="center"/>
        <w:rPr>
          <w:sz w:val="28"/>
        </w:rPr>
      </w:pPr>
      <w:r>
        <w:rPr>
          <w:sz w:val="28"/>
        </w:rPr>
        <w:t>Chair</w:t>
      </w:r>
      <w:r>
        <w:rPr>
          <w:spacing w:val="40"/>
          <w:sz w:val="28"/>
        </w:rPr>
        <w:t> </w:t>
      </w:r>
      <w:r>
        <w:rPr>
          <w:sz w:val="28"/>
        </w:rPr>
        <w:t>for</w:t>
      </w:r>
      <w:r>
        <w:rPr>
          <w:spacing w:val="40"/>
          <w:sz w:val="28"/>
        </w:rPr>
        <w:t> </w:t>
      </w:r>
      <w:r>
        <w:rPr>
          <w:sz w:val="28"/>
        </w:rPr>
        <w:t>Information</w:t>
      </w:r>
      <w:r>
        <w:rPr>
          <w:spacing w:val="38"/>
          <w:sz w:val="28"/>
        </w:rPr>
        <w:t> </w:t>
      </w:r>
      <w:r>
        <w:rPr>
          <w:sz w:val="28"/>
        </w:rPr>
        <w:t>Systems</w:t>
      </w:r>
      <w:r>
        <w:rPr>
          <w:spacing w:val="40"/>
          <w:sz w:val="28"/>
        </w:rPr>
        <w:t> </w:t>
      </w:r>
      <w:r>
        <w:rPr>
          <w:sz w:val="28"/>
        </w:rPr>
        <w:t>and</w:t>
      </w:r>
      <w:r>
        <w:rPr>
          <w:spacing w:val="38"/>
          <w:sz w:val="28"/>
        </w:rPr>
        <w:t> </w:t>
      </w:r>
      <w:r>
        <w:rPr>
          <w:sz w:val="28"/>
        </w:rPr>
        <w:t>Digital Energy</w:t>
      </w:r>
      <w:r>
        <w:rPr>
          <w:spacing w:val="38"/>
          <w:sz w:val="28"/>
        </w:rPr>
        <w:t> </w:t>
      </w:r>
      <w:r>
        <w:rPr>
          <w:sz w:val="28"/>
        </w:rPr>
        <w:t>Management</w:t>
      </w:r>
      <w:r>
        <w:rPr>
          <w:spacing w:val="40"/>
          <w:sz w:val="28"/>
        </w:rPr>
        <w:t> </w:t>
      </w:r>
      <w:r>
        <w:rPr>
          <w:sz w:val="28"/>
        </w:rPr>
        <w:t>and</w:t>
      </w:r>
      <w:r>
        <w:rPr>
          <w:spacing w:val="38"/>
          <w:sz w:val="28"/>
        </w:rPr>
        <w:t> </w:t>
      </w:r>
      <w:r>
        <w:rPr>
          <w:sz w:val="28"/>
        </w:rPr>
        <w:t>FIM Research Center</w:t>
      </w:r>
    </w:p>
    <w:p>
      <w:pPr>
        <w:spacing w:before="149"/>
        <w:ind w:left="147" w:right="162" w:firstLine="0"/>
        <w:jc w:val="center"/>
        <w:rPr>
          <w:sz w:val="28"/>
        </w:rPr>
      </w:pPr>
      <w:r>
        <w:rPr>
          <w:sz w:val="28"/>
        </w:rPr>
        <w:t>Prof.</w:t>
      </w:r>
      <w:r>
        <w:rPr>
          <w:spacing w:val="22"/>
          <w:sz w:val="28"/>
        </w:rPr>
        <w:t> </w:t>
      </w:r>
      <w:r>
        <w:rPr>
          <w:sz w:val="28"/>
        </w:rPr>
        <w:t>Dr.</w:t>
      </w:r>
      <w:r>
        <w:rPr>
          <w:spacing w:val="23"/>
          <w:sz w:val="28"/>
        </w:rPr>
        <w:t> </w:t>
      </w:r>
      <w:r>
        <w:rPr>
          <w:sz w:val="28"/>
        </w:rPr>
        <w:t>Jens</w:t>
      </w:r>
      <w:r>
        <w:rPr>
          <w:spacing w:val="31"/>
          <w:sz w:val="28"/>
        </w:rPr>
        <w:t> </w:t>
      </w:r>
      <w:r>
        <w:rPr>
          <w:spacing w:val="-2"/>
          <w:sz w:val="28"/>
        </w:rPr>
        <w:t>Strüker</w:t>
      </w:r>
    </w:p>
    <w:p>
      <w:pPr>
        <w:pStyle w:val="BodyText"/>
        <w:spacing w:before="319"/>
        <w:ind w:left="0"/>
        <w:rPr>
          <w:sz w:val="28"/>
        </w:rPr>
      </w:pPr>
    </w:p>
    <w:p>
      <w:pPr>
        <w:spacing w:before="0"/>
        <w:ind w:left="149" w:right="162" w:firstLine="0"/>
        <w:jc w:val="center"/>
        <w:rPr>
          <w:sz w:val="31"/>
        </w:rPr>
      </w:pPr>
      <w:r>
        <w:rPr>
          <w:sz w:val="31"/>
        </w:rPr>
        <w:t>Master</w:t>
      </w:r>
      <w:r>
        <w:rPr>
          <w:spacing w:val="25"/>
          <w:sz w:val="31"/>
        </w:rPr>
        <w:t> </w:t>
      </w:r>
      <w:r>
        <w:rPr>
          <w:spacing w:val="-2"/>
          <w:sz w:val="31"/>
        </w:rPr>
        <w:t>Thesis</w:t>
      </w:r>
    </w:p>
    <w:p>
      <w:pPr>
        <w:spacing w:before="199"/>
        <w:ind w:left="140" w:right="162" w:firstLine="0"/>
        <w:jc w:val="center"/>
        <w:rPr>
          <w:b/>
          <w:sz w:val="31"/>
        </w:rPr>
      </w:pPr>
      <w:r>
        <w:rPr>
          <w:b/>
          <w:color w:val="202020"/>
          <w:sz w:val="31"/>
        </w:rPr>
        <w:t>All</w:t>
      </w:r>
      <w:r>
        <w:rPr>
          <w:b/>
          <w:color w:val="202020"/>
          <w:spacing w:val="10"/>
          <w:sz w:val="31"/>
        </w:rPr>
        <w:t> </w:t>
      </w:r>
      <w:r>
        <w:rPr>
          <w:b/>
          <w:color w:val="202020"/>
          <w:sz w:val="31"/>
        </w:rPr>
        <w:t>Carriers</w:t>
      </w:r>
      <w:r>
        <w:rPr>
          <w:b/>
          <w:color w:val="202020"/>
          <w:spacing w:val="21"/>
          <w:sz w:val="31"/>
        </w:rPr>
        <w:t> </w:t>
      </w:r>
      <w:r>
        <w:rPr>
          <w:b/>
          <w:color w:val="202020"/>
          <w:spacing w:val="-2"/>
          <w:sz w:val="31"/>
        </w:rPr>
        <w:t>Allowed</w:t>
      </w:r>
    </w:p>
    <w:p>
      <w:pPr>
        <w:spacing w:line="268" w:lineRule="auto" w:before="200"/>
        <w:ind w:left="302" w:right="325" w:firstLine="25"/>
        <w:jc w:val="center"/>
        <w:rPr>
          <w:sz w:val="31"/>
        </w:rPr>
      </w:pPr>
      <w:r>
        <w:rPr>
          <w:color w:val="202020"/>
          <w:sz w:val="31"/>
        </w:rPr>
        <w:t>The role of distributed ledger technology for cross-domain data sharing between guarantee of origin schemes</w:t>
      </w:r>
      <w:r>
        <w:rPr>
          <w:color w:val="202020"/>
          <w:spacing w:val="40"/>
          <w:sz w:val="31"/>
        </w:rPr>
        <w:t> </w:t>
      </w:r>
      <w:r>
        <w:rPr>
          <w:color w:val="202020"/>
          <w:sz w:val="31"/>
        </w:rPr>
        <w:t>in multi-carrier energy </w:t>
      </w:r>
      <w:r>
        <w:rPr>
          <w:color w:val="202020"/>
          <w:spacing w:val="-2"/>
          <w:sz w:val="31"/>
        </w:rPr>
        <w:t>systems</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53"/>
        <w:ind w:left="0"/>
        <w:rPr>
          <w:sz w:val="20"/>
        </w:rPr>
      </w:pPr>
    </w:p>
    <w:p>
      <w:pPr>
        <w:pStyle w:val="BodyText"/>
        <w:spacing w:after="0"/>
        <w:rPr>
          <w:sz w:val="20"/>
        </w:rPr>
        <w:sectPr>
          <w:footerReference w:type="default" r:id="rId5"/>
          <w:type w:val="continuous"/>
          <w:pgSz w:w="11910" w:h="16850"/>
          <w:pgMar w:header="0" w:footer="977" w:top="1800" w:bottom="1160" w:left="1275" w:right="1275"/>
          <w:pgNumType w:start="1"/>
        </w:sectPr>
      </w:pPr>
    </w:p>
    <w:p>
      <w:pPr>
        <w:pStyle w:val="BodyText"/>
        <w:spacing w:before="126"/>
        <w:ind w:left="301"/>
      </w:pPr>
      <w:r>
        <w:rPr/>
        <w:t>Submitted</w:t>
      </w:r>
      <w:r>
        <w:rPr>
          <w:spacing w:val="37"/>
        </w:rPr>
        <w:t> </w:t>
      </w:r>
      <w:r>
        <w:rPr>
          <w:spacing w:val="-5"/>
        </w:rPr>
        <w:t>by:</w:t>
      </w:r>
    </w:p>
    <w:p>
      <w:pPr>
        <w:pStyle w:val="BodyText"/>
        <w:spacing w:line="398" w:lineRule="auto" w:before="182"/>
        <w:ind w:left="301" w:right="643"/>
      </w:pPr>
      <w:r>
        <w:rPr/>
        <w:t>Jona Albrecht Sterntalerstraße 17</w:t>
      </w:r>
    </w:p>
    <w:p>
      <w:pPr>
        <w:pStyle w:val="BodyText"/>
        <w:spacing w:before="16"/>
        <w:ind w:left="301"/>
      </w:pPr>
      <w:r>
        <w:rPr/>
        <w:t>81739</w:t>
      </w:r>
      <w:r>
        <w:rPr>
          <w:spacing w:val="51"/>
        </w:rPr>
        <w:t> </w:t>
      </w:r>
      <w:r>
        <w:rPr>
          <w:spacing w:val="-2"/>
        </w:rPr>
        <w:t>Munich</w:t>
      </w:r>
    </w:p>
    <w:p>
      <w:pPr>
        <w:pStyle w:val="BodyText"/>
        <w:spacing w:before="183"/>
        <w:ind w:left="301"/>
      </w:pPr>
      <w:r>
        <w:rPr/>
        <w:t>Phone:</w:t>
      </w:r>
      <w:r>
        <w:rPr>
          <w:spacing w:val="19"/>
        </w:rPr>
        <w:t> </w:t>
      </w:r>
      <w:r>
        <w:rPr/>
        <w:t>+49</w:t>
      </w:r>
      <w:r>
        <w:rPr>
          <w:spacing w:val="32"/>
        </w:rPr>
        <w:t> </w:t>
      </w:r>
      <w:r>
        <w:rPr/>
        <w:t>173</w:t>
      </w:r>
      <w:r>
        <w:rPr>
          <w:spacing w:val="38"/>
        </w:rPr>
        <w:t> </w:t>
      </w:r>
      <w:r>
        <w:rPr>
          <w:spacing w:val="-2"/>
        </w:rPr>
        <w:t>6213330</w:t>
      </w:r>
    </w:p>
    <w:p>
      <w:pPr>
        <w:pStyle w:val="BodyText"/>
        <w:spacing w:before="182"/>
        <w:ind w:left="301"/>
      </w:pPr>
      <w:r>
        <w:rPr/>
        <w:t>E-mail:</w:t>
      </w:r>
      <w:r>
        <w:rPr>
          <w:spacing w:val="15"/>
        </w:rPr>
        <w:t> </w:t>
      </w:r>
      <w:hyperlink r:id="rId7">
        <w:r>
          <w:rPr>
            <w:spacing w:val="-2"/>
          </w:rPr>
          <w:t>jonaalbrecht4@gmail.com</w:t>
        </w:r>
      </w:hyperlink>
    </w:p>
    <w:p>
      <w:pPr>
        <w:pStyle w:val="BodyText"/>
        <w:spacing w:line="256" w:lineRule="auto" w:before="182"/>
        <w:ind w:left="301"/>
      </w:pPr>
      <w:r>
        <w:rPr/>
        <w:t>5. semester, M.Sc Finance &amp; Information Management</w:t>
      </w:r>
    </w:p>
    <w:p>
      <w:pPr>
        <w:pStyle w:val="BodyText"/>
        <w:spacing w:before="165"/>
        <w:ind w:left="301"/>
      </w:pPr>
      <w:r>
        <w:rPr/>
        <w:t>Mat.-Nr.:</w:t>
      </w:r>
      <w:r>
        <w:rPr>
          <w:spacing w:val="22"/>
        </w:rPr>
        <w:t> </w:t>
      </w:r>
      <w:r>
        <w:rPr>
          <w:spacing w:val="-2"/>
        </w:rPr>
        <w:t>03752444</w:t>
      </w:r>
    </w:p>
    <w:p>
      <w:pPr>
        <w:pStyle w:val="BodyText"/>
        <w:spacing w:before="96"/>
        <w:ind w:left="301"/>
      </w:pPr>
      <w:r>
        <w:rPr/>
        <w:br w:type="column"/>
      </w:r>
      <w:r>
        <w:rPr/>
        <w:t>Submission</w:t>
      </w:r>
      <w:r>
        <w:rPr>
          <w:spacing w:val="49"/>
        </w:rPr>
        <w:t> </w:t>
      </w:r>
      <w:r>
        <w:rPr>
          <w:spacing w:val="-4"/>
        </w:rPr>
        <w:t>date:</w:t>
      </w:r>
    </w:p>
    <w:p>
      <w:pPr>
        <w:pStyle w:val="BodyText"/>
        <w:spacing w:before="182"/>
        <w:ind w:left="301"/>
      </w:pPr>
      <w:r>
        <w:rPr/>
        <w:t>July</w:t>
      </w:r>
      <w:r>
        <w:rPr>
          <w:spacing w:val="34"/>
        </w:rPr>
        <w:t> </w:t>
      </w:r>
      <w:r>
        <w:rPr/>
        <w:t>18th,</w:t>
      </w:r>
      <w:r>
        <w:rPr>
          <w:spacing w:val="28"/>
        </w:rPr>
        <w:t> </w:t>
      </w:r>
      <w:r>
        <w:rPr>
          <w:spacing w:val="-4"/>
        </w:rPr>
        <w:t>2024</w:t>
      </w:r>
    </w:p>
    <w:p>
      <w:pPr>
        <w:pStyle w:val="BodyText"/>
        <w:ind w:left="0"/>
      </w:pPr>
    </w:p>
    <w:p>
      <w:pPr>
        <w:pStyle w:val="BodyText"/>
        <w:spacing w:before="112"/>
        <w:ind w:left="0"/>
      </w:pPr>
    </w:p>
    <w:p>
      <w:pPr>
        <w:pStyle w:val="BodyText"/>
        <w:ind w:left="301"/>
      </w:pPr>
      <w:r>
        <w:rPr>
          <w:spacing w:val="-2"/>
        </w:rPr>
        <w:t>Supervisors:</w:t>
      </w:r>
    </w:p>
    <w:p>
      <w:pPr>
        <w:pStyle w:val="BodyText"/>
        <w:spacing w:line="271" w:lineRule="auto" w:before="167"/>
        <w:ind w:left="301" w:right="359"/>
      </w:pPr>
      <w:r>
        <w:rPr/>
        <w:t>Till Zwede M.Sc., Tobias Ströher </w:t>
      </w:r>
      <w:r>
        <w:rPr>
          <w:spacing w:val="-2"/>
        </w:rPr>
        <w:t>M.Sc.</w:t>
      </w:r>
    </w:p>
    <w:p>
      <w:pPr>
        <w:pStyle w:val="BodyText"/>
        <w:spacing w:after="0" w:line="271" w:lineRule="auto"/>
        <w:sectPr>
          <w:type w:val="continuous"/>
          <w:pgSz w:w="11910" w:h="16850"/>
          <w:pgMar w:header="0" w:footer="977" w:top="1800" w:bottom="1160" w:left="1275" w:right="1275"/>
          <w:cols w:num="2" w:equalWidth="0">
            <w:col w:w="3533" w:space="1708"/>
            <w:col w:w="4119"/>
          </w:cols>
        </w:sectPr>
      </w:pPr>
    </w:p>
    <w:p>
      <w:pPr>
        <w:pStyle w:val="BodyText"/>
        <w:spacing w:before="4"/>
        <w:ind w:left="0"/>
        <w:rPr>
          <w:sz w:val="17"/>
        </w:rPr>
      </w:pPr>
    </w:p>
    <w:p>
      <w:pPr>
        <w:pStyle w:val="BodyText"/>
        <w:spacing w:after="0"/>
        <w:rPr>
          <w:sz w:val="17"/>
        </w:rPr>
        <w:sectPr>
          <w:pgSz w:w="11910" w:h="16850"/>
          <w:pgMar w:header="0" w:footer="977" w:top="1940" w:bottom="1220" w:left="1275" w:right="1275"/>
        </w:sectPr>
      </w:pPr>
    </w:p>
    <w:p>
      <w:pPr>
        <w:pStyle w:val="Heading6"/>
        <w:spacing w:before="32"/>
        <w:ind w:left="165" w:right="162"/>
        <w:jc w:val="center"/>
      </w:pPr>
      <w:r>
        <w:rPr>
          <w:spacing w:val="-2"/>
        </w:rPr>
        <w:t>Abstract</w:t>
      </w:r>
    </w:p>
    <w:p>
      <w:pPr>
        <w:pStyle w:val="BodyText"/>
        <w:spacing w:line="259" w:lineRule="auto" w:before="181"/>
        <w:ind w:right="128"/>
        <w:jc w:val="both"/>
        <w:rPr>
          <w:rFonts w:ascii="Calibri" w:hAnsi="Calibri"/>
        </w:rPr>
      </w:pPr>
      <w:r>
        <w:rPr>
          <w:rFonts w:ascii="Calibri" w:hAnsi="Calibri"/>
        </w:rPr>
        <w:t>The</w:t>
      </w:r>
      <w:r>
        <w:rPr>
          <w:rFonts w:ascii="Calibri" w:hAnsi="Calibri"/>
          <w:spacing w:val="-2"/>
        </w:rPr>
        <w:t> </w:t>
      </w:r>
      <w:r>
        <w:rPr>
          <w:rFonts w:ascii="Calibri" w:hAnsi="Calibri"/>
        </w:rPr>
        <w:t>complete</w:t>
      </w:r>
      <w:r>
        <w:rPr>
          <w:rFonts w:ascii="Calibri" w:hAnsi="Calibri"/>
          <w:spacing w:val="-4"/>
        </w:rPr>
        <w:t> </w:t>
      </w:r>
      <w:r>
        <w:rPr>
          <w:rFonts w:ascii="Calibri" w:hAnsi="Calibri"/>
        </w:rPr>
        <w:t>decarbonisation</w:t>
      </w:r>
      <w:r>
        <w:rPr>
          <w:rFonts w:ascii="Calibri" w:hAnsi="Calibri"/>
          <w:spacing w:val="-12"/>
        </w:rPr>
        <w:t> </w:t>
      </w:r>
      <w:r>
        <w:rPr>
          <w:rFonts w:ascii="Calibri" w:hAnsi="Calibri"/>
        </w:rPr>
        <w:t>of our economy</w:t>
      </w:r>
      <w:r>
        <w:rPr>
          <w:rFonts w:ascii="Calibri" w:hAnsi="Calibri"/>
          <w:spacing w:val="-9"/>
        </w:rPr>
        <w:t> </w:t>
      </w:r>
      <w:r>
        <w:rPr>
          <w:rFonts w:ascii="Calibri" w:hAnsi="Calibri"/>
        </w:rPr>
        <w:t>will</w:t>
      </w:r>
      <w:r>
        <w:rPr>
          <w:rFonts w:ascii="Calibri" w:hAnsi="Calibri"/>
          <w:spacing w:val="-3"/>
        </w:rPr>
        <w:t> </w:t>
      </w:r>
      <w:r>
        <w:rPr>
          <w:rFonts w:ascii="Calibri" w:hAnsi="Calibri"/>
        </w:rPr>
        <w:t>chiefly</w:t>
      </w:r>
      <w:r>
        <w:rPr>
          <w:rFonts w:ascii="Calibri" w:hAnsi="Calibri"/>
          <w:spacing w:val="-9"/>
        </w:rPr>
        <w:t> </w:t>
      </w:r>
      <w:r>
        <w:rPr>
          <w:rFonts w:ascii="Calibri" w:hAnsi="Calibri"/>
        </w:rPr>
        <w:t>rely</w:t>
      </w:r>
      <w:r>
        <w:rPr>
          <w:rFonts w:ascii="Calibri" w:hAnsi="Calibri"/>
          <w:spacing w:val="-9"/>
        </w:rPr>
        <w:t> </w:t>
      </w:r>
      <w:r>
        <w:rPr>
          <w:rFonts w:ascii="Calibri" w:hAnsi="Calibri"/>
        </w:rPr>
        <w:t>on</w:t>
      </w:r>
      <w:r>
        <w:rPr>
          <w:rFonts w:ascii="Calibri" w:hAnsi="Calibri"/>
          <w:spacing w:val="13"/>
        </w:rPr>
        <w:t> </w:t>
      </w:r>
      <w:r>
        <w:rPr>
          <w:rFonts w:ascii="Calibri" w:hAnsi="Calibri"/>
        </w:rPr>
        <w:t>electrification,</w:t>
      </w:r>
      <w:r>
        <w:rPr>
          <w:rFonts w:ascii="Calibri" w:hAnsi="Calibri"/>
          <w:spacing w:val="-9"/>
        </w:rPr>
        <w:t> </w:t>
      </w:r>
      <w:r>
        <w:rPr>
          <w:rFonts w:ascii="Calibri" w:hAnsi="Calibri"/>
        </w:rPr>
        <w:t>however,</w:t>
      </w:r>
      <w:r>
        <w:rPr>
          <w:rFonts w:ascii="Calibri" w:hAnsi="Calibri"/>
          <w:spacing w:val="-4"/>
        </w:rPr>
        <w:t> </w:t>
      </w:r>
      <w:r>
        <w:rPr>
          <w:rFonts w:ascii="Calibri" w:hAnsi="Calibri"/>
        </w:rPr>
        <w:t>alternative energy carriers such as green hydrogen, biogas or thermal energy will also play a significant role, especially</w:t>
      </w:r>
      <w:r>
        <w:rPr>
          <w:rFonts w:ascii="Calibri" w:hAnsi="Calibri"/>
          <w:spacing w:val="-13"/>
        </w:rPr>
        <w:t> </w:t>
      </w:r>
      <w:r>
        <w:rPr>
          <w:rFonts w:ascii="Calibri" w:hAnsi="Calibri"/>
        </w:rPr>
        <w:t>for</w:t>
      </w:r>
      <w:r>
        <w:rPr>
          <w:rFonts w:ascii="Calibri" w:hAnsi="Calibri"/>
          <w:spacing w:val="-12"/>
        </w:rPr>
        <w:t> </w:t>
      </w:r>
      <w:r>
        <w:rPr>
          <w:rFonts w:ascii="Calibri" w:hAnsi="Calibri"/>
        </w:rPr>
        <w:t>mobility,</w:t>
      </w:r>
      <w:r>
        <w:rPr>
          <w:rFonts w:ascii="Calibri" w:hAnsi="Calibri"/>
          <w:spacing w:val="-13"/>
        </w:rPr>
        <w:t> </w:t>
      </w:r>
      <w:r>
        <w:rPr>
          <w:rFonts w:ascii="Calibri" w:hAnsi="Calibri"/>
        </w:rPr>
        <w:t>heating</w:t>
      </w:r>
      <w:r>
        <w:rPr>
          <w:rFonts w:ascii="Calibri" w:hAnsi="Calibri"/>
          <w:spacing w:val="-12"/>
        </w:rPr>
        <w:t> </w:t>
      </w:r>
      <w:r>
        <w:rPr>
          <w:rFonts w:ascii="Calibri" w:hAnsi="Calibri"/>
        </w:rPr>
        <w:t>and</w:t>
      </w:r>
      <w:r>
        <w:rPr>
          <w:rFonts w:ascii="Calibri" w:hAnsi="Calibri"/>
          <w:spacing w:val="-13"/>
        </w:rPr>
        <w:t> </w:t>
      </w:r>
      <w:r>
        <w:rPr>
          <w:rFonts w:ascii="Calibri" w:hAnsi="Calibri"/>
        </w:rPr>
        <w:t>certain</w:t>
      </w:r>
      <w:r>
        <w:rPr>
          <w:rFonts w:ascii="Calibri" w:hAnsi="Calibri"/>
          <w:spacing w:val="-12"/>
        </w:rPr>
        <w:t> </w:t>
      </w:r>
      <w:r>
        <w:rPr>
          <w:rFonts w:ascii="Calibri" w:hAnsi="Calibri"/>
        </w:rPr>
        <w:t>industrial</w:t>
      </w:r>
      <w:r>
        <w:rPr>
          <w:rFonts w:ascii="Calibri" w:hAnsi="Calibri"/>
          <w:spacing w:val="-13"/>
        </w:rPr>
        <w:t> </w:t>
      </w:r>
      <w:r>
        <w:rPr>
          <w:rFonts w:ascii="Calibri" w:hAnsi="Calibri"/>
        </w:rPr>
        <w:t>use</w:t>
      </w:r>
      <w:r>
        <w:rPr>
          <w:rFonts w:ascii="Calibri" w:hAnsi="Calibri"/>
          <w:spacing w:val="-12"/>
        </w:rPr>
        <w:t> </w:t>
      </w:r>
      <w:r>
        <w:rPr>
          <w:rFonts w:ascii="Calibri" w:hAnsi="Calibri"/>
        </w:rPr>
        <w:t>cases.</w:t>
      </w:r>
      <w:r>
        <w:rPr>
          <w:rFonts w:ascii="Calibri" w:hAnsi="Calibri"/>
          <w:spacing w:val="-12"/>
        </w:rPr>
        <w:t> </w:t>
      </w:r>
      <w:r>
        <w:rPr>
          <w:rFonts w:ascii="Calibri" w:hAnsi="Calibri"/>
        </w:rPr>
        <w:t>Further,</w:t>
      </w:r>
      <w:r>
        <w:rPr>
          <w:rFonts w:ascii="Calibri" w:hAnsi="Calibri"/>
          <w:spacing w:val="-13"/>
        </w:rPr>
        <w:t> </w:t>
      </w:r>
      <w:r>
        <w:rPr>
          <w:rFonts w:ascii="Calibri" w:hAnsi="Calibri"/>
        </w:rPr>
        <w:t>the</w:t>
      </w:r>
      <w:r>
        <w:rPr>
          <w:rFonts w:ascii="Calibri" w:hAnsi="Calibri"/>
          <w:spacing w:val="-12"/>
        </w:rPr>
        <w:t> </w:t>
      </w:r>
      <w:r>
        <w:rPr>
          <w:rFonts w:ascii="Calibri" w:hAnsi="Calibri"/>
        </w:rPr>
        <w:t>usage</w:t>
      </w:r>
      <w:r>
        <w:rPr>
          <w:rFonts w:ascii="Calibri" w:hAnsi="Calibri"/>
          <w:spacing w:val="-13"/>
        </w:rPr>
        <w:t> </w:t>
      </w:r>
      <w:r>
        <w:rPr>
          <w:rFonts w:ascii="Calibri" w:hAnsi="Calibri"/>
        </w:rPr>
        <w:t>of</w:t>
      </w:r>
      <w:r>
        <w:rPr>
          <w:rFonts w:ascii="Calibri" w:hAnsi="Calibri"/>
          <w:spacing w:val="-12"/>
        </w:rPr>
        <w:t> </w:t>
      </w:r>
      <w:r>
        <w:rPr>
          <w:rFonts w:ascii="Calibri" w:hAnsi="Calibri"/>
        </w:rPr>
        <w:t>alternative</w:t>
      </w:r>
      <w:r>
        <w:rPr>
          <w:rFonts w:ascii="Calibri" w:hAnsi="Calibri"/>
          <w:spacing w:val="-13"/>
        </w:rPr>
        <w:t> </w:t>
      </w:r>
      <w:r>
        <w:rPr>
          <w:rFonts w:ascii="Calibri" w:hAnsi="Calibri"/>
        </w:rPr>
        <w:t>energy carriers</w:t>
      </w:r>
      <w:r>
        <w:rPr>
          <w:rFonts w:ascii="Calibri" w:hAnsi="Calibri"/>
          <w:spacing w:val="15"/>
        </w:rPr>
        <w:t> </w:t>
      </w:r>
      <w:r>
        <w:rPr>
          <w:rFonts w:ascii="Calibri" w:hAnsi="Calibri"/>
        </w:rPr>
        <w:t>can help</w:t>
      </w:r>
      <w:r>
        <w:rPr>
          <w:rFonts w:ascii="Calibri" w:hAnsi="Calibri"/>
          <w:spacing w:val="-3"/>
        </w:rPr>
        <w:t> </w:t>
      </w:r>
      <w:r>
        <w:rPr>
          <w:rFonts w:ascii="Calibri" w:hAnsi="Calibri"/>
        </w:rPr>
        <w:t>balance the intermittent</w:t>
      </w:r>
      <w:r>
        <w:rPr>
          <w:rFonts w:ascii="Calibri" w:hAnsi="Calibri"/>
          <w:spacing w:val="-9"/>
        </w:rPr>
        <w:t> </w:t>
      </w:r>
      <w:r>
        <w:rPr>
          <w:rFonts w:ascii="Calibri" w:hAnsi="Calibri"/>
        </w:rPr>
        <w:t>nature of renewable</w:t>
      </w:r>
      <w:r>
        <w:rPr>
          <w:rFonts w:ascii="Calibri" w:hAnsi="Calibri"/>
          <w:spacing w:val="-13"/>
        </w:rPr>
        <w:t> </w:t>
      </w:r>
      <w:r>
        <w:rPr>
          <w:rFonts w:ascii="Calibri" w:hAnsi="Calibri"/>
        </w:rPr>
        <w:t>energygenerationby</w:t>
      </w:r>
      <w:r>
        <w:rPr>
          <w:rFonts w:ascii="Calibri" w:hAnsi="Calibri"/>
          <w:spacing w:val="-2"/>
        </w:rPr>
        <w:t> </w:t>
      </w:r>
      <w:r>
        <w:rPr>
          <w:rFonts w:ascii="Calibri" w:hAnsi="Calibri"/>
        </w:rPr>
        <w:t>providing</w:t>
      </w:r>
      <w:r>
        <w:rPr>
          <w:rFonts w:ascii="Calibri" w:hAnsi="Calibri"/>
          <w:spacing w:val="-9"/>
        </w:rPr>
        <w:t> </w:t>
      </w:r>
      <w:r>
        <w:rPr>
          <w:rFonts w:ascii="Calibri" w:hAnsi="Calibri"/>
        </w:rPr>
        <w:t>flexible loads and additional grid infrastructure. As a result of the RED III, guarantees of origin schemes for alternative</w:t>
      </w:r>
      <w:r>
        <w:rPr>
          <w:rFonts w:ascii="Calibri" w:hAnsi="Calibri"/>
          <w:spacing w:val="-7"/>
        </w:rPr>
        <w:t> </w:t>
      </w:r>
      <w:r>
        <w:rPr>
          <w:rFonts w:ascii="Calibri" w:hAnsi="Calibri"/>
        </w:rPr>
        <w:t>energy</w:t>
      </w:r>
      <w:r>
        <w:rPr>
          <w:rFonts w:ascii="Calibri" w:hAnsi="Calibri"/>
          <w:spacing w:val="-9"/>
        </w:rPr>
        <w:t> </w:t>
      </w:r>
      <w:r>
        <w:rPr>
          <w:rFonts w:ascii="Calibri" w:hAnsi="Calibri"/>
        </w:rPr>
        <w:t>carriers</w:t>
      </w:r>
      <w:r>
        <w:rPr>
          <w:rFonts w:ascii="Calibri" w:hAnsi="Calibri"/>
          <w:spacing w:val="-4"/>
        </w:rPr>
        <w:t> </w:t>
      </w:r>
      <w:r>
        <w:rPr>
          <w:rFonts w:ascii="Calibri" w:hAnsi="Calibri"/>
        </w:rPr>
        <w:t>will</w:t>
      </w:r>
      <w:r>
        <w:rPr>
          <w:rFonts w:ascii="Calibri" w:hAnsi="Calibri"/>
          <w:spacing w:val="16"/>
        </w:rPr>
        <w:t> </w:t>
      </w:r>
      <w:r>
        <w:rPr>
          <w:rFonts w:ascii="Calibri" w:hAnsi="Calibri"/>
        </w:rPr>
        <w:t>be</w:t>
      </w:r>
      <w:r>
        <w:rPr>
          <w:rFonts w:ascii="Calibri" w:hAnsi="Calibri"/>
          <w:spacing w:val="-4"/>
        </w:rPr>
        <w:t> </w:t>
      </w:r>
      <w:r>
        <w:rPr>
          <w:rFonts w:ascii="Calibri" w:hAnsi="Calibri"/>
        </w:rPr>
        <w:t>set</w:t>
      </w:r>
      <w:r>
        <w:rPr>
          <w:rFonts w:ascii="Calibri" w:hAnsi="Calibri"/>
          <w:spacing w:val="-13"/>
        </w:rPr>
        <w:t> </w:t>
      </w:r>
      <w:r>
        <w:rPr>
          <w:rFonts w:ascii="Calibri" w:hAnsi="Calibri"/>
        </w:rPr>
        <w:t>up on a European</w:t>
      </w:r>
      <w:r>
        <w:rPr>
          <w:rFonts w:ascii="Calibri" w:hAnsi="Calibri"/>
          <w:spacing w:val="-12"/>
        </w:rPr>
        <w:t> </w:t>
      </w:r>
      <w:r>
        <w:rPr>
          <w:rFonts w:ascii="Calibri" w:hAnsi="Calibri"/>
        </w:rPr>
        <w:t>level,</w:t>
      </w:r>
      <w:r>
        <w:rPr>
          <w:rFonts w:ascii="Calibri" w:hAnsi="Calibri"/>
          <w:spacing w:val="-9"/>
        </w:rPr>
        <w:t> </w:t>
      </w:r>
      <w:r>
        <w:rPr>
          <w:rFonts w:ascii="Calibri" w:hAnsi="Calibri"/>
        </w:rPr>
        <w:t>and</w:t>
      </w:r>
      <w:r>
        <w:rPr>
          <w:rFonts w:ascii="Calibri" w:hAnsi="Calibri"/>
          <w:spacing w:val="-12"/>
        </w:rPr>
        <w:t> </w:t>
      </w:r>
      <w:r>
        <w:rPr>
          <w:rFonts w:ascii="Calibri" w:hAnsi="Calibri"/>
        </w:rPr>
        <w:t>have</w:t>
      </w:r>
      <w:r>
        <w:rPr>
          <w:rFonts w:ascii="Calibri" w:hAnsi="Calibri"/>
          <w:spacing w:val="-4"/>
        </w:rPr>
        <w:t> </w:t>
      </w:r>
      <w:r>
        <w:rPr>
          <w:rFonts w:ascii="Calibri" w:hAnsi="Calibri"/>
        </w:rPr>
        <w:t>been</w:t>
      </w:r>
      <w:r>
        <w:rPr>
          <w:rFonts w:ascii="Calibri" w:hAnsi="Calibri"/>
          <w:spacing w:val="-12"/>
        </w:rPr>
        <w:t> </w:t>
      </w:r>
      <w:r>
        <w:rPr>
          <w:rFonts w:ascii="Calibri" w:hAnsi="Calibri"/>
        </w:rPr>
        <w:t>set</w:t>
      </w:r>
      <w:r>
        <w:rPr>
          <w:rFonts w:ascii="Calibri" w:hAnsi="Calibri"/>
          <w:spacing w:val="-13"/>
        </w:rPr>
        <w:t> </w:t>
      </w:r>
      <w:r>
        <w:rPr>
          <w:rFonts w:ascii="Calibri" w:hAnsi="Calibri"/>
        </w:rPr>
        <w:t>up</w:t>
      </w:r>
      <w:r>
        <w:rPr>
          <w:rFonts w:ascii="Calibri" w:hAnsi="Calibri"/>
          <w:spacing w:val="-11"/>
        </w:rPr>
        <w:t> </w:t>
      </w:r>
      <w:r>
        <w:rPr>
          <w:rFonts w:ascii="Calibri" w:hAnsi="Calibri"/>
        </w:rPr>
        <w:t>in many European country.</w:t>
      </w:r>
      <w:r>
        <w:rPr>
          <w:rFonts w:ascii="Calibri" w:hAnsi="Calibri"/>
          <w:spacing w:val="-4"/>
        </w:rPr>
        <w:t> </w:t>
      </w:r>
      <w:r>
        <w:rPr>
          <w:rFonts w:ascii="Calibri" w:hAnsi="Calibri"/>
        </w:rPr>
        <w:t>As</w:t>
      </w:r>
      <w:r>
        <w:rPr>
          <w:rFonts w:ascii="Calibri" w:hAnsi="Calibri"/>
          <w:spacing w:val="-7"/>
        </w:rPr>
        <w:t> </w:t>
      </w:r>
      <w:r>
        <w:rPr>
          <w:rFonts w:ascii="Calibri" w:hAnsi="Calibri"/>
        </w:rPr>
        <w:t>a result,</w:t>
      </w:r>
      <w:r>
        <w:rPr>
          <w:rFonts w:ascii="Calibri" w:hAnsi="Calibri"/>
          <w:spacing w:val="-3"/>
        </w:rPr>
        <w:t> </w:t>
      </w:r>
      <w:r>
        <w:rPr>
          <w:rFonts w:ascii="Calibri" w:hAnsi="Calibri"/>
        </w:rPr>
        <w:t>the</w:t>
      </w:r>
      <w:r>
        <w:rPr>
          <w:rFonts w:ascii="Calibri" w:hAnsi="Calibri"/>
          <w:spacing w:val="24"/>
        </w:rPr>
        <w:t> </w:t>
      </w:r>
      <w:r>
        <w:rPr>
          <w:rFonts w:ascii="Calibri" w:hAnsi="Calibri"/>
        </w:rPr>
        <w:t>conversion</w:t>
      </w:r>
      <w:r>
        <w:rPr>
          <w:rFonts w:ascii="Calibri" w:hAnsi="Calibri"/>
          <w:spacing w:val="-7"/>
        </w:rPr>
        <w:t> </w:t>
      </w:r>
      <w:r>
        <w:rPr>
          <w:rFonts w:ascii="Calibri" w:hAnsi="Calibri"/>
        </w:rPr>
        <w:t>issuance of GOs,</w:t>
      </w:r>
      <w:r>
        <w:rPr>
          <w:rFonts w:ascii="Calibri" w:hAnsi="Calibri"/>
          <w:spacing w:val="-4"/>
        </w:rPr>
        <w:t> </w:t>
      </w:r>
      <w:r>
        <w:rPr>
          <w:rFonts w:ascii="Calibri" w:hAnsi="Calibri"/>
        </w:rPr>
        <w:t>requiring</w:t>
      </w:r>
      <w:r>
        <w:rPr>
          <w:rFonts w:ascii="Calibri" w:hAnsi="Calibri"/>
          <w:spacing w:val="-10"/>
        </w:rPr>
        <w:t> </w:t>
      </w:r>
      <w:r>
        <w:rPr>
          <w:rFonts w:ascii="Calibri" w:hAnsi="Calibri"/>
        </w:rPr>
        <w:t>data</w:t>
      </w:r>
      <w:r>
        <w:rPr>
          <w:rFonts w:ascii="Calibri" w:hAnsi="Calibri"/>
          <w:spacing w:val="-12"/>
        </w:rPr>
        <w:t> </w:t>
      </w:r>
      <w:r>
        <w:rPr>
          <w:rFonts w:ascii="Calibri" w:hAnsi="Calibri"/>
        </w:rPr>
        <w:t>sharing between</w:t>
      </w:r>
      <w:r>
        <w:rPr>
          <w:rFonts w:ascii="Calibri" w:hAnsi="Calibri"/>
          <w:spacing w:val="-7"/>
        </w:rPr>
        <w:t> </w:t>
      </w:r>
      <w:r>
        <w:rPr>
          <w:rFonts w:ascii="Calibri" w:hAnsi="Calibri"/>
        </w:rPr>
        <w:t>GO</w:t>
      </w:r>
      <w:r>
        <w:rPr>
          <w:rFonts w:ascii="Calibri" w:hAnsi="Calibri"/>
          <w:spacing w:val="-7"/>
        </w:rPr>
        <w:t> </w:t>
      </w:r>
      <w:r>
        <w:rPr>
          <w:rFonts w:ascii="Calibri" w:hAnsi="Calibri"/>
        </w:rPr>
        <w:t>schemes,</w:t>
      </w:r>
      <w:r>
        <w:rPr>
          <w:rFonts w:ascii="Calibri" w:hAnsi="Calibri"/>
          <w:spacing w:val="-3"/>
        </w:rPr>
        <w:t> </w:t>
      </w:r>
      <w:r>
        <w:rPr>
          <w:rFonts w:ascii="Calibri" w:hAnsi="Calibri"/>
        </w:rPr>
        <w:t>wi</w:t>
      </w:r>
      <w:r>
        <w:rPr>
          <w:rFonts w:ascii="Calibri" w:hAnsi="Calibri"/>
          <w:b/>
        </w:rPr>
        <w:t>l </w:t>
      </w:r>
      <w:r>
        <w:rPr>
          <w:rFonts w:ascii="Calibri" w:hAnsi="Calibri"/>
        </w:rPr>
        <w:t>become an</w:t>
      </w:r>
      <w:r>
        <w:rPr>
          <w:rFonts w:ascii="Calibri" w:hAnsi="Calibri"/>
          <w:spacing w:val="-8"/>
        </w:rPr>
        <w:t> </w:t>
      </w:r>
      <w:r>
        <w:rPr>
          <w:rFonts w:ascii="Calibri" w:hAnsi="Calibri"/>
        </w:rPr>
        <w:t>everyday</w:t>
      </w:r>
      <w:r>
        <w:rPr>
          <w:rFonts w:ascii="Calibri" w:hAnsi="Calibri"/>
          <w:spacing w:val="-6"/>
        </w:rPr>
        <w:t> </w:t>
      </w:r>
      <w:r>
        <w:rPr>
          <w:rFonts w:ascii="Calibri" w:hAnsi="Calibri"/>
        </w:rPr>
        <w:t>task</w:t>
      </w:r>
      <w:r>
        <w:rPr>
          <w:rFonts w:ascii="Calibri" w:hAnsi="Calibri"/>
          <w:spacing w:val="-2"/>
        </w:rPr>
        <w:t> </w:t>
      </w:r>
      <w:r>
        <w:rPr>
          <w:rFonts w:ascii="Calibri" w:hAnsi="Calibri"/>
        </w:rPr>
        <w:t>for</w:t>
      </w:r>
      <w:r>
        <w:rPr>
          <w:rFonts w:ascii="Calibri" w:hAnsi="Calibri"/>
          <w:spacing w:val="-13"/>
        </w:rPr>
        <w:t> </w:t>
      </w:r>
      <w:r>
        <w:rPr>
          <w:rFonts w:ascii="Calibri" w:hAnsi="Calibri"/>
        </w:rPr>
        <w:t>GO</w:t>
      </w:r>
      <w:r>
        <w:rPr>
          <w:rFonts w:ascii="Calibri" w:hAnsi="Calibri"/>
          <w:spacing w:val="-5"/>
        </w:rPr>
        <w:t> </w:t>
      </w:r>
      <w:r>
        <w:rPr>
          <w:rFonts w:ascii="Calibri" w:hAnsi="Calibri"/>
        </w:rPr>
        <w:t>registry</w:t>
      </w:r>
      <w:r>
        <w:rPr>
          <w:rFonts w:ascii="Calibri" w:hAnsi="Calibri"/>
          <w:spacing w:val="15"/>
        </w:rPr>
        <w:t> </w:t>
      </w:r>
      <w:r>
        <w:rPr>
          <w:rFonts w:ascii="Calibri" w:hAnsi="Calibri"/>
        </w:rPr>
        <w:t>operators.</w:t>
      </w:r>
      <w:r>
        <w:rPr>
          <w:rFonts w:ascii="Calibri" w:hAnsi="Calibri"/>
          <w:spacing w:val="-6"/>
        </w:rPr>
        <w:t> </w:t>
      </w:r>
      <w:r>
        <w:rPr>
          <w:rFonts w:ascii="Calibri" w:hAnsi="Calibri"/>
        </w:rPr>
        <w:t>In</w:t>
      </w:r>
      <w:r>
        <w:rPr>
          <w:rFonts w:ascii="Calibri" w:hAnsi="Calibri"/>
          <w:spacing w:val="-8"/>
        </w:rPr>
        <w:t> </w:t>
      </w:r>
      <w:r>
        <w:rPr>
          <w:rFonts w:ascii="Calibri" w:hAnsi="Calibri"/>
        </w:rPr>
        <w:t>this</w:t>
      </w:r>
      <w:r>
        <w:rPr>
          <w:rFonts w:ascii="Calibri" w:hAnsi="Calibri"/>
          <w:spacing w:val="13"/>
        </w:rPr>
        <w:t> </w:t>
      </w:r>
      <w:r>
        <w:rPr>
          <w:rFonts w:ascii="Calibri" w:hAnsi="Calibri"/>
        </w:rPr>
        <w:t>research</w:t>
      </w:r>
      <w:r>
        <w:rPr>
          <w:rFonts w:ascii="Calibri" w:hAnsi="Calibri"/>
          <w:spacing w:val="-8"/>
        </w:rPr>
        <w:t> </w:t>
      </w:r>
      <w:r>
        <w:rPr>
          <w:rFonts w:ascii="Calibri" w:hAnsi="Calibri"/>
        </w:rPr>
        <w:t>project,</w:t>
      </w:r>
      <w:r>
        <w:rPr>
          <w:rFonts w:ascii="Calibri" w:hAnsi="Calibri"/>
          <w:spacing w:val="-6"/>
        </w:rPr>
        <w:t> </w:t>
      </w:r>
      <w:r>
        <w:rPr>
          <w:rFonts w:ascii="Calibri" w:hAnsi="Calibri"/>
        </w:rPr>
        <w:t>it</w:t>
      </w:r>
      <w:r>
        <w:rPr>
          <w:rFonts w:ascii="Calibri" w:hAnsi="Calibri"/>
          <w:spacing w:val="-11"/>
        </w:rPr>
        <w:t> </w:t>
      </w:r>
      <w:r>
        <w:rPr>
          <w:rFonts w:ascii="Calibri" w:hAnsi="Calibri"/>
        </w:rPr>
        <w:t>was</w:t>
      </w:r>
      <w:r>
        <w:rPr>
          <w:rFonts w:ascii="Calibri" w:hAnsi="Calibri"/>
          <w:spacing w:val="13"/>
        </w:rPr>
        <w:t> </w:t>
      </w:r>
      <w:r>
        <w:rPr>
          <w:rFonts w:ascii="Calibri" w:hAnsi="Calibri"/>
        </w:rPr>
        <w:t>examined</w:t>
      </w:r>
      <w:r>
        <w:rPr>
          <w:rFonts w:ascii="Calibri" w:hAnsi="Calibri"/>
          <w:spacing w:val="-8"/>
        </w:rPr>
        <w:t> </w:t>
      </w:r>
      <w:r>
        <w:rPr>
          <w:rFonts w:ascii="Calibri" w:hAnsi="Calibri"/>
        </w:rPr>
        <w:t>whether the</w:t>
      </w:r>
      <w:r>
        <w:rPr>
          <w:rFonts w:ascii="Calibri" w:hAnsi="Calibri"/>
          <w:spacing w:val="-7"/>
        </w:rPr>
        <w:t> </w:t>
      </w:r>
      <w:r>
        <w:rPr>
          <w:rFonts w:ascii="Calibri" w:hAnsi="Calibri"/>
        </w:rPr>
        <w:t>use of Distributed</w:t>
      </w:r>
      <w:r>
        <w:rPr>
          <w:rFonts w:ascii="Calibri" w:hAnsi="Calibri"/>
          <w:spacing w:val="-11"/>
        </w:rPr>
        <w:t> </w:t>
      </w:r>
      <w:r>
        <w:rPr>
          <w:rFonts w:ascii="Calibri" w:hAnsi="Calibri"/>
        </w:rPr>
        <w:t>Ledger</w:t>
      </w:r>
      <w:r>
        <w:rPr>
          <w:rFonts w:ascii="Calibri" w:hAnsi="Calibri"/>
          <w:spacing w:val="-13"/>
        </w:rPr>
        <w:t> </w:t>
      </w:r>
      <w:r>
        <w:rPr>
          <w:rFonts w:ascii="Calibri" w:hAnsi="Calibri"/>
        </w:rPr>
        <w:t>Technology</w:t>
      </w:r>
      <w:r>
        <w:rPr>
          <w:rFonts w:ascii="Calibri" w:hAnsi="Calibri"/>
          <w:spacing w:val="-8"/>
        </w:rPr>
        <w:t> </w:t>
      </w:r>
      <w:r>
        <w:rPr>
          <w:rFonts w:ascii="Calibri" w:hAnsi="Calibri"/>
        </w:rPr>
        <w:t>as</w:t>
      </w:r>
      <w:r>
        <w:rPr>
          <w:rFonts w:ascii="Calibri" w:hAnsi="Calibri"/>
          <w:spacing w:val="28"/>
        </w:rPr>
        <w:t> </w:t>
      </w:r>
      <w:r>
        <w:rPr>
          <w:rFonts w:ascii="Calibri" w:hAnsi="Calibri"/>
        </w:rPr>
        <w:t>well as emerging</w:t>
      </w:r>
      <w:r>
        <w:rPr>
          <w:rFonts w:ascii="Calibri" w:hAnsi="Calibri"/>
          <w:spacing w:val="-11"/>
        </w:rPr>
        <w:t> </w:t>
      </w:r>
      <w:r>
        <w:rPr>
          <w:rFonts w:ascii="Calibri" w:hAnsi="Calibri"/>
        </w:rPr>
        <w:t>applied cryptographic technologies</w:t>
      </w:r>
      <w:r>
        <w:rPr>
          <w:rFonts w:ascii="Calibri" w:hAnsi="Calibri"/>
          <w:spacing w:val="-4"/>
        </w:rPr>
        <w:t> </w:t>
      </w:r>
      <w:r>
        <w:rPr>
          <w:rFonts w:ascii="Calibri" w:hAnsi="Calibri"/>
        </w:rPr>
        <w:t>can improve</w:t>
      </w:r>
      <w:r>
        <w:rPr>
          <w:rFonts w:ascii="Calibri" w:hAnsi="Calibri"/>
          <w:spacing w:val="-2"/>
        </w:rPr>
        <w:t> </w:t>
      </w:r>
      <w:r>
        <w:rPr>
          <w:rFonts w:ascii="Calibri" w:hAnsi="Calibri"/>
        </w:rPr>
        <w:t>upon</w:t>
      </w:r>
      <w:r>
        <w:rPr>
          <w:rFonts w:ascii="Calibri" w:hAnsi="Calibri"/>
          <w:spacing w:val="-7"/>
        </w:rPr>
        <w:t> </w:t>
      </w:r>
      <w:r>
        <w:rPr>
          <w:rFonts w:ascii="Calibri" w:hAnsi="Calibri"/>
        </w:rPr>
        <w:t>current</w:t>
      </w:r>
      <w:r>
        <w:rPr>
          <w:rFonts w:ascii="Calibri" w:hAnsi="Calibri"/>
          <w:spacing w:val="-12"/>
        </w:rPr>
        <w:t> </w:t>
      </w:r>
      <w:r>
        <w:rPr>
          <w:rFonts w:ascii="Calibri" w:hAnsi="Calibri"/>
        </w:rPr>
        <w:t>centralized</w:t>
      </w:r>
      <w:r>
        <w:rPr>
          <w:rFonts w:ascii="Calibri" w:hAnsi="Calibri"/>
          <w:spacing w:val="-8"/>
        </w:rPr>
        <w:t> </w:t>
      </w:r>
      <w:r>
        <w:rPr>
          <w:rFonts w:ascii="Calibri" w:hAnsi="Calibri"/>
        </w:rPr>
        <w:t>IT</w:t>
      </w:r>
      <w:r>
        <w:rPr>
          <w:rFonts w:ascii="Calibri" w:hAnsi="Calibri"/>
          <w:spacing w:val="-13"/>
        </w:rPr>
        <w:t> </w:t>
      </w:r>
      <w:r>
        <w:rPr>
          <w:rFonts w:ascii="Calibri" w:hAnsi="Calibri"/>
        </w:rPr>
        <w:t>architectures</w:t>
      </w:r>
      <w:r>
        <w:rPr>
          <w:rFonts w:ascii="Calibri" w:hAnsi="Calibri"/>
          <w:spacing w:val="-8"/>
        </w:rPr>
        <w:t> </w:t>
      </w:r>
      <w:r>
        <w:rPr>
          <w:rFonts w:ascii="Calibri" w:hAnsi="Calibri"/>
        </w:rPr>
        <w:t>of</w:t>
      </w:r>
      <w:r>
        <w:rPr>
          <w:rFonts w:ascii="Calibri" w:hAnsi="Calibri"/>
          <w:spacing w:val="-3"/>
        </w:rPr>
        <w:t> </w:t>
      </w:r>
      <w:r>
        <w:rPr>
          <w:rFonts w:ascii="Calibri" w:hAnsi="Calibri"/>
        </w:rPr>
        <w:t>GO</w:t>
      </w:r>
      <w:r>
        <w:rPr>
          <w:rFonts w:ascii="Calibri" w:hAnsi="Calibri"/>
          <w:spacing w:val="-10"/>
        </w:rPr>
        <w:t> </w:t>
      </w:r>
      <w:r>
        <w:rPr>
          <w:rFonts w:ascii="Calibri" w:hAnsi="Calibri"/>
        </w:rPr>
        <w:t>schemesgiven</w:t>
      </w:r>
      <w:r>
        <w:rPr>
          <w:rFonts w:ascii="Calibri" w:hAnsi="Calibri"/>
          <w:spacing w:val="-10"/>
        </w:rPr>
        <w:t> </w:t>
      </w:r>
      <w:r>
        <w:rPr>
          <w:rFonts w:ascii="Calibri" w:hAnsi="Calibri"/>
        </w:rPr>
        <w:t>the</w:t>
      </w:r>
      <w:r>
        <w:rPr>
          <w:rFonts w:ascii="Calibri" w:hAnsi="Calibri"/>
          <w:spacing w:val="-2"/>
        </w:rPr>
        <w:t> </w:t>
      </w:r>
      <w:r>
        <w:rPr>
          <w:rFonts w:ascii="Calibri" w:hAnsi="Calibri"/>
        </w:rPr>
        <w:t>new</w:t>
      </w:r>
      <w:r>
        <w:rPr>
          <w:rFonts w:ascii="Calibri" w:hAnsi="Calibri"/>
          <w:spacing w:val="-6"/>
        </w:rPr>
        <w:t> </w:t>
      </w:r>
      <w:r>
        <w:rPr>
          <w:rFonts w:ascii="Calibri" w:hAnsi="Calibri"/>
        </w:rPr>
        <w:t>requirements</w:t>
      </w:r>
      <w:r>
        <w:rPr>
          <w:rFonts w:ascii="Calibri" w:hAnsi="Calibri"/>
          <w:spacing w:val="-10"/>
        </w:rPr>
        <w:t> </w:t>
      </w:r>
      <w:r>
        <w:rPr>
          <w:rFonts w:ascii="Calibri" w:hAnsi="Calibri"/>
        </w:rPr>
        <w:t>towards them from the use case of conversion issuance. Following a Design Science Research method, the requirements</w:t>
      </w:r>
      <w:r>
        <w:rPr>
          <w:rFonts w:ascii="Calibri" w:hAnsi="Calibri"/>
          <w:spacing w:val="-13"/>
        </w:rPr>
        <w:t> </w:t>
      </w:r>
      <w:r>
        <w:rPr>
          <w:rFonts w:ascii="Calibri" w:hAnsi="Calibri"/>
        </w:rPr>
        <w:t>towards</w:t>
      </w:r>
      <w:r>
        <w:rPr>
          <w:rFonts w:ascii="Calibri" w:hAnsi="Calibri"/>
          <w:spacing w:val="-12"/>
        </w:rPr>
        <w:t> </w:t>
      </w:r>
      <w:r>
        <w:rPr>
          <w:rFonts w:ascii="Calibri" w:hAnsi="Calibri"/>
        </w:rPr>
        <w:t>GO</w:t>
      </w:r>
      <w:r>
        <w:rPr>
          <w:rFonts w:ascii="Calibri" w:hAnsi="Calibri"/>
          <w:spacing w:val="-13"/>
        </w:rPr>
        <w:t> </w:t>
      </w:r>
      <w:r>
        <w:rPr>
          <w:rFonts w:ascii="Calibri" w:hAnsi="Calibri"/>
        </w:rPr>
        <w:t>scheme</w:t>
      </w:r>
      <w:r>
        <w:rPr>
          <w:rFonts w:ascii="Calibri" w:hAnsi="Calibri"/>
          <w:spacing w:val="-12"/>
        </w:rPr>
        <w:t> </w:t>
      </w:r>
      <w:r>
        <w:rPr>
          <w:rFonts w:ascii="Calibri" w:hAnsi="Calibri"/>
        </w:rPr>
        <w:t>IT</w:t>
      </w:r>
      <w:r>
        <w:rPr>
          <w:rFonts w:ascii="Calibri" w:hAnsi="Calibri"/>
          <w:spacing w:val="-13"/>
        </w:rPr>
        <w:t> </w:t>
      </w:r>
      <w:r>
        <w:rPr>
          <w:rFonts w:ascii="Calibri" w:hAnsi="Calibri"/>
        </w:rPr>
        <w:t>architectures</w:t>
      </w:r>
      <w:r>
        <w:rPr>
          <w:rFonts w:ascii="Calibri" w:hAnsi="Calibri"/>
          <w:spacing w:val="-12"/>
        </w:rPr>
        <w:t> </w:t>
      </w:r>
      <w:r>
        <w:rPr>
          <w:rFonts w:ascii="Calibri" w:hAnsi="Calibri"/>
        </w:rPr>
        <w:t>from</w:t>
      </w:r>
      <w:r>
        <w:rPr>
          <w:rFonts w:ascii="Calibri" w:hAnsi="Calibri"/>
          <w:spacing w:val="-13"/>
        </w:rPr>
        <w:t> </w:t>
      </w:r>
      <w:r>
        <w:rPr>
          <w:rFonts w:ascii="Calibri" w:hAnsi="Calibri"/>
        </w:rPr>
        <w:t>the</w:t>
      </w:r>
      <w:r>
        <w:rPr>
          <w:rFonts w:ascii="Calibri" w:hAnsi="Calibri"/>
          <w:spacing w:val="-12"/>
        </w:rPr>
        <w:t> </w:t>
      </w:r>
      <w:r>
        <w:rPr>
          <w:rFonts w:ascii="Calibri" w:hAnsi="Calibri"/>
        </w:rPr>
        <w:t>conversion</w:t>
      </w:r>
      <w:r>
        <w:rPr>
          <w:rFonts w:ascii="Calibri" w:hAnsi="Calibri"/>
          <w:spacing w:val="-12"/>
        </w:rPr>
        <w:t> </w:t>
      </w:r>
      <w:r>
        <w:rPr>
          <w:rFonts w:ascii="Calibri" w:hAnsi="Calibri"/>
        </w:rPr>
        <w:t>issuance</w:t>
      </w:r>
      <w:r>
        <w:rPr>
          <w:rFonts w:ascii="Calibri" w:hAnsi="Calibri"/>
          <w:spacing w:val="-13"/>
        </w:rPr>
        <w:t> </w:t>
      </w:r>
      <w:r>
        <w:rPr>
          <w:rFonts w:ascii="Calibri" w:hAnsi="Calibri"/>
        </w:rPr>
        <w:t>use</w:t>
      </w:r>
      <w:r>
        <w:rPr>
          <w:rFonts w:ascii="Calibri" w:hAnsi="Calibri"/>
          <w:spacing w:val="-12"/>
        </w:rPr>
        <w:t> </w:t>
      </w:r>
      <w:r>
        <w:rPr>
          <w:rFonts w:ascii="Calibri" w:hAnsi="Calibri"/>
        </w:rPr>
        <w:t>case</w:t>
      </w:r>
      <w:r>
        <w:rPr>
          <w:rFonts w:ascii="Calibri" w:hAnsi="Calibri"/>
          <w:spacing w:val="-11"/>
        </w:rPr>
        <w:t> </w:t>
      </w:r>
      <w:r>
        <w:rPr>
          <w:rFonts w:ascii="Calibri" w:hAnsi="Calibri"/>
        </w:rPr>
        <w:t>were</w:t>
      </w:r>
      <w:r>
        <w:rPr>
          <w:rFonts w:ascii="Calibri" w:hAnsi="Calibri"/>
          <w:spacing w:val="-13"/>
        </w:rPr>
        <w:t> </w:t>
      </w:r>
      <w:r>
        <w:rPr>
          <w:rFonts w:ascii="Calibri" w:hAnsi="Calibri"/>
        </w:rPr>
        <w:t>derived and a conceptual</w:t>
      </w:r>
      <w:r>
        <w:rPr>
          <w:rFonts w:ascii="Calibri" w:hAnsi="Calibri"/>
          <w:spacing w:val="-6"/>
        </w:rPr>
        <w:t> </w:t>
      </w:r>
      <w:r>
        <w:rPr>
          <w:rFonts w:ascii="Calibri" w:hAnsi="Calibri"/>
        </w:rPr>
        <w:t>architecture as well as a prototypical implementation using the Hyperledger</w:t>
      </w:r>
      <w:r>
        <w:rPr>
          <w:rFonts w:ascii="Calibri" w:hAnsi="Calibri"/>
          <w:spacing w:val="-3"/>
        </w:rPr>
        <w:t> </w:t>
      </w:r>
      <w:r>
        <w:rPr>
          <w:rFonts w:ascii="Calibri" w:hAnsi="Calibri"/>
        </w:rPr>
        <w:t>Fabric blockchain</w:t>
      </w:r>
      <w:r>
        <w:rPr>
          <w:rFonts w:ascii="Calibri" w:hAnsi="Calibri"/>
          <w:spacing w:val="15"/>
        </w:rPr>
        <w:t> </w:t>
      </w:r>
      <w:r>
        <w:rPr>
          <w:rFonts w:ascii="Calibri" w:hAnsi="Calibri"/>
        </w:rPr>
        <w:t>framework</w:t>
      </w:r>
      <w:r>
        <w:rPr>
          <w:rFonts w:ascii="Calibri" w:hAnsi="Calibri"/>
          <w:spacing w:val="-3"/>
        </w:rPr>
        <w:t> </w:t>
      </w:r>
      <w:r>
        <w:rPr>
          <w:rFonts w:ascii="Calibri" w:hAnsi="Calibri"/>
        </w:rPr>
        <w:t>were developed</w:t>
      </w:r>
      <w:r>
        <w:rPr>
          <w:rFonts w:ascii="Calibri" w:hAnsi="Calibri"/>
          <w:spacing w:val="-6"/>
        </w:rPr>
        <w:t> </w:t>
      </w:r>
      <w:r>
        <w:rPr>
          <w:rFonts w:ascii="Calibri" w:hAnsi="Calibri"/>
        </w:rPr>
        <w:t>and</w:t>
      </w:r>
      <w:r>
        <w:rPr>
          <w:rFonts w:ascii="Calibri" w:hAnsi="Calibri"/>
          <w:spacing w:val="-7"/>
        </w:rPr>
        <w:t> </w:t>
      </w:r>
      <w:r>
        <w:rPr>
          <w:rFonts w:ascii="Calibri" w:hAnsi="Calibri"/>
        </w:rPr>
        <w:t>evaluated</w:t>
      </w:r>
      <w:r>
        <w:rPr>
          <w:rFonts w:ascii="Calibri" w:hAnsi="Calibri"/>
          <w:spacing w:val="-8"/>
        </w:rPr>
        <w:t> </w:t>
      </w:r>
      <w:r>
        <w:rPr>
          <w:rFonts w:ascii="Calibri" w:hAnsi="Calibri"/>
        </w:rPr>
        <w:t>using</w:t>
      </w:r>
      <w:r>
        <w:rPr>
          <w:rFonts w:ascii="Calibri" w:hAnsi="Calibri"/>
          <w:spacing w:val="-11"/>
        </w:rPr>
        <w:t> </w:t>
      </w:r>
      <w:r>
        <w:rPr>
          <w:rFonts w:ascii="Calibri" w:hAnsi="Calibri"/>
        </w:rPr>
        <w:t>semi−structured</w:t>
      </w:r>
      <w:r>
        <w:rPr>
          <w:rFonts w:ascii="Calibri" w:hAnsi="Calibri"/>
          <w:spacing w:val="-8"/>
        </w:rPr>
        <w:t> </w:t>
      </w:r>
      <w:r>
        <w:rPr>
          <w:rFonts w:ascii="Calibri" w:hAnsi="Calibri"/>
        </w:rPr>
        <w:t>interviews,</w:t>
      </w:r>
      <w:r>
        <w:rPr>
          <w:rFonts w:ascii="Calibri" w:hAnsi="Calibri"/>
          <w:spacing w:val="-4"/>
        </w:rPr>
        <w:t> </w:t>
      </w:r>
      <w:r>
        <w:rPr>
          <w:rFonts w:ascii="Calibri" w:hAnsi="Calibri"/>
        </w:rPr>
        <w:t>performance testing and evaluation against design requirements.</w:t>
      </w:r>
    </w:p>
    <w:p>
      <w:pPr>
        <w:pStyle w:val="BodyText"/>
        <w:ind w:left="0"/>
        <w:rPr>
          <w:rFonts w:ascii="Calibri"/>
          <w:sz w:val="20"/>
        </w:rPr>
      </w:pPr>
    </w:p>
    <w:p>
      <w:pPr>
        <w:pStyle w:val="BodyText"/>
        <w:spacing w:before="100"/>
        <w:ind w:left="0"/>
        <w:rPr>
          <w:rFonts w:ascii="Calibri"/>
          <w:sz w:val="20"/>
        </w:rPr>
      </w:pPr>
      <w:r>
        <w:rPr>
          <w:rFonts w:ascii="Calibri"/>
          <w:sz w:val="20"/>
        </w:rPr>
        <mc:AlternateContent>
          <mc:Choice Requires="wps">
            <w:drawing>
              <wp:anchor distT="0" distB="0" distL="0" distR="0" allowOverlap="1" layoutInCell="1" locked="0" behindDoc="1" simplePos="0" relativeHeight="487587840">
                <wp:simplePos x="0" y="0"/>
                <wp:positionH relativeFrom="page">
                  <wp:posOffset>1361439</wp:posOffset>
                </wp:positionH>
                <wp:positionV relativeFrom="paragraph">
                  <wp:posOffset>233882</wp:posOffset>
                </wp:positionV>
                <wp:extent cx="467677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676775" cy="1270"/>
                        </a:xfrm>
                        <a:custGeom>
                          <a:avLst/>
                          <a:gdLst/>
                          <a:ahLst/>
                          <a:cxnLst/>
                          <a:rect l="l" t="t" r="r" b="b"/>
                          <a:pathLst>
                            <a:path w="4676775" h="0">
                              <a:moveTo>
                                <a:pt x="0" y="0"/>
                              </a:moveTo>
                              <a:lnTo>
                                <a:pt x="46767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199997pt;margin-top:18.415937pt;width:368.25pt;height:.1pt;mso-position-horizontal-relative:page;mso-position-vertical-relative:paragraph;z-index:-15728640;mso-wrap-distance-left:0;mso-wrap-distance-right:0" id="docshape2" coordorigin="2144,368" coordsize="7365,0" path="m2144,368l9509,368e" filled="false" stroked="true" strokeweight=".5pt" strokecolor="#000000">
                <v:path arrowok="t"/>
                <v:stroke dashstyle="solid"/>
                <w10:wrap type="topAndBottom"/>
              </v:shape>
            </w:pict>
          </mc:Fallback>
        </mc:AlternateContent>
      </w:r>
    </w:p>
    <w:p>
      <w:pPr>
        <w:pStyle w:val="BodyText"/>
        <w:spacing w:before="183"/>
        <w:ind w:left="0"/>
        <w:rPr>
          <w:rFonts w:ascii="Calibri"/>
        </w:rPr>
      </w:pPr>
    </w:p>
    <w:p>
      <w:pPr>
        <w:pStyle w:val="Heading6"/>
        <w:spacing w:before="1"/>
        <w:ind w:left="163" w:right="162"/>
        <w:jc w:val="center"/>
      </w:pPr>
      <w:r>
        <w:rPr>
          <w:spacing w:val="-2"/>
        </w:rPr>
        <w:t>Zusammenfassung</w:t>
      </w:r>
    </w:p>
    <w:p>
      <w:pPr>
        <w:pStyle w:val="BodyText"/>
        <w:spacing w:line="259" w:lineRule="auto" w:before="182"/>
        <w:ind w:right="126"/>
        <w:jc w:val="both"/>
        <w:rPr>
          <w:rFonts w:ascii="Calibri" w:hAnsi="Calibri"/>
        </w:rPr>
      </w:pPr>
      <w:r>
        <w:rPr>
          <w:rFonts w:ascii="Calibri" w:hAnsi="Calibri"/>
        </w:rPr>
        <w:t>Die vollständige Dekarbonisierung unserer Wirtschaft wird hauptsächlich über die Elektrifizierung funktionieren,</w:t>
      </w:r>
      <w:r>
        <w:rPr>
          <w:rFonts w:ascii="Calibri" w:hAnsi="Calibri"/>
          <w:spacing w:val="-13"/>
        </w:rPr>
        <w:t> </w:t>
      </w:r>
      <w:r>
        <w:rPr>
          <w:rFonts w:ascii="Calibri" w:hAnsi="Calibri"/>
        </w:rPr>
        <w:t>aber</w:t>
      </w:r>
      <w:r>
        <w:rPr>
          <w:rFonts w:ascii="Calibri" w:hAnsi="Calibri"/>
          <w:spacing w:val="-12"/>
        </w:rPr>
        <w:t> </w:t>
      </w:r>
      <w:r>
        <w:rPr>
          <w:rFonts w:ascii="Calibri" w:hAnsi="Calibri"/>
        </w:rPr>
        <w:t>auch</w:t>
      </w:r>
      <w:r>
        <w:rPr>
          <w:rFonts w:ascii="Calibri" w:hAnsi="Calibri"/>
          <w:spacing w:val="-13"/>
        </w:rPr>
        <w:t> </w:t>
      </w:r>
      <w:r>
        <w:rPr>
          <w:rFonts w:ascii="Calibri" w:hAnsi="Calibri"/>
        </w:rPr>
        <w:t>alternative</w:t>
      </w:r>
      <w:r>
        <w:rPr>
          <w:rFonts w:ascii="Calibri" w:hAnsi="Calibri"/>
          <w:spacing w:val="-12"/>
        </w:rPr>
        <w:t> </w:t>
      </w:r>
      <w:r>
        <w:rPr>
          <w:rFonts w:ascii="Calibri" w:hAnsi="Calibri"/>
        </w:rPr>
        <w:t>Energieträger</w:t>
      </w:r>
      <w:r>
        <w:rPr>
          <w:rFonts w:ascii="Calibri" w:hAnsi="Calibri"/>
          <w:spacing w:val="-13"/>
        </w:rPr>
        <w:t> </w:t>
      </w:r>
      <w:r>
        <w:rPr>
          <w:rFonts w:ascii="Calibri" w:hAnsi="Calibri"/>
        </w:rPr>
        <w:t>wie</w:t>
      </w:r>
      <w:r>
        <w:rPr>
          <w:rFonts w:ascii="Calibri" w:hAnsi="Calibri"/>
          <w:spacing w:val="-2"/>
        </w:rPr>
        <w:t> </w:t>
      </w:r>
      <w:r>
        <w:rPr>
          <w:rFonts w:ascii="Calibri" w:hAnsi="Calibri"/>
        </w:rPr>
        <w:t>grüner</w:t>
      </w:r>
      <w:r>
        <w:rPr>
          <w:rFonts w:ascii="Calibri" w:hAnsi="Calibri"/>
          <w:spacing w:val="-13"/>
        </w:rPr>
        <w:t> </w:t>
      </w:r>
      <w:r>
        <w:rPr>
          <w:rFonts w:ascii="Calibri" w:hAnsi="Calibri"/>
        </w:rPr>
        <w:t>Wasserstoff,</w:t>
      </w:r>
      <w:r>
        <w:rPr>
          <w:rFonts w:ascii="Calibri" w:hAnsi="Calibri"/>
          <w:spacing w:val="-12"/>
        </w:rPr>
        <w:t> </w:t>
      </w:r>
      <w:r>
        <w:rPr>
          <w:rFonts w:ascii="Calibri" w:hAnsi="Calibri"/>
        </w:rPr>
        <w:t>Biogas</w:t>
      </w:r>
      <w:r>
        <w:rPr>
          <w:rFonts w:ascii="Calibri" w:hAnsi="Calibri"/>
          <w:spacing w:val="-9"/>
        </w:rPr>
        <w:t> </w:t>
      </w:r>
      <w:r>
        <w:rPr>
          <w:rFonts w:ascii="Calibri" w:hAnsi="Calibri"/>
        </w:rPr>
        <w:t>oder</w:t>
      </w:r>
      <w:r>
        <w:rPr>
          <w:rFonts w:ascii="Calibri" w:hAnsi="Calibri"/>
          <w:spacing w:val="-13"/>
        </w:rPr>
        <w:t> </w:t>
      </w:r>
      <w:r>
        <w:rPr>
          <w:rFonts w:ascii="Calibri" w:hAnsi="Calibri"/>
        </w:rPr>
        <w:t>Wärmeenergie werden</w:t>
      </w:r>
      <w:r>
        <w:rPr>
          <w:rFonts w:ascii="Calibri" w:hAnsi="Calibri"/>
          <w:spacing w:val="-13"/>
        </w:rPr>
        <w:t> </w:t>
      </w:r>
      <w:r>
        <w:rPr>
          <w:rFonts w:ascii="Calibri" w:hAnsi="Calibri"/>
        </w:rPr>
        <w:t>eine</w:t>
      </w:r>
      <w:r>
        <w:rPr>
          <w:rFonts w:ascii="Calibri" w:hAnsi="Calibri"/>
          <w:spacing w:val="-5"/>
        </w:rPr>
        <w:t> </w:t>
      </w:r>
      <w:r>
        <w:rPr>
          <w:rFonts w:ascii="Calibri" w:hAnsi="Calibri"/>
        </w:rPr>
        <w:t>wichtige</w:t>
      </w:r>
      <w:r>
        <w:rPr>
          <w:rFonts w:ascii="Calibri" w:hAnsi="Calibri"/>
          <w:spacing w:val="-5"/>
        </w:rPr>
        <w:t> </w:t>
      </w:r>
      <w:r>
        <w:rPr>
          <w:rFonts w:ascii="Calibri" w:hAnsi="Calibri"/>
        </w:rPr>
        <w:t>Rolle</w:t>
      </w:r>
      <w:r>
        <w:rPr>
          <w:rFonts w:ascii="Calibri" w:hAnsi="Calibri"/>
          <w:spacing w:val="-5"/>
        </w:rPr>
        <w:t> </w:t>
      </w:r>
      <w:r>
        <w:rPr>
          <w:rFonts w:ascii="Calibri" w:hAnsi="Calibri"/>
        </w:rPr>
        <w:t>spielen,</w:t>
      </w:r>
      <w:r>
        <w:rPr>
          <w:rFonts w:ascii="Calibri" w:hAnsi="Calibri"/>
          <w:spacing w:val="-9"/>
        </w:rPr>
        <w:t> </w:t>
      </w:r>
      <w:r>
        <w:rPr>
          <w:rFonts w:ascii="Calibri" w:hAnsi="Calibri"/>
        </w:rPr>
        <w:t>insbesondere</w:t>
      </w:r>
      <w:r>
        <w:rPr>
          <w:rFonts w:ascii="Calibri" w:hAnsi="Calibri"/>
          <w:spacing w:val="-5"/>
        </w:rPr>
        <w:t> </w:t>
      </w:r>
      <w:r>
        <w:rPr>
          <w:rFonts w:ascii="Calibri" w:hAnsi="Calibri"/>
        </w:rPr>
        <w:t>in</w:t>
      </w:r>
      <w:r>
        <w:rPr>
          <w:rFonts w:ascii="Calibri" w:hAnsi="Calibri"/>
          <w:spacing w:val="-13"/>
        </w:rPr>
        <w:t> </w:t>
      </w:r>
      <w:r>
        <w:rPr>
          <w:rFonts w:ascii="Calibri" w:hAnsi="Calibri"/>
        </w:rPr>
        <w:t>den</w:t>
      </w:r>
      <w:r>
        <w:rPr>
          <w:rFonts w:ascii="Calibri" w:hAnsi="Calibri"/>
          <w:spacing w:val="-12"/>
        </w:rPr>
        <w:t> </w:t>
      </w:r>
      <w:r>
        <w:rPr>
          <w:rFonts w:ascii="Calibri" w:hAnsi="Calibri"/>
        </w:rPr>
        <w:t>Bereichen</w:t>
      </w:r>
      <w:r>
        <w:rPr>
          <w:rFonts w:ascii="Calibri" w:hAnsi="Calibri"/>
          <w:spacing w:val="-1"/>
        </w:rPr>
        <w:t> </w:t>
      </w:r>
      <w:r>
        <w:rPr>
          <w:rFonts w:ascii="Calibri" w:hAnsi="Calibri"/>
        </w:rPr>
        <w:t>Mobilität,</w:t>
      </w:r>
      <w:r>
        <w:rPr>
          <w:rFonts w:ascii="Calibri" w:hAnsi="Calibri"/>
          <w:spacing w:val="-9"/>
        </w:rPr>
        <w:t> </w:t>
      </w:r>
      <w:r>
        <w:rPr>
          <w:rFonts w:ascii="Calibri" w:hAnsi="Calibri"/>
        </w:rPr>
        <w:t>Wärme</w:t>
      </w:r>
      <w:r>
        <w:rPr>
          <w:rFonts w:ascii="Calibri" w:hAnsi="Calibri"/>
          <w:spacing w:val="-3"/>
        </w:rPr>
        <w:t> </w:t>
      </w:r>
      <w:r>
        <w:rPr>
          <w:rFonts w:ascii="Calibri" w:hAnsi="Calibri"/>
        </w:rPr>
        <w:t>und</w:t>
      </w:r>
      <w:r>
        <w:rPr>
          <w:rFonts w:ascii="Calibri" w:hAnsi="Calibri"/>
          <w:spacing w:val="-11"/>
        </w:rPr>
        <w:t> </w:t>
      </w:r>
      <w:r>
        <w:rPr>
          <w:rFonts w:ascii="Calibri" w:hAnsi="Calibri"/>
        </w:rPr>
        <w:t>bestimmten Anwendungsfällen</w:t>
      </w:r>
      <w:r>
        <w:rPr>
          <w:rFonts w:ascii="Calibri" w:hAnsi="Calibri"/>
          <w:spacing w:val="-4"/>
        </w:rPr>
        <w:t> </w:t>
      </w:r>
      <w:r>
        <w:rPr>
          <w:rFonts w:ascii="Calibri" w:hAnsi="Calibri"/>
        </w:rPr>
        <w:t>in</w:t>
      </w:r>
      <w:r>
        <w:rPr>
          <w:rFonts w:ascii="Calibri" w:hAnsi="Calibri"/>
          <w:spacing w:val="-4"/>
        </w:rPr>
        <w:t> </w:t>
      </w:r>
      <w:r>
        <w:rPr>
          <w:rFonts w:ascii="Calibri" w:hAnsi="Calibri"/>
        </w:rPr>
        <w:t>der Industrie.</w:t>
      </w:r>
      <w:r>
        <w:rPr>
          <w:rFonts w:ascii="Calibri" w:hAnsi="Calibri"/>
          <w:spacing w:val="-1"/>
        </w:rPr>
        <w:t> </w:t>
      </w:r>
      <w:r>
        <w:rPr>
          <w:rFonts w:ascii="Calibri" w:hAnsi="Calibri"/>
        </w:rPr>
        <w:t>Darüber hinaus</w:t>
      </w:r>
      <w:r>
        <w:rPr>
          <w:rFonts w:ascii="Calibri" w:hAnsi="Calibri"/>
          <w:spacing w:val="-4"/>
        </w:rPr>
        <w:t> </w:t>
      </w:r>
      <w:r>
        <w:rPr>
          <w:rFonts w:ascii="Calibri" w:hAnsi="Calibri"/>
        </w:rPr>
        <w:t>kann die</w:t>
      </w:r>
      <w:r>
        <w:rPr>
          <w:rFonts w:ascii="Calibri" w:hAnsi="Calibri"/>
          <w:spacing w:val="29"/>
        </w:rPr>
        <w:t> </w:t>
      </w:r>
      <w:r>
        <w:rPr>
          <w:rFonts w:ascii="Calibri" w:hAnsi="Calibri"/>
        </w:rPr>
        <w:t>Nutzung</w:t>
      </w:r>
      <w:r>
        <w:rPr>
          <w:rFonts w:ascii="Calibri" w:hAnsi="Calibri"/>
          <w:spacing w:val="-7"/>
        </w:rPr>
        <w:t> </w:t>
      </w:r>
      <w:r>
        <w:rPr>
          <w:rFonts w:ascii="Calibri" w:hAnsi="Calibri"/>
        </w:rPr>
        <w:t>alternativer Energieträger</w:t>
      </w:r>
      <w:r>
        <w:rPr>
          <w:rFonts w:ascii="Calibri" w:hAnsi="Calibri"/>
          <w:spacing w:val="-12"/>
        </w:rPr>
        <w:t> </w:t>
      </w:r>
      <w:r>
        <w:rPr>
          <w:rFonts w:ascii="Calibri" w:hAnsi="Calibri"/>
        </w:rPr>
        <w:t>dazu beitragen,</w:t>
      </w:r>
      <w:r>
        <w:rPr>
          <w:rFonts w:ascii="Calibri" w:hAnsi="Calibri"/>
          <w:spacing w:val="-1"/>
        </w:rPr>
        <w:t> </w:t>
      </w:r>
      <w:r>
        <w:rPr>
          <w:rFonts w:ascii="Calibri" w:hAnsi="Calibri"/>
        </w:rPr>
        <w:t>die</w:t>
      </w:r>
      <w:r>
        <w:rPr>
          <w:rFonts w:ascii="Calibri" w:hAnsi="Calibri"/>
          <w:spacing w:val="33"/>
        </w:rPr>
        <w:t> </w:t>
      </w:r>
      <w:r>
        <w:rPr>
          <w:rFonts w:ascii="Calibri" w:hAnsi="Calibri"/>
        </w:rPr>
        <w:t>Intermittenz</w:t>
      </w:r>
      <w:r>
        <w:rPr>
          <w:rFonts w:ascii="Calibri" w:hAnsi="Calibri"/>
          <w:spacing w:val="-4"/>
        </w:rPr>
        <w:t> </w:t>
      </w:r>
      <w:r>
        <w:rPr>
          <w:rFonts w:ascii="Calibri" w:hAnsi="Calibri"/>
        </w:rPr>
        <w:t>von</w:t>
      </w:r>
      <w:r>
        <w:rPr>
          <w:rFonts w:ascii="Calibri" w:hAnsi="Calibri"/>
          <w:spacing w:val="-1"/>
        </w:rPr>
        <w:t> </w:t>
      </w:r>
      <w:r>
        <w:rPr>
          <w:rFonts w:ascii="Calibri" w:hAnsi="Calibri"/>
        </w:rPr>
        <w:t>erneuerbaren</w:t>
      </w:r>
      <w:r>
        <w:rPr>
          <w:rFonts w:ascii="Calibri" w:hAnsi="Calibri"/>
          <w:spacing w:val="-4"/>
        </w:rPr>
        <w:t> </w:t>
      </w:r>
      <w:r>
        <w:rPr>
          <w:rFonts w:ascii="Calibri" w:hAnsi="Calibri"/>
        </w:rPr>
        <w:t>Energieerzeugung</w:t>
      </w:r>
      <w:r>
        <w:rPr>
          <w:rFonts w:ascii="Calibri" w:hAnsi="Calibri"/>
          <w:spacing w:val="-7"/>
        </w:rPr>
        <w:t> </w:t>
      </w:r>
      <w:r>
        <w:rPr>
          <w:rFonts w:ascii="Calibri" w:hAnsi="Calibri"/>
        </w:rPr>
        <w:t>auszugleichen,</w:t>
      </w:r>
      <w:r>
        <w:rPr>
          <w:rFonts w:ascii="Calibri" w:hAnsi="Calibri"/>
          <w:spacing w:val="-1"/>
        </w:rPr>
        <w:t> </w:t>
      </w:r>
      <w:r>
        <w:rPr>
          <w:rFonts w:ascii="Calibri" w:hAnsi="Calibri"/>
        </w:rPr>
        <w:t>indem</w:t>
      </w:r>
      <w:r>
        <w:rPr>
          <w:rFonts w:ascii="Calibri" w:hAnsi="Calibri"/>
          <w:spacing w:val="-6"/>
        </w:rPr>
        <w:t> </w:t>
      </w:r>
      <w:r>
        <w:rPr>
          <w:rFonts w:ascii="Calibri" w:hAnsi="Calibri"/>
        </w:rPr>
        <w:t>flexible Lasten und zusätzliche Netzinfrastruktur bereitgestellt werden. Infolge der RED III werden Herkunftsnachweissysteme</w:t>
      </w:r>
      <w:r>
        <w:rPr>
          <w:rFonts w:ascii="Calibri" w:hAnsi="Calibri"/>
          <w:spacing w:val="-13"/>
        </w:rPr>
        <w:t> </w:t>
      </w:r>
      <w:r>
        <w:rPr>
          <w:rFonts w:ascii="Calibri" w:hAnsi="Calibri"/>
        </w:rPr>
        <w:t>für</w:t>
      </w:r>
      <w:r>
        <w:rPr>
          <w:rFonts w:ascii="Calibri" w:hAnsi="Calibri"/>
          <w:spacing w:val="-12"/>
        </w:rPr>
        <w:t> </w:t>
      </w:r>
      <w:r>
        <w:rPr>
          <w:rFonts w:ascii="Calibri" w:hAnsi="Calibri"/>
        </w:rPr>
        <w:t>alternative</w:t>
      </w:r>
      <w:r>
        <w:rPr>
          <w:rFonts w:ascii="Calibri" w:hAnsi="Calibri"/>
          <w:spacing w:val="-13"/>
        </w:rPr>
        <w:t> </w:t>
      </w:r>
      <w:r>
        <w:rPr>
          <w:rFonts w:ascii="Calibri" w:hAnsi="Calibri"/>
        </w:rPr>
        <w:t>Energieträger</w:t>
      </w:r>
      <w:r>
        <w:rPr>
          <w:rFonts w:ascii="Calibri" w:hAnsi="Calibri"/>
          <w:spacing w:val="-12"/>
        </w:rPr>
        <w:t> </w:t>
      </w:r>
      <w:r>
        <w:rPr>
          <w:rFonts w:ascii="Calibri" w:hAnsi="Calibri"/>
        </w:rPr>
        <w:t>auf</w:t>
      </w:r>
      <w:r>
        <w:rPr>
          <w:rFonts w:ascii="Calibri" w:hAnsi="Calibri"/>
          <w:spacing w:val="-7"/>
        </w:rPr>
        <w:t> </w:t>
      </w:r>
      <w:r>
        <w:rPr>
          <w:rFonts w:ascii="Calibri" w:hAnsi="Calibri"/>
        </w:rPr>
        <w:t>europäischer</w:t>
      </w:r>
      <w:r>
        <w:rPr>
          <w:rFonts w:ascii="Calibri" w:hAnsi="Calibri"/>
          <w:spacing w:val="-13"/>
        </w:rPr>
        <w:t> </w:t>
      </w:r>
      <w:r>
        <w:rPr>
          <w:rFonts w:ascii="Calibri" w:hAnsi="Calibri"/>
        </w:rPr>
        <w:t>Ebene eingeführt,</w:t>
      </w:r>
      <w:r>
        <w:rPr>
          <w:rFonts w:ascii="Calibri" w:hAnsi="Calibri"/>
          <w:spacing w:val="-6"/>
        </w:rPr>
        <w:t> </w:t>
      </w:r>
      <w:r>
        <w:rPr>
          <w:rFonts w:ascii="Calibri" w:hAnsi="Calibri"/>
        </w:rPr>
        <w:t>wie</w:t>
      </w:r>
      <w:r>
        <w:rPr>
          <w:rFonts w:ascii="Calibri" w:hAnsi="Calibri"/>
          <w:spacing w:val="-4"/>
        </w:rPr>
        <w:t> </w:t>
      </w:r>
      <w:r>
        <w:rPr>
          <w:rFonts w:ascii="Calibri" w:hAnsi="Calibri"/>
        </w:rPr>
        <w:t>sie</w:t>
      </w:r>
      <w:r>
        <w:rPr>
          <w:rFonts w:ascii="Calibri" w:hAnsi="Calibri"/>
          <w:spacing w:val="-2"/>
        </w:rPr>
        <w:t> </w:t>
      </w:r>
      <w:r>
        <w:rPr>
          <w:rFonts w:ascii="Calibri" w:hAnsi="Calibri"/>
        </w:rPr>
        <w:t>in einigen</w:t>
      </w:r>
      <w:r>
        <w:rPr>
          <w:rFonts w:ascii="Calibri" w:hAnsi="Calibri"/>
          <w:spacing w:val="-1"/>
        </w:rPr>
        <w:t> </w:t>
      </w:r>
      <w:r>
        <w:rPr>
          <w:rFonts w:ascii="Calibri" w:hAnsi="Calibri"/>
        </w:rPr>
        <w:t>europäischen</w:t>
      </w:r>
      <w:r>
        <w:rPr>
          <w:rFonts w:ascii="Calibri" w:hAnsi="Calibri"/>
          <w:spacing w:val="-3"/>
        </w:rPr>
        <w:t> </w:t>
      </w:r>
      <w:r>
        <w:rPr>
          <w:rFonts w:ascii="Calibri" w:hAnsi="Calibri"/>
        </w:rPr>
        <w:t>Ländern</w:t>
      </w:r>
      <w:r>
        <w:rPr>
          <w:rFonts w:ascii="Calibri" w:hAnsi="Calibri"/>
          <w:spacing w:val="-3"/>
        </w:rPr>
        <w:t> </w:t>
      </w:r>
      <w:r>
        <w:rPr>
          <w:rFonts w:ascii="Calibri" w:hAnsi="Calibri"/>
        </w:rPr>
        <w:t>bereits</w:t>
      </w:r>
      <w:r>
        <w:rPr>
          <w:rFonts w:ascii="Calibri" w:hAnsi="Calibri"/>
          <w:spacing w:val="-3"/>
        </w:rPr>
        <w:t> </w:t>
      </w:r>
      <w:r>
        <w:rPr>
          <w:rFonts w:ascii="Calibri" w:hAnsi="Calibri"/>
        </w:rPr>
        <w:t>eingeführt</w:t>
      </w:r>
      <w:r>
        <w:rPr>
          <w:rFonts w:ascii="Calibri" w:hAnsi="Calibri"/>
          <w:spacing w:val="-6"/>
        </w:rPr>
        <w:t> </w:t>
      </w:r>
      <w:r>
        <w:rPr>
          <w:rFonts w:ascii="Calibri" w:hAnsi="Calibri"/>
        </w:rPr>
        <w:t>wurden. Infolgedessen</w:t>
      </w:r>
      <w:r>
        <w:rPr>
          <w:rFonts w:ascii="Calibri" w:hAnsi="Calibri"/>
          <w:spacing w:val="-3"/>
        </w:rPr>
        <w:t> </w:t>
      </w:r>
      <w:r>
        <w:rPr>
          <w:rFonts w:ascii="Calibri" w:hAnsi="Calibri"/>
        </w:rPr>
        <w:t>wird</w:t>
      </w:r>
      <w:r>
        <w:rPr>
          <w:rFonts w:ascii="Calibri" w:hAnsi="Calibri"/>
          <w:spacing w:val="-3"/>
        </w:rPr>
        <w:t> </w:t>
      </w:r>
      <w:r>
        <w:rPr>
          <w:rFonts w:ascii="Calibri" w:hAnsi="Calibri"/>
        </w:rPr>
        <w:t>die</w:t>
      </w:r>
      <w:r>
        <w:rPr>
          <w:rFonts w:ascii="Calibri" w:hAnsi="Calibri"/>
          <w:spacing w:val="40"/>
        </w:rPr>
        <w:t> </w:t>
      </w:r>
      <w:r>
        <w:rPr>
          <w:rFonts w:ascii="Calibri" w:hAnsi="Calibri"/>
        </w:rPr>
        <w:t>Austellung</w:t>
      </w:r>
      <w:r>
        <w:rPr>
          <w:rFonts w:ascii="Calibri" w:hAnsi="Calibri"/>
          <w:spacing w:val="-6"/>
        </w:rPr>
        <w:t> </w:t>
      </w:r>
      <w:r>
        <w:rPr>
          <w:rFonts w:ascii="Calibri" w:hAnsi="Calibri"/>
        </w:rPr>
        <w:t>von GOs auf Basis von Energieträgerumwandlung von Herkunftsnachweisen, die einen Datenaustausch zwischen den Herkunftsnachweissystemen erfordert, zu einer alltäglichen Aufgabe für die</w:t>
      </w:r>
      <w:r>
        <w:rPr>
          <w:rFonts w:ascii="Calibri" w:hAnsi="Calibri"/>
          <w:spacing w:val="38"/>
        </w:rPr>
        <w:t> </w:t>
      </w:r>
      <w:r>
        <w:rPr>
          <w:rFonts w:ascii="Calibri" w:hAnsi="Calibri"/>
        </w:rPr>
        <w:t>Betreiber von Herkunftsnachweisregistern werden. In diesem Forschungsprojekt wurde untersucht, ob der Einsatz</w:t>
      </w:r>
      <w:r>
        <w:rPr>
          <w:rFonts w:ascii="Calibri" w:hAnsi="Calibri"/>
          <w:spacing w:val="12"/>
        </w:rPr>
        <w:t> </w:t>
      </w:r>
      <w:r>
        <w:rPr>
          <w:rFonts w:ascii="Calibri" w:hAnsi="Calibri"/>
        </w:rPr>
        <w:t>von Distributed Ledger</w:t>
      </w:r>
      <w:r>
        <w:rPr>
          <w:rFonts w:ascii="Calibri" w:hAnsi="Calibri"/>
          <w:spacing w:val="-8"/>
        </w:rPr>
        <w:t> </w:t>
      </w:r>
      <w:r>
        <w:rPr>
          <w:rFonts w:ascii="Calibri" w:hAnsi="Calibri"/>
        </w:rPr>
        <w:t>Technology und neuenkryptographischen</w:t>
      </w:r>
      <w:r>
        <w:rPr>
          <w:rFonts w:ascii="Calibri" w:hAnsi="Calibri"/>
          <w:spacing w:val="-13"/>
        </w:rPr>
        <w:t> </w:t>
      </w:r>
      <w:r>
        <w:rPr>
          <w:rFonts w:ascii="Calibri" w:hAnsi="Calibri"/>
        </w:rPr>
        <w:t>Technologiendie derzeitigen zentralisierten IT-Architekturen von GO-Systemen angesichts der neuen</w:t>
      </w:r>
      <w:r>
        <w:rPr>
          <w:rFonts w:ascii="Calibri" w:hAnsi="Calibri"/>
          <w:spacing w:val="-8"/>
        </w:rPr>
        <w:t> </w:t>
      </w:r>
      <w:r>
        <w:rPr>
          <w:rFonts w:ascii="Calibri" w:hAnsi="Calibri"/>
        </w:rPr>
        <w:t>Anforderungen, die sich aus dem Anwendungsfall der Konvertierungsausgabe ergeben, verbessern kann. Mithilfe der Design Science Research</w:t>
      </w:r>
      <w:r>
        <w:rPr>
          <w:rFonts w:ascii="Calibri" w:hAnsi="Calibri"/>
          <w:spacing w:val="25"/>
        </w:rPr>
        <w:t> </w:t>
      </w:r>
      <w:r>
        <w:rPr>
          <w:rFonts w:ascii="Calibri" w:hAnsi="Calibri"/>
        </w:rPr>
        <w:t>Methode wurden</w:t>
      </w:r>
      <w:r>
        <w:rPr>
          <w:rFonts w:ascii="Calibri" w:hAnsi="Calibri"/>
          <w:spacing w:val="-3"/>
        </w:rPr>
        <w:t> </w:t>
      </w:r>
      <w:r>
        <w:rPr>
          <w:rFonts w:ascii="Calibri" w:hAnsi="Calibri"/>
        </w:rPr>
        <w:t>die Anforderungen</w:t>
      </w:r>
      <w:r>
        <w:rPr>
          <w:rFonts w:ascii="Calibri" w:hAnsi="Calibri"/>
          <w:spacing w:val="-5"/>
        </w:rPr>
        <w:t> </w:t>
      </w:r>
      <w:r>
        <w:rPr>
          <w:rFonts w:ascii="Calibri" w:hAnsi="Calibri"/>
        </w:rPr>
        <w:t>an</w:t>
      </w:r>
      <w:r>
        <w:rPr>
          <w:rFonts w:ascii="Calibri" w:hAnsi="Calibri"/>
          <w:spacing w:val="-5"/>
        </w:rPr>
        <w:t> </w:t>
      </w:r>
      <w:r>
        <w:rPr>
          <w:rFonts w:ascii="Calibri" w:hAnsi="Calibri"/>
        </w:rPr>
        <w:t>die</w:t>
      </w:r>
      <w:r>
        <w:rPr>
          <w:rFonts w:ascii="Calibri" w:hAnsi="Calibri"/>
          <w:spacing w:val="28"/>
        </w:rPr>
        <w:t> </w:t>
      </w:r>
      <w:r>
        <w:rPr>
          <w:rFonts w:ascii="Calibri" w:hAnsi="Calibri"/>
        </w:rPr>
        <w:t>IT-Architekturen</w:t>
      </w:r>
      <w:r>
        <w:rPr>
          <w:rFonts w:ascii="Calibri" w:hAnsi="Calibri"/>
          <w:spacing w:val="-5"/>
        </w:rPr>
        <w:t> </w:t>
      </w:r>
      <w:r>
        <w:rPr>
          <w:rFonts w:ascii="Calibri" w:hAnsi="Calibri"/>
        </w:rPr>
        <w:t>von</w:t>
      </w:r>
      <w:r>
        <w:rPr>
          <w:rFonts w:ascii="Calibri" w:hAnsi="Calibri"/>
          <w:spacing w:val="-5"/>
        </w:rPr>
        <w:t> </w:t>
      </w:r>
      <w:r>
        <w:rPr>
          <w:rFonts w:ascii="Calibri" w:hAnsi="Calibri"/>
        </w:rPr>
        <w:t>GO-Systemen</w:t>
      </w:r>
      <w:r>
        <w:rPr>
          <w:rFonts w:ascii="Calibri" w:hAnsi="Calibri"/>
          <w:spacing w:val="-5"/>
        </w:rPr>
        <w:t> </w:t>
      </w:r>
      <w:r>
        <w:rPr>
          <w:rFonts w:ascii="Calibri" w:hAnsi="Calibri"/>
        </w:rPr>
        <w:t>aus dem</w:t>
      </w:r>
      <w:r>
        <w:rPr>
          <w:rFonts w:ascii="Calibri" w:hAnsi="Calibri"/>
          <w:spacing w:val="-13"/>
        </w:rPr>
        <w:t> </w:t>
      </w:r>
      <w:r>
        <w:rPr>
          <w:rFonts w:ascii="Calibri" w:hAnsi="Calibri"/>
        </w:rPr>
        <w:t>Anwendungsfall</w:t>
      </w:r>
      <w:r>
        <w:rPr>
          <w:rFonts w:ascii="Calibri" w:hAnsi="Calibri"/>
          <w:spacing w:val="-12"/>
        </w:rPr>
        <w:t> </w:t>
      </w:r>
      <w:r>
        <w:rPr>
          <w:rFonts w:ascii="Calibri" w:hAnsi="Calibri"/>
        </w:rPr>
        <w:t>der</w:t>
      </w:r>
      <w:r>
        <w:rPr>
          <w:rFonts w:ascii="Calibri" w:hAnsi="Calibri"/>
          <w:spacing w:val="-13"/>
        </w:rPr>
        <w:t> </w:t>
      </w:r>
      <w:r>
        <w:rPr>
          <w:rFonts w:ascii="Calibri" w:hAnsi="Calibri"/>
        </w:rPr>
        <w:t>Konvertierungsausgabe</w:t>
      </w:r>
      <w:r>
        <w:rPr>
          <w:rFonts w:ascii="Calibri" w:hAnsi="Calibri"/>
          <w:spacing w:val="-12"/>
        </w:rPr>
        <w:t> </w:t>
      </w:r>
      <w:r>
        <w:rPr>
          <w:rFonts w:ascii="Calibri" w:hAnsi="Calibri"/>
        </w:rPr>
        <w:t>abgeleitet</w:t>
      </w:r>
      <w:r>
        <w:rPr>
          <w:rFonts w:ascii="Calibri" w:hAnsi="Calibri"/>
          <w:spacing w:val="-13"/>
        </w:rPr>
        <w:t> </w:t>
      </w:r>
      <w:r>
        <w:rPr>
          <w:rFonts w:ascii="Calibri" w:hAnsi="Calibri"/>
        </w:rPr>
        <w:t>und</w:t>
      </w:r>
      <w:r>
        <w:rPr>
          <w:rFonts w:ascii="Calibri" w:hAnsi="Calibri"/>
          <w:spacing w:val="-12"/>
        </w:rPr>
        <w:t> </w:t>
      </w:r>
      <w:r>
        <w:rPr>
          <w:rFonts w:ascii="Calibri" w:hAnsi="Calibri"/>
        </w:rPr>
        <w:t>eine</w:t>
      </w:r>
      <w:r>
        <w:rPr>
          <w:rFonts w:ascii="Calibri" w:hAnsi="Calibri"/>
          <w:spacing w:val="-13"/>
        </w:rPr>
        <w:t> </w:t>
      </w:r>
      <w:r>
        <w:rPr>
          <w:rFonts w:ascii="Calibri" w:hAnsi="Calibri"/>
        </w:rPr>
        <w:t>konzeptionelle</w:t>
      </w:r>
      <w:r>
        <w:rPr>
          <w:rFonts w:ascii="Calibri" w:hAnsi="Calibri"/>
          <w:spacing w:val="-12"/>
        </w:rPr>
        <w:t> </w:t>
      </w:r>
      <w:r>
        <w:rPr>
          <w:rFonts w:ascii="Calibri" w:hAnsi="Calibri"/>
        </w:rPr>
        <w:t>Architektur</w:t>
      </w:r>
      <w:r>
        <w:rPr>
          <w:rFonts w:ascii="Calibri" w:hAnsi="Calibri"/>
          <w:spacing w:val="-12"/>
        </w:rPr>
        <w:t> </w:t>
      </w:r>
      <w:r>
        <w:rPr>
          <w:rFonts w:ascii="Calibri" w:hAnsi="Calibri"/>
        </w:rPr>
        <w:t>sowie eine prototypische Implementierung unter Verwendung des Hyperledger Fabric Blockchain-Frameworks entwickelt und mit Hilfe</w:t>
      </w:r>
      <w:r>
        <w:rPr>
          <w:rFonts w:ascii="Calibri" w:hAnsi="Calibri"/>
          <w:spacing w:val="40"/>
        </w:rPr>
        <w:t> </w:t>
      </w:r>
      <w:r>
        <w:rPr>
          <w:rFonts w:ascii="Calibri" w:hAnsi="Calibri"/>
        </w:rPr>
        <w:t>halbstrukturierter Interviews, Performance−Tests und einer Bewertung anhand der Designanforderungen evaluiert.</w:t>
      </w:r>
    </w:p>
    <w:p>
      <w:pPr>
        <w:pStyle w:val="BodyText"/>
        <w:spacing w:after="0" w:line="259" w:lineRule="auto"/>
        <w:jc w:val="both"/>
        <w:rPr>
          <w:rFonts w:ascii="Calibri" w:hAnsi="Calibri"/>
        </w:rPr>
        <w:sectPr>
          <w:pgSz w:w="11910" w:h="16850"/>
          <w:pgMar w:header="0" w:footer="977" w:top="1240" w:bottom="1220" w:left="1275" w:right="1275"/>
        </w:sectPr>
      </w:pPr>
    </w:p>
    <w:p>
      <w:pPr>
        <w:spacing w:before="16"/>
        <w:ind w:left="136" w:right="0" w:firstLine="0"/>
        <w:jc w:val="left"/>
        <w:rPr>
          <w:rFonts w:ascii="Calibri Light"/>
          <w:b w:val="0"/>
          <w:sz w:val="31"/>
        </w:rPr>
      </w:pPr>
      <w:r>
        <w:rPr>
          <w:rFonts w:ascii="Calibri Light"/>
          <w:b w:val="0"/>
          <w:color w:val="2E5395"/>
          <w:spacing w:val="-2"/>
          <w:sz w:val="31"/>
        </w:rPr>
        <w:t>Contents</w:t>
      </w:r>
    </w:p>
    <w:p>
      <w:pPr>
        <w:spacing w:after="0"/>
        <w:jc w:val="left"/>
        <w:rPr>
          <w:rFonts w:ascii="Calibri Light"/>
          <w:b w:val="0"/>
          <w:sz w:val="31"/>
        </w:rPr>
        <w:sectPr>
          <w:pgSz w:w="11910" w:h="16850"/>
          <w:pgMar w:header="0" w:footer="977" w:top="1260" w:bottom="1587" w:left="1275" w:right="1275"/>
        </w:sectPr>
      </w:pPr>
    </w:p>
    <w:sdt>
      <w:sdtPr>
        <w:docPartObj>
          <w:docPartGallery w:val="Table of Contents"/>
          <w:docPartUnique/>
        </w:docPartObj>
      </w:sdtPr>
      <w:sdtEndPr/>
      <w:sdtContent>
        <w:p>
          <w:pPr>
            <w:pStyle w:val="TOC1"/>
            <w:numPr>
              <w:ilvl w:val="0"/>
              <w:numId w:val="1"/>
            </w:numPr>
            <w:tabs>
              <w:tab w:pos="572" w:val="left" w:leader="none"/>
              <w:tab w:pos="9216" w:val="right" w:leader="dot"/>
            </w:tabs>
            <w:spacing w:line="240" w:lineRule="auto" w:before="37" w:after="0"/>
            <w:ind w:left="572" w:right="0" w:hanging="436"/>
            <w:jc w:val="left"/>
            <w:rPr>
              <w:rFonts w:ascii="Calibri"/>
            </w:rPr>
          </w:pPr>
          <w:r>
            <w:fldChar w:fldCharType="begin"/>
          </w:r>
          <w:r>
            <w:instrText>TOC \o "1-4" \h \z \u </w:instrText>
          </w:r>
          <w:r>
            <w:fldChar w:fldCharType="separate"/>
          </w:r>
          <w:hyperlink w:history="true" w:anchor="_bookmark0">
            <w:r>
              <w:rPr>
                <w:spacing w:val="-2"/>
              </w:rPr>
              <w:t>Introduction</w:t>
            </w:r>
            <w:r>
              <w:rPr/>
              <w:tab/>
            </w:r>
            <w:r>
              <w:rPr>
                <w:rFonts w:ascii="Calibri"/>
                <w:spacing w:val="-10"/>
              </w:rPr>
              <w:t>6</w:t>
            </w:r>
          </w:hyperlink>
        </w:p>
        <w:p>
          <w:pPr>
            <w:pStyle w:val="TOC1"/>
            <w:numPr>
              <w:ilvl w:val="0"/>
              <w:numId w:val="1"/>
            </w:numPr>
            <w:tabs>
              <w:tab w:pos="572" w:val="left" w:leader="none"/>
              <w:tab w:pos="9216" w:val="right" w:leader="dot"/>
            </w:tabs>
            <w:spacing w:line="240" w:lineRule="auto" w:before="122" w:after="0"/>
            <w:ind w:left="572" w:right="0" w:hanging="436"/>
            <w:jc w:val="left"/>
            <w:rPr>
              <w:rFonts w:ascii="Calibri"/>
            </w:rPr>
          </w:pPr>
          <w:hyperlink w:history="true" w:anchor="_bookmark1">
            <w:r>
              <w:rPr/>
              <w:t>Related</w:t>
            </w:r>
            <w:r>
              <w:rPr>
                <w:spacing w:val="1"/>
              </w:rPr>
              <w:t> </w:t>
            </w:r>
            <w:r>
              <w:rPr>
                <w:spacing w:val="-4"/>
              </w:rPr>
              <w:t>work</w:t>
            </w:r>
            <w:r>
              <w:rPr/>
              <w:tab/>
            </w:r>
            <w:r>
              <w:rPr>
                <w:rFonts w:ascii="Calibri"/>
                <w:spacing w:val="-10"/>
              </w:rPr>
              <w:t>7</w:t>
            </w:r>
          </w:hyperlink>
        </w:p>
        <w:p>
          <w:pPr>
            <w:pStyle w:val="TOC2"/>
            <w:numPr>
              <w:ilvl w:val="1"/>
              <w:numId w:val="1"/>
            </w:numPr>
            <w:tabs>
              <w:tab w:pos="1097" w:val="left" w:leader="none"/>
              <w:tab w:pos="9216" w:val="right" w:leader="dot"/>
            </w:tabs>
            <w:spacing w:line="240" w:lineRule="auto" w:before="122" w:after="0"/>
            <w:ind w:left="1097" w:right="0" w:hanging="736"/>
            <w:jc w:val="left"/>
            <w:rPr>
              <w:rFonts w:ascii="Calibri"/>
            </w:rPr>
          </w:pPr>
          <w:hyperlink w:history="true" w:anchor="_bookmark2">
            <w:r>
              <w:rPr/>
              <w:t>Multi-carrier</w:t>
            </w:r>
            <w:r>
              <w:rPr>
                <w:spacing w:val="-10"/>
              </w:rPr>
              <w:t> </w:t>
            </w:r>
            <w:r>
              <w:rPr/>
              <w:t>energy</w:t>
            </w:r>
            <w:r>
              <w:rPr>
                <w:spacing w:val="12"/>
              </w:rPr>
              <w:t> </w:t>
            </w:r>
            <w:r>
              <w:rPr>
                <w:spacing w:val="-2"/>
              </w:rPr>
              <w:t>systems</w:t>
            </w:r>
            <w:r>
              <w:rPr/>
              <w:tab/>
            </w:r>
            <w:r>
              <w:rPr>
                <w:rFonts w:ascii="Calibri"/>
                <w:spacing w:val="-12"/>
              </w:rPr>
              <w:t>8</w:t>
            </w:r>
          </w:hyperlink>
        </w:p>
        <w:p>
          <w:pPr>
            <w:pStyle w:val="TOC2"/>
            <w:numPr>
              <w:ilvl w:val="1"/>
              <w:numId w:val="1"/>
            </w:numPr>
            <w:tabs>
              <w:tab w:pos="1097" w:val="left" w:leader="none"/>
              <w:tab w:pos="9216" w:val="right" w:leader="dot"/>
            </w:tabs>
            <w:spacing w:line="240" w:lineRule="auto" w:before="122" w:after="0"/>
            <w:ind w:left="1097" w:right="0" w:hanging="736"/>
            <w:jc w:val="left"/>
            <w:rPr>
              <w:rFonts w:ascii="Calibri"/>
            </w:rPr>
          </w:pPr>
          <w:hyperlink w:history="true" w:anchor="_bookmark3">
            <w:r>
              <w:rPr/>
              <w:t>Current</w:t>
            </w:r>
            <w:r>
              <w:rPr>
                <w:spacing w:val="-7"/>
              </w:rPr>
              <w:t> </w:t>
            </w:r>
            <w:r>
              <w:rPr/>
              <w:t>GO</w:t>
            </w:r>
            <w:r>
              <w:rPr>
                <w:spacing w:val="-1"/>
              </w:rPr>
              <w:t> </w:t>
            </w:r>
            <w:r>
              <w:rPr/>
              <w:t>systems and</w:t>
            </w:r>
            <w:r>
              <w:rPr>
                <w:spacing w:val="5"/>
              </w:rPr>
              <w:t> </w:t>
            </w:r>
            <w:r>
              <w:rPr>
                <w:spacing w:val="-2"/>
              </w:rPr>
              <w:t>components</w:t>
            </w:r>
            <w:r>
              <w:rPr/>
              <w:tab/>
            </w:r>
            <w:r>
              <w:rPr>
                <w:rFonts w:ascii="Calibri"/>
                <w:spacing w:val="-10"/>
              </w:rPr>
              <w:t>9</w:t>
            </w:r>
          </w:hyperlink>
        </w:p>
        <w:p>
          <w:pPr>
            <w:pStyle w:val="TOC4"/>
            <w:numPr>
              <w:ilvl w:val="2"/>
              <w:numId w:val="1"/>
            </w:numPr>
            <w:tabs>
              <w:tab w:pos="1338" w:val="left" w:leader="none"/>
              <w:tab w:pos="9216" w:val="right" w:leader="dot"/>
            </w:tabs>
            <w:spacing w:line="240" w:lineRule="auto" w:before="122" w:after="0"/>
            <w:ind w:left="1338" w:right="0" w:hanging="766"/>
            <w:jc w:val="left"/>
            <w:rPr>
              <w:rFonts w:ascii="Calibri"/>
            </w:rPr>
          </w:pPr>
          <w:hyperlink w:history="true" w:anchor="_bookmark4">
            <w:r>
              <w:rPr/>
              <w:t>Basic</w:t>
            </w:r>
            <w:r>
              <w:rPr>
                <w:spacing w:val="6"/>
              </w:rPr>
              <w:t> </w:t>
            </w:r>
            <w:r>
              <w:rPr>
                <w:spacing w:val="-2"/>
              </w:rPr>
              <w:t>Components</w:t>
            </w:r>
            <w:r>
              <w:rPr/>
              <w:tab/>
            </w:r>
            <w:r>
              <w:rPr>
                <w:rFonts w:ascii="Calibri"/>
                <w:spacing w:val="-10"/>
              </w:rPr>
              <w:t>9</w:t>
            </w:r>
          </w:hyperlink>
        </w:p>
        <w:p>
          <w:pPr>
            <w:pStyle w:val="TOC4"/>
            <w:numPr>
              <w:ilvl w:val="2"/>
              <w:numId w:val="1"/>
            </w:numPr>
            <w:tabs>
              <w:tab w:pos="1338" w:val="left" w:leader="none"/>
              <w:tab w:pos="9207" w:val="right" w:leader="dot"/>
            </w:tabs>
            <w:spacing w:line="240" w:lineRule="auto" w:before="121" w:after="0"/>
            <w:ind w:left="1338" w:right="0" w:hanging="766"/>
            <w:jc w:val="left"/>
            <w:rPr>
              <w:rFonts w:ascii="Calibri"/>
            </w:rPr>
          </w:pPr>
          <w:hyperlink w:history="true" w:anchor="_bookmark5">
            <w:r>
              <w:rPr/>
              <w:t>Energy</w:t>
            </w:r>
            <w:r>
              <w:rPr>
                <w:spacing w:val="4"/>
              </w:rPr>
              <w:t> </w:t>
            </w:r>
            <w:r>
              <w:rPr/>
              <w:t>carrier</w:t>
            </w:r>
            <w:r>
              <w:rPr>
                <w:spacing w:val="-13"/>
              </w:rPr>
              <w:t> </w:t>
            </w:r>
            <w:r>
              <w:rPr>
                <w:spacing w:val="-2"/>
              </w:rPr>
              <w:t>conversion</w:t>
            </w:r>
            <w:r>
              <w:rPr/>
              <w:tab/>
            </w:r>
            <w:r>
              <w:rPr>
                <w:rFonts w:ascii="Calibri"/>
                <w:spacing w:val="-5"/>
              </w:rPr>
              <w:t>10</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6">
            <w:r>
              <w:rPr/>
              <w:t>Specifics</w:t>
            </w:r>
            <w:r>
              <w:rPr>
                <w:spacing w:val="-7"/>
              </w:rPr>
              <w:t> </w:t>
            </w:r>
            <w:r>
              <w:rPr/>
              <w:t>of</w:t>
            </w:r>
            <w:r>
              <w:rPr>
                <w:spacing w:val="6"/>
              </w:rPr>
              <w:t> </w:t>
            </w:r>
            <w:r>
              <w:rPr/>
              <w:t>alternative</w:t>
            </w:r>
            <w:r>
              <w:rPr>
                <w:spacing w:val="-4"/>
              </w:rPr>
              <w:t> </w:t>
            </w:r>
            <w:r>
              <w:rPr/>
              <w:t>energy</w:t>
            </w:r>
            <w:r>
              <w:rPr>
                <w:spacing w:val="-1"/>
              </w:rPr>
              <w:t> </w:t>
            </w:r>
            <w:r>
              <w:rPr/>
              <w:t>carrier</w:t>
            </w:r>
            <w:r>
              <w:rPr>
                <w:spacing w:val="-9"/>
              </w:rPr>
              <w:t> </w:t>
            </w:r>
            <w:r>
              <w:rPr/>
              <w:t>GO</w:t>
            </w:r>
            <w:r>
              <w:rPr>
                <w:spacing w:val="-6"/>
              </w:rPr>
              <w:t> </w:t>
            </w:r>
            <w:r>
              <w:rPr>
                <w:spacing w:val="-2"/>
              </w:rPr>
              <w:t>schemes</w:t>
            </w:r>
            <w:r>
              <w:rPr/>
              <w:tab/>
            </w:r>
            <w:r>
              <w:rPr>
                <w:rFonts w:ascii="Calibri"/>
                <w:spacing w:val="-5"/>
              </w:rPr>
              <w:t>11</w:t>
            </w:r>
          </w:hyperlink>
        </w:p>
        <w:p>
          <w:pPr>
            <w:pStyle w:val="TOC2"/>
            <w:numPr>
              <w:ilvl w:val="1"/>
              <w:numId w:val="1"/>
            </w:numPr>
            <w:tabs>
              <w:tab w:pos="1097" w:val="left" w:leader="none"/>
              <w:tab w:pos="9207" w:val="right" w:leader="dot"/>
            </w:tabs>
            <w:spacing w:line="240" w:lineRule="auto" w:before="122" w:after="0"/>
            <w:ind w:left="1097" w:right="0" w:hanging="736"/>
            <w:jc w:val="left"/>
            <w:rPr>
              <w:rFonts w:ascii="Calibri"/>
            </w:rPr>
          </w:pPr>
          <w:hyperlink w:history="true" w:anchor="_bookmark7">
            <w:r>
              <w:rPr/>
              <w:t>Technology</w:t>
            </w:r>
            <w:r>
              <w:rPr>
                <w:spacing w:val="-4"/>
              </w:rPr>
              <w:t> </w:t>
            </w:r>
            <w:r>
              <w:rPr>
                <w:spacing w:val="-2"/>
              </w:rPr>
              <w:t>components</w:t>
            </w:r>
            <w:r>
              <w:rPr/>
              <w:tab/>
            </w:r>
            <w:r>
              <w:rPr>
                <w:rFonts w:ascii="Calibri"/>
                <w:spacing w:val="-5"/>
              </w:rPr>
              <w:t>13</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8">
            <w:r>
              <w:rPr/>
              <w:t>Public</w:t>
            </w:r>
            <w:r>
              <w:rPr>
                <w:spacing w:val="-1"/>
              </w:rPr>
              <w:t> </w:t>
            </w:r>
            <w:r>
              <w:rPr/>
              <w:t>Key</w:t>
            </w:r>
            <w:r>
              <w:rPr>
                <w:spacing w:val="3"/>
              </w:rPr>
              <w:t> </w:t>
            </w:r>
            <w:r>
              <w:rPr>
                <w:spacing w:val="-2"/>
              </w:rPr>
              <w:t>Infrastructure</w:t>
            </w:r>
            <w:r>
              <w:rPr/>
              <w:tab/>
            </w:r>
            <w:r>
              <w:rPr>
                <w:rFonts w:ascii="Calibri"/>
                <w:spacing w:val="-5"/>
              </w:rPr>
              <w:t>13</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9">
            <w:r>
              <w:rPr/>
              <w:t>Distributed ledger</w:t>
            </w:r>
            <w:r>
              <w:rPr>
                <w:spacing w:val="-6"/>
              </w:rPr>
              <w:t> </w:t>
            </w:r>
            <w:r>
              <w:rPr/>
              <w:t>technology</w:t>
            </w:r>
            <w:r>
              <w:rPr>
                <w:spacing w:val="-12"/>
              </w:rPr>
              <w:t> </w:t>
            </w:r>
            <w:r>
              <w:rPr>
                <w:spacing w:val="-2"/>
              </w:rPr>
              <w:t>components</w:t>
            </w:r>
            <w:r>
              <w:rPr/>
              <w:tab/>
            </w:r>
            <w:r>
              <w:rPr>
                <w:rFonts w:ascii="Calibri"/>
                <w:spacing w:val="-5"/>
              </w:rPr>
              <w:t>14</w:t>
            </w:r>
          </w:hyperlink>
        </w:p>
        <w:p>
          <w:pPr>
            <w:pStyle w:val="TOC4"/>
            <w:numPr>
              <w:ilvl w:val="2"/>
              <w:numId w:val="1"/>
            </w:numPr>
            <w:tabs>
              <w:tab w:pos="1338" w:val="left" w:leader="none"/>
              <w:tab w:pos="9207" w:val="right" w:leader="dot"/>
            </w:tabs>
            <w:spacing w:line="240" w:lineRule="auto" w:before="121" w:after="0"/>
            <w:ind w:left="1338" w:right="0" w:hanging="766"/>
            <w:jc w:val="left"/>
            <w:rPr>
              <w:rFonts w:ascii="Calibri"/>
            </w:rPr>
          </w:pPr>
          <w:hyperlink w:history="true" w:anchor="_bookmark10">
            <w:r>
              <w:rPr/>
              <w:t>Hyperledger</w:t>
            </w:r>
            <w:r>
              <w:rPr>
                <w:spacing w:val="-6"/>
              </w:rPr>
              <w:t> </w:t>
            </w:r>
            <w:r>
              <w:rPr/>
              <w:t>Fabric</w:t>
            </w:r>
            <w:r>
              <w:rPr>
                <w:spacing w:val="-2"/>
              </w:rPr>
              <w:t> </w:t>
            </w:r>
            <w:r>
              <w:rPr/>
              <w:t>technology </w:t>
            </w:r>
            <w:r>
              <w:rPr>
                <w:spacing w:val="-2"/>
              </w:rPr>
              <w:t>components</w:t>
            </w:r>
            <w:r>
              <w:rPr/>
              <w:tab/>
            </w:r>
            <w:r>
              <w:rPr>
                <w:rFonts w:ascii="Calibri"/>
                <w:spacing w:val="-5"/>
              </w:rPr>
              <w:t>16</w:t>
            </w:r>
          </w:hyperlink>
        </w:p>
        <w:p>
          <w:pPr>
            <w:pStyle w:val="TOC3"/>
            <w:numPr>
              <w:ilvl w:val="1"/>
              <w:numId w:val="1"/>
            </w:numPr>
            <w:tabs>
              <w:tab w:pos="1097" w:val="left" w:leader="none"/>
              <w:tab w:pos="9207" w:val="right" w:leader="dot"/>
            </w:tabs>
            <w:spacing w:line="240" w:lineRule="auto" w:before="122" w:after="0"/>
            <w:ind w:left="1097" w:right="0" w:hanging="736"/>
            <w:jc w:val="left"/>
            <w:rPr>
              <w:rFonts w:ascii="Calibri"/>
            </w:rPr>
          </w:pPr>
          <w:hyperlink w:history="true" w:anchor="_bookmark11">
            <w:r>
              <w:rPr/>
              <w:t>Related</w:t>
            </w:r>
            <w:r>
              <w:rPr>
                <w:spacing w:val="1"/>
              </w:rPr>
              <w:t> </w:t>
            </w:r>
            <w:r>
              <w:rPr>
                <w:spacing w:val="-2"/>
              </w:rPr>
              <w:t>literature</w:t>
            </w:r>
            <w:r>
              <w:rPr/>
              <w:tab/>
            </w:r>
            <w:r>
              <w:rPr>
                <w:rFonts w:ascii="Calibri"/>
                <w:spacing w:val="-5"/>
              </w:rPr>
              <w:t>24</w:t>
            </w:r>
          </w:hyperlink>
        </w:p>
        <w:p>
          <w:pPr>
            <w:pStyle w:val="TOC1"/>
            <w:numPr>
              <w:ilvl w:val="0"/>
              <w:numId w:val="1"/>
            </w:numPr>
            <w:tabs>
              <w:tab w:pos="572" w:val="left" w:leader="none"/>
              <w:tab w:pos="9207" w:val="right" w:leader="dot"/>
            </w:tabs>
            <w:spacing w:line="240" w:lineRule="auto" w:before="122" w:after="0"/>
            <w:ind w:left="572" w:right="0" w:hanging="436"/>
            <w:jc w:val="left"/>
            <w:rPr>
              <w:rFonts w:ascii="Calibri"/>
            </w:rPr>
          </w:pPr>
          <w:hyperlink w:history="true" w:anchor="_bookmark12">
            <w:r>
              <w:rPr/>
              <w:t>Research</w:t>
            </w:r>
            <w:r>
              <w:rPr>
                <w:spacing w:val="2"/>
              </w:rPr>
              <w:t> </w:t>
            </w:r>
            <w:r>
              <w:rPr>
                <w:spacing w:val="-2"/>
              </w:rPr>
              <w:t>approach</w:t>
            </w:r>
            <w:r>
              <w:rPr/>
              <w:tab/>
            </w:r>
            <w:r>
              <w:rPr>
                <w:rFonts w:ascii="Calibri"/>
                <w:spacing w:val="-5"/>
              </w:rPr>
              <w:t>24</w:t>
            </w:r>
          </w:hyperlink>
        </w:p>
        <w:p>
          <w:pPr>
            <w:pStyle w:val="TOC2"/>
            <w:numPr>
              <w:ilvl w:val="1"/>
              <w:numId w:val="1"/>
            </w:numPr>
            <w:tabs>
              <w:tab w:pos="1097" w:val="left" w:leader="none"/>
              <w:tab w:pos="9207" w:val="right" w:leader="dot"/>
            </w:tabs>
            <w:spacing w:line="240" w:lineRule="auto" w:before="122" w:after="0"/>
            <w:ind w:left="1097" w:right="0" w:hanging="736"/>
            <w:jc w:val="left"/>
            <w:rPr>
              <w:rFonts w:ascii="Calibri"/>
            </w:rPr>
          </w:pPr>
          <w:hyperlink w:history="true" w:anchor="_bookmark13">
            <w:r>
              <w:rPr/>
              <w:t>Design</w:t>
            </w:r>
            <w:r>
              <w:rPr>
                <w:spacing w:val="-1"/>
              </w:rPr>
              <w:t> </w:t>
            </w:r>
            <w:r>
              <w:rPr/>
              <w:t>Science</w:t>
            </w:r>
            <w:r>
              <w:rPr>
                <w:spacing w:val="-4"/>
              </w:rPr>
              <w:t> </w:t>
            </w:r>
            <w:r>
              <w:rPr>
                <w:spacing w:val="-2"/>
              </w:rPr>
              <w:t>framework</w:t>
            </w:r>
            <w:r>
              <w:rPr/>
              <w:tab/>
            </w:r>
            <w:r>
              <w:rPr>
                <w:rFonts w:ascii="Calibri"/>
                <w:spacing w:val="-5"/>
              </w:rPr>
              <w:t>25</w:t>
            </w:r>
          </w:hyperlink>
        </w:p>
        <w:p>
          <w:pPr>
            <w:pStyle w:val="TOC2"/>
            <w:numPr>
              <w:ilvl w:val="1"/>
              <w:numId w:val="1"/>
            </w:numPr>
            <w:tabs>
              <w:tab w:pos="1097" w:val="left" w:leader="none"/>
              <w:tab w:pos="9207" w:val="right" w:leader="dot"/>
            </w:tabs>
            <w:spacing w:line="240" w:lineRule="auto" w:before="122" w:after="0"/>
            <w:ind w:left="1097" w:right="0" w:hanging="736"/>
            <w:jc w:val="left"/>
            <w:rPr>
              <w:rFonts w:ascii="Calibri"/>
            </w:rPr>
          </w:pPr>
          <w:hyperlink w:history="true" w:anchor="_bookmark14">
            <w:r>
              <w:rPr/>
              <w:t>Research</w:t>
            </w:r>
            <w:r>
              <w:rPr>
                <w:spacing w:val="2"/>
              </w:rPr>
              <w:t> </w:t>
            </w:r>
            <w:r>
              <w:rPr>
                <w:spacing w:val="-2"/>
              </w:rPr>
              <w:t>process</w:t>
            </w:r>
            <w:r>
              <w:rPr/>
              <w:tab/>
            </w:r>
            <w:r>
              <w:rPr>
                <w:rFonts w:ascii="Calibri"/>
                <w:spacing w:val="-5"/>
              </w:rPr>
              <w:t>28</w:t>
            </w:r>
          </w:hyperlink>
        </w:p>
        <w:p>
          <w:pPr>
            <w:pStyle w:val="TOC4"/>
            <w:numPr>
              <w:ilvl w:val="2"/>
              <w:numId w:val="1"/>
            </w:numPr>
            <w:tabs>
              <w:tab w:pos="1338" w:val="left" w:leader="none"/>
              <w:tab w:pos="9207" w:val="right" w:leader="dot"/>
            </w:tabs>
            <w:spacing w:line="240" w:lineRule="auto" w:before="121" w:after="0"/>
            <w:ind w:left="1338" w:right="0" w:hanging="766"/>
            <w:jc w:val="left"/>
            <w:rPr>
              <w:rFonts w:ascii="Calibri"/>
            </w:rPr>
          </w:pPr>
          <w:hyperlink w:history="true" w:anchor="_bookmark15">
            <w:r>
              <w:rPr/>
              <w:t>Problem</w:t>
            </w:r>
            <w:r>
              <w:rPr>
                <w:spacing w:val="-9"/>
              </w:rPr>
              <w:t> </w:t>
            </w:r>
            <w:r>
              <w:rPr/>
              <w:t>identification</w:t>
            </w:r>
            <w:r>
              <w:rPr>
                <w:spacing w:val="-7"/>
              </w:rPr>
              <w:t> </w:t>
            </w:r>
            <w:r>
              <w:rPr/>
              <w:t>and</w:t>
            </w:r>
            <w:r>
              <w:rPr>
                <w:spacing w:val="8"/>
              </w:rPr>
              <w:t> </w:t>
            </w:r>
            <w:r>
              <w:rPr>
                <w:spacing w:val="-2"/>
              </w:rPr>
              <w:t>motivation</w:t>
            </w:r>
            <w:r>
              <w:rPr/>
              <w:tab/>
            </w:r>
            <w:r>
              <w:rPr>
                <w:rFonts w:ascii="Calibri"/>
                <w:spacing w:val="-5"/>
              </w:rPr>
              <w:t>28</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16">
            <w:r>
              <w:rPr/>
              <w:t>Definition</w:t>
            </w:r>
            <w:r>
              <w:rPr>
                <w:spacing w:val="-7"/>
              </w:rPr>
              <w:t> </w:t>
            </w:r>
            <w:r>
              <w:rPr/>
              <w:t>of</w:t>
            </w:r>
            <w:r>
              <w:rPr>
                <w:spacing w:val="14"/>
              </w:rPr>
              <w:t> </w:t>
            </w:r>
            <w:r>
              <w:rPr/>
              <w:t>the</w:t>
            </w:r>
            <w:r>
              <w:rPr>
                <w:spacing w:val="-10"/>
              </w:rPr>
              <w:t> </w:t>
            </w:r>
            <w:r>
              <w:rPr/>
              <w:t>solution</w:t>
            </w:r>
            <w:r>
              <w:rPr>
                <w:spacing w:val="-6"/>
              </w:rPr>
              <w:t> </w:t>
            </w:r>
            <w:r>
              <w:rPr>
                <w:spacing w:val="-2"/>
              </w:rPr>
              <w:t>objectives</w:t>
            </w:r>
            <w:r>
              <w:rPr/>
              <w:tab/>
            </w:r>
            <w:r>
              <w:rPr>
                <w:rFonts w:ascii="Calibri"/>
                <w:spacing w:val="-5"/>
              </w:rPr>
              <w:t>30</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17">
            <w:r>
              <w:rPr/>
              <w:t>Design</w:t>
            </w:r>
            <w:r>
              <w:rPr>
                <w:spacing w:val="-4"/>
              </w:rPr>
              <w:t> </w:t>
            </w:r>
            <w:r>
              <w:rPr/>
              <w:t>and</w:t>
            </w:r>
            <w:r>
              <w:rPr>
                <w:spacing w:val="10"/>
              </w:rPr>
              <w:t> </w:t>
            </w:r>
            <w:r>
              <w:rPr>
                <w:spacing w:val="-2"/>
              </w:rPr>
              <w:t>Development</w:t>
            </w:r>
            <w:r>
              <w:rPr/>
              <w:tab/>
            </w:r>
            <w:r>
              <w:rPr>
                <w:rFonts w:ascii="Calibri"/>
                <w:spacing w:val="-5"/>
              </w:rPr>
              <w:t>30</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18">
            <w:r>
              <w:rPr>
                <w:spacing w:val="-2"/>
              </w:rPr>
              <w:t>Evaluation</w:t>
            </w:r>
            <w:r>
              <w:rPr/>
              <w:tab/>
            </w:r>
            <w:r>
              <w:rPr>
                <w:rFonts w:ascii="Calibri"/>
                <w:spacing w:val="-5"/>
              </w:rPr>
              <w:t>31</w:t>
            </w:r>
          </w:hyperlink>
        </w:p>
        <w:p>
          <w:pPr>
            <w:pStyle w:val="TOC1"/>
            <w:numPr>
              <w:ilvl w:val="0"/>
              <w:numId w:val="1"/>
            </w:numPr>
            <w:tabs>
              <w:tab w:pos="572" w:val="left" w:leader="none"/>
              <w:tab w:pos="9207" w:val="right" w:leader="dot"/>
            </w:tabs>
            <w:spacing w:line="240" w:lineRule="auto" w:before="122" w:after="0"/>
            <w:ind w:left="572" w:right="0" w:hanging="436"/>
            <w:jc w:val="left"/>
            <w:rPr>
              <w:rFonts w:ascii="Calibri"/>
            </w:rPr>
          </w:pPr>
          <w:hyperlink w:history="true" w:anchor="_bookmark19">
            <w:r>
              <w:rPr>
                <w:spacing w:val="-2"/>
              </w:rPr>
              <w:t>Results</w:t>
            </w:r>
            <w:r>
              <w:rPr/>
              <w:tab/>
            </w:r>
            <w:r>
              <w:rPr>
                <w:rFonts w:ascii="Calibri"/>
                <w:spacing w:val="-5"/>
              </w:rPr>
              <w:t>32</w:t>
            </w:r>
          </w:hyperlink>
        </w:p>
        <w:p>
          <w:pPr>
            <w:pStyle w:val="TOC2"/>
            <w:numPr>
              <w:ilvl w:val="1"/>
              <w:numId w:val="1"/>
            </w:numPr>
            <w:tabs>
              <w:tab w:pos="1097" w:val="left" w:leader="none"/>
              <w:tab w:pos="9207" w:val="right" w:leader="dot"/>
            </w:tabs>
            <w:spacing w:line="240" w:lineRule="auto" w:before="121" w:after="0"/>
            <w:ind w:left="1097" w:right="0" w:hanging="736"/>
            <w:jc w:val="left"/>
            <w:rPr>
              <w:rFonts w:ascii="Calibri"/>
            </w:rPr>
          </w:pPr>
          <w:hyperlink w:history="true" w:anchor="_bookmark20">
            <w:r>
              <w:rPr/>
              <w:t>Problem</w:t>
            </w:r>
            <w:r>
              <w:rPr>
                <w:spacing w:val="-9"/>
              </w:rPr>
              <w:t> </w:t>
            </w:r>
            <w:r>
              <w:rPr/>
              <w:t>identification</w:t>
            </w:r>
            <w:r>
              <w:rPr>
                <w:spacing w:val="-7"/>
              </w:rPr>
              <w:t> </w:t>
            </w:r>
            <w:r>
              <w:rPr/>
              <w:t>and</w:t>
            </w:r>
            <w:r>
              <w:rPr>
                <w:spacing w:val="8"/>
              </w:rPr>
              <w:t> </w:t>
            </w:r>
            <w:r>
              <w:rPr>
                <w:spacing w:val="-2"/>
              </w:rPr>
              <w:t>motivation</w:t>
            </w:r>
            <w:r>
              <w:rPr/>
              <w:tab/>
            </w:r>
            <w:r>
              <w:rPr>
                <w:rFonts w:ascii="Calibri"/>
                <w:spacing w:val="-5"/>
              </w:rPr>
              <w:t>32</w:t>
            </w:r>
          </w:hyperlink>
        </w:p>
        <w:p>
          <w:pPr>
            <w:pStyle w:val="TOC2"/>
            <w:numPr>
              <w:ilvl w:val="1"/>
              <w:numId w:val="1"/>
            </w:numPr>
            <w:tabs>
              <w:tab w:pos="1097" w:val="left" w:leader="none"/>
              <w:tab w:pos="9207" w:val="right" w:leader="dot"/>
            </w:tabs>
            <w:spacing w:line="240" w:lineRule="auto" w:before="122" w:after="0"/>
            <w:ind w:left="1097" w:right="0" w:hanging="736"/>
            <w:jc w:val="left"/>
            <w:rPr>
              <w:rFonts w:ascii="Calibri"/>
            </w:rPr>
          </w:pPr>
          <w:hyperlink w:history="true" w:anchor="_bookmark21">
            <w:r>
              <w:rPr/>
              <w:t>Design</w:t>
            </w:r>
            <w:r>
              <w:rPr>
                <w:spacing w:val="6"/>
              </w:rPr>
              <w:t> </w:t>
            </w:r>
            <w:r>
              <w:rPr>
                <w:spacing w:val="-2"/>
              </w:rPr>
              <w:t>Requirements</w:t>
            </w:r>
            <w:r>
              <w:rPr/>
              <w:tab/>
            </w:r>
            <w:r>
              <w:rPr>
                <w:rFonts w:ascii="Calibri"/>
                <w:spacing w:val="-5"/>
              </w:rPr>
              <w:t>39</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22">
            <w:r>
              <w:rPr>
                <w:spacing w:val="-2"/>
              </w:rPr>
              <w:t>Functionalities</w:t>
            </w:r>
            <w:r>
              <w:rPr/>
              <w:tab/>
            </w:r>
            <w:r>
              <w:rPr>
                <w:rFonts w:ascii="Calibri"/>
                <w:spacing w:val="-5"/>
              </w:rPr>
              <w:t>40</w:t>
            </w:r>
          </w:hyperlink>
        </w:p>
        <w:p>
          <w:pPr>
            <w:pStyle w:val="TOC3"/>
            <w:numPr>
              <w:ilvl w:val="1"/>
              <w:numId w:val="1"/>
            </w:numPr>
            <w:tabs>
              <w:tab w:pos="1097" w:val="left" w:leader="none"/>
              <w:tab w:pos="9207" w:val="right" w:leader="dot"/>
            </w:tabs>
            <w:spacing w:line="240" w:lineRule="auto" w:before="121" w:after="0"/>
            <w:ind w:left="1097" w:right="0" w:hanging="736"/>
            <w:jc w:val="left"/>
            <w:rPr>
              <w:rFonts w:ascii="Calibri"/>
            </w:rPr>
          </w:pPr>
          <w:hyperlink w:history="true" w:anchor="_bookmark23">
            <w:r>
              <w:rPr/>
              <w:t>First design</w:t>
            </w:r>
            <w:r>
              <w:rPr>
                <w:spacing w:val="-5"/>
              </w:rPr>
              <w:t> </w:t>
            </w:r>
            <w:r>
              <w:rPr/>
              <w:t>cycle</w:t>
            </w:r>
            <w:r>
              <w:rPr>
                <w:spacing w:val="-4"/>
              </w:rPr>
              <w:t> </w:t>
            </w:r>
            <w:r>
              <w:rPr/>
              <w:t>-</w:t>
            </w:r>
            <w:r>
              <w:rPr>
                <w:spacing w:val="3"/>
              </w:rPr>
              <w:t> </w:t>
            </w:r>
            <w:r>
              <w:rPr/>
              <w:t>Conceptual </w:t>
            </w:r>
            <w:r>
              <w:rPr>
                <w:spacing w:val="-2"/>
              </w:rPr>
              <w:t>design</w:t>
            </w:r>
            <w:r>
              <w:rPr/>
              <w:tab/>
            </w:r>
            <w:r>
              <w:rPr>
                <w:rFonts w:ascii="Calibri"/>
                <w:spacing w:val="-5"/>
              </w:rPr>
              <w:t>42</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24">
            <w:r>
              <w:rPr/>
              <w:t>Assessing</w:t>
            </w:r>
            <w:r>
              <w:rPr>
                <w:spacing w:val="-9"/>
              </w:rPr>
              <w:t> </w:t>
            </w:r>
            <w:r>
              <w:rPr/>
              <w:t>the</w:t>
            </w:r>
            <w:r>
              <w:rPr>
                <w:spacing w:val="2"/>
              </w:rPr>
              <w:t> </w:t>
            </w:r>
            <w:r>
              <w:rPr/>
              <w:t>suitability</w:t>
            </w:r>
            <w:r>
              <w:rPr>
                <w:spacing w:val="-9"/>
              </w:rPr>
              <w:t> </w:t>
            </w:r>
            <w:r>
              <w:rPr/>
              <w:t>of</w:t>
            </w:r>
            <w:r>
              <w:rPr>
                <w:spacing w:val="-3"/>
              </w:rPr>
              <w:t> </w:t>
            </w:r>
            <w:r>
              <w:rPr/>
              <w:t>Distributed</w:t>
            </w:r>
            <w:r>
              <w:rPr>
                <w:spacing w:val="5"/>
              </w:rPr>
              <w:t> </w:t>
            </w:r>
            <w:r>
              <w:rPr/>
              <w:t>Ledger</w:t>
            </w:r>
            <w:r>
              <w:rPr>
                <w:spacing w:val="-3"/>
              </w:rPr>
              <w:t> </w:t>
            </w:r>
            <w:r>
              <w:rPr>
                <w:spacing w:val="-2"/>
              </w:rPr>
              <w:t>Technology</w:t>
            </w:r>
            <w:r>
              <w:rPr/>
              <w:tab/>
            </w:r>
            <w:r>
              <w:rPr>
                <w:rFonts w:ascii="Calibri"/>
                <w:spacing w:val="-5"/>
              </w:rPr>
              <w:t>42</w:t>
            </w:r>
          </w:hyperlink>
        </w:p>
        <w:p>
          <w:pPr>
            <w:pStyle w:val="TOC4"/>
            <w:numPr>
              <w:ilvl w:val="2"/>
              <w:numId w:val="1"/>
            </w:numPr>
            <w:tabs>
              <w:tab w:pos="1338" w:val="left" w:leader="none"/>
              <w:tab w:pos="9207" w:val="right" w:leader="dot"/>
            </w:tabs>
            <w:spacing w:line="240" w:lineRule="auto" w:before="123" w:after="0"/>
            <w:ind w:left="1338" w:right="0" w:hanging="766"/>
            <w:jc w:val="left"/>
            <w:rPr>
              <w:rFonts w:ascii="Calibri"/>
            </w:rPr>
          </w:pPr>
          <w:hyperlink w:history="true" w:anchor="_bookmark25">
            <w:r>
              <w:rPr/>
              <w:t>Basic DLT</w:t>
            </w:r>
            <w:r>
              <w:rPr>
                <w:spacing w:val="-8"/>
              </w:rPr>
              <w:t> </w:t>
            </w:r>
            <w:r>
              <w:rPr/>
              <w:t>design</w:t>
            </w:r>
            <w:r>
              <w:rPr>
                <w:spacing w:val="4"/>
              </w:rPr>
              <w:t> </w:t>
            </w:r>
            <w:r>
              <w:rPr>
                <w:spacing w:val="-2"/>
              </w:rPr>
              <w:t>dimensions</w:t>
            </w:r>
            <w:r>
              <w:rPr/>
              <w:tab/>
            </w:r>
            <w:r>
              <w:rPr>
                <w:rFonts w:ascii="Calibri"/>
                <w:spacing w:val="-5"/>
              </w:rPr>
              <w:t>44</w:t>
            </w:r>
          </w:hyperlink>
        </w:p>
        <w:p>
          <w:pPr>
            <w:pStyle w:val="TOC4"/>
            <w:numPr>
              <w:ilvl w:val="2"/>
              <w:numId w:val="1"/>
            </w:numPr>
            <w:tabs>
              <w:tab w:pos="1338" w:val="left" w:leader="none"/>
              <w:tab w:pos="9207" w:val="right" w:leader="dot"/>
            </w:tabs>
            <w:spacing w:line="240" w:lineRule="auto" w:before="121" w:after="0"/>
            <w:ind w:left="1338" w:right="0" w:hanging="766"/>
            <w:jc w:val="left"/>
            <w:rPr>
              <w:rFonts w:ascii="Calibri" w:hAnsi="Calibri"/>
            </w:rPr>
          </w:pPr>
          <w:hyperlink w:history="true" w:anchor="_bookmark26">
            <w:r>
              <w:rPr/>
              <w:t>Conceptual</w:t>
            </w:r>
            <w:r>
              <w:rPr>
                <w:spacing w:val="-10"/>
              </w:rPr>
              <w:t> </w:t>
            </w:r>
            <w:r>
              <w:rPr/>
              <w:t>design</w:t>
            </w:r>
            <w:r>
              <w:rPr>
                <w:spacing w:val="6"/>
              </w:rPr>
              <w:t> </w:t>
            </w:r>
            <w:r>
              <w:rPr/>
              <w:t>–</w:t>
            </w:r>
            <w:r>
              <w:rPr>
                <w:spacing w:val="2"/>
              </w:rPr>
              <w:t> </w:t>
            </w:r>
            <w:r>
              <w:rPr>
                <w:spacing w:val="-2"/>
              </w:rPr>
              <w:t>Components</w:t>
            </w:r>
            <w:r>
              <w:rPr/>
              <w:tab/>
            </w:r>
            <w:r>
              <w:rPr>
                <w:rFonts w:ascii="Calibri" w:hAnsi="Calibri"/>
                <w:spacing w:val="-5"/>
              </w:rPr>
              <w:t>45</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hAnsi="Calibri"/>
            </w:rPr>
          </w:pPr>
          <w:hyperlink w:history="true" w:anchor="_bookmark27">
            <w:r>
              <w:rPr/>
              <w:t>Conceptual</w:t>
            </w:r>
            <w:r>
              <w:rPr>
                <w:spacing w:val="-11"/>
              </w:rPr>
              <w:t> </w:t>
            </w:r>
            <w:r>
              <w:rPr/>
              <w:t>Design</w:t>
            </w:r>
            <w:r>
              <w:rPr>
                <w:spacing w:val="5"/>
              </w:rPr>
              <w:t> </w:t>
            </w:r>
            <w:r>
              <w:rPr/>
              <w:t>–</w:t>
            </w:r>
            <w:r>
              <w:rPr>
                <w:spacing w:val="16"/>
              </w:rPr>
              <w:t> </w:t>
            </w:r>
            <w:r>
              <w:rPr>
                <w:spacing w:val="-2"/>
              </w:rPr>
              <w:t>Processes</w:t>
            </w:r>
            <w:r>
              <w:rPr/>
              <w:tab/>
            </w:r>
            <w:r>
              <w:rPr>
                <w:rFonts w:ascii="Calibri" w:hAnsi="Calibri"/>
                <w:spacing w:val="-5"/>
              </w:rPr>
              <w:t>46</w:t>
            </w:r>
          </w:hyperlink>
        </w:p>
        <w:p>
          <w:pPr>
            <w:pStyle w:val="TOC3"/>
            <w:numPr>
              <w:ilvl w:val="1"/>
              <w:numId w:val="1"/>
            </w:numPr>
            <w:tabs>
              <w:tab w:pos="1097" w:val="left" w:leader="none"/>
              <w:tab w:pos="9207" w:val="right" w:leader="dot"/>
            </w:tabs>
            <w:spacing w:line="240" w:lineRule="auto" w:before="122" w:after="0"/>
            <w:ind w:left="1097" w:right="0" w:hanging="736"/>
            <w:jc w:val="left"/>
            <w:rPr>
              <w:rFonts w:ascii="Calibri"/>
            </w:rPr>
          </w:pPr>
          <w:hyperlink w:history="true" w:anchor="_bookmark28">
            <w:r>
              <w:rPr/>
              <w:t>Evaluation</w:t>
            </w:r>
            <w:r>
              <w:rPr>
                <w:spacing w:val="-4"/>
              </w:rPr>
              <w:t> </w:t>
            </w:r>
            <w:r>
              <w:rPr/>
              <w:t>of</w:t>
            </w:r>
            <w:r>
              <w:rPr>
                <w:spacing w:val="4"/>
              </w:rPr>
              <w:t> </w:t>
            </w:r>
            <w:r>
              <w:rPr/>
              <w:t>the</w:t>
            </w:r>
            <w:r>
              <w:rPr>
                <w:spacing w:val="-6"/>
              </w:rPr>
              <w:t> </w:t>
            </w:r>
            <w:r>
              <w:rPr/>
              <w:t>first</w:t>
            </w:r>
            <w:r>
              <w:rPr>
                <w:spacing w:val="-13"/>
              </w:rPr>
              <w:t> </w:t>
            </w:r>
            <w:r>
              <w:rPr/>
              <w:t>design</w:t>
            </w:r>
            <w:r>
              <w:rPr>
                <w:spacing w:val="12"/>
              </w:rPr>
              <w:t> </w:t>
            </w:r>
            <w:r>
              <w:rPr>
                <w:spacing w:val="-2"/>
              </w:rPr>
              <w:t>cycle</w:t>
            </w:r>
            <w:r>
              <w:rPr/>
              <w:tab/>
            </w:r>
            <w:r>
              <w:rPr>
                <w:rFonts w:ascii="Calibri"/>
                <w:spacing w:val="-5"/>
              </w:rPr>
              <w:t>46</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29">
            <w:r>
              <w:rPr/>
              <w:t>Background</w:t>
            </w:r>
            <w:r>
              <w:rPr>
                <w:spacing w:val="1"/>
              </w:rPr>
              <w:t> </w:t>
            </w:r>
            <w:r>
              <w:rPr/>
              <w:t>and</w:t>
            </w:r>
            <w:r>
              <w:rPr>
                <w:spacing w:val="1"/>
              </w:rPr>
              <w:t> </w:t>
            </w:r>
            <w:r>
              <w:rPr>
                <w:spacing w:val="-2"/>
              </w:rPr>
              <w:t>Motivation</w:t>
            </w:r>
            <w:r>
              <w:rPr/>
              <w:tab/>
            </w:r>
            <w:r>
              <w:rPr>
                <w:rFonts w:ascii="Calibri"/>
                <w:spacing w:val="-5"/>
              </w:rPr>
              <w:t>47</w:t>
            </w:r>
          </w:hyperlink>
        </w:p>
        <w:p>
          <w:pPr>
            <w:pStyle w:val="TOC4"/>
            <w:numPr>
              <w:ilvl w:val="2"/>
              <w:numId w:val="1"/>
            </w:numPr>
            <w:tabs>
              <w:tab w:pos="1338" w:val="left" w:leader="none"/>
              <w:tab w:pos="9207" w:val="right" w:leader="dot"/>
            </w:tabs>
            <w:spacing w:line="240" w:lineRule="auto" w:before="121" w:after="0"/>
            <w:ind w:left="1338" w:right="0" w:hanging="766"/>
            <w:jc w:val="left"/>
            <w:rPr>
              <w:rFonts w:ascii="Calibri"/>
            </w:rPr>
          </w:pPr>
          <w:hyperlink w:history="true" w:anchor="_bookmark30">
            <w:r>
              <w:rPr/>
              <w:t>Problem</w:t>
            </w:r>
            <w:r>
              <w:rPr>
                <w:spacing w:val="-6"/>
              </w:rPr>
              <w:t> </w:t>
            </w:r>
            <w:r>
              <w:rPr/>
              <w:t>statement</w:t>
            </w:r>
            <w:r>
              <w:rPr>
                <w:spacing w:val="-12"/>
              </w:rPr>
              <w:t> </w:t>
            </w:r>
            <w:r>
              <w:rPr/>
              <w:t>and</w:t>
            </w:r>
            <w:r>
              <w:rPr>
                <w:spacing w:val="14"/>
              </w:rPr>
              <w:t> </w:t>
            </w:r>
            <w:r>
              <w:rPr>
                <w:spacing w:val="-2"/>
              </w:rPr>
              <w:t>requirements</w:t>
            </w:r>
            <w:r>
              <w:rPr/>
              <w:tab/>
            </w:r>
            <w:r>
              <w:rPr>
                <w:rFonts w:ascii="Calibri"/>
                <w:spacing w:val="-5"/>
              </w:rPr>
              <w:t>48</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31">
            <w:r>
              <w:rPr>
                <w:spacing w:val="-2"/>
              </w:rPr>
              <w:t>Architecture</w:t>
            </w:r>
            <w:r>
              <w:rPr/>
              <w:tab/>
            </w:r>
            <w:r>
              <w:rPr>
                <w:rFonts w:ascii="Calibri"/>
                <w:spacing w:val="-5"/>
              </w:rPr>
              <w:t>49</w:t>
            </w:r>
          </w:hyperlink>
        </w:p>
        <w:p>
          <w:pPr>
            <w:pStyle w:val="TOC3"/>
            <w:numPr>
              <w:ilvl w:val="1"/>
              <w:numId w:val="1"/>
            </w:numPr>
            <w:tabs>
              <w:tab w:pos="1097" w:val="left" w:leader="none"/>
              <w:tab w:pos="9207" w:val="right" w:leader="dot"/>
            </w:tabs>
            <w:spacing w:line="240" w:lineRule="auto" w:before="122" w:after="0"/>
            <w:ind w:left="1097" w:right="0" w:hanging="736"/>
            <w:jc w:val="left"/>
            <w:rPr>
              <w:rFonts w:ascii="Calibri"/>
            </w:rPr>
          </w:pPr>
          <w:hyperlink w:history="true" w:anchor="_bookmark32">
            <w:r>
              <w:rPr/>
              <w:t>Second</w:t>
            </w:r>
            <w:r>
              <w:rPr>
                <w:spacing w:val="-8"/>
              </w:rPr>
              <w:t> </w:t>
            </w:r>
            <w:r>
              <w:rPr/>
              <w:t>Design</w:t>
            </w:r>
            <w:r>
              <w:rPr>
                <w:spacing w:val="7"/>
              </w:rPr>
              <w:t> </w:t>
            </w:r>
            <w:r>
              <w:rPr/>
              <w:t>Cycle</w:t>
            </w:r>
            <w:r>
              <w:rPr>
                <w:spacing w:val="9"/>
              </w:rPr>
              <w:t> </w:t>
            </w:r>
            <w:r>
              <w:rPr/>
              <w:t>-</w:t>
            </w:r>
            <w:r>
              <w:rPr>
                <w:spacing w:val="-14"/>
              </w:rPr>
              <w:t> </w:t>
            </w:r>
            <w:r>
              <w:rPr/>
              <w:t>prototypical</w:t>
            </w:r>
            <w:r>
              <w:rPr>
                <w:spacing w:val="-2"/>
              </w:rPr>
              <w:t> implementation</w:t>
            </w:r>
            <w:r>
              <w:rPr/>
              <w:tab/>
            </w:r>
            <w:r>
              <w:rPr>
                <w:rFonts w:ascii="Calibri"/>
                <w:spacing w:val="-5"/>
              </w:rPr>
              <w:t>50</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33">
            <w:r>
              <w:rPr/>
              <w:t>Use</w:t>
            </w:r>
            <w:r>
              <w:rPr>
                <w:spacing w:val="-1"/>
              </w:rPr>
              <w:t> </w:t>
            </w:r>
            <w:r>
              <w:rPr/>
              <w:t>Case </w:t>
            </w:r>
            <w:r>
              <w:rPr>
                <w:spacing w:val="-2"/>
              </w:rPr>
              <w:t>scenario</w:t>
            </w:r>
            <w:r>
              <w:rPr/>
              <w:tab/>
            </w:r>
            <w:r>
              <w:rPr>
                <w:rFonts w:ascii="Calibri"/>
                <w:spacing w:val="-5"/>
              </w:rPr>
              <w:t>50</w:t>
            </w:r>
          </w:hyperlink>
        </w:p>
        <w:p>
          <w:pPr>
            <w:pStyle w:val="TOC4"/>
            <w:numPr>
              <w:ilvl w:val="2"/>
              <w:numId w:val="1"/>
            </w:numPr>
            <w:tabs>
              <w:tab w:pos="1338" w:val="left" w:leader="none"/>
              <w:tab w:pos="9207" w:val="right" w:leader="dot"/>
            </w:tabs>
            <w:spacing w:line="240" w:lineRule="auto" w:before="121" w:after="20"/>
            <w:ind w:left="1338" w:right="0" w:hanging="766"/>
            <w:jc w:val="left"/>
            <w:rPr>
              <w:rFonts w:ascii="Calibri"/>
            </w:rPr>
          </w:pPr>
          <w:hyperlink w:history="true" w:anchor="_bookmark34">
            <w:r>
              <w:rPr/>
              <w:t>Public</w:t>
            </w:r>
            <w:r>
              <w:rPr>
                <w:spacing w:val="-1"/>
              </w:rPr>
              <w:t> </w:t>
            </w:r>
            <w:r>
              <w:rPr/>
              <w:t>Key</w:t>
            </w:r>
            <w:r>
              <w:rPr>
                <w:spacing w:val="3"/>
              </w:rPr>
              <w:t> </w:t>
            </w:r>
            <w:r>
              <w:rPr>
                <w:spacing w:val="-2"/>
              </w:rPr>
              <w:t>Infrastructure</w:t>
            </w:r>
            <w:r>
              <w:rPr/>
              <w:tab/>
            </w:r>
            <w:r>
              <w:rPr>
                <w:rFonts w:ascii="Calibri"/>
                <w:spacing w:val="-5"/>
              </w:rPr>
              <w:t>50</w:t>
            </w:r>
          </w:hyperlink>
        </w:p>
        <w:p>
          <w:pPr>
            <w:pStyle w:val="TOC4"/>
            <w:numPr>
              <w:ilvl w:val="2"/>
              <w:numId w:val="1"/>
            </w:numPr>
            <w:tabs>
              <w:tab w:pos="1338" w:val="left" w:leader="none"/>
              <w:tab w:pos="9207" w:val="right" w:leader="dot"/>
            </w:tabs>
            <w:spacing w:line="240" w:lineRule="auto" w:before="77" w:after="0"/>
            <w:ind w:left="1338" w:right="0" w:hanging="766"/>
            <w:jc w:val="left"/>
            <w:rPr>
              <w:rFonts w:ascii="Calibri"/>
            </w:rPr>
          </w:pPr>
          <w:hyperlink w:history="true" w:anchor="_bookmark35">
            <w:r>
              <w:rPr/>
              <w:t>Docker</w:t>
            </w:r>
            <w:r>
              <w:rPr>
                <w:spacing w:val="10"/>
              </w:rPr>
              <w:t> </w:t>
            </w:r>
            <w:r>
              <w:rPr>
                <w:spacing w:val="-2"/>
              </w:rPr>
              <w:t>Containers</w:t>
            </w:r>
            <w:r>
              <w:rPr/>
              <w:tab/>
            </w:r>
            <w:r>
              <w:rPr>
                <w:rFonts w:ascii="Calibri"/>
                <w:spacing w:val="-5"/>
              </w:rPr>
              <w:t>51</w:t>
            </w:r>
          </w:hyperlink>
        </w:p>
        <w:p>
          <w:pPr>
            <w:pStyle w:val="TOC4"/>
            <w:numPr>
              <w:ilvl w:val="2"/>
              <w:numId w:val="1"/>
            </w:numPr>
            <w:tabs>
              <w:tab w:pos="1338" w:val="left" w:leader="none"/>
              <w:tab w:pos="9207" w:val="right" w:leader="dot"/>
            </w:tabs>
            <w:spacing w:line="240" w:lineRule="auto" w:before="121" w:after="0"/>
            <w:ind w:left="1338" w:right="0" w:hanging="766"/>
            <w:jc w:val="left"/>
            <w:rPr>
              <w:rFonts w:ascii="Calibri"/>
            </w:rPr>
          </w:pPr>
          <w:hyperlink w:history="true" w:anchor="_bookmark36">
            <w:r>
              <w:rPr/>
              <w:t>Channel</w:t>
            </w:r>
            <w:r>
              <w:rPr>
                <w:spacing w:val="1"/>
              </w:rPr>
              <w:t> </w:t>
            </w:r>
            <w:r>
              <w:rPr>
                <w:spacing w:val="-2"/>
              </w:rPr>
              <w:t>creation</w:t>
            </w:r>
            <w:r>
              <w:rPr/>
              <w:tab/>
            </w:r>
            <w:r>
              <w:rPr>
                <w:rFonts w:ascii="Calibri"/>
                <w:spacing w:val="-5"/>
              </w:rPr>
              <w:t>52</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37">
            <w:r>
              <w:rPr/>
              <w:t>Network</w:t>
            </w:r>
            <w:r>
              <w:rPr>
                <w:spacing w:val="9"/>
              </w:rPr>
              <w:t> </w:t>
            </w:r>
            <w:r>
              <w:rPr>
                <w:spacing w:val="-2"/>
              </w:rPr>
              <w:t>configuration</w:t>
            </w:r>
            <w:r>
              <w:rPr/>
              <w:tab/>
            </w:r>
            <w:r>
              <w:rPr>
                <w:rFonts w:ascii="Calibri"/>
                <w:spacing w:val="-5"/>
              </w:rPr>
              <w:t>52</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38">
            <w:r>
              <w:rPr>
                <w:spacing w:val="-2"/>
              </w:rPr>
              <w:t>Chaincode</w:t>
            </w:r>
            <w:r>
              <w:rPr/>
              <w:tab/>
            </w:r>
            <w:r>
              <w:rPr>
                <w:rFonts w:ascii="Calibri"/>
                <w:spacing w:val="-5"/>
              </w:rPr>
              <w:t>53</w:t>
            </w:r>
          </w:hyperlink>
        </w:p>
        <w:p>
          <w:pPr>
            <w:pStyle w:val="TOC4"/>
            <w:numPr>
              <w:ilvl w:val="2"/>
              <w:numId w:val="1"/>
            </w:numPr>
            <w:tabs>
              <w:tab w:pos="1338" w:val="left" w:leader="none"/>
              <w:tab w:pos="9207" w:val="right" w:leader="dot"/>
            </w:tabs>
            <w:spacing w:line="240" w:lineRule="auto" w:before="121" w:after="0"/>
            <w:ind w:left="1338" w:right="0" w:hanging="766"/>
            <w:jc w:val="left"/>
            <w:rPr>
              <w:rFonts w:ascii="Calibri"/>
            </w:rPr>
          </w:pPr>
          <w:hyperlink w:history="true" w:anchor="_bookmark39">
            <w:r>
              <w:rPr>
                <w:spacing w:val="-2"/>
              </w:rPr>
              <w:t>Applications</w:t>
            </w:r>
            <w:r>
              <w:rPr/>
              <w:tab/>
            </w:r>
            <w:r>
              <w:rPr>
                <w:rFonts w:ascii="Calibri"/>
                <w:spacing w:val="-5"/>
              </w:rPr>
              <w:t>59</w:t>
            </w:r>
          </w:hyperlink>
        </w:p>
        <w:p>
          <w:pPr>
            <w:pStyle w:val="TOC2"/>
            <w:numPr>
              <w:ilvl w:val="1"/>
              <w:numId w:val="1"/>
            </w:numPr>
            <w:tabs>
              <w:tab w:pos="1097" w:val="left" w:leader="none"/>
              <w:tab w:pos="9207" w:val="right" w:leader="dot"/>
            </w:tabs>
            <w:spacing w:line="240" w:lineRule="auto" w:before="122" w:after="0"/>
            <w:ind w:left="1097" w:right="0" w:hanging="736"/>
            <w:jc w:val="left"/>
            <w:rPr>
              <w:rFonts w:ascii="Calibri"/>
            </w:rPr>
          </w:pPr>
          <w:hyperlink w:history="true" w:anchor="_bookmark40">
            <w:r>
              <w:rPr/>
              <w:t>Evaluation</w:t>
            </w:r>
            <w:r>
              <w:rPr>
                <w:spacing w:val="-6"/>
              </w:rPr>
              <w:t> </w:t>
            </w:r>
            <w:r>
              <w:rPr/>
              <w:t>of</w:t>
            </w:r>
            <w:r>
              <w:rPr>
                <w:spacing w:val="1"/>
              </w:rPr>
              <w:t> </w:t>
            </w:r>
            <w:r>
              <w:rPr/>
              <w:t>the</w:t>
            </w:r>
            <w:r>
              <w:rPr>
                <w:spacing w:val="-8"/>
              </w:rPr>
              <w:t> </w:t>
            </w:r>
            <w:r>
              <w:rPr/>
              <w:t>second</w:t>
            </w:r>
            <w:r>
              <w:rPr>
                <w:spacing w:val="-6"/>
              </w:rPr>
              <w:t> </w:t>
            </w:r>
            <w:r>
              <w:rPr/>
              <w:t>design</w:t>
            </w:r>
            <w:r>
              <w:rPr>
                <w:spacing w:val="9"/>
              </w:rPr>
              <w:t> </w:t>
            </w:r>
            <w:r>
              <w:rPr>
                <w:spacing w:val="-4"/>
              </w:rPr>
              <w:t>cycle</w:t>
            </w:r>
            <w:r>
              <w:rPr/>
              <w:tab/>
            </w:r>
            <w:r>
              <w:rPr>
                <w:rFonts w:ascii="Calibri"/>
                <w:spacing w:val="-5"/>
              </w:rPr>
              <w:t>61</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41">
            <w:r>
              <w:rPr/>
              <w:t>Testing</w:t>
            </w:r>
            <w:r>
              <w:rPr>
                <w:spacing w:val="-1"/>
              </w:rPr>
              <w:t> </w:t>
            </w:r>
            <w:r>
              <w:rPr>
                <w:spacing w:val="-2"/>
              </w:rPr>
              <w:t>environment</w:t>
            </w:r>
            <w:r>
              <w:rPr/>
              <w:tab/>
            </w:r>
            <w:r>
              <w:rPr>
                <w:rFonts w:ascii="Calibri"/>
                <w:spacing w:val="-5"/>
              </w:rPr>
              <w:t>61</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42">
            <w:r>
              <w:rPr/>
              <w:t>Analysis</w:t>
            </w:r>
            <w:r>
              <w:rPr>
                <w:spacing w:val="-11"/>
              </w:rPr>
              <w:t> </w:t>
            </w:r>
            <w:r>
              <w:rPr/>
              <w:t>of</w:t>
            </w:r>
            <w:r>
              <w:rPr>
                <w:spacing w:val="15"/>
              </w:rPr>
              <w:t> </w:t>
            </w:r>
            <w:r>
              <w:rPr/>
              <w:t>the</w:t>
            </w:r>
            <w:r>
              <w:rPr>
                <w:spacing w:val="-8"/>
              </w:rPr>
              <w:t> </w:t>
            </w:r>
            <w:r>
              <w:rPr>
                <w:spacing w:val="-2"/>
              </w:rPr>
              <w:t>requirements</w:t>
            </w:r>
            <w:r>
              <w:rPr/>
              <w:tab/>
            </w:r>
            <w:r>
              <w:rPr>
                <w:rFonts w:ascii="Calibri"/>
                <w:spacing w:val="-5"/>
              </w:rPr>
              <w:t>62</w:t>
            </w:r>
          </w:hyperlink>
        </w:p>
        <w:p>
          <w:pPr>
            <w:pStyle w:val="TOC2"/>
            <w:numPr>
              <w:ilvl w:val="1"/>
              <w:numId w:val="1"/>
            </w:numPr>
            <w:tabs>
              <w:tab w:pos="1097" w:val="left" w:leader="none"/>
              <w:tab w:pos="9207" w:val="right" w:leader="dot"/>
            </w:tabs>
            <w:spacing w:line="240" w:lineRule="auto" w:before="122" w:after="0"/>
            <w:ind w:left="1097" w:right="0" w:hanging="736"/>
            <w:jc w:val="left"/>
            <w:rPr>
              <w:rFonts w:ascii="Calibri" w:hAnsi="Calibri"/>
            </w:rPr>
          </w:pPr>
          <w:hyperlink w:history="true" w:anchor="_bookmark43">
            <w:r>
              <w:rPr/>
              <w:t>Third</w:t>
            </w:r>
            <w:r>
              <w:rPr>
                <w:spacing w:val="-7"/>
              </w:rPr>
              <w:t> </w:t>
            </w:r>
            <w:r>
              <w:rPr/>
              <w:t>design</w:t>
            </w:r>
            <w:r>
              <w:rPr>
                <w:spacing w:val="-6"/>
              </w:rPr>
              <w:t> </w:t>
            </w:r>
            <w:r>
              <w:rPr/>
              <w:t>cycle</w:t>
            </w:r>
            <w:r>
              <w:rPr>
                <w:spacing w:val="-5"/>
              </w:rPr>
              <w:t> </w:t>
            </w:r>
            <w:r>
              <w:rPr/>
              <w:t>–</w:t>
            </w:r>
            <w:r>
              <w:rPr>
                <w:spacing w:val="10"/>
              </w:rPr>
              <w:t> </w:t>
            </w:r>
            <w:r>
              <w:rPr/>
              <w:t>Improvement</w:t>
            </w:r>
            <w:r>
              <w:rPr>
                <w:spacing w:val="-14"/>
              </w:rPr>
              <w:t> </w:t>
            </w:r>
            <w:r>
              <w:rPr/>
              <w:t>of</w:t>
            </w:r>
            <w:r>
              <w:rPr>
                <w:spacing w:val="1"/>
              </w:rPr>
              <w:t> </w:t>
            </w:r>
            <w:r>
              <w:rPr/>
              <w:t>the</w:t>
            </w:r>
            <w:r>
              <w:rPr>
                <w:spacing w:val="-8"/>
              </w:rPr>
              <w:t> </w:t>
            </w:r>
            <w:r>
              <w:rPr/>
              <w:t>prototype</w:t>
            </w:r>
            <w:r>
              <w:rPr>
                <w:spacing w:val="5"/>
              </w:rPr>
              <w:t> </w:t>
            </w:r>
            <w:r>
              <w:rPr/>
              <w:t>and</w:t>
            </w:r>
            <w:r>
              <w:rPr>
                <w:spacing w:val="9"/>
              </w:rPr>
              <w:t> </w:t>
            </w:r>
            <w:r>
              <w:rPr/>
              <w:t>the</w:t>
            </w:r>
            <w:r>
              <w:rPr>
                <w:spacing w:val="-8"/>
              </w:rPr>
              <w:t> </w:t>
            </w:r>
            <w:r>
              <w:rPr>
                <w:spacing w:val="-2"/>
              </w:rPr>
              <w:t>architecture</w:t>
            </w:r>
            <w:r>
              <w:rPr/>
              <w:tab/>
            </w:r>
            <w:r>
              <w:rPr>
                <w:rFonts w:ascii="Calibri" w:hAnsi="Calibri"/>
                <w:spacing w:val="-5"/>
              </w:rPr>
              <w:t>65</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44">
            <w:r>
              <w:rPr/>
              <w:t>Channel</w:t>
            </w:r>
            <w:r>
              <w:rPr>
                <w:spacing w:val="1"/>
              </w:rPr>
              <w:t> </w:t>
            </w:r>
            <w:r>
              <w:rPr>
                <w:spacing w:val="-2"/>
              </w:rPr>
              <w:t>creation</w:t>
            </w:r>
            <w:r>
              <w:rPr/>
              <w:tab/>
            </w:r>
            <w:r>
              <w:rPr>
                <w:rFonts w:ascii="Calibri"/>
                <w:spacing w:val="-5"/>
              </w:rPr>
              <w:t>65</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45">
            <w:r>
              <w:rPr/>
              <w:t>Network</w:t>
            </w:r>
            <w:r>
              <w:rPr>
                <w:spacing w:val="9"/>
              </w:rPr>
              <w:t> </w:t>
            </w:r>
            <w:r>
              <w:rPr>
                <w:spacing w:val="-2"/>
              </w:rPr>
              <w:t>configuration</w:t>
            </w:r>
            <w:r>
              <w:rPr/>
              <w:tab/>
            </w:r>
            <w:r>
              <w:rPr>
                <w:rFonts w:ascii="Calibri"/>
                <w:spacing w:val="-5"/>
              </w:rPr>
              <w:t>65</w:t>
            </w:r>
          </w:hyperlink>
        </w:p>
        <w:p>
          <w:pPr>
            <w:pStyle w:val="TOC4"/>
            <w:numPr>
              <w:ilvl w:val="2"/>
              <w:numId w:val="1"/>
            </w:numPr>
            <w:tabs>
              <w:tab w:pos="1338" w:val="left" w:leader="none"/>
              <w:tab w:pos="9207" w:val="right" w:leader="dot"/>
            </w:tabs>
            <w:spacing w:line="240" w:lineRule="auto" w:before="121" w:after="0"/>
            <w:ind w:left="1338" w:right="0" w:hanging="766"/>
            <w:jc w:val="left"/>
            <w:rPr>
              <w:rFonts w:ascii="Calibri"/>
            </w:rPr>
          </w:pPr>
          <w:hyperlink w:history="true" w:anchor="_bookmark46">
            <w:r>
              <w:rPr>
                <w:spacing w:val="-2"/>
              </w:rPr>
              <w:t>Chaincode</w:t>
            </w:r>
            <w:r>
              <w:rPr/>
              <w:tab/>
            </w:r>
            <w:r>
              <w:rPr>
                <w:rFonts w:ascii="Calibri"/>
                <w:spacing w:val="-5"/>
              </w:rPr>
              <w:t>66</w:t>
            </w:r>
          </w:hyperlink>
        </w:p>
        <w:p>
          <w:pPr>
            <w:pStyle w:val="TOC4"/>
            <w:numPr>
              <w:ilvl w:val="2"/>
              <w:numId w:val="1"/>
            </w:numPr>
            <w:tabs>
              <w:tab w:pos="1338" w:val="left" w:leader="none"/>
              <w:tab w:pos="9207" w:val="right" w:leader="dot"/>
            </w:tabs>
            <w:spacing w:line="240" w:lineRule="auto" w:before="122" w:after="0"/>
            <w:ind w:left="1338" w:right="0" w:hanging="766"/>
            <w:jc w:val="left"/>
            <w:rPr>
              <w:rFonts w:ascii="Calibri"/>
            </w:rPr>
          </w:pPr>
          <w:hyperlink w:history="true" w:anchor="_bookmark47">
            <w:r>
              <w:rPr/>
              <w:t>Improving</w:t>
            </w:r>
            <w:r>
              <w:rPr>
                <w:spacing w:val="2"/>
              </w:rPr>
              <w:t> </w:t>
            </w:r>
            <w:r>
              <w:rPr/>
              <w:t>the</w:t>
            </w:r>
            <w:r>
              <w:rPr>
                <w:spacing w:val="-2"/>
              </w:rPr>
              <w:t> </w:t>
            </w:r>
            <w:r>
              <w:rPr/>
              <w:t>conceptual</w:t>
            </w:r>
            <w:r>
              <w:rPr>
                <w:spacing w:val="-8"/>
              </w:rPr>
              <w:t> </w:t>
            </w:r>
            <w:r>
              <w:rPr>
                <w:spacing w:val="-2"/>
              </w:rPr>
              <w:t>architecture</w:t>
            </w:r>
            <w:r>
              <w:rPr/>
              <w:tab/>
            </w:r>
            <w:r>
              <w:rPr>
                <w:rFonts w:ascii="Calibri"/>
                <w:spacing w:val="-5"/>
              </w:rPr>
              <w:t>69</w:t>
            </w:r>
          </w:hyperlink>
        </w:p>
        <w:p>
          <w:pPr>
            <w:pStyle w:val="TOC1"/>
            <w:numPr>
              <w:ilvl w:val="0"/>
              <w:numId w:val="1"/>
            </w:numPr>
            <w:tabs>
              <w:tab w:pos="572" w:val="left" w:leader="none"/>
              <w:tab w:pos="9207" w:val="right" w:leader="dot"/>
            </w:tabs>
            <w:spacing w:line="240" w:lineRule="auto" w:before="122" w:after="0"/>
            <w:ind w:left="572" w:right="0" w:hanging="436"/>
            <w:jc w:val="left"/>
            <w:rPr>
              <w:rFonts w:ascii="Calibri"/>
            </w:rPr>
          </w:pPr>
          <w:hyperlink w:history="true" w:anchor="_bookmark48">
            <w:r>
              <w:rPr>
                <w:spacing w:val="-2"/>
              </w:rPr>
              <w:t>Discussion</w:t>
            </w:r>
            <w:r>
              <w:rPr/>
              <w:tab/>
            </w:r>
            <w:r>
              <w:rPr>
                <w:rFonts w:ascii="Calibri"/>
                <w:spacing w:val="-5"/>
              </w:rPr>
              <w:t>70</w:t>
            </w:r>
          </w:hyperlink>
        </w:p>
        <w:p>
          <w:pPr>
            <w:pStyle w:val="TOC2"/>
            <w:numPr>
              <w:ilvl w:val="1"/>
              <w:numId w:val="1"/>
            </w:numPr>
            <w:tabs>
              <w:tab w:pos="1097" w:val="left" w:leader="none"/>
              <w:tab w:pos="9207" w:val="right" w:leader="dot"/>
            </w:tabs>
            <w:spacing w:line="240" w:lineRule="auto" w:before="121" w:after="0"/>
            <w:ind w:left="1097" w:right="0" w:hanging="736"/>
            <w:jc w:val="left"/>
            <w:rPr>
              <w:rFonts w:ascii="Calibri"/>
            </w:rPr>
          </w:pPr>
          <w:hyperlink w:history="true" w:anchor="_bookmark49">
            <w:r>
              <w:rPr/>
              <w:t>Evaluation</w:t>
            </w:r>
            <w:r>
              <w:rPr>
                <w:spacing w:val="-8"/>
              </w:rPr>
              <w:t> </w:t>
            </w:r>
            <w:r>
              <w:rPr/>
              <w:t>of</w:t>
            </w:r>
            <w:r>
              <w:rPr>
                <w:spacing w:val="-1"/>
              </w:rPr>
              <w:t> </w:t>
            </w:r>
            <w:r>
              <w:rPr/>
              <w:t>the</w:t>
            </w:r>
            <w:r>
              <w:rPr>
                <w:spacing w:val="3"/>
              </w:rPr>
              <w:t> </w:t>
            </w:r>
            <w:r>
              <w:rPr/>
              <w:t>third</w:t>
            </w:r>
            <w:r>
              <w:rPr>
                <w:spacing w:val="-8"/>
              </w:rPr>
              <w:t> </w:t>
            </w:r>
            <w:r>
              <w:rPr/>
              <w:t>design</w:t>
            </w:r>
            <w:r>
              <w:rPr>
                <w:spacing w:val="6"/>
              </w:rPr>
              <w:t> </w:t>
            </w:r>
            <w:r>
              <w:rPr>
                <w:spacing w:val="-4"/>
              </w:rPr>
              <w:t>cycle</w:t>
            </w:r>
            <w:r>
              <w:rPr/>
              <w:tab/>
            </w:r>
            <w:r>
              <w:rPr>
                <w:rFonts w:ascii="Calibri"/>
                <w:spacing w:val="-5"/>
              </w:rPr>
              <w:t>70</w:t>
            </w:r>
          </w:hyperlink>
        </w:p>
        <w:p>
          <w:pPr>
            <w:pStyle w:val="TOC3"/>
            <w:numPr>
              <w:ilvl w:val="1"/>
              <w:numId w:val="1"/>
            </w:numPr>
            <w:tabs>
              <w:tab w:pos="1097" w:val="left" w:leader="none"/>
              <w:tab w:pos="9207" w:val="right" w:leader="dot"/>
            </w:tabs>
            <w:spacing w:line="240" w:lineRule="auto" w:before="122" w:after="0"/>
            <w:ind w:left="1097" w:right="0" w:hanging="736"/>
            <w:jc w:val="left"/>
            <w:rPr>
              <w:rFonts w:ascii="Calibri"/>
            </w:rPr>
          </w:pPr>
          <w:hyperlink w:history="true" w:anchor="_bookmark50">
            <w:r>
              <w:rPr/>
              <w:t>Discussion</w:t>
            </w:r>
            <w:r>
              <w:rPr>
                <w:spacing w:val="-9"/>
              </w:rPr>
              <w:t> </w:t>
            </w:r>
            <w:r>
              <w:rPr/>
              <w:t>of</w:t>
            </w:r>
            <w:r>
              <w:rPr>
                <w:spacing w:val="11"/>
              </w:rPr>
              <w:t> </w:t>
            </w:r>
            <w:r>
              <w:rPr/>
              <w:t>the</w:t>
            </w:r>
            <w:r>
              <w:rPr>
                <w:spacing w:val="-11"/>
              </w:rPr>
              <w:t> </w:t>
            </w:r>
            <w:r>
              <w:rPr/>
              <w:t>research</w:t>
            </w:r>
            <w:r>
              <w:rPr>
                <w:spacing w:val="5"/>
              </w:rPr>
              <w:t> </w:t>
            </w:r>
            <w:r>
              <w:rPr>
                <w:spacing w:val="-2"/>
              </w:rPr>
              <w:t>method</w:t>
            </w:r>
            <w:r>
              <w:rPr/>
              <w:tab/>
            </w:r>
            <w:r>
              <w:rPr>
                <w:rFonts w:ascii="Calibri"/>
                <w:spacing w:val="-5"/>
              </w:rPr>
              <w:t>73</w:t>
            </w:r>
          </w:hyperlink>
        </w:p>
        <w:p>
          <w:pPr>
            <w:pStyle w:val="TOC1"/>
            <w:numPr>
              <w:ilvl w:val="0"/>
              <w:numId w:val="1"/>
            </w:numPr>
            <w:tabs>
              <w:tab w:pos="572" w:val="left" w:leader="none"/>
              <w:tab w:pos="9207" w:val="right" w:leader="dot"/>
            </w:tabs>
            <w:spacing w:line="240" w:lineRule="auto" w:before="122" w:after="0"/>
            <w:ind w:left="572" w:right="0" w:hanging="436"/>
            <w:jc w:val="left"/>
            <w:rPr>
              <w:rFonts w:ascii="Calibri"/>
            </w:rPr>
          </w:pPr>
          <w:hyperlink w:history="true" w:anchor="_bookmark51">
            <w:r>
              <w:rPr>
                <w:spacing w:val="-2"/>
              </w:rPr>
              <w:t>Conclusion</w:t>
            </w:r>
            <w:r>
              <w:rPr/>
              <w:tab/>
            </w:r>
            <w:r>
              <w:rPr>
                <w:rFonts w:ascii="Calibri"/>
                <w:spacing w:val="-5"/>
              </w:rPr>
              <w:t>73</w:t>
            </w:r>
          </w:hyperlink>
        </w:p>
        <w:p>
          <w:pPr>
            <w:pStyle w:val="TOC2"/>
            <w:numPr>
              <w:ilvl w:val="1"/>
              <w:numId w:val="1"/>
            </w:numPr>
            <w:tabs>
              <w:tab w:pos="1097" w:val="left" w:leader="none"/>
              <w:tab w:pos="9207" w:val="right" w:leader="dot"/>
            </w:tabs>
            <w:spacing w:line="240" w:lineRule="auto" w:before="122" w:after="0"/>
            <w:ind w:left="1097" w:right="0" w:hanging="736"/>
            <w:jc w:val="left"/>
            <w:rPr>
              <w:rFonts w:ascii="Calibri"/>
            </w:rPr>
          </w:pPr>
          <w:hyperlink w:history="true" w:anchor="_bookmark52">
            <w:r>
              <w:rPr>
                <w:spacing w:val="-2"/>
              </w:rPr>
              <w:t>Contribution</w:t>
            </w:r>
            <w:r>
              <w:rPr/>
              <w:tab/>
            </w:r>
            <w:r>
              <w:rPr>
                <w:rFonts w:ascii="Calibri"/>
                <w:spacing w:val="-5"/>
              </w:rPr>
              <w:t>73</w:t>
            </w:r>
          </w:hyperlink>
        </w:p>
        <w:p>
          <w:pPr>
            <w:pStyle w:val="TOC2"/>
            <w:numPr>
              <w:ilvl w:val="1"/>
              <w:numId w:val="1"/>
            </w:numPr>
            <w:tabs>
              <w:tab w:pos="1097" w:val="left" w:leader="none"/>
              <w:tab w:pos="9207" w:val="right" w:leader="dot"/>
            </w:tabs>
            <w:spacing w:line="240" w:lineRule="auto" w:before="122" w:after="0"/>
            <w:ind w:left="1097" w:right="0" w:hanging="736"/>
            <w:jc w:val="left"/>
            <w:rPr>
              <w:rFonts w:ascii="Calibri"/>
            </w:rPr>
          </w:pPr>
          <w:hyperlink w:history="true" w:anchor="_bookmark53">
            <w:r>
              <w:rPr/>
              <w:t>Limitations</w:t>
            </w:r>
            <w:r>
              <w:rPr>
                <w:spacing w:val="-2"/>
              </w:rPr>
              <w:t> </w:t>
            </w:r>
            <w:r>
              <w:rPr/>
              <w:t>and</w:t>
            </w:r>
            <w:r>
              <w:rPr>
                <w:spacing w:val="-14"/>
              </w:rPr>
              <w:t> </w:t>
            </w:r>
            <w:r>
              <w:rPr/>
              <w:t>future</w:t>
            </w:r>
            <w:r>
              <w:rPr>
                <w:spacing w:val="18"/>
              </w:rPr>
              <w:t> </w:t>
            </w:r>
            <w:r>
              <w:rPr>
                <w:spacing w:val="-2"/>
              </w:rPr>
              <w:t>research</w:t>
            </w:r>
            <w:r>
              <w:rPr/>
              <w:tab/>
            </w:r>
            <w:r>
              <w:rPr>
                <w:rFonts w:ascii="Calibri"/>
                <w:spacing w:val="-5"/>
              </w:rPr>
              <w:t>74</w:t>
            </w:r>
          </w:hyperlink>
        </w:p>
        <w:p>
          <w:pPr>
            <w:pStyle w:val="TOC1"/>
            <w:tabs>
              <w:tab w:pos="9207" w:val="right" w:leader="dot"/>
            </w:tabs>
            <w:ind w:left="136" w:firstLine="0"/>
            <w:rPr>
              <w:rFonts w:ascii="Calibri"/>
            </w:rPr>
          </w:pPr>
          <w:hyperlink w:history="true" w:anchor="_bookmark54">
            <w:r>
              <w:rPr>
                <w:rFonts w:ascii="Calibri"/>
                <w:spacing w:val="-2"/>
              </w:rPr>
              <w:t>Literature</w:t>
            </w:r>
            <w:r>
              <w:rPr>
                <w:rFonts w:ascii="Calibri"/>
              </w:rPr>
              <w:tab/>
            </w:r>
            <w:r>
              <w:rPr>
                <w:rFonts w:ascii="Calibri"/>
                <w:spacing w:val="-5"/>
              </w:rPr>
              <w:t>75</w:t>
            </w:r>
          </w:hyperlink>
        </w:p>
        <w:p>
          <w:pPr>
            <w:spacing w:line="240" w:lineRule="auto" w:before="0"/>
            <w:rPr>
              <w:rFonts w:ascii="Calibri"/>
              <w:sz w:val="22"/>
            </w:rPr>
          </w:pPr>
          <w:r>
            <w:fldChar w:fldCharType="end"/>
          </w:r>
        </w:p>
      </w:sdtContent>
    </w:sdt>
    <w:p>
      <w:pPr>
        <w:spacing w:after="0" w:line="240" w:lineRule="auto"/>
        <w:rPr>
          <w:rFonts w:ascii="Calibri"/>
          <w:sz w:val="22"/>
        </w:rPr>
        <w:sectPr>
          <w:type w:val="continuous"/>
          <w:pgSz w:w="11910" w:h="16850"/>
          <w:pgMar w:header="0" w:footer="977" w:top="1205" w:bottom="1587" w:left="1275" w:right="1275"/>
        </w:sect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spacing w:before="104"/>
        <w:ind w:left="0"/>
        <w:rPr>
          <w:rFonts w:ascii="Calibri"/>
        </w:rPr>
      </w:pPr>
    </w:p>
    <w:p>
      <w:pPr>
        <w:pStyle w:val="BodyText"/>
        <w:spacing w:line="256" w:lineRule="auto"/>
        <w:ind w:right="141"/>
      </w:pPr>
      <w:r>
        <w:rPr/>
        <w:t>The code created</w:t>
      </w:r>
      <w:r>
        <w:rPr>
          <w:spacing w:val="-7"/>
        </w:rPr>
        <w:t> </w:t>
      </w:r>
      <w:r>
        <w:rPr/>
        <w:t>as part of this research</w:t>
      </w:r>
      <w:r>
        <w:rPr>
          <w:spacing w:val="33"/>
        </w:rPr>
        <w:t> </w:t>
      </w:r>
      <w:r>
        <w:rPr/>
        <w:t>project</w:t>
      </w:r>
      <w:r>
        <w:rPr>
          <w:spacing w:val="19"/>
        </w:rPr>
        <w:t> </w:t>
      </w:r>
      <w:r>
        <w:rPr/>
        <w:t>as</w:t>
      </w:r>
      <w:r>
        <w:rPr>
          <w:spacing w:val="26"/>
        </w:rPr>
        <w:t> </w:t>
      </w:r>
      <w:r>
        <w:rPr/>
        <w:t>well</w:t>
      </w:r>
      <w:r>
        <w:rPr>
          <w:spacing w:val="19"/>
        </w:rPr>
        <w:t> </w:t>
      </w:r>
      <w:r>
        <w:rPr/>
        <w:t>as</w:t>
      </w:r>
      <w:r>
        <w:rPr>
          <w:spacing w:val="26"/>
        </w:rPr>
        <w:t> </w:t>
      </w:r>
      <w:r>
        <w:rPr/>
        <w:t>the</w:t>
      </w:r>
      <w:r>
        <w:rPr>
          <w:spacing w:val="29"/>
        </w:rPr>
        <w:t> </w:t>
      </w:r>
      <w:r>
        <w:rPr/>
        <w:t>steps</w:t>
      </w:r>
      <w:r>
        <w:rPr>
          <w:spacing w:val="26"/>
        </w:rPr>
        <w:t> </w:t>
      </w:r>
      <w:r>
        <w:rPr/>
        <w:t>to</w:t>
      </w:r>
      <w:r>
        <w:rPr>
          <w:spacing w:val="33"/>
        </w:rPr>
        <w:t> </w:t>
      </w:r>
      <w:r>
        <w:rPr/>
        <w:t>reproduce</w:t>
      </w:r>
      <w:r>
        <w:rPr>
          <w:spacing w:val="29"/>
        </w:rPr>
        <w:t> </w:t>
      </w:r>
      <w:r>
        <w:rPr/>
        <w:t>the</w:t>
      </w:r>
      <w:r>
        <w:rPr>
          <w:spacing w:val="29"/>
        </w:rPr>
        <w:t> </w:t>
      </w:r>
      <w:r>
        <w:rPr/>
        <w:t>results</w:t>
      </w:r>
      <w:r>
        <w:rPr>
          <w:spacing w:val="34"/>
        </w:rPr>
        <w:t> </w:t>
      </w:r>
      <w:r>
        <w:rPr/>
        <w:t>can</w:t>
      </w:r>
      <w:r>
        <w:rPr>
          <w:spacing w:val="33"/>
        </w:rPr>
        <w:t> </w:t>
      </w:r>
      <w:r>
        <w:rPr/>
        <w:t>be found</w:t>
      </w:r>
      <w:r>
        <w:rPr>
          <w:spacing w:val="40"/>
        </w:rPr>
        <w:t> </w:t>
      </w:r>
      <w:r>
        <w:rPr/>
        <w:t>in</w:t>
      </w:r>
      <w:r>
        <w:rPr>
          <w:spacing w:val="40"/>
        </w:rPr>
        <w:t> </w:t>
      </w:r>
      <w:r>
        <w:rPr/>
        <w:t>an</w:t>
      </w:r>
      <w:r>
        <w:rPr>
          <w:spacing w:val="40"/>
        </w:rPr>
        <w:t> </w:t>
      </w:r>
      <w:r>
        <w:rPr/>
        <w:t>online</w:t>
      </w:r>
      <w:r>
        <w:rPr>
          <w:spacing w:val="40"/>
        </w:rPr>
        <w:t> </w:t>
      </w:r>
      <w:r>
        <w:rPr/>
        <w:t>Github</w:t>
      </w:r>
      <w:r>
        <w:rPr>
          <w:spacing w:val="40"/>
        </w:rPr>
        <w:t> </w:t>
      </w:r>
      <w:r>
        <w:rPr/>
        <w:t>repository</w:t>
      </w:r>
      <w:r>
        <w:rPr>
          <w:spacing w:val="40"/>
        </w:rPr>
        <w:t> </w:t>
      </w:r>
      <w:r>
        <w:rPr/>
        <w:t>under</w:t>
      </w:r>
      <w:r>
        <w:rPr>
          <w:spacing w:val="40"/>
        </w:rPr>
        <w:t> </w:t>
      </w:r>
      <w:r>
        <w:rPr/>
        <w:t>this</w:t>
      </w:r>
      <w:r>
        <w:rPr>
          <w:spacing w:val="40"/>
        </w:rPr>
        <w:t> </w:t>
      </w:r>
      <w:r>
        <w:rPr/>
        <w:t>li</w:t>
      </w:r>
      <w:hyperlink r:id="rId8">
        <w:r>
          <w:rPr/>
          <w:t>nk:</w:t>
        </w:r>
        <w:r>
          <w:rPr>
            <w:spacing w:val="40"/>
          </w:rPr>
          <w:t> </w:t>
        </w:r>
        <w:r>
          <w:rPr>
            <w:color w:val="0462C1"/>
            <w:u w:val="single" w:color="0462C1"/>
          </w:rPr>
          <w:t>https://github.com/JonaAlbrecht/HLF-</w:t>
        </w:r>
      </w:hyperlink>
      <w:hyperlink r:id="rId8">
        <w:r>
          <w:rPr>
            <w:color w:val="0462C1"/>
            <w:spacing w:val="-2"/>
            <w:u w:val="single" w:color="0462C1"/>
          </w:rPr>
          <w:t>GOconversionissuance-JA-MA/tree/ma</w:t>
        </w:r>
      </w:hyperlink>
      <w:r>
        <w:rPr>
          <w:color w:val="0462C1"/>
          <w:spacing w:val="-2"/>
          <w:u w:val="single" w:color="0462C1"/>
        </w:rPr>
        <w:t>in</w:t>
      </w:r>
    </w:p>
    <w:p>
      <w:pPr>
        <w:pStyle w:val="BodyText"/>
        <w:spacing w:after="0" w:line="256" w:lineRule="auto"/>
        <w:sectPr>
          <w:type w:val="continuous"/>
          <w:pgSz w:w="11910" w:h="16850"/>
          <w:pgMar w:header="0" w:footer="977" w:top="1200" w:bottom="1220" w:left="1275" w:right="1275"/>
        </w:sectPr>
      </w:pPr>
    </w:p>
    <w:p>
      <w:pPr>
        <w:pStyle w:val="Heading1"/>
        <w:numPr>
          <w:ilvl w:val="0"/>
          <w:numId w:val="2"/>
        </w:numPr>
        <w:tabs>
          <w:tab w:pos="855" w:val="left" w:leader="none"/>
        </w:tabs>
        <w:spacing w:line="240" w:lineRule="auto" w:before="62" w:after="0"/>
        <w:ind w:left="855" w:right="0" w:hanging="359"/>
        <w:jc w:val="left"/>
      </w:pPr>
      <w:bookmarkStart w:name="_bookmark0" w:id="1"/>
      <w:bookmarkEnd w:id="1"/>
      <w:r>
        <w:rPr/>
      </w:r>
      <w:r>
        <w:rPr>
          <w:spacing w:val="-2"/>
        </w:rPr>
        <w:t>Introduction</w:t>
      </w:r>
    </w:p>
    <w:p>
      <w:pPr>
        <w:pStyle w:val="BodyText"/>
        <w:spacing w:before="106"/>
        <w:ind w:left="0"/>
        <w:rPr>
          <w:sz w:val="31"/>
        </w:rPr>
      </w:pPr>
    </w:p>
    <w:p>
      <w:pPr>
        <w:pStyle w:val="BodyText"/>
        <w:spacing w:line="259" w:lineRule="auto"/>
        <w:ind w:right="130"/>
        <w:jc w:val="both"/>
      </w:pPr>
      <w:r>
        <w:rPr/>
        <w:t>To achieve the greenhouse gas (GHG) emission reduction targets set out in the Paris agreement, the global energy system will have to undergo a paradigmatic transformation. Implementing sustainable energy</w:t>
      </w:r>
      <w:r>
        <w:rPr>
          <w:spacing w:val="-7"/>
        </w:rPr>
        <w:t> </w:t>
      </w:r>
      <w:r>
        <w:rPr/>
        <w:t>systemswill</w:t>
      </w:r>
      <w:r>
        <w:rPr>
          <w:spacing w:val="-10"/>
        </w:rPr>
        <w:t> </w:t>
      </w:r>
      <w:r>
        <w:rPr/>
        <w:t>crucially depend</w:t>
      </w:r>
      <w:r>
        <w:rPr>
          <w:spacing w:val="-14"/>
        </w:rPr>
        <w:t> </w:t>
      </w:r>
      <w:r>
        <w:rPr/>
        <w:t>on increasing</w:t>
      </w:r>
      <w:r>
        <w:rPr>
          <w:spacing w:val="-14"/>
        </w:rPr>
        <w:t> </w:t>
      </w:r>
      <w:r>
        <w:rPr/>
        <w:t>the share of</w:t>
      </w:r>
      <w:r>
        <w:rPr>
          <w:spacing w:val="-5"/>
        </w:rPr>
        <w:t> </w:t>
      </w:r>
      <w:r>
        <w:rPr/>
        <w:t>non-fossil</w:t>
      </w:r>
      <w:r>
        <w:rPr>
          <w:spacing w:val="-10"/>
        </w:rPr>
        <w:t> </w:t>
      </w:r>
      <w:r>
        <w:rPr/>
        <w:t>and</w:t>
      </w:r>
      <w:r>
        <w:rPr>
          <w:spacing w:val="-14"/>
        </w:rPr>
        <w:t> </w:t>
      </w:r>
      <w:r>
        <w:rPr/>
        <w:t>renewableenergy sources (RES) in the global</w:t>
      </w:r>
      <w:r>
        <w:rPr>
          <w:spacing w:val="-3"/>
        </w:rPr>
        <w:t> </w:t>
      </w:r>
      <w:r>
        <w:rPr/>
        <w:t>energy mix. The electrification of different</w:t>
      </w:r>
      <w:r>
        <w:rPr>
          <w:spacing w:val="-3"/>
        </w:rPr>
        <w:t> </w:t>
      </w:r>
      <w:r>
        <w:rPr/>
        <w:t>energy-demanding</w:t>
      </w:r>
      <w:r>
        <w:rPr>
          <w:spacing w:val="-9"/>
        </w:rPr>
        <w:t> </w:t>
      </w:r>
      <w:r>
        <w:rPr/>
        <w:t>sectors has led to a strong</w:t>
      </w:r>
      <w:r>
        <w:rPr>
          <w:spacing w:val="-4"/>
        </w:rPr>
        <w:t> </w:t>
      </w:r>
      <w:r>
        <w:rPr/>
        <w:t>focus on electricity systems</w:t>
      </w:r>
      <w:r>
        <w:rPr>
          <w:spacing w:val="-11"/>
        </w:rPr>
        <w:t> </w:t>
      </w:r>
      <w:r>
        <w:rPr/>
        <w:t>as central to decarbonizing</w:t>
      </w:r>
      <w:r>
        <w:rPr>
          <w:spacing w:val="-4"/>
        </w:rPr>
        <w:t> </w:t>
      </w:r>
      <w:r>
        <w:rPr/>
        <w:t>energy</w:t>
      </w:r>
      <w:r>
        <w:rPr>
          <w:spacing w:val="-4"/>
        </w:rPr>
        <w:t> </w:t>
      </w:r>
      <w:r>
        <w:rPr/>
        <w:t>systems</w:t>
      </w:r>
      <w:r>
        <w:rPr>
          <w:spacing w:val="34"/>
        </w:rPr>
        <w:t> </w:t>
      </w:r>
      <w:r>
        <w:rPr/>
        <w:t>(Brown</w:t>
      </w:r>
      <w:r>
        <w:rPr>
          <w:spacing w:val="-4"/>
        </w:rPr>
        <w:t> </w:t>
      </w:r>
      <w:r>
        <w:rPr/>
        <w:t>et al. 2018). In the transportation sector, electricity generated from RES</w:t>
      </w:r>
      <w:r>
        <w:rPr>
          <w:spacing w:val="40"/>
        </w:rPr>
        <w:t> </w:t>
      </w:r>
      <w:r>
        <w:rPr/>
        <w:t>can power electric vehicles to substitute combustion engines. In the heating sector, RES could enable decarbonization both through electric heating</w:t>
      </w:r>
      <w:r>
        <w:rPr>
          <w:spacing w:val="-14"/>
        </w:rPr>
        <w:t> </w:t>
      </w:r>
      <w:r>
        <w:rPr/>
        <w:t>(power</w:t>
      </w:r>
      <w:r>
        <w:rPr>
          <w:spacing w:val="-14"/>
        </w:rPr>
        <w:t> </w:t>
      </w:r>
      <w:r>
        <w:rPr/>
        <w:t>to</w:t>
      </w:r>
      <w:r>
        <w:rPr>
          <w:spacing w:val="-14"/>
        </w:rPr>
        <w:t> </w:t>
      </w:r>
      <w:r>
        <w:rPr/>
        <w:t>heat)</w:t>
      </w:r>
      <w:r>
        <w:rPr>
          <w:spacing w:val="-13"/>
        </w:rPr>
        <w:t> </w:t>
      </w:r>
      <w:r>
        <w:rPr/>
        <w:t>as</w:t>
      </w:r>
      <w:r>
        <w:rPr>
          <w:spacing w:val="-14"/>
        </w:rPr>
        <w:t> </w:t>
      </w:r>
      <w:r>
        <w:rPr/>
        <w:t>well</w:t>
      </w:r>
      <w:r>
        <w:rPr>
          <w:spacing w:val="-14"/>
        </w:rPr>
        <w:t> </w:t>
      </w:r>
      <w:r>
        <w:rPr/>
        <w:t>as</w:t>
      </w:r>
      <w:r>
        <w:rPr>
          <w:spacing w:val="-9"/>
        </w:rPr>
        <w:t> </w:t>
      </w:r>
      <w:r>
        <w:rPr/>
        <w:t>by powering</w:t>
      </w:r>
      <w:r>
        <w:rPr>
          <w:spacing w:val="-14"/>
        </w:rPr>
        <w:t> </w:t>
      </w:r>
      <w:r>
        <w:rPr/>
        <w:t>heat</w:t>
      </w:r>
      <w:r>
        <w:rPr>
          <w:spacing w:val="-14"/>
        </w:rPr>
        <w:t> </w:t>
      </w:r>
      <w:r>
        <w:rPr/>
        <w:t>pumps</w:t>
      </w:r>
      <w:r>
        <w:rPr>
          <w:spacing w:val="-5"/>
        </w:rPr>
        <w:t> </w:t>
      </w:r>
      <w:r>
        <w:rPr/>
        <w:t>(Jonynas</w:t>
      </w:r>
      <w:r>
        <w:rPr>
          <w:spacing w:val="-7"/>
        </w:rPr>
        <w:t> </w:t>
      </w:r>
      <w:r>
        <w:rPr/>
        <w:t>et</w:t>
      </w:r>
      <w:r>
        <w:rPr>
          <w:spacing w:val="-14"/>
        </w:rPr>
        <w:t> </w:t>
      </w:r>
      <w:r>
        <w:rPr/>
        <w:t>al.</w:t>
      </w:r>
      <w:r>
        <w:rPr>
          <w:spacing w:val="-5"/>
        </w:rPr>
        <w:t> </w:t>
      </w:r>
      <w:r>
        <w:rPr/>
        <w:t>2020).</w:t>
      </w:r>
      <w:r>
        <w:rPr>
          <w:spacing w:val="-6"/>
        </w:rPr>
        <w:t> </w:t>
      </w:r>
      <w:r>
        <w:rPr/>
        <w:t>However,</w:t>
      </w:r>
      <w:r>
        <w:rPr>
          <w:spacing w:val="-14"/>
        </w:rPr>
        <w:t> </w:t>
      </w:r>
      <w:r>
        <w:rPr/>
        <w:t>the</w:t>
      </w:r>
      <w:r>
        <w:rPr>
          <w:spacing w:val="-4"/>
        </w:rPr>
        <w:t> </w:t>
      </w:r>
      <w:r>
        <w:rPr/>
        <w:t>complete decarbonisation of certain sectors, including mobility, heating and industrial use cases, might not be possible purely</w:t>
      </w:r>
      <w:r>
        <w:rPr>
          <w:spacing w:val="-2"/>
        </w:rPr>
        <w:t> </w:t>
      </w:r>
      <w:r>
        <w:rPr/>
        <w:t>by means of electrification (International Renewable</w:t>
      </w:r>
      <w:r>
        <w:rPr>
          <w:spacing w:val="-5"/>
        </w:rPr>
        <w:t> </w:t>
      </w:r>
      <w:r>
        <w:rPr/>
        <w:t>Energy Agency</w:t>
      </w:r>
      <w:r>
        <w:rPr>
          <w:spacing w:val="-2"/>
        </w:rPr>
        <w:t> </w:t>
      </w:r>
      <w:r>
        <w:rPr/>
        <w:t>(IRENA) 2018). Including other energy carriers by leveraging power-to-X technologies and using their grid infrastructures could</w:t>
      </w:r>
      <w:r>
        <w:rPr>
          <w:spacing w:val="-9"/>
        </w:rPr>
        <w:t> </w:t>
      </w:r>
      <w:r>
        <w:rPr/>
        <w:t>accelerate the decarbonization of these energy-demanding</w:t>
      </w:r>
      <w:r>
        <w:rPr>
          <w:spacing w:val="-9"/>
        </w:rPr>
        <w:t> </w:t>
      </w:r>
      <w:r>
        <w:rPr/>
        <w:t>sectors (Körner 2021), (Fridgen et al. 2020).</w:t>
      </w:r>
    </w:p>
    <w:p>
      <w:pPr>
        <w:pStyle w:val="BodyText"/>
        <w:spacing w:line="259" w:lineRule="auto" w:before="172"/>
        <w:ind w:right="130"/>
        <w:jc w:val="both"/>
      </w:pPr>
      <w:r>
        <w:rPr/>
        <w:t>Green hydrogen, produced via water electrolysis from RES, could enable the decarbonization of a number</w:t>
      </w:r>
      <w:r>
        <w:rPr>
          <w:spacing w:val="-1"/>
        </w:rPr>
        <w:t> </w:t>
      </w:r>
      <w:r>
        <w:rPr/>
        <w:t>of</w:t>
      </w:r>
      <w:r>
        <w:rPr>
          <w:spacing w:val="-1"/>
        </w:rPr>
        <w:t> </w:t>
      </w:r>
      <w:r>
        <w:rPr/>
        <w:t>processes. It</w:t>
      </w:r>
      <w:r>
        <w:rPr>
          <w:spacing w:val="-5"/>
        </w:rPr>
        <w:t> </w:t>
      </w:r>
      <w:r>
        <w:rPr/>
        <w:t>can</w:t>
      </w:r>
      <w:r>
        <w:rPr>
          <w:spacing w:val="-11"/>
        </w:rPr>
        <w:t> </w:t>
      </w:r>
      <w:r>
        <w:rPr/>
        <w:t>be used to decarbonize production</w:t>
      </w:r>
      <w:r>
        <w:rPr>
          <w:spacing w:val="-11"/>
        </w:rPr>
        <w:t> </w:t>
      </w:r>
      <w:r>
        <w:rPr/>
        <w:t>processes in the manufacturing</w:t>
      </w:r>
      <w:r>
        <w:rPr>
          <w:spacing w:val="-11"/>
        </w:rPr>
        <w:t> </w:t>
      </w:r>
      <w:r>
        <w:rPr/>
        <w:t>industry (Bhaskar et al. 2020).</w:t>
      </w:r>
      <w:r>
        <w:rPr>
          <w:spacing w:val="-12"/>
        </w:rPr>
        <w:t> </w:t>
      </w:r>
      <w:r>
        <w:rPr/>
        <w:t>Furthermore,</w:t>
      </w:r>
      <w:r>
        <w:rPr>
          <w:spacing w:val="-12"/>
        </w:rPr>
        <w:t> </w:t>
      </w:r>
      <w:r>
        <w:rPr/>
        <w:t>since</w:t>
      </w:r>
      <w:r>
        <w:rPr>
          <w:spacing w:val="-9"/>
        </w:rPr>
        <w:t> </w:t>
      </w:r>
      <w:r>
        <w:rPr/>
        <w:t>hydrogen can</w:t>
      </w:r>
      <w:r>
        <w:rPr>
          <w:spacing w:val="-7"/>
        </w:rPr>
        <w:t> </w:t>
      </w:r>
      <w:r>
        <w:rPr/>
        <w:t>be injected</w:t>
      </w:r>
      <w:r>
        <w:rPr>
          <w:spacing w:val="-7"/>
        </w:rPr>
        <w:t> </w:t>
      </w:r>
      <w:r>
        <w:rPr/>
        <w:t>into natural gas grids, it can reduce natural gas consumption</w:t>
      </w:r>
      <w:r>
        <w:rPr>
          <w:spacing w:val="-2"/>
        </w:rPr>
        <w:t> </w:t>
      </w:r>
      <w:r>
        <w:rPr/>
        <w:t>in the heating sector and energy sector. Both power-to-hydrogen</w:t>
      </w:r>
      <w:r>
        <w:rPr>
          <w:spacing w:val="-2"/>
        </w:rPr>
        <w:t> </w:t>
      </w:r>
      <w:r>
        <w:rPr/>
        <w:t>as well as power-to-gas</w:t>
      </w:r>
      <w:r>
        <w:rPr>
          <w:spacing w:val="-14"/>
        </w:rPr>
        <w:t> </w:t>
      </w:r>
      <w:r>
        <w:rPr/>
        <w:t>technologies</w:t>
      </w:r>
      <w:r>
        <w:rPr>
          <w:spacing w:val="-1"/>
        </w:rPr>
        <w:t> </w:t>
      </w:r>
      <w:r>
        <w:rPr/>
        <w:t>could</w:t>
      </w:r>
      <w:r>
        <w:rPr>
          <w:spacing w:val="-11"/>
        </w:rPr>
        <w:t> </w:t>
      </w:r>
      <w:r>
        <w:rPr/>
        <w:t>be used</w:t>
      </w:r>
      <w:r>
        <w:rPr>
          <w:spacing w:val="-11"/>
        </w:rPr>
        <w:t> </w:t>
      </w:r>
      <w:r>
        <w:rPr/>
        <w:t>to generate</w:t>
      </w:r>
      <w:r>
        <w:rPr>
          <w:spacing w:val="-13"/>
        </w:rPr>
        <w:t> </w:t>
      </w:r>
      <w:r>
        <w:rPr/>
        <w:t>synthetic fuels, providing</w:t>
      </w:r>
      <w:r>
        <w:rPr>
          <w:spacing w:val="-11"/>
        </w:rPr>
        <w:t> </w:t>
      </w:r>
      <w:r>
        <w:rPr/>
        <w:t>an alternative</w:t>
      </w:r>
      <w:r>
        <w:rPr>
          <w:spacing w:val="-13"/>
        </w:rPr>
        <w:t> </w:t>
      </w:r>
      <w:r>
        <w:rPr/>
        <w:t>to electric vehicles</w:t>
      </w:r>
      <w:r>
        <w:rPr>
          <w:spacing w:val="40"/>
        </w:rPr>
        <w:t> </w:t>
      </w:r>
      <w:r>
        <w:rPr/>
        <w:t>in</w:t>
      </w:r>
      <w:r>
        <w:rPr>
          <w:spacing w:val="40"/>
        </w:rPr>
        <w:t> </w:t>
      </w:r>
      <w:r>
        <w:rPr/>
        <w:t>decarbonizing</w:t>
      </w:r>
      <w:r>
        <w:rPr>
          <w:spacing w:val="40"/>
        </w:rPr>
        <w:t> </w:t>
      </w:r>
      <w:r>
        <w:rPr/>
        <w:t>the</w:t>
      </w:r>
      <w:r>
        <w:rPr>
          <w:spacing w:val="40"/>
        </w:rPr>
        <w:t> </w:t>
      </w:r>
      <w:r>
        <w:rPr/>
        <w:t>transportation</w:t>
      </w:r>
      <w:r>
        <w:rPr>
          <w:spacing w:val="40"/>
        </w:rPr>
        <w:t> </w:t>
      </w:r>
      <w:r>
        <w:rPr/>
        <w:t>sector</w:t>
      </w:r>
      <w:r>
        <w:rPr>
          <w:spacing w:val="40"/>
        </w:rPr>
        <w:t> </w:t>
      </w:r>
      <w:r>
        <w:rPr/>
        <w:t>(Glenk</w:t>
      </w:r>
      <w:r>
        <w:rPr>
          <w:spacing w:val="40"/>
        </w:rPr>
        <w:t> </w:t>
      </w:r>
      <w:r>
        <w:rPr/>
        <w:t>und</w:t>
      </w:r>
      <w:r>
        <w:rPr>
          <w:spacing w:val="40"/>
        </w:rPr>
        <w:t> </w:t>
      </w:r>
      <w:r>
        <w:rPr/>
        <w:t>Reichelstein</w:t>
      </w:r>
      <w:r>
        <w:rPr>
          <w:spacing w:val="40"/>
        </w:rPr>
        <w:t> </w:t>
      </w:r>
      <w:r>
        <w:rPr/>
        <w:t>2019).</w:t>
      </w:r>
    </w:p>
    <w:p>
      <w:pPr>
        <w:pStyle w:val="BodyText"/>
        <w:spacing w:line="256" w:lineRule="auto" w:before="162"/>
        <w:ind w:right="138"/>
        <w:jc w:val="both"/>
      </w:pPr>
      <w:r>
        <w:rPr/>
        <w:t>The intermittent</w:t>
      </w:r>
      <w:r>
        <w:rPr>
          <w:spacing w:val="-4"/>
        </w:rPr>
        <w:t> </w:t>
      </w:r>
      <w:r>
        <w:rPr/>
        <w:t>nature</w:t>
      </w:r>
      <w:r>
        <w:rPr>
          <w:spacing w:val="-13"/>
        </w:rPr>
        <w:t> </w:t>
      </w:r>
      <w:r>
        <w:rPr/>
        <w:t>of many</w:t>
      </w:r>
      <w:r>
        <w:rPr>
          <w:spacing w:val="-10"/>
        </w:rPr>
        <w:t> </w:t>
      </w:r>
      <w:r>
        <w:rPr/>
        <w:t>types of RES</w:t>
      </w:r>
      <w:r>
        <w:rPr>
          <w:spacing w:val="-8"/>
        </w:rPr>
        <w:t> </w:t>
      </w:r>
      <w:r>
        <w:rPr/>
        <w:t>affects the</w:t>
      </w:r>
      <w:r>
        <w:rPr>
          <w:spacing w:val="-13"/>
        </w:rPr>
        <w:t> </w:t>
      </w:r>
      <w:r>
        <w:rPr/>
        <w:t>stability of the</w:t>
      </w:r>
      <w:r>
        <w:rPr>
          <w:spacing w:val="-13"/>
        </w:rPr>
        <w:t> </w:t>
      </w:r>
      <w:r>
        <w:rPr/>
        <w:t>electricity grid, leading</w:t>
      </w:r>
      <w:r>
        <w:rPr>
          <w:spacing w:val="-10"/>
        </w:rPr>
        <w:t> </w:t>
      </w:r>
      <w:r>
        <w:rPr/>
        <w:t>both</w:t>
      </w:r>
      <w:r>
        <w:rPr>
          <w:spacing w:val="-10"/>
        </w:rPr>
        <w:t> </w:t>
      </w:r>
      <w:r>
        <w:rPr/>
        <w:t>to spatial</w:t>
      </w:r>
      <w:r>
        <w:rPr>
          <w:spacing w:val="-14"/>
        </w:rPr>
        <w:t> </w:t>
      </w:r>
      <w:r>
        <w:rPr/>
        <w:t>and</w:t>
      </w:r>
      <w:r>
        <w:rPr>
          <w:spacing w:val="-14"/>
        </w:rPr>
        <w:t> </w:t>
      </w:r>
      <w:r>
        <w:rPr/>
        <w:t>temporal</w:t>
      </w:r>
      <w:r>
        <w:rPr>
          <w:spacing w:val="-14"/>
        </w:rPr>
        <w:t> </w:t>
      </w:r>
      <w:r>
        <w:rPr/>
        <w:t>challenges</w:t>
      </w:r>
      <w:r>
        <w:rPr>
          <w:spacing w:val="-13"/>
        </w:rPr>
        <w:t> </w:t>
      </w:r>
      <w:r>
        <w:rPr/>
        <w:t>(Fridgen</w:t>
      </w:r>
      <w:r>
        <w:rPr>
          <w:spacing w:val="-6"/>
        </w:rPr>
        <w:t> </w:t>
      </w:r>
      <w:r>
        <w:rPr/>
        <w:t>et</w:t>
      </w:r>
      <w:r>
        <w:rPr>
          <w:spacing w:val="-14"/>
        </w:rPr>
        <w:t> </w:t>
      </w:r>
      <w:r>
        <w:rPr/>
        <w:t>al.</w:t>
      </w:r>
      <w:r>
        <w:rPr>
          <w:spacing w:val="-4"/>
        </w:rPr>
        <w:t> </w:t>
      </w:r>
      <w:r>
        <w:rPr/>
        <w:t>2020).</w:t>
      </w:r>
      <w:r>
        <w:rPr>
          <w:spacing w:val="-14"/>
        </w:rPr>
        <w:t> </w:t>
      </w:r>
      <w:r>
        <w:rPr/>
        <w:t>Temporal</w:t>
      </w:r>
      <w:r>
        <w:rPr>
          <w:spacing w:val="-14"/>
        </w:rPr>
        <w:t> </w:t>
      </w:r>
      <w:r>
        <w:rPr/>
        <w:t>challengesrefer</w:t>
      </w:r>
      <w:r>
        <w:rPr>
          <w:spacing w:val="-9"/>
        </w:rPr>
        <w:t> </w:t>
      </w:r>
      <w:r>
        <w:rPr/>
        <w:t>to an increasing</w:t>
      </w:r>
      <w:r>
        <w:rPr>
          <w:spacing w:val="-14"/>
        </w:rPr>
        <w:t> </w:t>
      </w:r>
      <w:r>
        <w:rPr/>
        <w:t>number of grid congestions in times of high RES supply as well as higher redispatch costs associated with congestion management.</w:t>
      </w:r>
      <w:r>
        <w:rPr>
          <w:spacing w:val="40"/>
        </w:rPr>
        <w:t> </w:t>
      </w:r>
      <w:r>
        <w:rPr/>
        <w:t>Whereas</w:t>
      </w:r>
      <w:r>
        <w:rPr>
          <w:spacing w:val="-1"/>
        </w:rPr>
        <w:t> </w:t>
      </w:r>
      <w:r>
        <w:rPr/>
        <w:t>coal</w:t>
      </w:r>
      <w:r>
        <w:rPr>
          <w:spacing w:val="-6"/>
        </w:rPr>
        <w:t> </w:t>
      </w:r>
      <w:r>
        <w:rPr/>
        <w:t>or</w:t>
      </w:r>
      <w:r>
        <w:rPr>
          <w:spacing w:val="-3"/>
        </w:rPr>
        <w:t> </w:t>
      </w:r>
      <w:r>
        <w:rPr/>
        <w:t>nuclear</w:t>
      </w:r>
      <w:r>
        <w:rPr>
          <w:spacing w:val="-3"/>
        </w:rPr>
        <w:t> </w:t>
      </w:r>
      <w:r>
        <w:rPr/>
        <w:t>power</w:t>
      </w:r>
      <w:r>
        <w:rPr>
          <w:spacing w:val="-3"/>
        </w:rPr>
        <w:t> </w:t>
      </w:r>
      <w:r>
        <w:rPr/>
        <w:t>plants</w:t>
      </w:r>
      <w:r>
        <w:rPr>
          <w:spacing w:val="-1"/>
        </w:rPr>
        <w:t> </w:t>
      </w:r>
      <w:r>
        <w:rPr/>
        <w:t>were often</w:t>
      </w:r>
      <w:r>
        <w:rPr>
          <w:spacing w:val="-12"/>
        </w:rPr>
        <w:t> </w:t>
      </w:r>
      <w:r>
        <w:rPr/>
        <w:t>build close to areas</w:t>
      </w:r>
      <w:r>
        <w:rPr>
          <w:spacing w:val="-1"/>
        </w:rPr>
        <w:t> </w:t>
      </w:r>
      <w:r>
        <w:rPr/>
        <w:t>of</w:t>
      </w:r>
      <w:r>
        <w:rPr>
          <w:spacing w:val="-3"/>
        </w:rPr>
        <w:t> </w:t>
      </w:r>
      <w:r>
        <w:rPr/>
        <w:t>high energy demand (Dutton et al. 1974), RES are often located at the edge of the grid, leading to high transmission</w:t>
      </w:r>
      <w:r>
        <w:rPr>
          <w:spacing w:val="-8"/>
        </w:rPr>
        <w:t> </w:t>
      </w:r>
      <w:r>
        <w:rPr/>
        <w:t>costs (Brown et</w:t>
      </w:r>
      <w:r>
        <w:rPr>
          <w:spacing w:val="-2"/>
        </w:rPr>
        <w:t> </w:t>
      </w:r>
      <w:r>
        <w:rPr/>
        <w:t>al. 2018). This is the spatial</w:t>
      </w:r>
      <w:r>
        <w:rPr>
          <w:spacing w:val="-2"/>
        </w:rPr>
        <w:t> </w:t>
      </w:r>
      <w:r>
        <w:rPr/>
        <w:t>challenge. A common</w:t>
      </w:r>
      <w:r>
        <w:rPr>
          <w:spacing w:val="-8"/>
        </w:rPr>
        <w:t> </w:t>
      </w:r>
      <w:r>
        <w:rPr/>
        <w:t>strategy to counteract both</w:t>
      </w:r>
      <w:r>
        <w:rPr>
          <w:spacing w:val="-2"/>
        </w:rPr>
        <w:t> </w:t>
      </w:r>
      <w:r>
        <w:rPr/>
        <w:t>spatial</w:t>
      </w:r>
      <w:r>
        <w:rPr>
          <w:spacing w:val="-11"/>
        </w:rPr>
        <w:t> </w:t>
      </w:r>
      <w:r>
        <w:rPr/>
        <w:t>and temporal</w:t>
      </w:r>
      <w:r>
        <w:rPr>
          <w:spacing w:val="-11"/>
        </w:rPr>
        <w:t> </w:t>
      </w:r>
      <w:r>
        <w:rPr/>
        <w:t>challenges</w:t>
      </w:r>
      <w:r>
        <w:rPr>
          <w:spacing w:val="-6"/>
        </w:rPr>
        <w:t> </w:t>
      </w:r>
      <w:r>
        <w:rPr/>
        <w:t>are</w:t>
      </w:r>
      <w:r>
        <w:rPr>
          <w:spacing w:val="-3"/>
        </w:rPr>
        <w:t> </w:t>
      </w:r>
      <w:r>
        <w:rPr/>
        <w:t>cost-intensive</w:t>
      </w:r>
      <w:r>
        <w:rPr>
          <w:spacing w:val="-3"/>
        </w:rPr>
        <w:t> </w:t>
      </w:r>
      <w:r>
        <w:rPr/>
        <w:t>electricity</w:t>
      </w:r>
      <w:r>
        <w:rPr>
          <w:spacing w:val="-14"/>
        </w:rPr>
        <w:t> </w:t>
      </w:r>
      <w:r>
        <w:rPr/>
        <w:t>grid expansions (Alstone</w:t>
      </w:r>
      <w:r>
        <w:rPr>
          <w:spacing w:val="-3"/>
        </w:rPr>
        <w:t> </w:t>
      </w:r>
      <w:r>
        <w:rPr/>
        <w:t>et</w:t>
      </w:r>
      <w:r>
        <w:rPr>
          <w:spacing w:val="-11"/>
        </w:rPr>
        <w:t> </w:t>
      </w:r>
      <w:r>
        <w:rPr/>
        <w:t>al.</w:t>
      </w:r>
      <w:r>
        <w:rPr>
          <w:spacing w:val="-5"/>
        </w:rPr>
        <w:t> </w:t>
      </w:r>
      <w:r>
        <w:rPr/>
        <w:t>2015). Leveraging power-to-hydrogen and power-to-gas technologies as well as transport infrastructures of other energy carriers could aid in providing carbon-efficient solutions for the temporal and spatial problems</w:t>
      </w:r>
      <w:r>
        <w:rPr>
          <w:spacing w:val="40"/>
        </w:rPr>
        <w:t> </w:t>
      </w:r>
      <w:r>
        <w:rPr/>
        <w:t>of</w:t>
      </w:r>
      <w:r>
        <w:rPr>
          <w:spacing w:val="40"/>
        </w:rPr>
        <w:t> </w:t>
      </w:r>
      <w:r>
        <w:rPr/>
        <w:t>an</w:t>
      </w:r>
      <w:r>
        <w:rPr>
          <w:spacing w:val="40"/>
        </w:rPr>
        <w:t> </w:t>
      </w:r>
      <w:r>
        <w:rPr/>
        <w:t>electricity</w:t>
      </w:r>
      <w:r>
        <w:rPr>
          <w:spacing w:val="40"/>
        </w:rPr>
        <w:t> </w:t>
      </w:r>
      <w:r>
        <w:rPr/>
        <w:t>grid</w:t>
      </w:r>
      <w:r>
        <w:rPr>
          <w:spacing w:val="40"/>
        </w:rPr>
        <w:t> </w:t>
      </w:r>
      <w:r>
        <w:rPr/>
        <w:t>largely</w:t>
      </w:r>
      <w:r>
        <w:rPr>
          <w:spacing w:val="40"/>
        </w:rPr>
        <w:t> </w:t>
      </w:r>
      <w:r>
        <w:rPr/>
        <w:t>operating on</w:t>
      </w:r>
      <w:r>
        <w:rPr>
          <w:spacing w:val="40"/>
        </w:rPr>
        <w:t> </w:t>
      </w:r>
      <w:r>
        <w:rPr/>
        <w:t>RES.</w:t>
      </w:r>
    </w:p>
    <w:p>
      <w:pPr>
        <w:pStyle w:val="BodyText"/>
        <w:spacing w:line="259" w:lineRule="auto" w:before="176"/>
        <w:ind w:right="120"/>
        <w:jc w:val="both"/>
      </w:pPr>
      <w:r>
        <w:rPr/>
        <w:t>More</w:t>
      </w:r>
      <w:r>
        <w:rPr>
          <w:spacing w:val="-12"/>
        </w:rPr>
        <w:t> </w:t>
      </w:r>
      <w:r>
        <w:rPr/>
        <w:t>specifically,</w:t>
      </w:r>
      <w:r>
        <w:rPr>
          <w:spacing w:val="-14"/>
        </w:rPr>
        <w:t> </w:t>
      </w:r>
      <w:r>
        <w:rPr/>
        <w:t>the</w:t>
      </w:r>
      <w:r>
        <w:rPr>
          <w:spacing w:val="-2"/>
        </w:rPr>
        <w:t> </w:t>
      </w:r>
      <w:r>
        <w:rPr/>
        <w:t>integrated consideration</w:t>
      </w:r>
      <w:r>
        <w:rPr>
          <w:spacing w:val="-14"/>
        </w:rPr>
        <w:t> </w:t>
      </w:r>
      <w:r>
        <w:rPr/>
        <w:t>of</w:t>
      </w:r>
      <w:r>
        <w:rPr>
          <w:spacing w:val="-6"/>
        </w:rPr>
        <w:t> </w:t>
      </w:r>
      <w:r>
        <w:rPr/>
        <w:t>different</w:t>
      </w:r>
      <w:r>
        <w:rPr>
          <w:spacing w:val="-10"/>
        </w:rPr>
        <w:t> </w:t>
      </w:r>
      <w:r>
        <w:rPr/>
        <w:t>energy carriers</w:t>
      </w:r>
      <w:r>
        <w:rPr>
          <w:spacing w:val="-5"/>
        </w:rPr>
        <w:t> </w:t>
      </w:r>
      <w:r>
        <w:rPr/>
        <w:t>could enable</w:t>
      </w:r>
      <w:r>
        <w:rPr>
          <w:spacing w:val="-2"/>
        </w:rPr>
        <w:t> </w:t>
      </w:r>
      <w:r>
        <w:rPr/>
        <w:t>three</w:t>
      </w:r>
      <w:r>
        <w:rPr>
          <w:spacing w:val="-14"/>
        </w:rPr>
        <w:t> </w:t>
      </w:r>
      <w:r>
        <w:rPr/>
        <w:t>of</w:t>
      </w:r>
      <w:r>
        <w:rPr>
          <w:spacing w:val="-6"/>
        </w:rPr>
        <w:t> </w:t>
      </w:r>
      <w:r>
        <w:rPr/>
        <w:t>the</w:t>
      </w:r>
      <w:r>
        <w:rPr>
          <w:spacing w:val="-2"/>
        </w:rPr>
        <w:t> </w:t>
      </w:r>
      <w:r>
        <w:rPr/>
        <w:t>five options of closing</w:t>
      </w:r>
      <w:r>
        <w:rPr>
          <w:spacing w:val="-6"/>
        </w:rPr>
        <w:t> </w:t>
      </w:r>
      <w:r>
        <w:rPr/>
        <w:t>the flexibility</w:t>
      </w:r>
      <w:r>
        <w:rPr>
          <w:spacing w:val="-6"/>
        </w:rPr>
        <w:t> </w:t>
      </w:r>
      <w:r>
        <w:rPr/>
        <w:t>gap outlined</w:t>
      </w:r>
      <w:r>
        <w:rPr>
          <w:spacing w:val="-6"/>
        </w:rPr>
        <w:t> </w:t>
      </w:r>
      <w:r>
        <w:rPr/>
        <w:t>in</w:t>
      </w:r>
      <w:r>
        <w:rPr>
          <w:spacing w:val="27"/>
        </w:rPr>
        <w:t> </w:t>
      </w:r>
      <w:r>
        <w:rPr/>
        <w:t>(Heffron</w:t>
      </w:r>
      <w:r>
        <w:rPr>
          <w:spacing w:val="-6"/>
        </w:rPr>
        <w:t> </w:t>
      </w:r>
      <w:r>
        <w:rPr/>
        <w:t>et al. 2020): storage flexibility, transmission flexibility and inter-sectoral flexibility. Green hydrogen could provide an alternative to electrical batteries in providing</w:t>
      </w:r>
      <w:r>
        <w:rPr>
          <w:spacing w:val="-7"/>
        </w:rPr>
        <w:t> </w:t>
      </w:r>
      <w:r>
        <w:rPr/>
        <w:t>storage flexibility, thereby</w:t>
      </w:r>
      <w:r>
        <w:rPr>
          <w:spacing w:val="-7"/>
        </w:rPr>
        <w:t> </w:t>
      </w:r>
      <w:r>
        <w:rPr/>
        <w:t>tackling</w:t>
      </w:r>
      <w:r>
        <w:rPr>
          <w:spacing w:val="-7"/>
        </w:rPr>
        <w:t> </w:t>
      </w:r>
      <w:r>
        <w:rPr/>
        <w:t>the temporal challenge. (Fridgen et al. 2020) illustrate how the integration of various grid infrastructures (such as district heating and gas) could minimize losses of spatial energy transportation, providing an alternative to grid</w:t>
      </w:r>
      <w:r>
        <w:rPr>
          <w:spacing w:val="40"/>
        </w:rPr>
        <w:t> </w:t>
      </w:r>
      <w:r>
        <w:rPr/>
        <w:t>expansion for transmission flexibility, thereby tackling the spatial problem. Inter-sectoral flexibility, entailing the concept of sector coupling, is based on electrifying</w:t>
      </w:r>
      <w:r>
        <w:rPr>
          <w:spacing w:val="-3"/>
        </w:rPr>
        <w:t> </w:t>
      </w:r>
      <w:r>
        <w:rPr/>
        <w:t>various energy-demanding</w:t>
      </w:r>
      <w:r>
        <w:rPr>
          <w:spacing w:val="-3"/>
        </w:rPr>
        <w:t> </w:t>
      </w:r>
      <w:r>
        <w:rPr/>
        <w:t>sector, through power-to-X technologies (Körner 2021),</w:t>
      </w:r>
      <w:r>
        <w:rPr>
          <w:spacing w:val="-5"/>
        </w:rPr>
        <w:t> </w:t>
      </w:r>
      <w:r>
        <w:rPr/>
        <w:t>i.e. converting RES into different energy carriers such as hydrogen, biogases (e.g. biomethane), and heat.</w:t>
      </w:r>
    </w:p>
    <w:p>
      <w:pPr>
        <w:pStyle w:val="BodyText"/>
        <w:spacing w:line="259" w:lineRule="auto" w:before="165"/>
        <w:ind w:right="141"/>
        <w:jc w:val="both"/>
      </w:pPr>
      <w:r>
        <w:rPr/>
        <w:t>Since the mid-2000s, IS scholars have grown increasingly aware of the importance of IS in the decarbonization of energy systems (Körner</w:t>
      </w:r>
      <w:r>
        <w:rPr>
          <w:spacing w:val="-11"/>
        </w:rPr>
        <w:t> </w:t>
      </w:r>
      <w:r>
        <w:rPr/>
        <w:t>2021),</w:t>
      </w:r>
      <w:r>
        <w:rPr>
          <w:spacing w:val="-6"/>
        </w:rPr>
        <w:t> </w:t>
      </w:r>
      <w:r>
        <w:rPr/>
        <w:t>describing the “need for a</w:t>
      </w:r>
      <w:r>
        <w:rPr>
          <w:spacing w:val="40"/>
        </w:rPr>
        <w:t> </w:t>
      </w:r>
      <w:r>
        <w:rPr/>
        <w:t>new discipline, Energy Informatics” (Watson et al.</w:t>
      </w:r>
      <w:r>
        <w:rPr>
          <w:spacing w:val="39"/>
        </w:rPr>
        <w:t> </w:t>
      </w:r>
      <w:r>
        <w:rPr/>
        <w:t>2012). Information systems</w:t>
      </w:r>
      <w:r>
        <w:rPr>
          <w:spacing w:val="-7"/>
        </w:rPr>
        <w:t> </w:t>
      </w:r>
      <w:r>
        <w:rPr/>
        <w:t>provide the Information and Communication Infrastructure that is a crucial layer in</w:t>
      </w:r>
      <w:r>
        <w:rPr>
          <w:spacing w:val="40"/>
        </w:rPr>
        <w:t> </w:t>
      </w:r>
      <w:r>
        <w:rPr/>
        <w:t>enabling</w:t>
      </w:r>
      <w:r>
        <w:rPr>
          <w:spacing w:val="-2"/>
        </w:rPr>
        <w:t> </w:t>
      </w:r>
      <w:r>
        <w:rPr/>
        <w:t>application</w:t>
      </w:r>
      <w:r>
        <w:rPr>
          <w:spacing w:val="-2"/>
        </w:rPr>
        <w:t> </w:t>
      </w:r>
      <w:r>
        <w:rPr/>
        <w:t>systems</w:t>
      </w:r>
      <w:r>
        <w:rPr>
          <w:spacing w:val="-9"/>
        </w:rPr>
        <w:t> </w:t>
      </w:r>
      <w:r>
        <w:rPr/>
        <w:t>and governance “to manage […] energy technology efficiently” (Sachs et al. 2019). Digital</w:t>
      </w:r>
      <w:r>
        <w:rPr>
          <w:spacing w:val="40"/>
        </w:rPr>
        <w:t> </w:t>
      </w:r>
      <w:r>
        <w:rPr/>
        <w:t>energy applications investigated by IS scholars</w:t>
      </w:r>
      <w:r>
        <w:rPr>
          <w:spacing w:val="-14"/>
        </w:rPr>
        <w:t> </w:t>
      </w:r>
      <w:r>
        <w:rPr/>
        <w:t>are</w:t>
      </w:r>
      <w:r>
        <w:rPr>
          <w:spacing w:val="-14"/>
        </w:rPr>
        <w:t> </w:t>
      </w:r>
      <w:r>
        <w:rPr/>
        <w:t>widespread,</w:t>
      </w:r>
      <w:r>
        <w:rPr>
          <w:spacing w:val="-9"/>
        </w:rPr>
        <w:t> </w:t>
      </w:r>
      <w:r>
        <w:rPr/>
        <w:t>ranging,</w:t>
      </w:r>
      <w:r>
        <w:rPr>
          <w:spacing w:val="-7"/>
        </w:rPr>
        <w:t> </w:t>
      </w:r>
      <w:r>
        <w:rPr/>
        <w:t>among</w:t>
      </w:r>
      <w:r>
        <w:rPr>
          <w:spacing w:val="-14"/>
        </w:rPr>
        <w:t> </w:t>
      </w:r>
      <w:r>
        <w:rPr/>
        <w:t>others,</w:t>
      </w:r>
      <w:r>
        <w:rPr>
          <w:spacing w:val="-7"/>
        </w:rPr>
        <w:t> </w:t>
      </w:r>
      <w:r>
        <w:rPr/>
        <w:t>fromenergy</w:t>
      </w:r>
      <w:r>
        <w:rPr>
          <w:spacing w:val="-14"/>
        </w:rPr>
        <w:t> </w:t>
      </w:r>
      <w:r>
        <w:rPr/>
        <w:t>efficiency,</w:t>
      </w:r>
      <w:r>
        <w:rPr>
          <w:spacing w:val="-7"/>
        </w:rPr>
        <w:t> </w:t>
      </w:r>
      <w:r>
        <w:rPr/>
        <w:t>over</w:t>
      </w:r>
      <w:r>
        <w:rPr>
          <w:spacing w:val="-11"/>
        </w:rPr>
        <w:t> </w:t>
      </w:r>
      <w:r>
        <w:rPr/>
        <w:t>energy</w:t>
      </w:r>
      <w:r>
        <w:rPr>
          <w:spacing w:val="-1"/>
        </w:rPr>
        <w:t> </w:t>
      </w:r>
      <w:r>
        <w:rPr/>
        <w:t>flexibility</w:t>
      </w:r>
      <w:r>
        <w:rPr>
          <w:spacing w:val="-1"/>
        </w:rPr>
        <w:t> </w:t>
      </w:r>
      <w:r>
        <w:rPr/>
        <w:t>to</w:t>
      </w:r>
      <w:r>
        <w:rPr>
          <w:spacing w:val="-1"/>
        </w:rPr>
        <w:t> </w:t>
      </w:r>
      <w:r>
        <w:rPr/>
        <w:t>future energy</w:t>
      </w:r>
      <w:r>
        <w:rPr>
          <w:spacing w:val="19"/>
        </w:rPr>
        <w:t> </w:t>
      </w:r>
      <w:r>
        <w:rPr/>
        <w:t>data</w:t>
      </w:r>
      <w:r>
        <w:rPr>
          <w:spacing w:val="36"/>
        </w:rPr>
        <w:t> </w:t>
      </w:r>
      <w:r>
        <w:rPr/>
        <w:t>spaces</w:t>
      </w:r>
      <w:r>
        <w:rPr>
          <w:spacing w:val="19"/>
        </w:rPr>
        <w:t> </w:t>
      </w:r>
      <w:r>
        <w:rPr/>
        <w:t>(Babel et</w:t>
      </w:r>
      <w:r>
        <w:rPr>
          <w:spacing w:val="26"/>
        </w:rPr>
        <w:t> </w:t>
      </w:r>
      <w:r>
        <w:rPr/>
        <w:t>al.</w:t>
      </w:r>
      <w:r>
        <w:rPr>
          <w:spacing w:val="35"/>
        </w:rPr>
        <w:t> </w:t>
      </w:r>
      <w:r>
        <w:rPr/>
        <w:t>2022).</w:t>
      </w:r>
      <w:r>
        <w:rPr>
          <w:spacing w:val="13"/>
        </w:rPr>
        <w:t> </w:t>
      </w:r>
      <w:r>
        <w:rPr/>
        <w:t>One</w:t>
      </w:r>
      <w:r>
        <w:rPr>
          <w:spacing w:val="15"/>
        </w:rPr>
        <w:t> </w:t>
      </w:r>
      <w:r>
        <w:rPr/>
        <w:t>such</w:t>
      </w:r>
      <w:r>
        <w:rPr>
          <w:spacing w:val="19"/>
        </w:rPr>
        <w:t> </w:t>
      </w:r>
      <w:r>
        <w:rPr/>
        <w:t>application</w:t>
      </w:r>
      <w:r>
        <w:rPr>
          <w:spacing w:val="19"/>
        </w:rPr>
        <w:t> </w:t>
      </w:r>
      <w:r>
        <w:rPr/>
        <w:t>that has</w:t>
      </w:r>
      <w:r>
        <w:rPr>
          <w:spacing w:val="33"/>
        </w:rPr>
        <w:t> </w:t>
      </w:r>
      <w:r>
        <w:rPr/>
        <w:t>been</w:t>
      </w:r>
      <w:r>
        <w:rPr>
          <w:spacing w:val="19"/>
        </w:rPr>
        <w:t> </w:t>
      </w:r>
      <w:r>
        <w:rPr/>
        <w:t>discussed</w:t>
      </w:r>
      <w:r>
        <w:rPr>
          <w:spacing w:val="19"/>
        </w:rPr>
        <w:t> </w:t>
      </w:r>
      <w:r>
        <w:rPr/>
        <w:t>among</w:t>
      </w:r>
      <w:r>
        <w:rPr>
          <w:spacing w:val="-2"/>
        </w:rPr>
        <w:t> </w:t>
      </w:r>
      <w:r>
        <w:rPr/>
        <w:t>Energy</w:t>
      </w:r>
    </w:p>
    <w:p>
      <w:pPr>
        <w:pStyle w:val="BodyText"/>
        <w:spacing w:after="0" w:line="259" w:lineRule="auto"/>
        <w:jc w:val="both"/>
        <w:sectPr>
          <w:pgSz w:w="11910" w:h="16850"/>
          <w:pgMar w:header="0" w:footer="977" w:top="1220" w:bottom="1220" w:left="1275" w:right="1275"/>
        </w:sectPr>
      </w:pPr>
    </w:p>
    <w:p>
      <w:pPr>
        <w:pStyle w:val="BodyText"/>
        <w:spacing w:line="256" w:lineRule="auto" w:before="76"/>
        <w:ind w:right="146"/>
        <w:jc w:val="both"/>
      </w:pPr>
      <w:r>
        <w:rPr/>
        <w:t>Informatics</w:t>
      </w:r>
      <w:r>
        <w:rPr>
          <w:spacing w:val="-7"/>
        </w:rPr>
        <w:t> </w:t>
      </w:r>
      <w:r>
        <w:rPr/>
        <w:t>scholars</w:t>
      </w:r>
      <w:r>
        <w:rPr>
          <w:spacing w:val="-14"/>
        </w:rPr>
        <w:t> </w:t>
      </w:r>
      <w:r>
        <w:rPr/>
        <w:t>are digital</w:t>
      </w:r>
      <w:r>
        <w:rPr>
          <w:spacing w:val="-7"/>
        </w:rPr>
        <w:t> </w:t>
      </w:r>
      <w:r>
        <w:rPr/>
        <w:t>platforms</w:t>
      </w:r>
      <w:r>
        <w:rPr>
          <w:spacing w:val="-1"/>
        </w:rPr>
        <w:t> </w:t>
      </w:r>
      <w:r>
        <w:rPr/>
        <w:t>for</w:t>
      </w:r>
      <w:r>
        <w:rPr>
          <w:spacing w:val="-4"/>
        </w:rPr>
        <w:t> </w:t>
      </w:r>
      <w:r>
        <w:rPr/>
        <w:t>carbon</w:t>
      </w:r>
      <w:r>
        <w:rPr>
          <w:spacing w:val="-13"/>
        </w:rPr>
        <w:t> </w:t>
      </w:r>
      <w:r>
        <w:rPr/>
        <w:t>emission tracing</w:t>
      </w:r>
      <w:r>
        <w:rPr>
          <w:spacing w:val="-13"/>
        </w:rPr>
        <w:t> </w:t>
      </w:r>
      <w:r>
        <w:rPr/>
        <w:t>in the</w:t>
      </w:r>
      <w:r>
        <w:rPr>
          <w:spacing w:val="-14"/>
        </w:rPr>
        <w:t> </w:t>
      </w:r>
      <w:r>
        <w:rPr/>
        <w:t>energy system, specifically digital</w:t>
      </w:r>
      <w:r>
        <w:rPr>
          <w:spacing w:val="40"/>
        </w:rPr>
        <w:t> </w:t>
      </w:r>
      <w:r>
        <w:rPr/>
        <w:t>platforms</w:t>
      </w:r>
      <w:r>
        <w:rPr>
          <w:spacing w:val="40"/>
        </w:rPr>
        <w:t> </w:t>
      </w:r>
      <w:r>
        <w:rPr/>
        <w:t>for</w:t>
      </w:r>
      <w:r>
        <w:rPr>
          <w:spacing w:val="40"/>
        </w:rPr>
        <w:t> </w:t>
      </w:r>
      <w:r>
        <w:rPr/>
        <w:t>guarantee</w:t>
      </w:r>
      <w:r>
        <w:rPr>
          <w:spacing w:val="40"/>
        </w:rPr>
        <w:t> </w:t>
      </w:r>
      <w:r>
        <w:rPr/>
        <w:t>of</w:t>
      </w:r>
      <w:r>
        <w:rPr>
          <w:spacing w:val="40"/>
        </w:rPr>
        <w:t> </w:t>
      </w:r>
      <w:r>
        <w:rPr/>
        <w:t>origin</w:t>
      </w:r>
      <w:r>
        <w:rPr>
          <w:spacing w:val="40"/>
        </w:rPr>
        <w:t> </w:t>
      </w:r>
      <w:r>
        <w:rPr/>
        <w:t>(GO)</w:t>
      </w:r>
      <w:r>
        <w:rPr>
          <w:spacing w:val="40"/>
        </w:rPr>
        <w:t> </w:t>
      </w:r>
      <w:r>
        <w:rPr/>
        <w:t>schemes.</w:t>
      </w:r>
    </w:p>
    <w:p>
      <w:pPr>
        <w:pStyle w:val="BodyText"/>
        <w:spacing w:line="259" w:lineRule="auto" w:before="164"/>
        <w:ind w:right="128"/>
        <w:jc w:val="both"/>
      </w:pPr>
      <w:r>
        <w:rPr/>
        <w:t>GOs,</w:t>
      </w:r>
      <w:r>
        <w:rPr>
          <w:spacing w:val="-7"/>
        </w:rPr>
        <w:t> </w:t>
      </w:r>
      <w:r>
        <w:rPr/>
        <w:t>also referred</w:t>
      </w:r>
      <w:r>
        <w:rPr>
          <w:spacing w:val="-14"/>
        </w:rPr>
        <w:t> </w:t>
      </w:r>
      <w:r>
        <w:rPr/>
        <w:t>to as</w:t>
      </w:r>
      <w:r>
        <w:rPr>
          <w:spacing w:val="-5"/>
        </w:rPr>
        <w:t> </w:t>
      </w:r>
      <w:r>
        <w:rPr/>
        <w:t>renewable</w:t>
      </w:r>
      <w:r>
        <w:rPr>
          <w:spacing w:val="-2"/>
        </w:rPr>
        <w:t> </w:t>
      </w:r>
      <w:r>
        <w:rPr/>
        <w:t>energy certificates</w:t>
      </w:r>
      <w:r>
        <w:rPr>
          <w:spacing w:val="-5"/>
        </w:rPr>
        <w:t> </w:t>
      </w:r>
      <w:r>
        <w:rPr/>
        <w:t>and</w:t>
      </w:r>
      <w:r>
        <w:rPr>
          <w:spacing w:val="-14"/>
        </w:rPr>
        <w:t> </w:t>
      </w:r>
      <w:r>
        <w:rPr/>
        <w:t>certificates</w:t>
      </w:r>
      <w:r>
        <w:rPr>
          <w:spacing w:val="-4"/>
        </w:rPr>
        <w:t> </w:t>
      </w:r>
      <w:r>
        <w:rPr/>
        <w:t>of</w:t>
      </w:r>
      <w:r>
        <w:rPr>
          <w:spacing w:val="-7"/>
        </w:rPr>
        <w:t> </w:t>
      </w:r>
      <w:r>
        <w:rPr/>
        <w:t>origin,</w:t>
      </w:r>
      <w:r>
        <w:rPr>
          <w:spacing w:val="-4"/>
        </w:rPr>
        <w:t> </w:t>
      </w:r>
      <w:r>
        <w:rPr/>
        <w:t>have</w:t>
      </w:r>
      <w:r>
        <w:rPr>
          <w:spacing w:val="-2"/>
        </w:rPr>
        <w:t> </w:t>
      </w:r>
      <w:r>
        <w:rPr/>
        <w:t>been</w:t>
      </w:r>
      <w:r>
        <w:rPr>
          <w:spacing w:val="-14"/>
        </w:rPr>
        <w:t> </w:t>
      </w:r>
      <w:r>
        <w:rPr/>
        <w:t>implemented in numerous countries worldwide</w:t>
      </w:r>
      <w:r>
        <w:rPr>
          <w:spacing w:val="-10"/>
        </w:rPr>
        <w:t> </w:t>
      </w:r>
      <w:r>
        <w:rPr/>
        <w:t>as a means to track production, trade and</w:t>
      </w:r>
      <w:r>
        <w:rPr>
          <w:spacing w:val="-7"/>
        </w:rPr>
        <w:t> </w:t>
      </w:r>
      <w:r>
        <w:rPr/>
        <w:t>use of RES (Mould et al. 2022), (Hamburger 2019).</w:t>
      </w:r>
      <w:r>
        <w:rPr>
          <w:spacing w:val="-7"/>
        </w:rPr>
        <w:t> </w:t>
      </w:r>
      <w:r>
        <w:rPr/>
        <w:t>They are often</w:t>
      </w:r>
      <w:r>
        <w:rPr>
          <w:spacing w:val="-1"/>
        </w:rPr>
        <w:t> </w:t>
      </w:r>
      <w:r>
        <w:rPr/>
        <w:t>introduced</w:t>
      </w:r>
      <w:r>
        <w:rPr>
          <w:spacing w:val="-1"/>
        </w:rPr>
        <w:t> </w:t>
      </w:r>
      <w:r>
        <w:rPr/>
        <w:t>to support other regulation</w:t>
      </w:r>
      <w:r>
        <w:rPr>
          <w:spacing w:val="-1"/>
        </w:rPr>
        <w:t> </w:t>
      </w:r>
      <w:r>
        <w:rPr/>
        <w:t>promoting</w:t>
      </w:r>
      <w:r>
        <w:rPr>
          <w:spacing w:val="-1"/>
        </w:rPr>
        <w:t> </w:t>
      </w:r>
      <w:r>
        <w:rPr/>
        <w:t>the use of renewable</w:t>
      </w:r>
      <w:r>
        <w:rPr>
          <w:spacing w:val="-11"/>
        </w:rPr>
        <w:t> </w:t>
      </w:r>
      <w:r>
        <w:rPr/>
        <w:t>energies such</w:t>
      </w:r>
      <w:r>
        <w:rPr>
          <w:spacing w:val="-8"/>
        </w:rPr>
        <w:t> </w:t>
      </w:r>
      <w:r>
        <w:rPr/>
        <w:t>as feed-in tariffs and renewable portfolio</w:t>
      </w:r>
      <w:r>
        <w:rPr>
          <w:spacing w:val="-8"/>
        </w:rPr>
        <w:t> </w:t>
      </w:r>
      <w:r>
        <w:rPr/>
        <w:t>standards (Wang</w:t>
      </w:r>
      <w:r>
        <w:rPr>
          <w:spacing w:val="-8"/>
        </w:rPr>
        <w:t> </w:t>
      </w:r>
      <w:r>
        <w:rPr/>
        <w:t>et</w:t>
      </w:r>
      <w:r>
        <w:rPr>
          <w:spacing w:val="-2"/>
        </w:rPr>
        <w:t> </w:t>
      </w:r>
      <w:r>
        <w:rPr/>
        <w:t>al. 2019). In the European union, GOs were introduced as part of the first EU renewable energy directive</w:t>
      </w:r>
      <w:r>
        <w:rPr>
          <w:spacing w:val="40"/>
        </w:rPr>
        <w:t> </w:t>
      </w:r>
      <w:r>
        <w:rPr/>
        <w:t>(European Commission</w:t>
      </w:r>
      <w:r>
        <w:rPr>
          <w:spacing w:val="-6"/>
        </w:rPr>
        <w:t> </w:t>
      </w:r>
      <w:r>
        <w:rPr/>
        <w:t>2001) and</w:t>
      </w:r>
      <w:r>
        <w:rPr>
          <w:spacing w:val="-9"/>
        </w:rPr>
        <w:t> </w:t>
      </w:r>
      <w:r>
        <w:rPr/>
        <w:t>the European Energy Certificate</w:t>
      </w:r>
      <w:r>
        <w:rPr>
          <w:spacing w:val="-12"/>
        </w:rPr>
        <w:t> </w:t>
      </w:r>
      <w:r>
        <w:rPr/>
        <w:t>System</w:t>
      </w:r>
      <w:r>
        <w:rPr>
          <w:spacing w:val="-13"/>
        </w:rPr>
        <w:t> </w:t>
      </w:r>
      <w:r>
        <w:rPr/>
        <w:t>(EECS) was established. National</w:t>
      </w:r>
      <w:r>
        <w:rPr>
          <w:spacing w:val="-3"/>
        </w:rPr>
        <w:t> </w:t>
      </w:r>
      <w:r>
        <w:rPr/>
        <w:t>GO schemes in Europe are advised to follow guidelines laid out in the CEN16325 standard for scheme construction (AIB 2021a) . In 2018, the second Renewable Energy Directive (RED II)</w:t>
      </w:r>
      <w:r>
        <w:rPr>
          <w:spacing w:val="40"/>
        </w:rPr>
        <w:t> </w:t>
      </w:r>
      <w:r>
        <w:rPr/>
        <w:t>extended</w:t>
      </w:r>
      <w:r>
        <w:rPr>
          <w:spacing w:val="-3"/>
        </w:rPr>
        <w:t> </w:t>
      </w:r>
      <w:r>
        <w:rPr/>
        <w:t>the scope of GOs to</w:t>
      </w:r>
      <w:r>
        <w:rPr>
          <w:spacing w:val="40"/>
        </w:rPr>
        <w:t> </w:t>
      </w:r>
      <w:r>
        <w:rPr/>
        <w:t>biomethane,</w:t>
      </w:r>
      <w:r>
        <w:rPr>
          <w:spacing w:val="-8"/>
        </w:rPr>
        <w:t> </w:t>
      </w:r>
      <w:r>
        <w:rPr/>
        <w:t>hydrogen and heating</w:t>
      </w:r>
      <w:r>
        <w:rPr>
          <w:spacing w:val="-2"/>
        </w:rPr>
        <w:t> </w:t>
      </w:r>
      <w:r>
        <w:rPr/>
        <w:t>and cooling (European Commission 2018). As a result, European</w:t>
      </w:r>
      <w:r>
        <w:rPr>
          <w:spacing w:val="-3"/>
        </w:rPr>
        <w:t> </w:t>
      </w:r>
      <w:r>
        <w:rPr/>
        <w:t>GO scheme</w:t>
      </w:r>
      <w:r>
        <w:rPr>
          <w:spacing w:val="-6"/>
        </w:rPr>
        <w:t> </w:t>
      </w:r>
      <w:r>
        <w:rPr/>
        <w:t>pilots for energy carriers other than electricity were developed in recent years. On the supra-national level these pilot schemes include (CertifHy 2022a) and (European Renewable Gas Registry (ERGaR) 2022).</w:t>
      </w:r>
    </w:p>
    <w:p>
      <w:pPr>
        <w:pStyle w:val="BodyText"/>
        <w:spacing w:line="259" w:lineRule="auto" w:before="159"/>
        <w:ind w:right="135"/>
        <w:jc w:val="both"/>
      </w:pPr>
      <w:r>
        <w:rPr/>
        <w:t>The</w:t>
      </w:r>
      <w:r>
        <w:rPr>
          <w:spacing w:val="-14"/>
        </w:rPr>
        <w:t> </w:t>
      </w:r>
      <w:r>
        <w:rPr/>
        <w:t>operation</w:t>
      </w:r>
      <w:r>
        <w:rPr>
          <w:spacing w:val="-14"/>
        </w:rPr>
        <w:t> </w:t>
      </w:r>
      <w:r>
        <w:rPr/>
        <w:t>of</w:t>
      </w:r>
      <w:r>
        <w:rPr>
          <w:spacing w:val="-12"/>
        </w:rPr>
        <w:t> </w:t>
      </w:r>
      <w:r>
        <w:rPr/>
        <w:t>multi-carrier</w:t>
      </w:r>
      <w:r>
        <w:rPr>
          <w:spacing w:val="-11"/>
        </w:rPr>
        <w:t> </w:t>
      </w:r>
      <w:r>
        <w:rPr/>
        <w:t>energy</w:t>
      </w:r>
      <w:r>
        <w:rPr>
          <w:spacing w:val="-2"/>
        </w:rPr>
        <w:t> </w:t>
      </w:r>
      <w:r>
        <w:rPr/>
        <w:t>systems</w:t>
      </w:r>
      <w:r>
        <w:rPr>
          <w:spacing w:val="-9"/>
        </w:rPr>
        <w:t> </w:t>
      </w:r>
      <w:r>
        <w:rPr/>
        <w:t>(MCES)</w:t>
      </w:r>
      <w:r>
        <w:rPr>
          <w:spacing w:val="-12"/>
        </w:rPr>
        <w:t> </w:t>
      </w:r>
      <w:r>
        <w:rPr/>
        <w:t>is</w:t>
      </w:r>
      <w:r>
        <w:rPr>
          <w:spacing w:val="-9"/>
        </w:rPr>
        <w:t> </w:t>
      </w:r>
      <w:r>
        <w:rPr/>
        <w:t>an</w:t>
      </w:r>
      <w:r>
        <w:rPr>
          <w:spacing w:val="-2"/>
        </w:rPr>
        <w:t> </w:t>
      </w:r>
      <w:r>
        <w:rPr/>
        <w:t>enabler</w:t>
      </w:r>
      <w:r>
        <w:rPr>
          <w:spacing w:val="-12"/>
        </w:rPr>
        <w:t> </w:t>
      </w:r>
      <w:r>
        <w:rPr/>
        <w:t>of</w:t>
      </w:r>
      <w:r>
        <w:rPr>
          <w:spacing w:val="-12"/>
        </w:rPr>
        <w:t> </w:t>
      </w:r>
      <w:r>
        <w:rPr/>
        <w:t>decarbonizing</w:t>
      </w:r>
      <w:r>
        <w:rPr>
          <w:spacing w:val="-14"/>
        </w:rPr>
        <w:t> </w:t>
      </w:r>
      <w:r>
        <w:rPr/>
        <w:t>the</w:t>
      </w:r>
      <w:r>
        <w:rPr>
          <w:spacing w:val="-6"/>
        </w:rPr>
        <w:t> </w:t>
      </w:r>
      <w:r>
        <w:rPr/>
        <w:t>energy</w:t>
      </w:r>
      <w:r>
        <w:rPr>
          <w:spacing w:val="-14"/>
        </w:rPr>
        <w:t> </w:t>
      </w:r>
      <w:r>
        <w:rPr/>
        <w:t>system by leveraging</w:t>
      </w:r>
      <w:r>
        <w:rPr>
          <w:spacing w:val="-14"/>
        </w:rPr>
        <w:t> </w:t>
      </w:r>
      <w:r>
        <w:rPr/>
        <w:t>the properties</w:t>
      </w:r>
      <w:r>
        <w:rPr>
          <w:spacing w:val="-3"/>
        </w:rPr>
        <w:t> </w:t>
      </w:r>
      <w:r>
        <w:rPr/>
        <w:t>of</w:t>
      </w:r>
      <w:r>
        <w:rPr>
          <w:spacing w:val="-5"/>
        </w:rPr>
        <w:t> </w:t>
      </w:r>
      <w:r>
        <w:rPr/>
        <w:t>different</w:t>
      </w:r>
      <w:r>
        <w:rPr>
          <w:spacing w:val="-8"/>
        </w:rPr>
        <w:t> </w:t>
      </w:r>
      <w:r>
        <w:rPr/>
        <w:t>physical</w:t>
      </w:r>
      <w:r>
        <w:rPr>
          <w:spacing w:val="-8"/>
        </w:rPr>
        <w:t> </w:t>
      </w:r>
      <w:r>
        <w:rPr/>
        <w:t>energy</w:t>
      </w:r>
      <w:r>
        <w:rPr>
          <w:spacing w:val="-14"/>
        </w:rPr>
        <w:t> </w:t>
      </w:r>
      <w:r>
        <w:rPr/>
        <w:t>carriers</w:t>
      </w:r>
      <w:r>
        <w:rPr>
          <w:spacing w:val="-2"/>
        </w:rPr>
        <w:t> </w:t>
      </w:r>
      <w:r>
        <w:rPr/>
        <w:t>and their</w:t>
      </w:r>
      <w:r>
        <w:rPr>
          <w:spacing w:val="-5"/>
        </w:rPr>
        <w:t> </w:t>
      </w:r>
      <w:r>
        <w:rPr/>
        <w:t>different</w:t>
      </w:r>
      <w:r>
        <w:rPr>
          <w:spacing w:val="-8"/>
        </w:rPr>
        <w:t> </w:t>
      </w:r>
      <w:r>
        <w:rPr/>
        <w:t>grid infrastructures. Energy carrier conversion through different power-to-X, cogeneration and other conversion technologies, will play an integral part in the successful implementation of sector coupling (Körner 2021) and MCES. While documenting the renewable character and emission reduction attributes of different</w:t>
      </w:r>
      <w:r>
        <w:rPr>
          <w:spacing w:val="-7"/>
        </w:rPr>
        <w:t> </w:t>
      </w:r>
      <w:r>
        <w:rPr/>
        <w:t>energy carriers</w:t>
      </w:r>
      <w:r>
        <w:rPr>
          <w:spacing w:val="-14"/>
        </w:rPr>
        <w:t> </w:t>
      </w:r>
      <w:r>
        <w:rPr/>
        <w:t>is well</w:t>
      </w:r>
      <w:r>
        <w:rPr>
          <w:spacing w:val="-5"/>
        </w:rPr>
        <w:t> </w:t>
      </w:r>
      <w:r>
        <w:rPr/>
        <w:t>established</w:t>
      </w:r>
      <w:r>
        <w:rPr>
          <w:spacing w:val="-11"/>
        </w:rPr>
        <w:t> </w:t>
      </w:r>
      <w:r>
        <w:rPr/>
        <w:t>within</w:t>
      </w:r>
      <w:r>
        <w:rPr>
          <w:spacing w:val="-11"/>
        </w:rPr>
        <w:t> </w:t>
      </w:r>
      <w:r>
        <w:rPr/>
        <w:t>national</w:t>
      </w:r>
      <w:r>
        <w:rPr>
          <w:spacing w:val="-5"/>
        </w:rPr>
        <w:t> </w:t>
      </w:r>
      <w:r>
        <w:rPr/>
        <w:t>and</w:t>
      </w:r>
      <w:r>
        <w:rPr>
          <w:spacing w:val="-11"/>
        </w:rPr>
        <w:t> </w:t>
      </w:r>
      <w:r>
        <w:rPr/>
        <w:t>supranational</w:t>
      </w:r>
      <w:r>
        <w:rPr>
          <w:spacing w:val="-5"/>
        </w:rPr>
        <w:t> </w:t>
      </w:r>
      <w:r>
        <w:rPr/>
        <w:t>GO schemes, transferring GO information</w:t>
      </w:r>
      <w:r>
        <w:rPr>
          <w:spacing w:val="-8"/>
        </w:rPr>
        <w:t> </w:t>
      </w:r>
      <w:r>
        <w:rPr/>
        <w:t>between</w:t>
      </w:r>
      <w:r>
        <w:rPr>
          <w:spacing w:val="-8"/>
        </w:rPr>
        <w:t> </w:t>
      </w:r>
      <w:r>
        <w:rPr/>
        <w:t>schemes</w:t>
      </w:r>
      <w:r>
        <w:rPr>
          <w:spacing w:val="-14"/>
        </w:rPr>
        <w:t> </w:t>
      </w:r>
      <w:r>
        <w:rPr/>
        <w:t>to represent</w:t>
      </w:r>
      <w:r>
        <w:rPr>
          <w:spacing w:val="-2"/>
        </w:rPr>
        <w:t> </w:t>
      </w:r>
      <w:r>
        <w:rPr/>
        <w:t>energy carrier conversion</w:t>
      </w:r>
      <w:r>
        <w:rPr>
          <w:spacing w:val="-8"/>
        </w:rPr>
        <w:t> </w:t>
      </w:r>
      <w:r>
        <w:rPr/>
        <w:t>processes is a current</w:t>
      </w:r>
      <w:r>
        <w:rPr>
          <w:spacing w:val="-2"/>
        </w:rPr>
        <w:t> </w:t>
      </w:r>
      <w:r>
        <w:rPr/>
        <w:t>topic</w:t>
      </w:r>
      <w:r>
        <w:rPr>
          <w:spacing w:val="-11"/>
        </w:rPr>
        <w:t> </w:t>
      </w:r>
      <w:r>
        <w:rPr/>
        <w:t>of investigation.</w:t>
      </w:r>
      <w:r>
        <w:rPr>
          <w:spacing w:val="-14"/>
        </w:rPr>
        <w:t> </w:t>
      </w:r>
      <w:r>
        <w:rPr/>
        <w:t>GO</w:t>
      </w:r>
      <w:r>
        <w:rPr>
          <w:spacing w:val="-14"/>
        </w:rPr>
        <w:t> </w:t>
      </w:r>
      <w:r>
        <w:rPr/>
        <w:t>schemes</w:t>
      </w:r>
      <w:r>
        <w:rPr>
          <w:spacing w:val="-14"/>
        </w:rPr>
        <w:t> </w:t>
      </w:r>
      <w:r>
        <w:rPr/>
        <w:t>will</w:t>
      </w:r>
      <w:r>
        <w:rPr>
          <w:spacing w:val="-12"/>
        </w:rPr>
        <w:t> </w:t>
      </w:r>
      <w:r>
        <w:rPr/>
        <w:t>have</w:t>
      </w:r>
      <w:r>
        <w:rPr>
          <w:spacing w:val="-14"/>
        </w:rPr>
        <w:t> </w:t>
      </w:r>
      <w:r>
        <w:rPr/>
        <w:t>to</w:t>
      </w:r>
      <w:r>
        <w:rPr>
          <w:spacing w:val="-2"/>
        </w:rPr>
        <w:t> </w:t>
      </w:r>
      <w:r>
        <w:rPr/>
        <w:t>become</w:t>
      </w:r>
      <w:r>
        <w:rPr>
          <w:spacing w:val="-6"/>
        </w:rPr>
        <w:t> </w:t>
      </w:r>
      <w:r>
        <w:rPr/>
        <w:t>increasingly</w:t>
      </w:r>
      <w:r>
        <w:rPr>
          <w:spacing w:val="-3"/>
        </w:rPr>
        <w:t> </w:t>
      </w:r>
      <w:r>
        <w:rPr/>
        <w:t>interoperable,</w:t>
      </w:r>
      <w:r>
        <w:rPr>
          <w:spacing w:val="-7"/>
        </w:rPr>
        <w:t> </w:t>
      </w:r>
      <w:r>
        <w:rPr/>
        <w:t>in</w:t>
      </w:r>
      <w:r>
        <w:rPr>
          <w:spacing w:val="-3"/>
        </w:rPr>
        <w:t> </w:t>
      </w:r>
      <w:r>
        <w:rPr/>
        <w:t>order</w:t>
      </w:r>
      <w:r>
        <w:rPr>
          <w:spacing w:val="-10"/>
        </w:rPr>
        <w:t> </w:t>
      </w:r>
      <w:r>
        <w:rPr/>
        <w:t>to</w:t>
      </w:r>
      <w:r>
        <w:rPr>
          <w:spacing w:val="-3"/>
        </w:rPr>
        <w:t> </w:t>
      </w:r>
      <w:r>
        <w:rPr/>
        <w:t>avoid</w:t>
      </w:r>
      <w:r>
        <w:rPr>
          <w:spacing w:val="-3"/>
        </w:rPr>
        <w:t> </w:t>
      </w:r>
      <w:r>
        <w:rPr/>
        <w:t>the</w:t>
      </w:r>
      <w:r>
        <w:rPr>
          <w:spacing w:val="-6"/>
        </w:rPr>
        <w:t> </w:t>
      </w:r>
      <w:r>
        <w:rPr/>
        <w:t>parallel use (double-marketing) of renewable attributes across different schemes (Styles and Claas-Reuther 2023; Verwimp et al. 2022). GO interoperability for energy carrier conversion requires the interoperability of information systems, making it a topic of inquiry for the IS research community. Therefore,</w:t>
      </w:r>
      <w:r>
        <w:rPr>
          <w:spacing w:val="40"/>
        </w:rPr>
        <w:t> </w:t>
      </w:r>
      <w:r>
        <w:rPr/>
        <w:t>this</w:t>
      </w:r>
      <w:r>
        <w:rPr>
          <w:spacing w:val="40"/>
        </w:rPr>
        <w:t> </w:t>
      </w:r>
      <w:r>
        <w:rPr/>
        <w:t>thesis</w:t>
      </w:r>
      <w:r>
        <w:rPr>
          <w:spacing w:val="40"/>
        </w:rPr>
        <w:t> </w:t>
      </w:r>
      <w:r>
        <w:rPr/>
        <w:t>aims</w:t>
      </w:r>
      <w:r>
        <w:rPr>
          <w:spacing w:val="40"/>
        </w:rPr>
        <w:t> </w:t>
      </w:r>
      <w:r>
        <w:rPr/>
        <w:t>to</w:t>
      </w:r>
      <w:r>
        <w:rPr>
          <w:spacing w:val="40"/>
        </w:rPr>
        <w:t> </w:t>
      </w:r>
      <w:r>
        <w:rPr/>
        <w:t>answer</w:t>
      </w:r>
      <w:r>
        <w:rPr>
          <w:spacing w:val="40"/>
        </w:rPr>
        <w:t> </w:t>
      </w:r>
      <w:r>
        <w:rPr/>
        <w:t>the</w:t>
      </w:r>
      <w:r>
        <w:rPr>
          <w:spacing w:val="40"/>
        </w:rPr>
        <w:t> </w:t>
      </w:r>
      <w:r>
        <w:rPr/>
        <w:t>following</w:t>
      </w:r>
      <w:r>
        <w:rPr>
          <w:spacing w:val="37"/>
        </w:rPr>
        <w:t> </w:t>
      </w:r>
      <w:r>
        <w:rPr/>
        <w:t>research</w:t>
      </w:r>
      <w:r>
        <w:rPr>
          <w:spacing w:val="40"/>
        </w:rPr>
        <w:t> </w:t>
      </w:r>
      <w:r>
        <w:rPr/>
        <w:t>question:</w:t>
      </w:r>
    </w:p>
    <w:p>
      <w:pPr>
        <w:spacing w:line="264" w:lineRule="auto" w:before="160"/>
        <w:ind w:left="136" w:right="120" w:firstLine="0"/>
        <w:jc w:val="both"/>
        <w:rPr>
          <w:i/>
          <w:sz w:val="22"/>
        </w:rPr>
      </w:pPr>
      <w:r>
        <w:rPr>
          <w:i/>
          <w:sz w:val="22"/>
        </w:rPr>
        <w:t>RQ: How to</w:t>
      </w:r>
      <w:r>
        <w:rPr>
          <w:i/>
          <w:spacing w:val="38"/>
          <w:sz w:val="22"/>
        </w:rPr>
        <w:t> </w:t>
      </w:r>
      <w:r>
        <w:rPr>
          <w:i/>
          <w:sz w:val="22"/>
        </w:rPr>
        <w:t>design an information</w:t>
      </w:r>
      <w:r>
        <w:rPr>
          <w:i/>
          <w:spacing w:val="-1"/>
          <w:sz w:val="22"/>
        </w:rPr>
        <w:t> </w:t>
      </w:r>
      <w:r>
        <w:rPr>
          <w:i/>
          <w:sz w:val="22"/>
        </w:rPr>
        <w:t>system of interoperable GO schemes that allows verifiable cross-domain data</w:t>
      </w:r>
      <w:r>
        <w:rPr>
          <w:i/>
          <w:spacing w:val="-8"/>
          <w:sz w:val="22"/>
        </w:rPr>
        <w:t> </w:t>
      </w:r>
      <w:r>
        <w:rPr>
          <w:i/>
          <w:sz w:val="22"/>
        </w:rPr>
        <w:t>sharing and asset</w:t>
      </w:r>
      <w:r>
        <w:rPr>
          <w:i/>
          <w:spacing w:val="-1"/>
          <w:sz w:val="22"/>
        </w:rPr>
        <w:t> </w:t>
      </w:r>
      <w:r>
        <w:rPr>
          <w:i/>
          <w:sz w:val="22"/>
        </w:rPr>
        <w:t>transfer</w:t>
      </w:r>
      <w:r>
        <w:rPr>
          <w:i/>
          <w:spacing w:val="-14"/>
          <w:sz w:val="22"/>
        </w:rPr>
        <w:t> </w:t>
      </w:r>
      <w:r>
        <w:rPr>
          <w:i/>
          <w:sz w:val="22"/>
        </w:rPr>
        <w:t>to enable energy carrier conversion</w:t>
      </w:r>
      <w:r>
        <w:rPr>
          <w:i/>
          <w:spacing w:val="-8"/>
          <w:sz w:val="22"/>
        </w:rPr>
        <w:t> </w:t>
      </w:r>
      <w:r>
        <w:rPr>
          <w:i/>
          <w:sz w:val="22"/>
        </w:rPr>
        <w:t>processes</w:t>
      </w:r>
      <w:r>
        <w:rPr>
          <w:i/>
          <w:spacing w:val="-14"/>
          <w:sz w:val="22"/>
        </w:rPr>
        <w:t> </w:t>
      </w:r>
      <w:r>
        <w:rPr>
          <w:i/>
          <w:sz w:val="22"/>
        </w:rPr>
        <w:t>in multi-carrier</w:t>
      </w:r>
      <w:r>
        <w:rPr>
          <w:i/>
          <w:sz w:val="22"/>
        </w:rPr>
        <w:t> energy systems?</w:t>
      </w:r>
    </w:p>
    <w:p>
      <w:pPr>
        <w:pStyle w:val="BodyText"/>
        <w:spacing w:line="259" w:lineRule="auto" w:before="156"/>
        <w:ind w:right="120"/>
        <w:jc w:val="both"/>
      </w:pPr>
      <w:r>
        <w:rPr/>
        <w:t>In this research project, I employed a DSR approach</w:t>
      </w:r>
      <w:r>
        <w:rPr>
          <w:spacing w:val="-8"/>
        </w:rPr>
        <w:t> </w:t>
      </w:r>
      <w:r>
        <w:rPr/>
        <w:t>to propose</w:t>
      </w:r>
      <w:r>
        <w:rPr>
          <w:spacing w:val="-10"/>
        </w:rPr>
        <w:t> </w:t>
      </w:r>
      <w:r>
        <w:rPr/>
        <w:t>and</w:t>
      </w:r>
      <w:r>
        <w:rPr>
          <w:spacing w:val="-8"/>
        </w:rPr>
        <w:t> </w:t>
      </w:r>
      <w:r>
        <w:rPr/>
        <w:t>evaluate</w:t>
      </w:r>
      <w:r>
        <w:rPr>
          <w:spacing w:val="-10"/>
        </w:rPr>
        <w:t> </w:t>
      </w:r>
      <w:r>
        <w:rPr/>
        <w:t>a system</w:t>
      </w:r>
      <w:r>
        <w:rPr>
          <w:spacing w:val="-12"/>
        </w:rPr>
        <w:t> </w:t>
      </w:r>
      <w:r>
        <w:rPr/>
        <w:t>architecture</w:t>
      </w:r>
      <w:r>
        <w:rPr>
          <w:spacing w:val="-10"/>
        </w:rPr>
        <w:t> </w:t>
      </w:r>
      <w:r>
        <w:rPr/>
        <w:t>and</w:t>
      </w:r>
      <w:r>
        <w:rPr>
          <w:spacing w:val="40"/>
        </w:rPr>
        <w:t> </w:t>
      </w:r>
      <w:r>
        <w:rPr/>
        <w:t>a prototypical implementation following the DSR</w:t>
      </w:r>
      <w:r>
        <w:rPr>
          <w:spacing w:val="40"/>
        </w:rPr>
        <w:t> </w:t>
      </w:r>
      <w:r>
        <w:rPr/>
        <w:t>process model of (Peffers et al. 2007). First, I conducted a structured multivocal literature review in order to</w:t>
      </w:r>
      <w:r>
        <w:rPr>
          <w:spacing w:val="40"/>
        </w:rPr>
        <w:t> </w:t>
      </w:r>
      <w:r>
        <w:rPr/>
        <w:t>analyse the problem</w:t>
      </w:r>
      <w:r>
        <w:rPr>
          <w:spacing w:val="-4"/>
        </w:rPr>
        <w:t> </w:t>
      </w:r>
      <w:r>
        <w:rPr/>
        <w:t>space</w:t>
      </w:r>
      <w:r>
        <w:rPr>
          <w:spacing w:val="-3"/>
        </w:rPr>
        <w:t> </w:t>
      </w:r>
      <w:r>
        <w:rPr/>
        <w:t>and deduct requirements of a solution</w:t>
      </w:r>
      <w:r>
        <w:rPr>
          <w:spacing w:val="-5"/>
        </w:rPr>
        <w:t> </w:t>
      </w:r>
      <w:r>
        <w:rPr/>
        <w:t>artifact. Over the course of three design</w:t>
      </w:r>
      <w:r>
        <w:rPr>
          <w:spacing w:val="-5"/>
        </w:rPr>
        <w:t> </w:t>
      </w:r>
      <w:r>
        <w:rPr/>
        <w:t>cycles, a system architecture and</w:t>
      </w:r>
      <w:r>
        <w:rPr>
          <w:spacing w:val="-5"/>
        </w:rPr>
        <w:t> </w:t>
      </w:r>
      <w:r>
        <w:rPr/>
        <w:t>a prototypical implementation</w:t>
      </w:r>
      <w:r>
        <w:rPr>
          <w:spacing w:val="-3"/>
        </w:rPr>
        <w:t> </w:t>
      </w:r>
      <w:r>
        <w:rPr/>
        <w:t>leveraging</w:t>
      </w:r>
      <w:r>
        <w:rPr>
          <w:spacing w:val="-3"/>
        </w:rPr>
        <w:t> </w:t>
      </w:r>
      <w:r>
        <w:rPr/>
        <w:t>Hyperledger Fabric were</w:t>
      </w:r>
      <w:r>
        <w:rPr>
          <w:spacing w:val="-5"/>
        </w:rPr>
        <w:t> </w:t>
      </w:r>
      <w:r>
        <w:rPr/>
        <w:t>developed that were found</w:t>
      </w:r>
      <w:r>
        <w:rPr>
          <w:spacing w:val="-3"/>
        </w:rPr>
        <w:t> </w:t>
      </w:r>
      <w:r>
        <w:rPr/>
        <w:t>to satisfy the identified requirements. The system architecture and the prototype informed each other in an iterative manner, leading to two artefacts that are very closely related. Owing to the novelty of the research area,</w:t>
      </w:r>
      <w:r>
        <w:rPr>
          <w:spacing w:val="-14"/>
        </w:rPr>
        <w:t> </w:t>
      </w:r>
      <w:r>
        <w:rPr/>
        <w:t>the artifact</w:t>
      </w:r>
      <w:r>
        <w:rPr>
          <w:spacing w:val="-4"/>
        </w:rPr>
        <w:t> </w:t>
      </w:r>
      <w:r>
        <w:rPr/>
        <w:t>was</w:t>
      </w:r>
      <w:r>
        <w:rPr>
          <w:spacing w:val="-14"/>
        </w:rPr>
        <w:t> </w:t>
      </w:r>
      <w:r>
        <w:rPr/>
        <w:t>evaluated</w:t>
      </w:r>
      <w:r>
        <w:rPr>
          <w:spacing w:val="-4"/>
        </w:rPr>
        <w:t> </w:t>
      </w:r>
      <w:r>
        <w:rPr/>
        <w:t>concurrently,</w:t>
      </w:r>
      <w:r>
        <w:rPr>
          <w:spacing w:val="-14"/>
        </w:rPr>
        <w:t> </w:t>
      </w:r>
      <w:r>
        <w:rPr/>
        <w:t>that</w:t>
      </w:r>
      <w:r>
        <w:rPr>
          <w:spacing w:val="-4"/>
        </w:rPr>
        <w:t> </w:t>
      </w:r>
      <w:r>
        <w:rPr/>
        <w:t>is, both ex</w:t>
      </w:r>
      <w:r>
        <w:rPr>
          <w:spacing w:val="-11"/>
        </w:rPr>
        <w:t> </w:t>
      </w:r>
      <w:r>
        <w:rPr/>
        <w:t>ante and ex</w:t>
      </w:r>
      <w:r>
        <w:rPr>
          <w:spacing w:val="-11"/>
        </w:rPr>
        <w:t> </w:t>
      </w:r>
      <w:r>
        <w:rPr/>
        <w:t>post (Sonnenberg</w:t>
      </w:r>
      <w:r>
        <w:rPr>
          <w:spacing w:val="-11"/>
        </w:rPr>
        <w:t> </w:t>
      </w:r>
      <w:r>
        <w:rPr/>
        <w:t>and vom Brocke 2012). The conceptual architecture of the</w:t>
      </w:r>
      <w:r>
        <w:rPr>
          <w:spacing w:val="40"/>
        </w:rPr>
        <w:t> </w:t>
      </w:r>
      <w:r>
        <w:rPr/>
        <w:t>first design cycle was evaluated via semi-structured interviews with relevant industry experts from the MECS, GO scheme operation and Distributed Ledger Technology (DLT) fields after the first design cycle. After the third and second design cycle, the prototypical implementation was evaluated against the design requirements using, among</w:t>
      </w:r>
      <w:r>
        <w:rPr>
          <w:spacing w:val="-13"/>
        </w:rPr>
        <w:t> </w:t>
      </w:r>
      <w:r>
        <w:rPr/>
        <w:t>others, a performance</w:t>
      </w:r>
      <w:r>
        <w:rPr>
          <w:spacing w:val="-12"/>
        </w:rPr>
        <w:t> </w:t>
      </w:r>
      <w:r>
        <w:rPr/>
        <w:t>test. As</w:t>
      </w:r>
      <w:r>
        <w:rPr>
          <w:spacing w:val="-14"/>
        </w:rPr>
        <w:t> </w:t>
      </w:r>
      <w:r>
        <w:rPr/>
        <w:t>part</w:t>
      </w:r>
      <w:r>
        <w:rPr>
          <w:spacing w:val="-3"/>
        </w:rPr>
        <w:t> </w:t>
      </w:r>
      <w:r>
        <w:rPr/>
        <w:t>of the</w:t>
      </w:r>
      <w:r>
        <w:rPr>
          <w:spacing w:val="-12"/>
        </w:rPr>
        <w:t> </w:t>
      </w:r>
      <w:r>
        <w:rPr/>
        <w:t>third</w:t>
      </w:r>
      <w:r>
        <w:rPr>
          <w:spacing w:val="-10"/>
        </w:rPr>
        <w:t> </w:t>
      </w:r>
      <w:r>
        <w:rPr/>
        <w:t>design cycle, the</w:t>
      </w:r>
      <w:r>
        <w:rPr>
          <w:spacing w:val="-12"/>
        </w:rPr>
        <w:t> </w:t>
      </w:r>
      <w:r>
        <w:rPr/>
        <w:t>system</w:t>
      </w:r>
      <w:r>
        <w:rPr>
          <w:spacing w:val="-13"/>
        </w:rPr>
        <w:t> </w:t>
      </w:r>
      <w:r>
        <w:rPr/>
        <w:t>architecture</w:t>
      </w:r>
      <w:r>
        <w:rPr>
          <w:spacing w:val="-12"/>
        </w:rPr>
        <w:t> </w:t>
      </w:r>
      <w:r>
        <w:rPr/>
        <w:t>was</w:t>
      </w:r>
      <w:r>
        <w:rPr>
          <w:spacing w:val="-14"/>
        </w:rPr>
        <w:t> </w:t>
      </w:r>
      <w:r>
        <w:rPr/>
        <w:t>updated using</w:t>
      </w:r>
      <w:r>
        <w:rPr>
          <w:spacing w:val="34"/>
        </w:rPr>
        <w:t> </w:t>
      </w:r>
      <w:r>
        <w:rPr/>
        <w:t>the</w:t>
      </w:r>
      <w:r>
        <w:rPr>
          <w:spacing w:val="40"/>
        </w:rPr>
        <w:t> </w:t>
      </w:r>
      <w:r>
        <w:rPr/>
        <w:t>findings</w:t>
      </w:r>
      <w:r>
        <w:rPr>
          <w:spacing w:val="40"/>
        </w:rPr>
        <w:t> </w:t>
      </w:r>
      <w:r>
        <w:rPr/>
        <w:t>of</w:t>
      </w:r>
      <w:r>
        <w:rPr>
          <w:spacing w:val="40"/>
        </w:rPr>
        <w:t> </w:t>
      </w:r>
      <w:r>
        <w:rPr/>
        <w:t>the</w:t>
      </w:r>
      <w:r>
        <w:rPr>
          <w:spacing w:val="40"/>
        </w:rPr>
        <w:t> </w:t>
      </w:r>
      <w:r>
        <w:rPr/>
        <w:t>technical</w:t>
      </w:r>
      <w:r>
        <w:rPr>
          <w:spacing w:val="40"/>
        </w:rPr>
        <w:t> </w:t>
      </w:r>
      <w:r>
        <w:rPr/>
        <w:t>implementation</w:t>
      </w:r>
      <w:r>
        <w:rPr>
          <w:spacing w:val="80"/>
        </w:rPr>
        <w:t> </w:t>
      </w:r>
      <w:r>
        <w:rPr/>
        <w:t>and</w:t>
      </w:r>
      <w:r>
        <w:rPr>
          <w:spacing w:val="40"/>
        </w:rPr>
        <w:t> </w:t>
      </w:r>
      <w:r>
        <w:rPr/>
        <w:t>evaluated</w:t>
      </w:r>
      <w:r>
        <w:rPr>
          <w:spacing w:val="40"/>
        </w:rPr>
        <w:t> </w:t>
      </w:r>
      <w:r>
        <w:rPr/>
        <w:t>against</w:t>
      </w:r>
      <w:r>
        <w:rPr>
          <w:spacing w:val="40"/>
        </w:rPr>
        <w:t> </w:t>
      </w:r>
      <w:r>
        <w:rPr/>
        <w:t>the</w:t>
      </w:r>
      <w:r>
        <w:rPr>
          <w:spacing w:val="40"/>
        </w:rPr>
        <w:t> </w:t>
      </w:r>
      <w:r>
        <w:rPr/>
        <w:t>requirements.</w:t>
      </w:r>
    </w:p>
    <w:p>
      <w:pPr>
        <w:pStyle w:val="Heading1"/>
        <w:numPr>
          <w:ilvl w:val="0"/>
          <w:numId w:val="2"/>
        </w:numPr>
        <w:tabs>
          <w:tab w:pos="855" w:val="left" w:leader="none"/>
        </w:tabs>
        <w:spacing w:line="240" w:lineRule="auto" w:before="234" w:after="0"/>
        <w:ind w:left="855" w:right="0" w:hanging="359"/>
        <w:jc w:val="left"/>
      </w:pPr>
      <w:bookmarkStart w:name="_bookmark1" w:id="2"/>
      <w:bookmarkEnd w:id="2"/>
      <w:r>
        <w:rPr/>
      </w:r>
      <w:r>
        <w:rPr/>
        <w:t>Related</w:t>
      </w:r>
      <w:r>
        <w:rPr>
          <w:spacing w:val="27"/>
        </w:rPr>
        <w:t> </w:t>
      </w:r>
      <w:r>
        <w:rPr>
          <w:spacing w:val="-4"/>
        </w:rPr>
        <w:t>work</w:t>
      </w:r>
    </w:p>
    <w:p>
      <w:pPr>
        <w:pStyle w:val="BodyText"/>
        <w:spacing w:before="122"/>
        <w:ind w:left="0"/>
        <w:rPr>
          <w:sz w:val="31"/>
        </w:rPr>
      </w:pPr>
    </w:p>
    <w:p>
      <w:pPr>
        <w:pStyle w:val="BodyText"/>
        <w:spacing w:line="256" w:lineRule="auto"/>
        <w:ind w:right="137"/>
        <w:jc w:val="both"/>
      </w:pPr>
      <w:r>
        <w:rPr/>
        <w:t>In this chapter, I aim to summarize the application domain of this research project. First, a brief introduction into</w:t>
      </w:r>
      <w:r>
        <w:rPr>
          <w:spacing w:val="-13"/>
        </w:rPr>
        <w:t> </w:t>
      </w:r>
      <w:r>
        <w:rPr/>
        <w:t>the alternative energy</w:t>
      </w:r>
      <w:r>
        <w:rPr>
          <w:spacing w:val="-13"/>
        </w:rPr>
        <w:t> </w:t>
      </w:r>
      <w:r>
        <w:rPr/>
        <w:t>carriers</w:t>
      </w:r>
      <w:r>
        <w:rPr>
          <w:spacing w:val="-1"/>
        </w:rPr>
        <w:t> </w:t>
      </w:r>
      <w:r>
        <w:rPr/>
        <w:t>for</w:t>
      </w:r>
      <w:r>
        <w:rPr>
          <w:spacing w:val="-3"/>
        </w:rPr>
        <w:t> </w:t>
      </w:r>
      <w:r>
        <w:rPr/>
        <w:t>which</w:t>
      </w:r>
      <w:r>
        <w:rPr>
          <w:spacing w:val="-13"/>
        </w:rPr>
        <w:t> </w:t>
      </w:r>
      <w:r>
        <w:rPr/>
        <w:t>GO</w:t>
      </w:r>
      <w:r>
        <w:rPr>
          <w:spacing w:val="-1"/>
        </w:rPr>
        <w:t> </w:t>
      </w:r>
      <w:r>
        <w:rPr/>
        <w:t>schemes</w:t>
      </w:r>
      <w:r>
        <w:rPr>
          <w:spacing w:val="-1"/>
        </w:rPr>
        <w:t> </w:t>
      </w:r>
      <w:r>
        <w:rPr/>
        <w:t>exist</w:t>
      </w:r>
      <w:r>
        <w:rPr>
          <w:spacing w:val="-7"/>
        </w:rPr>
        <w:t> </w:t>
      </w:r>
      <w:r>
        <w:rPr/>
        <w:t>or</w:t>
      </w:r>
      <w:r>
        <w:rPr>
          <w:spacing w:val="-3"/>
        </w:rPr>
        <w:t> </w:t>
      </w:r>
      <w:r>
        <w:rPr/>
        <w:t>are</w:t>
      </w:r>
      <w:r>
        <w:rPr>
          <w:spacing w:val="-14"/>
        </w:rPr>
        <w:t> </w:t>
      </w:r>
      <w:r>
        <w:rPr/>
        <w:t>in planning</w:t>
      </w:r>
      <w:r>
        <w:rPr>
          <w:spacing w:val="-13"/>
        </w:rPr>
        <w:t> </w:t>
      </w:r>
      <w:r>
        <w:rPr/>
        <w:t>is</w:t>
      </w:r>
      <w:r>
        <w:rPr>
          <w:spacing w:val="-1"/>
        </w:rPr>
        <w:t> </w:t>
      </w:r>
      <w:r>
        <w:rPr/>
        <w:t>given. After that, the current</w:t>
      </w:r>
      <w:r>
        <w:rPr>
          <w:spacing w:val="-1"/>
        </w:rPr>
        <w:t> </w:t>
      </w:r>
      <w:r>
        <w:rPr/>
        <w:t>GO schemes</w:t>
      </w:r>
      <w:r>
        <w:rPr>
          <w:spacing w:val="-14"/>
        </w:rPr>
        <w:t> </w:t>
      </w:r>
      <w:r>
        <w:rPr/>
        <w:t>and</w:t>
      </w:r>
      <w:r>
        <w:rPr>
          <w:spacing w:val="-8"/>
        </w:rPr>
        <w:t> </w:t>
      </w:r>
      <w:r>
        <w:rPr/>
        <w:t>their system components are</w:t>
      </w:r>
      <w:r>
        <w:rPr>
          <w:spacing w:val="-10"/>
        </w:rPr>
        <w:t> </w:t>
      </w:r>
      <w:r>
        <w:rPr/>
        <w:t>explained</w:t>
      </w:r>
      <w:r>
        <w:rPr>
          <w:spacing w:val="-8"/>
        </w:rPr>
        <w:t> </w:t>
      </w:r>
      <w:r>
        <w:rPr/>
        <w:t>as well</w:t>
      </w:r>
      <w:r>
        <w:rPr>
          <w:spacing w:val="-1"/>
        </w:rPr>
        <w:t> </w:t>
      </w:r>
      <w:r>
        <w:rPr/>
        <w:t>as the proposed</w:t>
      </w:r>
    </w:p>
    <w:p>
      <w:pPr>
        <w:pStyle w:val="BodyText"/>
        <w:spacing w:after="0" w:line="256" w:lineRule="auto"/>
        <w:jc w:val="both"/>
        <w:sectPr>
          <w:pgSz w:w="11910" w:h="16850"/>
          <w:pgMar w:header="0" w:footer="977" w:top="1200" w:bottom="1220" w:left="1275" w:right="1275"/>
        </w:sectPr>
      </w:pPr>
    </w:p>
    <w:p>
      <w:pPr>
        <w:pStyle w:val="BodyText"/>
        <w:spacing w:line="264" w:lineRule="auto" w:before="76"/>
        <w:ind w:right="159"/>
        <w:jc w:val="both"/>
      </w:pPr>
      <w:r>
        <w:rPr/>
        <w:t>IT-architectures,</w:t>
      </w:r>
      <w:r>
        <w:rPr>
          <w:spacing w:val="-2"/>
        </w:rPr>
        <w:t> </w:t>
      </w:r>
      <w:r>
        <w:rPr/>
        <w:t>rules for conversion issuance and the specific GO scheme rules associated with the different</w:t>
      </w:r>
      <w:r>
        <w:rPr>
          <w:spacing w:val="-14"/>
        </w:rPr>
        <w:t> </w:t>
      </w:r>
      <w:r>
        <w:rPr/>
        <w:t>energy</w:t>
      </w:r>
      <w:r>
        <w:rPr>
          <w:spacing w:val="-11"/>
        </w:rPr>
        <w:t> </w:t>
      </w:r>
      <w:r>
        <w:rPr/>
        <w:t>carriers.</w:t>
      </w:r>
      <w:r>
        <w:rPr>
          <w:spacing w:val="-2"/>
        </w:rPr>
        <w:t> </w:t>
      </w:r>
      <w:r>
        <w:rPr/>
        <w:t>Following</w:t>
      </w:r>
      <w:r>
        <w:rPr>
          <w:spacing w:val="-14"/>
        </w:rPr>
        <w:t> </w:t>
      </w:r>
      <w:r>
        <w:rPr/>
        <w:t>from</w:t>
      </w:r>
      <w:r>
        <w:rPr>
          <w:spacing w:val="-14"/>
        </w:rPr>
        <w:t> </w:t>
      </w:r>
      <w:r>
        <w:rPr/>
        <w:t>that,</w:t>
      </w:r>
      <w:r>
        <w:rPr>
          <w:spacing w:val="-2"/>
        </w:rPr>
        <w:t> </w:t>
      </w:r>
      <w:r>
        <w:rPr/>
        <w:t>all</w:t>
      </w:r>
      <w:r>
        <w:rPr>
          <w:spacing w:val="-10"/>
        </w:rPr>
        <w:t> </w:t>
      </w:r>
      <w:r>
        <w:rPr/>
        <w:t>relevant</w:t>
      </w:r>
      <w:r>
        <w:rPr>
          <w:spacing w:val="-10"/>
        </w:rPr>
        <w:t> </w:t>
      </w:r>
      <w:r>
        <w:rPr/>
        <w:t>DLT</w:t>
      </w:r>
      <w:r>
        <w:rPr>
          <w:spacing w:val="-10"/>
        </w:rPr>
        <w:t> </w:t>
      </w:r>
      <w:r>
        <w:rPr/>
        <w:t>components</w:t>
      </w:r>
      <w:r>
        <w:rPr>
          <w:spacing w:val="-14"/>
        </w:rPr>
        <w:t> </w:t>
      </w:r>
      <w:r>
        <w:rPr/>
        <w:t>are</w:t>
      </w:r>
      <w:r>
        <w:rPr>
          <w:spacing w:val="-2"/>
        </w:rPr>
        <w:t> </w:t>
      </w:r>
      <w:r>
        <w:rPr/>
        <w:t>explained,</w:t>
      </w:r>
      <w:r>
        <w:rPr>
          <w:spacing w:val="-14"/>
        </w:rPr>
        <w:t> </w:t>
      </w:r>
      <w:r>
        <w:rPr/>
        <w:t>starting</w:t>
      </w:r>
      <w:r>
        <w:rPr>
          <w:spacing w:val="-14"/>
        </w:rPr>
        <w:t> </w:t>
      </w:r>
      <w:r>
        <w:rPr/>
        <w:t>with general</w:t>
      </w:r>
      <w:r>
        <w:rPr>
          <w:spacing w:val="40"/>
        </w:rPr>
        <w:t> </w:t>
      </w:r>
      <w:r>
        <w:rPr/>
        <w:t>DLT</w:t>
      </w:r>
      <w:r>
        <w:rPr>
          <w:spacing w:val="40"/>
        </w:rPr>
        <w:t> </w:t>
      </w:r>
      <w:r>
        <w:rPr/>
        <w:t>components</w:t>
      </w:r>
      <w:r>
        <w:rPr>
          <w:spacing w:val="40"/>
        </w:rPr>
        <w:t> </w:t>
      </w:r>
      <w:r>
        <w:rPr/>
        <w:t>and</w:t>
      </w:r>
      <w:r>
        <w:rPr>
          <w:spacing w:val="40"/>
        </w:rPr>
        <w:t> </w:t>
      </w:r>
      <w:r>
        <w:rPr/>
        <w:t>continuing</w:t>
      </w:r>
      <w:r>
        <w:rPr>
          <w:spacing w:val="40"/>
        </w:rPr>
        <w:t> </w:t>
      </w:r>
      <w:r>
        <w:rPr/>
        <w:t>with</w:t>
      </w:r>
      <w:r>
        <w:rPr>
          <w:spacing w:val="40"/>
        </w:rPr>
        <w:t> </w:t>
      </w:r>
      <w:r>
        <w:rPr/>
        <w:t>Hyperledger</w:t>
      </w:r>
      <w:r>
        <w:rPr>
          <w:spacing w:val="40"/>
        </w:rPr>
        <w:t> </w:t>
      </w:r>
      <w:r>
        <w:rPr/>
        <w:t>Fabric</w:t>
      </w:r>
      <w:r>
        <w:rPr>
          <w:spacing w:val="40"/>
        </w:rPr>
        <w:t> </w:t>
      </w:r>
      <w:r>
        <w:rPr/>
        <w:t>components.</w:t>
      </w:r>
    </w:p>
    <w:p>
      <w:pPr>
        <w:pStyle w:val="Heading2"/>
        <w:numPr>
          <w:ilvl w:val="1"/>
          <w:numId w:val="2"/>
        </w:numPr>
        <w:tabs>
          <w:tab w:pos="1217" w:val="left" w:leader="none"/>
        </w:tabs>
        <w:spacing w:line="240" w:lineRule="auto" w:before="129" w:after="0"/>
        <w:ind w:left="1217" w:right="0" w:hanging="721"/>
        <w:jc w:val="left"/>
        <w:rPr>
          <w:sz w:val="24"/>
        </w:rPr>
      </w:pPr>
      <w:bookmarkStart w:name="_bookmark2" w:id="3"/>
      <w:bookmarkEnd w:id="3"/>
      <w:r>
        <w:rPr/>
      </w:r>
      <w:r>
        <w:rPr/>
        <w:t>Multi-carrier</w:t>
      </w:r>
      <w:r>
        <w:rPr>
          <w:spacing w:val="26"/>
        </w:rPr>
        <w:t> </w:t>
      </w:r>
      <w:r>
        <w:rPr/>
        <w:t>energy</w:t>
      </w:r>
      <w:r>
        <w:rPr>
          <w:spacing w:val="24"/>
        </w:rPr>
        <w:t> </w:t>
      </w:r>
      <w:r>
        <w:rPr>
          <w:spacing w:val="-2"/>
        </w:rPr>
        <w:t>systems</w:t>
      </w:r>
    </w:p>
    <w:p>
      <w:pPr>
        <w:pStyle w:val="BodyText"/>
        <w:spacing w:before="148"/>
        <w:ind w:left="0"/>
        <w:rPr>
          <w:sz w:val="28"/>
        </w:rPr>
      </w:pPr>
    </w:p>
    <w:p>
      <w:pPr>
        <w:pStyle w:val="BodyText"/>
        <w:spacing w:line="261" w:lineRule="auto" w:before="1"/>
        <w:ind w:right="133"/>
        <w:jc w:val="both"/>
      </w:pPr>
      <w:r>
        <w:rPr/>
        <w:t>In the literature, energy systems leveraging</w:t>
      </w:r>
      <w:r>
        <w:rPr>
          <w:spacing w:val="-5"/>
        </w:rPr>
        <w:t> </w:t>
      </w:r>
      <w:r>
        <w:rPr/>
        <w:t>multiple energy carriers and infrastructures to the end of optimizing efficiencies and closing the flexibility gap of the electricity system are proposed under different names and with slightly different scopes and meanings. These names include: multi-carrier energy system (Shabanpour-Haghighi and Karimaghaei 2022), energy hubs (Liu et</w:t>
      </w:r>
      <w:r>
        <w:rPr>
          <w:spacing w:val="40"/>
        </w:rPr>
        <w:t> </w:t>
      </w:r>
      <w:r>
        <w:rPr/>
        <w:t>al. 2019) , smart energy</w:t>
      </w:r>
      <w:r>
        <w:rPr>
          <w:spacing w:val="-3"/>
        </w:rPr>
        <w:t> </w:t>
      </w:r>
      <w:r>
        <w:rPr/>
        <w:t>systems (Thellufsen et</w:t>
      </w:r>
      <w:r>
        <w:rPr>
          <w:spacing w:val="-9"/>
        </w:rPr>
        <w:t> </w:t>
      </w:r>
      <w:r>
        <w:rPr/>
        <w:t>al.</w:t>
      </w:r>
      <w:r>
        <w:rPr>
          <w:spacing w:val="-14"/>
        </w:rPr>
        <w:t> </w:t>
      </w:r>
      <w:r>
        <w:rPr/>
        <w:t>2023)</w:t>
      </w:r>
      <w:r>
        <w:rPr>
          <w:spacing w:val="-1"/>
        </w:rPr>
        <w:t> </w:t>
      </w:r>
      <w:r>
        <w:rPr/>
        <w:t>and</w:t>
      </w:r>
      <w:r>
        <w:rPr>
          <w:spacing w:val="-14"/>
        </w:rPr>
        <w:t> </w:t>
      </w:r>
      <w:r>
        <w:rPr/>
        <w:t>sector</w:t>
      </w:r>
      <w:r>
        <w:rPr>
          <w:spacing w:val="-5"/>
        </w:rPr>
        <w:t> </w:t>
      </w:r>
      <w:r>
        <w:rPr/>
        <w:t>coupling</w:t>
      </w:r>
      <w:r>
        <w:rPr>
          <w:spacing w:val="-11"/>
        </w:rPr>
        <w:t> </w:t>
      </w:r>
      <w:r>
        <w:rPr/>
        <w:t>(Fridgen</w:t>
      </w:r>
      <w:r>
        <w:rPr>
          <w:spacing w:val="-14"/>
        </w:rPr>
        <w:t> </w:t>
      </w:r>
      <w:r>
        <w:rPr/>
        <w:t>et</w:t>
      </w:r>
      <w:r>
        <w:rPr>
          <w:spacing w:val="-9"/>
        </w:rPr>
        <w:t> </w:t>
      </w:r>
      <w:r>
        <w:rPr/>
        <w:t>al.</w:t>
      </w:r>
      <w:r>
        <w:rPr>
          <w:spacing w:val="-2"/>
        </w:rPr>
        <w:t> </w:t>
      </w:r>
      <w:r>
        <w:rPr/>
        <w:t>2020).</w:t>
      </w:r>
      <w:r>
        <w:rPr>
          <w:spacing w:val="-2"/>
        </w:rPr>
        <w:t> </w:t>
      </w:r>
      <w:r>
        <w:rPr/>
        <w:t>Other</w:t>
      </w:r>
      <w:r>
        <w:rPr>
          <w:spacing w:val="-5"/>
        </w:rPr>
        <w:t> </w:t>
      </w:r>
      <w:r>
        <w:rPr/>
        <w:t>than</w:t>
      </w:r>
      <w:r>
        <w:rPr>
          <w:spacing w:val="-14"/>
        </w:rPr>
        <w:t> </w:t>
      </w:r>
      <w:r>
        <w:rPr/>
        <w:t>electricity, there are a number of other renewable energy carriers that are being used in our energy systems to varying degrees.</w:t>
      </w:r>
    </w:p>
    <w:p>
      <w:pPr>
        <w:pStyle w:val="Heading6"/>
        <w:spacing w:before="141"/>
        <w:rPr>
          <w:rFonts w:ascii="Times New Roman"/>
        </w:rPr>
      </w:pPr>
      <w:r>
        <w:rPr>
          <w:rFonts w:ascii="Times New Roman"/>
          <w:spacing w:val="-2"/>
        </w:rPr>
        <w:t>Hydrogen</w:t>
      </w:r>
    </w:p>
    <w:p>
      <w:pPr>
        <w:pStyle w:val="BodyText"/>
        <w:spacing w:line="259" w:lineRule="auto" w:before="182"/>
        <w:ind w:right="132"/>
        <w:jc w:val="both"/>
      </w:pPr>
      <w:r>
        <w:rPr/>
        <w:t>Green hydrogen has received significant attention as a core energy carrier of future energy systems (International Renewable Energy Agency (IRENA) 2018). Green hydrogen is produced via water electrolysis from RES, splitting</w:t>
      </w:r>
      <w:r>
        <w:rPr>
          <w:spacing w:val="-5"/>
        </w:rPr>
        <w:t> </w:t>
      </w:r>
      <w:r>
        <w:rPr/>
        <w:t>water into hydrogen</w:t>
      </w:r>
      <w:r>
        <w:rPr>
          <w:spacing w:val="-5"/>
        </w:rPr>
        <w:t> </w:t>
      </w:r>
      <w:r>
        <w:rPr/>
        <w:t>and oxygen, emitting</w:t>
      </w:r>
      <w:r>
        <w:rPr>
          <w:spacing w:val="-5"/>
        </w:rPr>
        <w:t> </w:t>
      </w:r>
      <w:r>
        <w:rPr/>
        <w:t>no CO2, as opposed</w:t>
      </w:r>
      <w:r>
        <w:rPr>
          <w:spacing w:val="-5"/>
        </w:rPr>
        <w:t> </w:t>
      </w:r>
      <w:r>
        <w:rPr/>
        <w:t>to, for example,</w:t>
      </w:r>
      <w:r>
        <w:rPr>
          <w:spacing w:val="-11"/>
        </w:rPr>
        <w:t> </w:t>
      </w:r>
      <w:r>
        <w:rPr/>
        <w:t>grey hydrogen which</w:t>
      </w:r>
      <w:r>
        <w:rPr>
          <w:spacing w:val="-5"/>
        </w:rPr>
        <w:t> </w:t>
      </w:r>
      <w:r>
        <w:rPr/>
        <w:t>is generated</w:t>
      </w:r>
      <w:r>
        <w:rPr>
          <w:spacing w:val="-5"/>
        </w:rPr>
        <w:t> </w:t>
      </w:r>
      <w:r>
        <w:rPr/>
        <w:t>throughs</w:t>
      </w:r>
      <w:r>
        <w:rPr>
          <w:spacing w:val="-12"/>
        </w:rPr>
        <w:t> </w:t>
      </w:r>
      <w:r>
        <w:rPr/>
        <w:t>team methane</w:t>
      </w:r>
      <w:r>
        <w:rPr>
          <w:spacing w:val="-8"/>
        </w:rPr>
        <w:t> </w:t>
      </w:r>
      <w:r>
        <w:rPr/>
        <w:t>reforming</w:t>
      </w:r>
      <w:r>
        <w:rPr>
          <w:spacing w:val="-5"/>
        </w:rPr>
        <w:t> </w:t>
      </w:r>
      <w:r>
        <w:rPr/>
        <w:t>from natural gas, which is</w:t>
      </w:r>
      <w:r>
        <w:rPr>
          <w:spacing w:val="26"/>
        </w:rPr>
        <w:t> </w:t>
      </w:r>
      <w:r>
        <w:rPr/>
        <w:t>very emission</w:t>
      </w:r>
      <w:r>
        <w:rPr>
          <w:spacing w:val="-7"/>
        </w:rPr>
        <w:t> </w:t>
      </w:r>
      <w:r>
        <w:rPr/>
        <w:t>intensive. As a result, green hydrogen</w:t>
      </w:r>
      <w:r>
        <w:rPr>
          <w:spacing w:val="-7"/>
        </w:rPr>
        <w:t> </w:t>
      </w:r>
      <w:r>
        <w:rPr/>
        <w:t>could</w:t>
      </w:r>
      <w:r>
        <w:rPr>
          <w:spacing w:val="-7"/>
        </w:rPr>
        <w:t> </w:t>
      </w:r>
      <w:r>
        <w:rPr/>
        <w:t>drive</w:t>
      </w:r>
      <w:r>
        <w:rPr>
          <w:spacing w:val="-10"/>
        </w:rPr>
        <w:t> </w:t>
      </w:r>
      <w:r>
        <w:rPr/>
        <w:t>decarbonization</w:t>
      </w:r>
      <w:r>
        <w:rPr>
          <w:spacing w:val="-7"/>
        </w:rPr>
        <w:t> </w:t>
      </w:r>
      <w:r>
        <w:rPr/>
        <w:t>in several areas. It can be used to</w:t>
      </w:r>
      <w:r>
        <w:rPr>
          <w:spacing w:val="38"/>
        </w:rPr>
        <w:t> </w:t>
      </w:r>
      <w:r>
        <w:rPr/>
        <w:t>decarbonize</w:t>
      </w:r>
      <w:r>
        <w:rPr>
          <w:spacing w:val="-7"/>
        </w:rPr>
        <w:t> </w:t>
      </w:r>
      <w:r>
        <w:rPr/>
        <w:t>production processes</w:t>
      </w:r>
      <w:r>
        <w:rPr>
          <w:spacing w:val="-11"/>
        </w:rPr>
        <w:t> </w:t>
      </w:r>
      <w:r>
        <w:rPr/>
        <w:t>in the manufacturing</w:t>
      </w:r>
      <w:r>
        <w:rPr>
          <w:spacing w:val="-4"/>
        </w:rPr>
        <w:t> </w:t>
      </w:r>
      <w:r>
        <w:rPr/>
        <w:t>industry (Bhaskar et al. 2020). Through</w:t>
      </w:r>
      <w:r>
        <w:rPr>
          <w:spacing w:val="-2"/>
        </w:rPr>
        <w:t> </w:t>
      </w:r>
      <w:r>
        <w:rPr/>
        <w:t>injection</w:t>
      </w:r>
      <w:r>
        <w:rPr>
          <w:spacing w:val="-12"/>
        </w:rPr>
        <w:t> </w:t>
      </w:r>
      <w:r>
        <w:rPr/>
        <w:t>into natural</w:t>
      </w:r>
      <w:r>
        <w:rPr>
          <w:spacing w:val="-7"/>
        </w:rPr>
        <w:t> </w:t>
      </w:r>
      <w:r>
        <w:rPr/>
        <w:t>gas</w:t>
      </w:r>
      <w:r>
        <w:rPr>
          <w:spacing w:val="-1"/>
        </w:rPr>
        <w:t> </w:t>
      </w:r>
      <w:r>
        <w:rPr/>
        <w:t>grids, it</w:t>
      </w:r>
      <w:r>
        <w:rPr>
          <w:spacing w:val="-7"/>
        </w:rPr>
        <w:t> </w:t>
      </w:r>
      <w:r>
        <w:rPr/>
        <w:t>can</w:t>
      </w:r>
      <w:r>
        <w:rPr>
          <w:spacing w:val="-12"/>
        </w:rPr>
        <w:t> </w:t>
      </w:r>
      <w:r>
        <w:rPr/>
        <w:t>reduce natural</w:t>
      </w:r>
      <w:r>
        <w:rPr>
          <w:spacing w:val="-7"/>
        </w:rPr>
        <w:t> </w:t>
      </w:r>
      <w:r>
        <w:rPr/>
        <w:t>gas</w:t>
      </w:r>
      <w:r>
        <w:rPr>
          <w:spacing w:val="-1"/>
        </w:rPr>
        <w:t> </w:t>
      </w:r>
      <w:r>
        <w:rPr/>
        <w:t>consumption</w:t>
      </w:r>
      <w:r>
        <w:rPr>
          <w:spacing w:val="-12"/>
        </w:rPr>
        <w:t> </w:t>
      </w:r>
      <w:r>
        <w:rPr/>
        <w:t>in the</w:t>
      </w:r>
      <w:r>
        <w:rPr>
          <w:spacing w:val="-14"/>
        </w:rPr>
        <w:t> </w:t>
      </w:r>
      <w:r>
        <w:rPr/>
        <w:t>heating</w:t>
      </w:r>
      <w:r>
        <w:rPr>
          <w:spacing w:val="-12"/>
        </w:rPr>
        <w:t> </w:t>
      </w:r>
      <w:r>
        <w:rPr/>
        <w:t>sector</w:t>
      </w:r>
      <w:r>
        <w:rPr>
          <w:spacing w:val="-14"/>
        </w:rPr>
        <w:t> </w:t>
      </w:r>
      <w:r>
        <w:rPr/>
        <w:t>and energy sector.</w:t>
      </w:r>
      <w:r>
        <w:rPr>
          <w:spacing w:val="-14"/>
        </w:rPr>
        <w:t> </w:t>
      </w:r>
      <w:r>
        <w:rPr/>
        <w:t>Both power-to-hydrogen as well</w:t>
      </w:r>
      <w:r>
        <w:rPr>
          <w:spacing w:val="-5"/>
        </w:rPr>
        <w:t> </w:t>
      </w:r>
      <w:r>
        <w:rPr/>
        <w:t>as power-to-gas technologies could</w:t>
      </w:r>
      <w:r>
        <w:rPr>
          <w:spacing w:val="-11"/>
        </w:rPr>
        <w:t> </w:t>
      </w:r>
      <w:r>
        <w:rPr/>
        <w:t>be used</w:t>
      </w:r>
      <w:r>
        <w:rPr>
          <w:spacing w:val="-11"/>
        </w:rPr>
        <w:t> </w:t>
      </w:r>
      <w:r>
        <w:rPr/>
        <w:t>to generate synthetic fuels, providing an alternative</w:t>
      </w:r>
      <w:r>
        <w:rPr>
          <w:spacing w:val="-3"/>
        </w:rPr>
        <w:t> </w:t>
      </w:r>
      <w:r>
        <w:rPr/>
        <w:t>to electric vehicles in decarbonizing the transportation sector (Glenk and Reichelstein 2019).</w:t>
      </w:r>
    </w:p>
    <w:p>
      <w:pPr>
        <w:pStyle w:val="Heading6"/>
        <w:spacing w:before="166"/>
        <w:rPr>
          <w:rFonts w:ascii="Times New Roman"/>
        </w:rPr>
      </w:pPr>
      <w:r>
        <w:rPr>
          <w:rFonts w:ascii="Times New Roman"/>
          <w:spacing w:val="-2"/>
        </w:rPr>
        <w:t>Biogas</w:t>
      </w:r>
    </w:p>
    <w:p>
      <w:pPr>
        <w:pStyle w:val="BodyText"/>
        <w:spacing w:line="259" w:lineRule="auto" w:before="182"/>
        <w:ind w:right="130"/>
        <w:jc w:val="both"/>
      </w:pPr>
      <w:r>
        <w:rPr/>
        <w:t>Biogas</w:t>
      </w:r>
      <w:r>
        <w:rPr>
          <w:spacing w:val="-9"/>
        </w:rPr>
        <w:t> </w:t>
      </w:r>
      <w:r>
        <w:rPr/>
        <w:t>is</w:t>
      </w:r>
      <w:r>
        <w:rPr>
          <w:spacing w:val="-4"/>
        </w:rPr>
        <w:t> </w:t>
      </w:r>
      <w:r>
        <w:rPr/>
        <w:t>a</w:t>
      </w:r>
      <w:r>
        <w:rPr>
          <w:spacing w:val="-2"/>
        </w:rPr>
        <w:t> </w:t>
      </w:r>
      <w:r>
        <w:rPr/>
        <w:t>mixture</w:t>
      </w:r>
      <w:r>
        <w:rPr>
          <w:spacing w:val="-2"/>
        </w:rPr>
        <w:t> </w:t>
      </w:r>
      <w:r>
        <w:rPr/>
        <w:t>of</w:t>
      </w:r>
      <w:r>
        <w:rPr>
          <w:spacing w:val="-6"/>
        </w:rPr>
        <w:t> </w:t>
      </w:r>
      <w:r>
        <w:rPr/>
        <w:t>methane</w:t>
      </w:r>
      <w:r>
        <w:rPr>
          <w:spacing w:val="-2"/>
        </w:rPr>
        <w:t> </w:t>
      </w:r>
      <w:r>
        <w:rPr/>
        <w:t>and CO2 and</w:t>
      </w:r>
      <w:r>
        <w:rPr>
          <w:spacing w:val="-14"/>
        </w:rPr>
        <w:t> </w:t>
      </w:r>
      <w:r>
        <w:rPr/>
        <w:t>is</w:t>
      </w:r>
      <w:r>
        <w:rPr>
          <w:spacing w:val="-4"/>
        </w:rPr>
        <w:t> </w:t>
      </w:r>
      <w:r>
        <w:rPr/>
        <w:t>produced through the</w:t>
      </w:r>
      <w:r>
        <w:rPr>
          <w:spacing w:val="-14"/>
        </w:rPr>
        <w:t> </w:t>
      </w:r>
      <w:r>
        <w:rPr/>
        <w:t>anaerobic</w:t>
      </w:r>
      <w:r>
        <w:rPr>
          <w:spacing w:val="-2"/>
        </w:rPr>
        <w:t> </w:t>
      </w:r>
      <w:r>
        <w:rPr/>
        <w:t>digestion</w:t>
      </w:r>
      <w:r>
        <w:rPr>
          <w:spacing w:val="-14"/>
        </w:rPr>
        <w:t> </w:t>
      </w:r>
      <w:r>
        <w:rPr/>
        <w:t>of</w:t>
      </w:r>
      <w:r>
        <w:rPr>
          <w:spacing w:val="-6"/>
        </w:rPr>
        <w:t> </w:t>
      </w:r>
      <w:r>
        <w:rPr/>
        <w:t>biomasses, primarily agricultural substrates, such as animal manure and crop residues, but also from municipal waste. It</w:t>
      </w:r>
      <w:r>
        <w:rPr>
          <w:spacing w:val="-5"/>
        </w:rPr>
        <w:t> </w:t>
      </w:r>
      <w:r>
        <w:rPr/>
        <w:t>can be used for</w:t>
      </w:r>
      <w:r>
        <w:rPr>
          <w:spacing w:val="-2"/>
        </w:rPr>
        <w:t> </w:t>
      </w:r>
      <w:r>
        <w:rPr/>
        <w:t>power</w:t>
      </w:r>
      <w:r>
        <w:rPr>
          <w:spacing w:val="-2"/>
        </w:rPr>
        <w:t> </w:t>
      </w:r>
      <w:r>
        <w:rPr/>
        <w:t>generation, heating</w:t>
      </w:r>
      <w:r>
        <w:rPr>
          <w:spacing w:val="-11"/>
        </w:rPr>
        <w:t> </w:t>
      </w:r>
      <w:r>
        <w:rPr/>
        <w:t>of</w:t>
      </w:r>
      <w:r>
        <w:rPr>
          <w:spacing w:val="29"/>
        </w:rPr>
        <w:t> </w:t>
      </w:r>
      <w:r>
        <w:rPr/>
        <w:t>buildings and co-generation</w:t>
      </w:r>
      <w:r>
        <w:rPr>
          <w:spacing w:val="-11"/>
        </w:rPr>
        <w:t> </w:t>
      </w:r>
      <w:r>
        <w:rPr/>
        <w:t>(combined heat</w:t>
      </w:r>
      <w:r>
        <w:rPr>
          <w:spacing w:val="-5"/>
        </w:rPr>
        <w:t> </w:t>
      </w:r>
      <w:r>
        <w:rPr/>
        <w:t>and power), or it can be “upgraded”</w:t>
      </w:r>
      <w:r>
        <w:rPr>
          <w:spacing w:val="-9"/>
        </w:rPr>
        <w:t> </w:t>
      </w:r>
      <w:r>
        <w:rPr/>
        <w:t>to biomethane by</w:t>
      </w:r>
      <w:r>
        <w:rPr>
          <w:spacing w:val="-6"/>
        </w:rPr>
        <w:t> </w:t>
      </w:r>
      <w:r>
        <w:rPr/>
        <w:t>removing</w:t>
      </w:r>
      <w:r>
        <w:rPr>
          <w:spacing w:val="-6"/>
        </w:rPr>
        <w:t> </w:t>
      </w:r>
      <w:r>
        <w:rPr/>
        <w:t>CO2 and other contaminants (IEA 2020). Biogas</w:t>
      </w:r>
      <w:r>
        <w:rPr>
          <w:spacing w:val="-1"/>
        </w:rPr>
        <w:t> </w:t>
      </w:r>
      <w:r>
        <w:rPr/>
        <w:t>production</w:t>
      </w:r>
      <w:r>
        <w:rPr>
          <w:spacing w:val="-11"/>
        </w:rPr>
        <w:t> </w:t>
      </w:r>
      <w:r>
        <w:rPr/>
        <w:t>is considered renewable because it</w:t>
      </w:r>
      <w:r>
        <w:rPr>
          <w:spacing w:val="-5"/>
        </w:rPr>
        <w:t> </w:t>
      </w:r>
      <w:r>
        <w:rPr/>
        <w:t>avoids methane emissions</w:t>
      </w:r>
      <w:r>
        <w:rPr>
          <w:spacing w:val="-14"/>
        </w:rPr>
        <w:t> </w:t>
      </w:r>
      <w:r>
        <w:rPr/>
        <w:t>that</w:t>
      </w:r>
      <w:r>
        <w:rPr>
          <w:spacing w:val="-4"/>
        </w:rPr>
        <w:t> </w:t>
      </w:r>
      <w:r>
        <w:rPr/>
        <w:t>occur</w:t>
      </w:r>
      <w:r>
        <w:rPr>
          <w:spacing w:val="-1"/>
        </w:rPr>
        <w:t> </w:t>
      </w:r>
      <w:r>
        <w:rPr/>
        <w:t>naturally</w:t>
      </w:r>
      <w:r>
        <w:rPr>
          <w:spacing w:val="-11"/>
        </w:rPr>
        <w:t> </w:t>
      </w:r>
      <w:r>
        <w:rPr/>
        <w:t>as a result</w:t>
      </w:r>
      <w:r>
        <w:rPr>
          <w:spacing w:val="-6"/>
        </w:rPr>
        <w:t> </w:t>
      </w:r>
      <w:r>
        <w:rPr/>
        <w:t>of the decomposition</w:t>
      </w:r>
      <w:r>
        <w:rPr>
          <w:spacing w:val="-12"/>
        </w:rPr>
        <w:t> </w:t>
      </w:r>
      <w:r>
        <w:rPr/>
        <w:t>of</w:t>
      </w:r>
      <w:r>
        <w:rPr>
          <w:spacing w:val="-2"/>
        </w:rPr>
        <w:t> </w:t>
      </w:r>
      <w:r>
        <w:rPr/>
        <w:t>the biogenic substrates.</w:t>
      </w:r>
      <w:r>
        <w:rPr>
          <w:spacing w:val="-14"/>
        </w:rPr>
        <w:t> </w:t>
      </w:r>
      <w:r>
        <w:rPr/>
        <w:t>CO2 emissions associated</w:t>
      </w:r>
      <w:r>
        <w:rPr>
          <w:spacing w:val="-12"/>
        </w:rPr>
        <w:t> </w:t>
      </w:r>
      <w:r>
        <w:rPr/>
        <w:t>with burning</w:t>
      </w:r>
      <w:r>
        <w:rPr>
          <w:spacing w:val="-12"/>
        </w:rPr>
        <w:t> </w:t>
      </w:r>
      <w:r>
        <w:rPr/>
        <w:t>biogas and biomethane</w:t>
      </w:r>
      <w:r>
        <w:rPr>
          <w:spacing w:val="-4"/>
        </w:rPr>
        <w:t> </w:t>
      </w:r>
      <w:r>
        <w:rPr/>
        <w:t>are comparatively less harmful than these methane emissions which have</w:t>
      </w:r>
      <w:r>
        <w:rPr>
          <w:spacing w:val="-4"/>
        </w:rPr>
        <w:t> </w:t>
      </w:r>
      <w:r>
        <w:rPr/>
        <w:t>a 28 times greater global warming</w:t>
      </w:r>
      <w:r>
        <w:rPr>
          <w:spacing w:val="-6"/>
        </w:rPr>
        <w:t> </w:t>
      </w:r>
      <w:r>
        <w:rPr/>
        <w:t>potential than CO2 (European</w:t>
      </w:r>
      <w:r>
        <w:rPr>
          <w:spacing w:val="-6"/>
        </w:rPr>
        <w:t> </w:t>
      </w:r>
      <w:r>
        <w:rPr/>
        <w:t>Commission 2022). Biomethane is a renewable energy carrier that is chemically</w:t>
      </w:r>
      <w:r>
        <w:rPr>
          <w:spacing w:val="-5"/>
        </w:rPr>
        <w:t> </w:t>
      </w:r>
      <w:r>
        <w:rPr/>
        <w:t>identical to natural gas (CH4), wherefore</w:t>
      </w:r>
      <w:r>
        <w:rPr>
          <w:spacing w:val="-7"/>
        </w:rPr>
        <w:t> </w:t>
      </w:r>
      <w:r>
        <w:rPr/>
        <w:t>it can be distributed</w:t>
      </w:r>
      <w:r>
        <w:rPr>
          <w:spacing w:val="-5"/>
        </w:rPr>
        <w:t> </w:t>
      </w:r>
      <w:r>
        <w:rPr/>
        <w:t>via the gas</w:t>
      </w:r>
      <w:r>
        <w:rPr>
          <w:spacing w:val="-10"/>
        </w:rPr>
        <w:t> </w:t>
      </w:r>
      <w:r>
        <w:rPr/>
        <w:t>transmission</w:t>
      </w:r>
      <w:r>
        <w:rPr>
          <w:spacing w:val="-12"/>
        </w:rPr>
        <w:t> </w:t>
      </w:r>
      <w:r>
        <w:rPr/>
        <w:t>network</w:t>
      </w:r>
      <w:r>
        <w:rPr>
          <w:spacing w:val="-13"/>
        </w:rPr>
        <w:t> </w:t>
      </w:r>
      <w:r>
        <w:rPr/>
        <w:t>and used</w:t>
      </w:r>
      <w:r>
        <w:rPr>
          <w:spacing w:val="-13"/>
        </w:rPr>
        <w:t> </w:t>
      </w:r>
      <w:r>
        <w:rPr/>
        <w:t>in</w:t>
      </w:r>
      <w:r>
        <w:rPr>
          <w:spacing w:val="-13"/>
        </w:rPr>
        <w:t> </w:t>
      </w:r>
      <w:r>
        <w:rPr/>
        <w:t>all</w:t>
      </w:r>
      <w:r>
        <w:rPr>
          <w:spacing w:val="-7"/>
        </w:rPr>
        <w:t> </w:t>
      </w:r>
      <w:r>
        <w:rPr/>
        <w:t>natural</w:t>
      </w:r>
      <w:r>
        <w:rPr>
          <w:spacing w:val="-7"/>
        </w:rPr>
        <w:t> </w:t>
      </w:r>
      <w:r>
        <w:rPr/>
        <w:t>gas</w:t>
      </w:r>
      <w:r>
        <w:rPr>
          <w:spacing w:val="-1"/>
        </w:rPr>
        <w:t> </w:t>
      </w:r>
      <w:r>
        <w:rPr/>
        <w:t>applications, such</w:t>
      </w:r>
      <w:r>
        <w:rPr>
          <w:spacing w:val="-13"/>
        </w:rPr>
        <w:t> </w:t>
      </w:r>
      <w:r>
        <w:rPr/>
        <w:t>as</w:t>
      </w:r>
      <w:r>
        <w:rPr>
          <w:spacing w:val="-1"/>
        </w:rPr>
        <w:t> </w:t>
      </w:r>
      <w:r>
        <w:rPr/>
        <w:t>power</w:t>
      </w:r>
      <w:r>
        <w:rPr>
          <w:spacing w:val="-14"/>
        </w:rPr>
        <w:t> </w:t>
      </w:r>
      <w:r>
        <w:rPr/>
        <w:t>generation,</w:t>
      </w:r>
      <w:r>
        <w:rPr>
          <w:spacing w:val="-14"/>
        </w:rPr>
        <w:t> </w:t>
      </w:r>
      <w:r>
        <w:rPr/>
        <w:t>heating</w:t>
      </w:r>
      <w:r>
        <w:rPr>
          <w:spacing w:val="-12"/>
        </w:rPr>
        <w:t> </w:t>
      </w:r>
      <w:r>
        <w:rPr/>
        <w:t>and industrial processes.</w:t>
      </w:r>
      <w:r>
        <w:rPr>
          <w:spacing w:val="-11"/>
        </w:rPr>
        <w:t> </w:t>
      </w:r>
      <w:r>
        <w:rPr/>
        <w:t>It can be produced</w:t>
      </w:r>
      <w:r>
        <w:rPr>
          <w:spacing w:val="-6"/>
        </w:rPr>
        <w:t> </w:t>
      </w:r>
      <w:r>
        <w:rPr/>
        <w:t>from biogas as well as directly from</w:t>
      </w:r>
      <w:r>
        <w:rPr>
          <w:spacing w:val="-10"/>
        </w:rPr>
        <w:t> </w:t>
      </w:r>
      <w:r>
        <w:rPr/>
        <w:t>biomass</w:t>
      </w:r>
      <w:r>
        <w:rPr>
          <w:spacing w:val="-12"/>
        </w:rPr>
        <w:t> </w:t>
      </w:r>
      <w:r>
        <w:rPr/>
        <w:t>through biomass methanation.</w:t>
      </w:r>
      <w:r>
        <w:rPr>
          <w:spacing w:val="-13"/>
        </w:rPr>
        <w:t> </w:t>
      </w:r>
      <w:r>
        <w:rPr/>
        <w:t>Currently, biogas</w:t>
      </w:r>
      <w:r>
        <w:rPr>
          <w:spacing w:val="-14"/>
        </w:rPr>
        <w:t> </w:t>
      </w:r>
      <w:r>
        <w:rPr/>
        <w:t>and biomethane represent</w:t>
      </w:r>
      <w:r>
        <w:rPr>
          <w:spacing w:val="-1"/>
        </w:rPr>
        <w:t> </w:t>
      </w:r>
      <w:r>
        <w:rPr/>
        <w:t>a much smaller fraction of overall</w:t>
      </w:r>
      <w:r>
        <w:rPr>
          <w:spacing w:val="-1"/>
        </w:rPr>
        <w:t> </w:t>
      </w:r>
      <w:r>
        <w:rPr/>
        <w:t>bioenergy consumption than solid biomasses, such</w:t>
      </w:r>
      <w:r>
        <w:rPr>
          <w:spacing w:val="-11"/>
        </w:rPr>
        <w:t> </w:t>
      </w:r>
      <w:r>
        <w:rPr/>
        <w:t>as woodchips</w:t>
      </w:r>
      <w:r>
        <w:rPr>
          <w:spacing w:val="-14"/>
        </w:rPr>
        <w:t> </w:t>
      </w:r>
      <w:r>
        <w:rPr/>
        <w:t>or</w:t>
      </w:r>
      <w:r>
        <w:rPr>
          <w:spacing w:val="-2"/>
        </w:rPr>
        <w:t> </w:t>
      </w:r>
      <w:r>
        <w:rPr/>
        <w:t>charcoal, which are</w:t>
      </w:r>
      <w:r>
        <w:rPr>
          <w:spacing w:val="-14"/>
        </w:rPr>
        <w:t> </w:t>
      </w:r>
      <w:r>
        <w:rPr/>
        <w:t>used</w:t>
      </w:r>
      <w:r>
        <w:rPr>
          <w:spacing w:val="-11"/>
        </w:rPr>
        <w:t> </w:t>
      </w:r>
      <w:r>
        <w:rPr/>
        <w:t>for</w:t>
      </w:r>
      <w:r>
        <w:rPr>
          <w:spacing w:val="-2"/>
        </w:rPr>
        <w:t> </w:t>
      </w:r>
      <w:r>
        <w:rPr/>
        <w:t>cooking, heating and industrial applications.</w:t>
      </w:r>
    </w:p>
    <w:p>
      <w:pPr>
        <w:pStyle w:val="BodyText"/>
        <w:spacing w:before="21"/>
        <w:ind w:left="0"/>
      </w:pPr>
    </w:p>
    <w:p>
      <w:pPr>
        <w:pStyle w:val="Heading6"/>
        <w:rPr>
          <w:rFonts w:ascii="Times New Roman"/>
        </w:rPr>
      </w:pPr>
      <w:r>
        <w:rPr>
          <w:rFonts w:ascii="Times New Roman"/>
        </w:rPr>
        <w:t>District</w:t>
      </w:r>
      <w:r>
        <w:rPr>
          <w:rFonts w:ascii="Times New Roman"/>
          <w:spacing w:val="20"/>
        </w:rPr>
        <w:t> </w:t>
      </w:r>
      <w:r>
        <w:rPr>
          <w:rFonts w:ascii="Times New Roman"/>
        </w:rPr>
        <w:t>Heating</w:t>
      </w:r>
      <w:r>
        <w:rPr>
          <w:rFonts w:ascii="Times New Roman"/>
          <w:spacing w:val="30"/>
        </w:rPr>
        <w:t> </w:t>
      </w:r>
      <w:r>
        <w:rPr>
          <w:rFonts w:ascii="Times New Roman"/>
        </w:rPr>
        <w:t>and</w:t>
      </w:r>
      <w:r>
        <w:rPr>
          <w:rFonts w:ascii="Times New Roman"/>
          <w:spacing w:val="14"/>
        </w:rPr>
        <w:t> </w:t>
      </w:r>
      <w:r>
        <w:rPr>
          <w:rFonts w:ascii="Times New Roman"/>
          <w:spacing w:val="-2"/>
        </w:rPr>
        <w:t>cooling</w:t>
      </w:r>
    </w:p>
    <w:p>
      <w:pPr>
        <w:pStyle w:val="BodyText"/>
        <w:spacing w:line="259" w:lineRule="auto" w:before="182"/>
        <w:ind w:right="120"/>
        <w:jc w:val="both"/>
      </w:pPr>
      <w:r>
        <w:rPr/>
        <w:t>Low-carbon</w:t>
      </w:r>
      <w:r>
        <w:rPr>
          <w:spacing w:val="-14"/>
        </w:rPr>
        <w:t> </w:t>
      </w:r>
      <w:r>
        <w:rPr/>
        <w:t>district</w:t>
      </w:r>
      <w:r>
        <w:rPr>
          <w:spacing w:val="-14"/>
        </w:rPr>
        <w:t> </w:t>
      </w:r>
      <w:r>
        <w:rPr/>
        <w:t>heating</w:t>
      </w:r>
      <w:r>
        <w:rPr>
          <w:spacing w:val="-14"/>
        </w:rPr>
        <w:t> </w:t>
      </w:r>
      <w:r>
        <w:rPr/>
        <w:t>and</w:t>
      </w:r>
      <w:r>
        <w:rPr>
          <w:spacing w:val="-4"/>
        </w:rPr>
        <w:t> </w:t>
      </w:r>
      <w:r>
        <w:rPr/>
        <w:t>cooling</w:t>
      </w:r>
      <w:r>
        <w:rPr>
          <w:spacing w:val="-14"/>
        </w:rPr>
        <w:t> </w:t>
      </w:r>
      <w:r>
        <w:rPr/>
        <w:t>(DHC)</w:t>
      </w:r>
      <w:r>
        <w:rPr>
          <w:spacing w:val="-11"/>
        </w:rPr>
        <w:t> </w:t>
      </w:r>
      <w:r>
        <w:rPr/>
        <w:t>can</w:t>
      </w:r>
      <w:r>
        <w:rPr>
          <w:spacing w:val="-14"/>
        </w:rPr>
        <w:t> </w:t>
      </w:r>
      <w:r>
        <w:rPr/>
        <w:t>make</w:t>
      </w:r>
      <w:r>
        <w:rPr>
          <w:spacing w:val="-3"/>
        </w:rPr>
        <w:t> </w:t>
      </w:r>
      <w:r>
        <w:rPr/>
        <w:t>useof</w:t>
      </w:r>
      <w:r>
        <w:rPr>
          <w:spacing w:val="12"/>
        </w:rPr>
        <w:t> </w:t>
      </w:r>
      <w:r>
        <w:rPr/>
        <w:t>renewable</w:t>
      </w:r>
      <w:r>
        <w:rPr>
          <w:spacing w:val="-3"/>
        </w:rPr>
        <w:t> </w:t>
      </w:r>
      <w:r>
        <w:rPr/>
        <w:t>energy or</w:t>
      </w:r>
      <w:r>
        <w:rPr>
          <w:spacing w:val="-9"/>
        </w:rPr>
        <w:t> </w:t>
      </w:r>
      <w:r>
        <w:rPr/>
        <w:t>waste</w:t>
      </w:r>
      <w:r>
        <w:rPr>
          <w:spacing w:val="-3"/>
        </w:rPr>
        <w:t> </w:t>
      </w:r>
      <w:r>
        <w:rPr/>
        <w:t>heat</w:t>
      </w:r>
      <w:r>
        <w:rPr>
          <w:spacing w:val="-14"/>
        </w:rPr>
        <w:t> </w:t>
      </w:r>
      <w:r>
        <w:rPr/>
        <w:t>sources in</w:t>
      </w:r>
      <w:r>
        <w:rPr>
          <w:spacing w:val="36"/>
        </w:rPr>
        <w:t> </w:t>
      </w:r>
      <w:r>
        <w:rPr/>
        <w:t>the direct spatial vicinity of the heating</w:t>
      </w:r>
      <w:r>
        <w:rPr>
          <w:spacing w:val="-5"/>
        </w:rPr>
        <w:t> </w:t>
      </w:r>
      <w:r>
        <w:rPr/>
        <w:t>grid (e.g. local RES, geothermal energy</w:t>
      </w:r>
      <w:r>
        <w:rPr>
          <w:spacing w:val="-5"/>
        </w:rPr>
        <w:t> </w:t>
      </w:r>
      <w:r>
        <w:rPr/>
        <w:t>or waste heat from industrial processes), or be generated</w:t>
      </w:r>
      <w:r>
        <w:rPr>
          <w:spacing w:val="-3"/>
        </w:rPr>
        <w:t> </w:t>
      </w:r>
      <w:r>
        <w:rPr/>
        <w:t>in a</w:t>
      </w:r>
      <w:r>
        <w:rPr>
          <w:spacing w:val="36"/>
        </w:rPr>
        <w:t> </w:t>
      </w:r>
      <w:r>
        <w:rPr/>
        <w:t>combined</w:t>
      </w:r>
      <w:r>
        <w:rPr>
          <w:spacing w:val="-3"/>
        </w:rPr>
        <w:t> </w:t>
      </w:r>
      <w:r>
        <w:rPr/>
        <w:t>heat and power production</w:t>
      </w:r>
      <w:r>
        <w:rPr>
          <w:spacing w:val="-3"/>
        </w:rPr>
        <w:t> </w:t>
      </w:r>
      <w:r>
        <w:rPr/>
        <w:t>plant.</w:t>
      </w:r>
      <w:r>
        <w:rPr>
          <w:spacing w:val="80"/>
        </w:rPr>
        <w:t> </w:t>
      </w:r>
      <w:r>
        <w:rPr/>
        <w:t>However,</w:t>
      </w:r>
      <w:r>
        <w:rPr>
          <w:spacing w:val="-8"/>
        </w:rPr>
        <w:t> </w:t>
      </w:r>
      <w:r>
        <w:rPr/>
        <w:t>it is also possible to purchase</w:t>
      </w:r>
      <w:r>
        <w:rPr>
          <w:spacing w:val="-11"/>
        </w:rPr>
        <w:t> </w:t>
      </w:r>
      <w:r>
        <w:rPr/>
        <w:t>grid electricity</w:t>
      </w:r>
      <w:r>
        <w:rPr>
          <w:spacing w:val="-8"/>
        </w:rPr>
        <w:t> </w:t>
      </w:r>
      <w:r>
        <w:rPr/>
        <w:t>for district</w:t>
      </w:r>
      <w:r>
        <w:rPr>
          <w:spacing w:val="-2"/>
        </w:rPr>
        <w:t> </w:t>
      </w:r>
      <w:r>
        <w:rPr/>
        <w:t>heating</w:t>
      </w:r>
      <w:r>
        <w:rPr>
          <w:spacing w:val="-8"/>
        </w:rPr>
        <w:t> </w:t>
      </w:r>
      <w:r>
        <w:rPr/>
        <w:t>grids (Styles et</w:t>
      </w:r>
      <w:r>
        <w:rPr>
          <w:spacing w:val="-2"/>
        </w:rPr>
        <w:t> </w:t>
      </w:r>
      <w:r>
        <w:rPr/>
        <w:t>al. 2021;</w:t>
      </w:r>
      <w:r>
        <w:rPr>
          <w:spacing w:val="-2"/>
        </w:rPr>
        <w:t> </w:t>
      </w:r>
      <w:r>
        <w:rPr/>
        <w:t>Styles und Claas-Reuther 2023).</w:t>
      </w:r>
    </w:p>
    <w:p>
      <w:pPr>
        <w:pStyle w:val="BodyText"/>
        <w:spacing w:after="0" w:line="259" w:lineRule="auto"/>
        <w:jc w:val="both"/>
        <w:sectPr>
          <w:pgSz w:w="11910" w:h="16850"/>
          <w:pgMar w:header="0" w:footer="977" w:top="1200" w:bottom="1220" w:left="1275" w:right="1275"/>
        </w:sectPr>
      </w:pPr>
    </w:p>
    <w:p>
      <w:pPr>
        <w:pStyle w:val="Heading2"/>
        <w:numPr>
          <w:ilvl w:val="1"/>
          <w:numId w:val="2"/>
        </w:numPr>
        <w:tabs>
          <w:tab w:pos="1217" w:val="left" w:leader="none"/>
        </w:tabs>
        <w:spacing w:line="240" w:lineRule="auto" w:before="65" w:after="0"/>
        <w:ind w:left="1217" w:right="0" w:hanging="721"/>
        <w:jc w:val="left"/>
        <w:rPr>
          <w:sz w:val="24"/>
        </w:rPr>
      </w:pPr>
      <w:bookmarkStart w:name="_bookmark3" w:id="4"/>
      <w:bookmarkEnd w:id="4"/>
      <w:r>
        <w:rPr/>
      </w:r>
      <w:r>
        <w:rPr/>
        <w:t>Current</w:t>
      </w:r>
      <w:r>
        <w:rPr>
          <w:spacing w:val="40"/>
        </w:rPr>
        <w:t> </w:t>
      </w:r>
      <w:r>
        <w:rPr/>
        <w:t>GO</w:t>
      </w:r>
      <w:r>
        <w:rPr>
          <w:spacing w:val="32"/>
        </w:rPr>
        <w:t> </w:t>
      </w:r>
      <w:r>
        <w:rPr/>
        <w:t>systems</w:t>
      </w:r>
      <w:r>
        <w:rPr>
          <w:spacing w:val="38"/>
        </w:rPr>
        <w:t> </w:t>
      </w:r>
      <w:r>
        <w:rPr/>
        <w:t>and</w:t>
      </w:r>
      <w:r>
        <w:rPr>
          <w:spacing w:val="35"/>
        </w:rPr>
        <w:t> </w:t>
      </w:r>
      <w:r>
        <w:rPr>
          <w:spacing w:val="-2"/>
        </w:rPr>
        <w:t>components</w:t>
      </w:r>
    </w:p>
    <w:p>
      <w:pPr>
        <w:pStyle w:val="BodyText"/>
        <w:spacing w:before="147"/>
        <w:ind w:left="0"/>
        <w:rPr>
          <w:sz w:val="28"/>
        </w:rPr>
      </w:pPr>
    </w:p>
    <w:p>
      <w:pPr>
        <w:pStyle w:val="BodyText"/>
        <w:spacing w:line="259" w:lineRule="auto"/>
        <w:ind w:right="142"/>
        <w:jc w:val="both"/>
      </w:pPr>
      <w:r>
        <w:rPr/>
        <w:t>Over the past decades, there has been increasing societal and regulatory importance attached to the tracking</w:t>
      </w:r>
      <w:r>
        <w:rPr>
          <w:spacing w:val="-3"/>
        </w:rPr>
        <w:t> </w:t>
      </w:r>
      <w:r>
        <w:rPr/>
        <w:t>of sustainability</w:t>
      </w:r>
      <w:r>
        <w:rPr>
          <w:spacing w:val="-3"/>
        </w:rPr>
        <w:t> </w:t>
      </w:r>
      <w:r>
        <w:rPr/>
        <w:t>attributes</w:t>
      </w:r>
      <w:r>
        <w:rPr>
          <w:spacing w:val="-10"/>
        </w:rPr>
        <w:t> </w:t>
      </w:r>
      <w:r>
        <w:rPr/>
        <w:t>of products and materials. Following</w:t>
      </w:r>
      <w:r>
        <w:rPr>
          <w:spacing w:val="-3"/>
        </w:rPr>
        <w:t> </w:t>
      </w:r>
      <w:r>
        <w:rPr/>
        <w:t>this growing</w:t>
      </w:r>
      <w:r>
        <w:rPr>
          <w:spacing w:val="-3"/>
        </w:rPr>
        <w:t> </w:t>
      </w:r>
      <w:r>
        <w:rPr/>
        <w:t>demand, public and private standards and certification</w:t>
      </w:r>
      <w:r>
        <w:rPr>
          <w:spacing w:val="-11"/>
        </w:rPr>
        <w:t> </w:t>
      </w:r>
      <w:r>
        <w:rPr/>
        <w:t>schemes have</w:t>
      </w:r>
      <w:r>
        <w:rPr>
          <w:spacing w:val="-1"/>
        </w:rPr>
        <w:t> </w:t>
      </w:r>
      <w:r>
        <w:rPr/>
        <w:t>been</w:t>
      </w:r>
      <w:r>
        <w:rPr>
          <w:spacing w:val="-11"/>
        </w:rPr>
        <w:t> </w:t>
      </w:r>
      <w:r>
        <w:rPr/>
        <w:t>implemented (Mol</w:t>
      </w:r>
      <w:r>
        <w:rPr>
          <w:spacing w:val="-5"/>
        </w:rPr>
        <w:t> </w:t>
      </w:r>
      <w:r>
        <w:rPr/>
        <w:t>und</w:t>
      </w:r>
      <w:r>
        <w:rPr>
          <w:spacing w:val="-11"/>
        </w:rPr>
        <w:t> </w:t>
      </w:r>
      <w:r>
        <w:rPr/>
        <w:t>Oosterveer</w:t>
      </w:r>
      <w:r>
        <w:rPr>
          <w:spacing w:val="-2"/>
        </w:rPr>
        <w:t> </w:t>
      </w:r>
      <w:r>
        <w:rPr/>
        <w:t>2015).</w:t>
      </w:r>
      <w:r>
        <w:rPr>
          <w:spacing w:val="-14"/>
        </w:rPr>
        <w:t> </w:t>
      </w:r>
      <w:r>
        <w:rPr/>
        <w:t>In Energy markets, sustainability</w:t>
      </w:r>
      <w:r>
        <w:rPr>
          <w:spacing w:val="-3"/>
        </w:rPr>
        <w:t> </w:t>
      </w:r>
      <w:r>
        <w:rPr/>
        <w:t>tracking</w:t>
      </w:r>
      <w:r>
        <w:rPr>
          <w:spacing w:val="-3"/>
        </w:rPr>
        <w:t> </w:t>
      </w:r>
      <w:r>
        <w:rPr/>
        <w:t>occurs</w:t>
      </w:r>
      <w:r>
        <w:rPr>
          <w:spacing w:val="-10"/>
        </w:rPr>
        <w:t> </w:t>
      </w:r>
      <w:r>
        <w:rPr/>
        <w:t>through</w:t>
      </w:r>
      <w:r>
        <w:rPr>
          <w:spacing w:val="-3"/>
        </w:rPr>
        <w:t> </w:t>
      </w:r>
      <w:r>
        <w:rPr/>
        <w:t>a Guarantee of Origin system which</w:t>
      </w:r>
      <w:r>
        <w:rPr>
          <w:spacing w:val="-3"/>
        </w:rPr>
        <w:t> </w:t>
      </w:r>
      <w:r>
        <w:rPr/>
        <w:t>traces the attributes</w:t>
      </w:r>
      <w:r>
        <w:rPr>
          <w:spacing w:val="40"/>
        </w:rPr>
        <w:t> </w:t>
      </w:r>
      <w:r>
        <w:rPr/>
        <w:t>of</w:t>
      </w:r>
      <w:r>
        <w:rPr>
          <w:spacing w:val="40"/>
        </w:rPr>
        <w:t> </w:t>
      </w:r>
      <w:r>
        <w:rPr/>
        <w:t>renewable</w:t>
      </w:r>
      <w:r>
        <w:rPr>
          <w:spacing w:val="40"/>
        </w:rPr>
        <w:t> </w:t>
      </w:r>
      <w:r>
        <w:rPr/>
        <w:t>energy</w:t>
      </w:r>
      <w:r>
        <w:rPr>
          <w:spacing w:val="40"/>
        </w:rPr>
        <w:t> </w:t>
      </w:r>
      <w:r>
        <w:rPr/>
        <w:t>from</w:t>
      </w:r>
      <w:r>
        <w:rPr>
          <w:spacing w:val="40"/>
        </w:rPr>
        <w:t> </w:t>
      </w:r>
      <w:r>
        <w:rPr/>
        <w:t>production</w:t>
      </w:r>
      <w:r>
        <w:rPr>
          <w:spacing w:val="40"/>
        </w:rPr>
        <w:t> </w:t>
      </w:r>
      <w:r>
        <w:rPr/>
        <w:t>to</w:t>
      </w:r>
      <w:r>
        <w:rPr>
          <w:spacing w:val="40"/>
        </w:rPr>
        <w:t> </w:t>
      </w:r>
      <w:r>
        <w:rPr/>
        <w:t>consumption.</w:t>
      </w:r>
    </w:p>
    <w:p>
      <w:pPr>
        <w:pStyle w:val="Heading4"/>
        <w:numPr>
          <w:ilvl w:val="2"/>
          <w:numId w:val="2"/>
        </w:numPr>
        <w:tabs>
          <w:tab w:pos="1217" w:val="left" w:leader="none"/>
        </w:tabs>
        <w:spacing w:line="240" w:lineRule="auto" w:before="177" w:after="0"/>
        <w:ind w:left="1217" w:right="0" w:hanging="721"/>
        <w:jc w:val="left"/>
      </w:pPr>
      <w:bookmarkStart w:name="_bookmark4" w:id="5"/>
      <w:bookmarkEnd w:id="5"/>
      <w:r>
        <w:rPr/>
      </w:r>
      <w:r>
        <w:rPr/>
        <w:t>Basic</w:t>
      </w:r>
      <w:r>
        <w:rPr>
          <w:spacing w:val="4"/>
        </w:rPr>
        <w:t> </w:t>
      </w:r>
      <w:r>
        <w:rPr>
          <w:spacing w:val="-2"/>
        </w:rPr>
        <w:t>Components</w:t>
      </w:r>
    </w:p>
    <w:p>
      <w:pPr>
        <w:pStyle w:val="BodyText"/>
        <w:spacing w:before="172"/>
        <w:ind w:left="0"/>
        <w:rPr>
          <w:sz w:val="24"/>
        </w:rPr>
      </w:pPr>
    </w:p>
    <w:p>
      <w:pPr>
        <w:pStyle w:val="BodyText"/>
      </w:pPr>
      <w:r>
        <w:rPr/>
        <w:t>This</w:t>
      </w:r>
      <w:r>
        <w:rPr>
          <w:spacing w:val="29"/>
        </w:rPr>
        <w:t> </w:t>
      </w:r>
      <w:r>
        <w:rPr/>
        <w:t>section</w:t>
      </w:r>
      <w:r>
        <w:rPr>
          <w:spacing w:val="36"/>
        </w:rPr>
        <w:t> </w:t>
      </w:r>
      <w:r>
        <w:rPr/>
        <w:t>reviews</w:t>
      </w:r>
      <w:r>
        <w:rPr>
          <w:spacing w:val="29"/>
        </w:rPr>
        <w:t> </w:t>
      </w:r>
      <w:r>
        <w:rPr/>
        <w:t>basic</w:t>
      </w:r>
      <w:r>
        <w:rPr>
          <w:spacing w:val="32"/>
        </w:rPr>
        <w:t> </w:t>
      </w:r>
      <w:r>
        <w:rPr/>
        <w:t>components</w:t>
      </w:r>
      <w:r>
        <w:rPr>
          <w:spacing w:val="30"/>
        </w:rPr>
        <w:t> </w:t>
      </w:r>
      <w:r>
        <w:rPr/>
        <w:t>of</w:t>
      </w:r>
      <w:r>
        <w:rPr>
          <w:spacing w:val="45"/>
        </w:rPr>
        <w:t> </w:t>
      </w:r>
      <w:r>
        <w:rPr/>
        <w:t>GO</w:t>
      </w:r>
      <w:r>
        <w:rPr>
          <w:spacing w:val="30"/>
        </w:rPr>
        <w:t> </w:t>
      </w:r>
      <w:r>
        <w:rPr>
          <w:spacing w:val="-2"/>
        </w:rPr>
        <w:t>schemes.</w:t>
      </w:r>
    </w:p>
    <w:p>
      <w:pPr>
        <w:pStyle w:val="Heading6"/>
        <w:spacing w:before="168"/>
        <w:rPr>
          <w:rFonts w:ascii="Times New Roman"/>
        </w:rPr>
      </w:pPr>
      <w:r>
        <w:rPr>
          <w:rFonts w:ascii="Times New Roman"/>
        </w:rPr>
        <w:t>Legal</w:t>
      </w:r>
      <w:r>
        <w:rPr>
          <w:rFonts w:ascii="Times New Roman"/>
          <w:spacing w:val="30"/>
        </w:rPr>
        <w:t> </w:t>
      </w:r>
      <w:r>
        <w:rPr>
          <w:rFonts w:ascii="Times New Roman"/>
          <w:spacing w:val="-2"/>
        </w:rPr>
        <w:t>framework</w:t>
      </w:r>
    </w:p>
    <w:p>
      <w:pPr>
        <w:pStyle w:val="BodyText"/>
        <w:spacing w:line="259" w:lineRule="auto" w:before="182"/>
        <w:ind w:right="129"/>
        <w:jc w:val="both"/>
      </w:pPr>
      <w:r>
        <w:rPr/>
        <w:t>In the electricity market, GOs are a well-established instrument for the tracing of renewable energy attributes (Mould</w:t>
      </w:r>
      <w:r>
        <w:rPr>
          <w:spacing w:val="-8"/>
        </w:rPr>
        <w:t> </w:t>
      </w:r>
      <w:r>
        <w:rPr/>
        <w:t>et</w:t>
      </w:r>
      <w:r>
        <w:rPr>
          <w:spacing w:val="-2"/>
        </w:rPr>
        <w:t> </w:t>
      </w:r>
      <w:r>
        <w:rPr/>
        <w:t>al. 2022),</w:t>
      </w:r>
      <w:r>
        <w:rPr>
          <w:spacing w:val="-13"/>
        </w:rPr>
        <w:t> </w:t>
      </w:r>
      <w:r>
        <w:rPr/>
        <w:t>(Hamburger 2019). The</w:t>
      </w:r>
      <w:r>
        <w:rPr>
          <w:spacing w:val="-11"/>
        </w:rPr>
        <w:t> </w:t>
      </w:r>
      <w:r>
        <w:rPr/>
        <w:t>closest</w:t>
      </w:r>
      <w:r>
        <w:rPr>
          <w:spacing w:val="-2"/>
        </w:rPr>
        <w:t> </w:t>
      </w:r>
      <w:r>
        <w:rPr/>
        <w:t>thing</w:t>
      </w:r>
      <w:r>
        <w:rPr>
          <w:spacing w:val="-8"/>
        </w:rPr>
        <w:t> </w:t>
      </w:r>
      <w:r>
        <w:rPr/>
        <w:t>to a global</w:t>
      </w:r>
      <w:r>
        <w:rPr>
          <w:spacing w:val="-2"/>
        </w:rPr>
        <w:t> </w:t>
      </w:r>
      <w:r>
        <w:rPr/>
        <w:t>standard</w:t>
      </w:r>
      <w:r>
        <w:rPr>
          <w:spacing w:val="-8"/>
        </w:rPr>
        <w:t> </w:t>
      </w:r>
      <w:r>
        <w:rPr/>
        <w:t>is provided by the I-REC foundation</w:t>
      </w:r>
      <w:r>
        <w:rPr>
          <w:spacing w:val="-10"/>
        </w:rPr>
        <w:t> </w:t>
      </w:r>
      <w:r>
        <w:rPr/>
        <w:t>which accredits and</w:t>
      </w:r>
      <w:r>
        <w:rPr>
          <w:spacing w:val="-10"/>
        </w:rPr>
        <w:t> </w:t>
      </w:r>
      <w:r>
        <w:rPr/>
        <w:t>audits national</w:t>
      </w:r>
      <w:r>
        <w:rPr>
          <w:spacing w:val="-4"/>
        </w:rPr>
        <w:t> </w:t>
      </w:r>
      <w:r>
        <w:rPr/>
        <w:t>GO scheme</w:t>
      </w:r>
      <w:r>
        <w:rPr>
          <w:spacing w:val="-12"/>
        </w:rPr>
        <w:t> </w:t>
      </w:r>
      <w:r>
        <w:rPr/>
        <w:t>protocols for both</w:t>
      </w:r>
      <w:r>
        <w:rPr>
          <w:spacing w:val="-10"/>
        </w:rPr>
        <w:t> </w:t>
      </w:r>
      <w:r>
        <w:rPr/>
        <w:t>electricity</w:t>
      </w:r>
      <w:r>
        <w:rPr>
          <w:spacing w:val="-10"/>
        </w:rPr>
        <w:t> </w:t>
      </w:r>
      <w:r>
        <w:rPr/>
        <w:t>and hydrogen</w:t>
      </w:r>
      <w:r>
        <w:rPr>
          <w:spacing w:val="-14"/>
        </w:rPr>
        <w:t> </w:t>
      </w:r>
      <w:r>
        <w:rPr/>
        <w:t>based</w:t>
      </w:r>
      <w:r>
        <w:rPr>
          <w:spacing w:val="-14"/>
        </w:rPr>
        <w:t> </w:t>
      </w:r>
      <w:r>
        <w:rPr/>
        <w:t>on</w:t>
      </w:r>
      <w:r>
        <w:rPr>
          <w:spacing w:val="-14"/>
        </w:rPr>
        <w:t> </w:t>
      </w:r>
      <w:r>
        <w:rPr/>
        <w:t>the</w:t>
      </w:r>
      <w:r>
        <w:rPr>
          <w:spacing w:val="-13"/>
        </w:rPr>
        <w:t> </w:t>
      </w:r>
      <w:r>
        <w:rPr/>
        <w:t>I-REC</w:t>
      </w:r>
      <w:r>
        <w:rPr>
          <w:spacing w:val="-14"/>
        </w:rPr>
        <w:t> </w:t>
      </w:r>
      <w:r>
        <w:rPr/>
        <w:t>standard,</w:t>
      </w:r>
      <w:r>
        <w:rPr>
          <w:spacing w:val="-14"/>
        </w:rPr>
        <w:t> </w:t>
      </w:r>
      <w:r>
        <w:rPr/>
        <w:t>however,</w:t>
      </w:r>
      <w:r>
        <w:rPr>
          <w:spacing w:val="-14"/>
        </w:rPr>
        <w:t> </w:t>
      </w:r>
      <w:r>
        <w:rPr/>
        <w:t>it</w:t>
      </w:r>
      <w:r>
        <w:rPr>
          <w:spacing w:val="-13"/>
        </w:rPr>
        <w:t> </w:t>
      </w:r>
      <w:r>
        <w:rPr/>
        <w:t>is</w:t>
      </w:r>
      <w:r>
        <w:rPr>
          <w:spacing w:val="-14"/>
        </w:rPr>
        <w:t> </w:t>
      </w:r>
      <w:r>
        <w:rPr/>
        <w:t>not</w:t>
      </w:r>
      <w:r>
        <w:rPr>
          <w:spacing w:val="-14"/>
        </w:rPr>
        <w:t> </w:t>
      </w:r>
      <w:r>
        <w:rPr/>
        <w:t>used</w:t>
      </w:r>
      <w:r>
        <w:rPr>
          <w:spacing w:val="-14"/>
        </w:rPr>
        <w:t> </w:t>
      </w:r>
      <w:r>
        <w:rPr/>
        <w:t>in</w:t>
      </w:r>
      <w:r>
        <w:rPr>
          <w:spacing w:val="-13"/>
        </w:rPr>
        <w:t> </w:t>
      </w:r>
      <w:r>
        <w:rPr/>
        <w:t>the</w:t>
      </w:r>
      <w:r>
        <w:rPr>
          <w:spacing w:val="-14"/>
        </w:rPr>
        <w:t> </w:t>
      </w:r>
      <w:r>
        <w:rPr/>
        <w:t>EU</w:t>
      </w:r>
      <w:r>
        <w:rPr>
          <w:spacing w:val="-14"/>
        </w:rPr>
        <w:t> </w:t>
      </w:r>
      <w:r>
        <w:rPr/>
        <w:t>or</w:t>
      </w:r>
      <w:r>
        <w:rPr>
          <w:spacing w:val="-14"/>
        </w:rPr>
        <w:t> </w:t>
      </w:r>
      <w:r>
        <w:rPr/>
        <w:t>the</w:t>
      </w:r>
      <w:r>
        <w:rPr>
          <w:spacing w:val="-13"/>
        </w:rPr>
        <w:t> </w:t>
      </w:r>
      <w:r>
        <w:rPr/>
        <w:t>US.</w:t>
      </w:r>
      <w:r>
        <w:rPr>
          <w:spacing w:val="-14"/>
        </w:rPr>
        <w:t> </w:t>
      </w:r>
      <w:r>
        <w:rPr/>
        <w:t>In</w:t>
      </w:r>
      <w:r>
        <w:rPr>
          <w:spacing w:val="-14"/>
        </w:rPr>
        <w:t> </w:t>
      </w:r>
      <w:r>
        <w:rPr/>
        <w:t>the</w:t>
      </w:r>
      <w:r>
        <w:rPr>
          <w:spacing w:val="-11"/>
        </w:rPr>
        <w:t> </w:t>
      </w:r>
      <w:r>
        <w:rPr/>
        <w:t>EU,</w:t>
      </w:r>
      <w:r>
        <w:rPr>
          <w:spacing w:val="-10"/>
        </w:rPr>
        <w:t> </w:t>
      </w:r>
      <w:r>
        <w:rPr/>
        <w:t>guarantees of origin were introduced as part of the first renewable energy directive (RED I) (European Commission).</w:t>
      </w:r>
      <w:r>
        <w:rPr>
          <w:spacing w:val="-14"/>
        </w:rPr>
        <w:t> </w:t>
      </w:r>
      <w:r>
        <w:rPr/>
        <w:t>The</w:t>
      </w:r>
      <w:r>
        <w:rPr>
          <w:spacing w:val="-5"/>
        </w:rPr>
        <w:t> </w:t>
      </w:r>
      <w:r>
        <w:rPr/>
        <w:t>RED</w:t>
      </w:r>
      <w:r>
        <w:rPr>
          <w:spacing w:val="-8"/>
        </w:rPr>
        <w:t> </w:t>
      </w:r>
      <w:r>
        <w:rPr/>
        <w:t>II</w:t>
      </w:r>
      <w:r>
        <w:rPr>
          <w:spacing w:val="-11"/>
        </w:rPr>
        <w:t> </w:t>
      </w:r>
      <w:r>
        <w:rPr/>
        <w:t>directive (European Commission</w:t>
      </w:r>
      <w:r>
        <w:rPr>
          <w:spacing w:val="-14"/>
        </w:rPr>
        <w:t> </w:t>
      </w:r>
      <w:r>
        <w:rPr/>
        <w:t>2018)</w:t>
      </w:r>
      <w:r>
        <w:rPr>
          <w:spacing w:val="-3"/>
        </w:rPr>
        <w:t> </w:t>
      </w:r>
      <w:r>
        <w:rPr/>
        <w:t>made</w:t>
      </w:r>
      <w:r>
        <w:rPr>
          <w:spacing w:val="-5"/>
        </w:rPr>
        <w:t> </w:t>
      </w:r>
      <w:r>
        <w:rPr/>
        <w:t>the</w:t>
      </w:r>
      <w:r>
        <w:rPr>
          <w:spacing w:val="-5"/>
        </w:rPr>
        <w:t> </w:t>
      </w:r>
      <w:r>
        <w:rPr/>
        <w:t>issuanceof GOsmandatory upon request of the producer (§2) and extended</w:t>
      </w:r>
      <w:r>
        <w:rPr>
          <w:spacing w:val="-2"/>
        </w:rPr>
        <w:t> </w:t>
      </w:r>
      <w:r>
        <w:rPr/>
        <w:t>the scope of GO scheme</w:t>
      </w:r>
      <w:r>
        <w:rPr>
          <w:spacing w:val="-5"/>
        </w:rPr>
        <w:t> </w:t>
      </w:r>
      <w:r>
        <w:rPr/>
        <w:t>application</w:t>
      </w:r>
      <w:r>
        <w:rPr>
          <w:spacing w:val="-2"/>
        </w:rPr>
        <w:t> </w:t>
      </w:r>
      <w:r>
        <w:rPr/>
        <w:t>with mandatory issuance onto the energy carriers of hydrogen, biogas/biomethane and heating and cooling (§7). Furthermore, the directive mandated compliance of</w:t>
      </w:r>
      <w:r>
        <w:rPr>
          <w:spacing w:val="40"/>
        </w:rPr>
        <w:t> </w:t>
      </w:r>
      <w:r>
        <w:rPr/>
        <w:t>GO schemes with the reference</w:t>
      </w:r>
      <w:r>
        <w:rPr>
          <w:spacing w:val="-7"/>
        </w:rPr>
        <w:t> </w:t>
      </w:r>
      <w:r>
        <w:rPr/>
        <w:t>architecture and design</w:t>
      </w:r>
      <w:r>
        <w:rPr>
          <w:spacing w:val="-14"/>
        </w:rPr>
        <w:t> </w:t>
      </w:r>
      <w:r>
        <w:rPr/>
        <w:t>principles</w:t>
      </w:r>
      <w:r>
        <w:rPr>
          <w:spacing w:val="-14"/>
        </w:rPr>
        <w:t> </w:t>
      </w:r>
      <w:r>
        <w:rPr/>
        <w:t>set</w:t>
      </w:r>
      <w:r>
        <w:rPr>
          <w:spacing w:val="-14"/>
        </w:rPr>
        <w:t> </w:t>
      </w:r>
      <w:r>
        <w:rPr/>
        <w:t>out</w:t>
      </w:r>
      <w:r>
        <w:rPr>
          <w:spacing w:val="-13"/>
        </w:rPr>
        <w:t> </w:t>
      </w:r>
      <w:r>
        <w:rPr/>
        <w:t>in</w:t>
      </w:r>
      <w:r>
        <w:rPr>
          <w:spacing w:val="-14"/>
        </w:rPr>
        <w:t> </w:t>
      </w:r>
      <w:r>
        <w:rPr/>
        <w:t>the</w:t>
      </w:r>
      <w:r>
        <w:rPr>
          <w:spacing w:val="-14"/>
        </w:rPr>
        <w:t> </w:t>
      </w:r>
      <w:r>
        <w:rPr/>
        <w:t>CEN16325</w:t>
      </w:r>
      <w:r>
        <w:rPr>
          <w:spacing w:val="-14"/>
        </w:rPr>
        <w:t> </w:t>
      </w:r>
      <w:r>
        <w:rPr/>
        <w:t>standard</w:t>
      </w:r>
      <w:r>
        <w:rPr>
          <w:spacing w:val="-13"/>
        </w:rPr>
        <w:t> </w:t>
      </w:r>
      <w:r>
        <w:rPr/>
        <w:t>(§6).</w:t>
      </w:r>
      <w:r>
        <w:rPr>
          <w:spacing w:val="-14"/>
        </w:rPr>
        <w:t> </w:t>
      </w:r>
      <w:r>
        <w:rPr/>
        <w:t>The</w:t>
      </w:r>
      <w:r>
        <w:rPr>
          <w:spacing w:val="-14"/>
        </w:rPr>
        <w:t> </w:t>
      </w:r>
      <w:r>
        <w:rPr/>
        <w:t>CEN16325</w:t>
      </w:r>
      <w:r>
        <w:rPr>
          <w:spacing w:val="-14"/>
        </w:rPr>
        <w:t> </w:t>
      </w:r>
      <w:r>
        <w:rPr/>
        <w:t>standard</w:t>
      </w:r>
      <w:r>
        <w:rPr>
          <w:spacing w:val="-13"/>
        </w:rPr>
        <w:t> </w:t>
      </w:r>
      <w:r>
        <w:rPr/>
        <w:t>was</w:t>
      </w:r>
      <w:r>
        <w:rPr>
          <w:spacing w:val="-14"/>
        </w:rPr>
        <w:t> </w:t>
      </w:r>
      <w:r>
        <w:rPr/>
        <w:t>revised</w:t>
      </w:r>
      <w:r>
        <w:rPr>
          <w:spacing w:val="-14"/>
        </w:rPr>
        <w:t> </w:t>
      </w:r>
      <w:r>
        <w:rPr/>
        <w:t>to</w:t>
      </w:r>
      <w:r>
        <w:rPr>
          <w:spacing w:val="-14"/>
        </w:rPr>
        <w:t> </w:t>
      </w:r>
      <w:r>
        <w:rPr/>
        <w:t>include principles</w:t>
      </w:r>
      <w:r>
        <w:rPr>
          <w:spacing w:val="40"/>
        </w:rPr>
        <w:t> </w:t>
      </w:r>
      <w:r>
        <w:rPr/>
        <w:t>specific</w:t>
      </w:r>
      <w:r>
        <w:rPr>
          <w:spacing w:val="40"/>
        </w:rPr>
        <w:t> </w:t>
      </w:r>
      <w:r>
        <w:rPr/>
        <w:t>to</w:t>
      </w:r>
      <w:r>
        <w:rPr>
          <w:spacing w:val="40"/>
        </w:rPr>
        <w:t> </w:t>
      </w:r>
      <w:r>
        <w:rPr/>
        <w:t>the</w:t>
      </w:r>
      <w:r>
        <w:rPr>
          <w:spacing w:val="40"/>
        </w:rPr>
        <w:t> </w:t>
      </w:r>
      <w:r>
        <w:rPr/>
        <w:t>newly</w:t>
      </w:r>
      <w:r>
        <w:rPr>
          <w:spacing w:val="40"/>
        </w:rPr>
        <w:t> </w:t>
      </w:r>
      <w:r>
        <w:rPr/>
        <w:t>included</w:t>
      </w:r>
      <w:r>
        <w:rPr>
          <w:spacing w:val="40"/>
        </w:rPr>
        <w:t> </w:t>
      </w:r>
      <w:r>
        <w:rPr/>
        <w:t>energy</w:t>
      </w:r>
      <w:r>
        <w:rPr>
          <w:spacing w:val="40"/>
        </w:rPr>
        <w:t> </w:t>
      </w:r>
      <w:r>
        <w:rPr/>
        <w:t>carriers</w:t>
      </w:r>
      <w:r>
        <w:rPr>
          <w:spacing w:val="40"/>
        </w:rPr>
        <w:t> </w:t>
      </w:r>
      <w:r>
        <w:rPr/>
        <w:t>(AIB</w:t>
      </w:r>
      <w:r>
        <w:rPr>
          <w:spacing w:val="40"/>
        </w:rPr>
        <w:t> </w:t>
      </w:r>
      <w:r>
        <w:rPr/>
        <w:t>2021a).</w:t>
      </w:r>
    </w:p>
    <w:p>
      <w:pPr>
        <w:pStyle w:val="Heading6"/>
        <w:spacing w:before="162"/>
        <w:rPr>
          <w:rFonts w:ascii="Times New Roman"/>
        </w:rPr>
      </w:pPr>
      <w:r>
        <w:rPr>
          <w:rFonts w:ascii="Times New Roman"/>
        </w:rPr>
        <w:t>Chain</w:t>
      </w:r>
      <w:r>
        <w:rPr>
          <w:rFonts w:ascii="Times New Roman"/>
          <w:spacing w:val="9"/>
        </w:rPr>
        <w:t> </w:t>
      </w:r>
      <w:r>
        <w:rPr>
          <w:rFonts w:ascii="Times New Roman"/>
        </w:rPr>
        <w:t>of</w:t>
      </w:r>
      <w:r>
        <w:rPr>
          <w:rFonts w:ascii="Times New Roman"/>
          <w:spacing w:val="16"/>
        </w:rPr>
        <w:t> </w:t>
      </w:r>
      <w:r>
        <w:rPr>
          <w:rFonts w:ascii="Times New Roman"/>
          <w:spacing w:val="-2"/>
        </w:rPr>
        <w:t>custody</w:t>
      </w:r>
    </w:p>
    <w:p>
      <w:pPr>
        <w:pStyle w:val="BodyText"/>
        <w:spacing w:line="259" w:lineRule="auto" w:before="183"/>
        <w:ind w:right="127"/>
        <w:jc w:val="both"/>
      </w:pPr>
      <w:r>
        <w:rPr/>
        <w:t>By and large, energy carrier GO schemes employ a book-and-claim chain of custody model (AIB 2021a).</w:t>
      </w:r>
      <w:r>
        <w:rPr>
          <w:spacing w:val="-14"/>
        </w:rPr>
        <w:t> </w:t>
      </w:r>
      <w:r>
        <w:rPr/>
        <w:t>Book-and-claim</w:t>
      </w:r>
      <w:r>
        <w:rPr>
          <w:spacing w:val="-14"/>
        </w:rPr>
        <w:t> </w:t>
      </w:r>
      <w:r>
        <w:rPr/>
        <w:t>is</w:t>
      </w:r>
      <w:r>
        <w:rPr>
          <w:spacing w:val="-14"/>
        </w:rPr>
        <w:t> </w:t>
      </w:r>
      <w:r>
        <w:rPr/>
        <w:t>a</w:t>
      </w:r>
      <w:r>
        <w:rPr>
          <w:spacing w:val="-13"/>
        </w:rPr>
        <w:t> </w:t>
      </w:r>
      <w:r>
        <w:rPr/>
        <w:t>chain</w:t>
      </w:r>
      <w:r>
        <w:rPr>
          <w:spacing w:val="-14"/>
        </w:rPr>
        <w:t> </w:t>
      </w:r>
      <w:r>
        <w:rPr/>
        <w:t>of custody</w:t>
      </w:r>
      <w:r>
        <w:rPr>
          <w:spacing w:val="-6"/>
        </w:rPr>
        <w:t> </w:t>
      </w:r>
      <w:r>
        <w:rPr/>
        <w:t>model</w:t>
      </w:r>
      <w:r>
        <w:rPr>
          <w:spacing w:val="-14"/>
        </w:rPr>
        <w:t> </w:t>
      </w:r>
      <w:r>
        <w:rPr/>
        <w:t>for</w:t>
      </w:r>
      <w:r>
        <w:rPr>
          <w:spacing w:val="-14"/>
        </w:rPr>
        <w:t> </w:t>
      </w:r>
      <w:r>
        <w:rPr/>
        <w:t>sustainability</w:t>
      </w:r>
      <w:r>
        <w:rPr>
          <w:spacing w:val="-5"/>
        </w:rPr>
        <w:t> </w:t>
      </w:r>
      <w:r>
        <w:rPr/>
        <w:t>tracing</w:t>
      </w:r>
      <w:r>
        <w:rPr>
          <w:spacing w:val="-14"/>
        </w:rPr>
        <w:t> </w:t>
      </w:r>
      <w:r>
        <w:rPr/>
        <w:t>in</w:t>
      </w:r>
      <w:r>
        <w:rPr>
          <w:spacing w:val="-6"/>
        </w:rPr>
        <w:t> </w:t>
      </w:r>
      <w:r>
        <w:rPr/>
        <w:t>supply</w:t>
      </w:r>
      <w:r>
        <w:rPr>
          <w:spacing w:val="-6"/>
        </w:rPr>
        <w:t> </w:t>
      </w:r>
      <w:r>
        <w:rPr/>
        <w:t>chains</w:t>
      </w:r>
      <w:r>
        <w:rPr>
          <w:spacing w:val="10"/>
        </w:rPr>
        <w:t> </w:t>
      </w:r>
      <w:r>
        <w:rPr/>
        <w:t>(Mol</w:t>
      </w:r>
      <w:r>
        <w:rPr>
          <w:spacing w:val="-14"/>
        </w:rPr>
        <w:t> </w:t>
      </w:r>
      <w:r>
        <w:rPr/>
        <w:t>und Oosterveer 2015). It</w:t>
      </w:r>
      <w:r>
        <w:rPr>
          <w:spacing w:val="-1"/>
        </w:rPr>
        <w:t> </w:t>
      </w:r>
      <w:r>
        <w:rPr/>
        <w:t>fully</w:t>
      </w:r>
      <w:r>
        <w:rPr>
          <w:spacing w:val="-7"/>
        </w:rPr>
        <w:t> </w:t>
      </w:r>
      <w:r>
        <w:rPr/>
        <w:t>decouples</w:t>
      </w:r>
      <w:r>
        <w:rPr>
          <w:spacing w:val="-14"/>
        </w:rPr>
        <w:t> </w:t>
      </w:r>
      <w:r>
        <w:rPr/>
        <w:t>the physical</w:t>
      </w:r>
      <w:r>
        <w:rPr>
          <w:spacing w:val="-1"/>
        </w:rPr>
        <w:t> </w:t>
      </w:r>
      <w:r>
        <w:rPr/>
        <w:t>flow</w:t>
      </w:r>
      <w:r>
        <w:rPr>
          <w:spacing w:val="-14"/>
        </w:rPr>
        <w:t> </w:t>
      </w:r>
      <w:r>
        <w:rPr/>
        <w:t>of products</w:t>
      </w:r>
      <w:r>
        <w:rPr>
          <w:spacing w:val="-14"/>
        </w:rPr>
        <w:t> </w:t>
      </w:r>
      <w:r>
        <w:rPr/>
        <w:t>in the supply chain</w:t>
      </w:r>
      <w:r>
        <w:rPr>
          <w:spacing w:val="-7"/>
        </w:rPr>
        <w:t> </w:t>
      </w:r>
      <w:r>
        <w:rPr/>
        <w:t>from the</w:t>
      </w:r>
      <w:r>
        <w:rPr>
          <w:spacing w:val="-10"/>
        </w:rPr>
        <w:t> </w:t>
      </w:r>
      <w:r>
        <w:rPr/>
        <w:t>trade</w:t>
      </w:r>
      <w:r>
        <w:rPr>
          <w:spacing w:val="-10"/>
        </w:rPr>
        <w:t> </w:t>
      </w:r>
      <w:r>
        <w:rPr/>
        <w:t>of certificates (Sedlmeir et al. 2021). No segregation or monitoring of physical products is necessary, reducing</w:t>
      </w:r>
      <w:r>
        <w:rPr>
          <w:spacing w:val="-14"/>
        </w:rPr>
        <w:t> </w:t>
      </w:r>
      <w:r>
        <w:rPr/>
        <w:t>complexity</w:t>
      </w:r>
      <w:r>
        <w:rPr>
          <w:spacing w:val="-14"/>
        </w:rPr>
        <w:t> </w:t>
      </w:r>
      <w:r>
        <w:rPr/>
        <w:t>and</w:t>
      </w:r>
      <w:r>
        <w:rPr>
          <w:spacing w:val="-9"/>
        </w:rPr>
        <w:t> </w:t>
      </w:r>
      <w:r>
        <w:rPr/>
        <w:t>cost.</w:t>
      </w:r>
      <w:r>
        <w:rPr>
          <w:spacing w:val="-1"/>
        </w:rPr>
        <w:t> </w:t>
      </w:r>
      <w:r>
        <w:rPr/>
        <w:t>Given the physical</w:t>
      </w:r>
      <w:r>
        <w:rPr>
          <w:spacing w:val="-11"/>
        </w:rPr>
        <w:t> </w:t>
      </w:r>
      <w:r>
        <w:rPr/>
        <w:t>propertiesof</w:t>
      </w:r>
      <w:r>
        <w:rPr>
          <w:spacing w:val="17"/>
        </w:rPr>
        <w:t> </w:t>
      </w:r>
      <w:r>
        <w:rPr/>
        <w:t>theenergy</w:t>
      </w:r>
      <w:r>
        <w:rPr>
          <w:spacing w:val="-14"/>
        </w:rPr>
        <w:t> </w:t>
      </w:r>
      <w:r>
        <w:rPr/>
        <w:t>carriers,</w:t>
      </w:r>
      <w:r>
        <w:rPr>
          <w:spacing w:val="-1"/>
        </w:rPr>
        <w:t> </w:t>
      </w:r>
      <w:r>
        <w:rPr/>
        <w:t>especially electricity, the tracking of specific units of output through the grid</w:t>
      </w:r>
      <w:r>
        <w:rPr>
          <w:spacing w:val="40"/>
        </w:rPr>
        <w:t> </w:t>
      </w:r>
      <w:r>
        <w:rPr/>
        <w:t>infrastructure is “hardly practical or even impossible”</w:t>
      </w:r>
      <w:r>
        <w:rPr>
          <w:spacing w:val="-5"/>
        </w:rPr>
        <w:t> </w:t>
      </w:r>
      <w:r>
        <w:rPr/>
        <w:t>(Sedlmeir et al. 2021). Gas and</w:t>
      </w:r>
      <w:r>
        <w:rPr>
          <w:spacing w:val="-5"/>
        </w:rPr>
        <w:t> </w:t>
      </w:r>
      <w:r>
        <w:rPr/>
        <w:t>hydrogen</w:t>
      </w:r>
      <w:r>
        <w:rPr>
          <w:spacing w:val="-5"/>
        </w:rPr>
        <w:t> </w:t>
      </w:r>
      <w:r>
        <w:rPr/>
        <w:t>GO schemes can employ a mass-balance</w:t>
      </w:r>
      <w:r>
        <w:rPr>
          <w:spacing w:val="-8"/>
        </w:rPr>
        <w:t> </w:t>
      </w:r>
      <w:r>
        <w:rPr/>
        <w:t>model (Velazquez Abad und Dodds 2020), as is</w:t>
      </w:r>
      <w:r>
        <w:rPr>
          <w:spacing w:val="40"/>
        </w:rPr>
        <w:t> </w:t>
      </w:r>
      <w:r>
        <w:rPr/>
        <w:t>the case, for example, in Germany and Switzerland. An overview</w:t>
      </w:r>
      <w:r>
        <w:rPr>
          <w:spacing w:val="40"/>
        </w:rPr>
        <w:t> </w:t>
      </w:r>
      <w:r>
        <w:rPr/>
        <w:t>on</w:t>
      </w:r>
      <w:r>
        <w:rPr>
          <w:spacing w:val="40"/>
        </w:rPr>
        <w:t> </w:t>
      </w:r>
      <w:r>
        <w:rPr/>
        <w:t>different</w:t>
      </w:r>
      <w:r>
        <w:rPr>
          <w:spacing w:val="38"/>
        </w:rPr>
        <w:t> </w:t>
      </w:r>
      <w:r>
        <w:rPr/>
        <w:t>chain</w:t>
      </w:r>
      <w:r>
        <w:rPr>
          <w:spacing w:val="40"/>
        </w:rPr>
        <w:t> </w:t>
      </w:r>
      <w:r>
        <w:rPr/>
        <w:t>of</w:t>
      </w:r>
      <w:r>
        <w:rPr>
          <w:spacing w:val="40"/>
        </w:rPr>
        <w:t> </w:t>
      </w:r>
      <w:r>
        <w:rPr/>
        <w:t>custody</w:t>
      </w:r>
      <w:r>
        <w:rPr>
          <w:spacing w:val="40"/>
        </w:rPr>
        <w:t> </w:t>
      </w:r>
      <w:r>
        <w:rPr/>
        <w:t>models</w:t>
      </w:r>
      <w:r>
        <w:rPr>
          <w:spacing w:val="40"/>
        </w:rPr>
        <w:t> </w:t>
      </w:r>
      <w:r>
        <w:rPr/>
        <w:t>can</w:t>
      </w:r>
      <w:r>
        <w:rPr>
          <w:spacing w:val="40"/>
        </w:rPr>
        <w:t> </w:t>
      </w:r>
      <w:r>
        <w:rPr/>
        <w:t>be</w:t>
      </w:r>
      <w:r>
        <w:rPr>
          <w:spacing w:val="40"/>
        </w:rPr>
        <w:t> </w:t>
      </w:r>
      <w:r>
        <w:rPr/>
        <w:t>found</w:t>
      </w:r>
      <w:r>
        <w:rPr>
          <w:spacing w:val="40"/>
        </w:rPr>
        <w:t> </w:t>
      </w:r>
      <w:r>
        <w:rPr/>
        <w:t>in</w:t>
      </w:r>
      <w:r>
        <w:rPr>
          <w:spacing w:val="80"/>
        </w:rPr>
        <w:t> </w:t>
      </w:r>
      <w:r>
        <w:rPr/>
        <w:t>(Mol</w:t>
      </w:r>
      <w:r>
        <w:rPr>
          <w:spacing w:val="38"/>
        </w:rPr>
        <w:t> </w:t>
      </w:r>
      <w:r>
        <w:rPr/>
        <w:t>und</w:t>
      </w:r>
      <w:r>
        <w:rPr>
          <w:spacing w:val="40"/>
        </w:rPr>
        <w:t> </w:t>
      </w:r>
      <w:r>
        <w:rPr/>
        <w:t>Oosterveer</w:t>
      </w:r>
      <w:r>
        <w:rPr>
          <w:spacing w:val="40"/>
        </w:rPr>
        <w:t> </w:t>
      </w:r>
      <w:r>
        <w:rPr/>
        <w:t>2015).</w:t>
      </w:r>
    </w:p>
    <w:p>
      <w:pPr>
        <w:pStyle w:val="Heading6"/>
        <w:spacing w:before="153"/>
        <w:rPr>
          <w:rFonts w:ascii="Times New Roman"/>
        </w:rPr>
      </w:pPr>
      <w:r>
        <w:rPr>
          <w:rFonts w:ascii="Times New Roman"/>
          <w:spacing w:val="-2"/>
        </w:rPr>
        <w:t>Stakeholders</w:t>
      </w:r>
    </w:p>
    <w:p>
      <w:pPr>
        <w:pStyle w:val="BodyText"/>
        <w:spacing w:line="259" w:lineRule="auto" w:before="183"/>
        <w:ind w:right="137"/>
        <w:jc w:val="both"/>
      </w:pPr>
      <w:r>
        <w:rPr/>
        <w:t>Stakeholders of GO schemes</w:t>
      </w:r>
      <w:r>
        <w:rPr>
          <w:spacing w:val="-14"/>
        </w:rPr>
        <w:t> </w:t>
      </w:r>
      <w:r>
        <w:rPr/>
        <w:t>belong</w:t>
      </w:r>
      <w:r>
        <w:rPr>
          <w:spacing w:val="-9"/>
        </w:rPr>
        <w:t> </w:t>
      </w:r>
      <w:r>
        <w:rPr/>
        <w:t>to three groups:</w:t>
      </w:r>
      <w:r>
        <w:rPr>
          <w:spacing w:val="-3"/>
        </w:rPr>
        <w:t> </w:t>
      </w:r>
      <w:r>
        <w:rPr/>
        <w:t>issuing</w:t>
      </w:r>
      <w:r>
        <w:rPr>
          <w:spacing w:val="-9"/>
        </w:rPr>
        <w:t> </w:t>
      </w:r>
      <w:r>
        <w:rPr/>
        <w:t>bodies, producers and consumers. Issuing bodies are appointed</w:t>
      </w:r>
      <w:r>
        <w:rPr>
          <w:spacing w:val="-4"/>
        </w:rPr>
        <w:t> </w:t>
      </w:r>
      <w:r>
        <w:rPr/>
        <w:t>by the regulator and given responsibility for the registration of account holders, audit</w:t>
      </w:r>
      <w:r>
        <w:rPr>
          <w:spacing w:val="-2"/>
        </w:rPr>
        <w:t> </w:t>
      </w:r>
      <w:r>
        <w:rPr/>
        <w:t>of production</w:t>
      </w:r>
      <w:r>
        <w:rPr>
          <w:spacing w:val="-8"/>
        </w:rPr>
        <w:t> </w:t>
      </w:r>
      <w:r>
        <w:rPr/>
        <w:t>devices, the issuing, transfer and</w:t>
      </w:r>
      <w:r>
        <w:rPr>
          <w:spacing w:val="-8"/>
        </w:rPr>
        <w:t> </w:t>
      </w:r>
      <w:r>
        <w:rPr/>
        <w:t>cancellation of GOs,</w:t>
      </w:r>
      <w:r>
        <w:rPr>
          <w:spacing w:val="-13"/>
        </w:rPr>
        <w:t> </w:t>
      </w:r>
      <w:r>
        <w:rPr/>
        <w:t>as well</w:t>
      </w:r>
      <w:r>
        <w:rPr>
          <w:spacing w:val="-2"/>
        </w:rPr>
        <w:t> </w:t>
      </w:r>
      <w:r>
        <w:rPr/>
        <w:t>as the operation</w:t>
      </w:r>
      <w:r>
        <w:rPr>
          <w:spacing w:val="-8"/>
        </w:rPr>
        <w:t> </w:t>
      </w:r>
      <w:r>
        <w:rPr/>
        <w:t>of a registration database</w:t>
      </w:r>
      <w:r>
        <w:rPr>
          <w:spacing w:val="-1"/>
        </w:rPr>
        <w:t> </w:t>
      </w:r>
      <w:r>
        <w:rPr/>
        <w:t>(AIB 2021a). Issuing bodies might appoint agents to</w:t>
      </w:r>
      <w:r>
        <w:rPr>
          <w:spacing w:val="40"/>
        </w:rPr>
        <w:t> </w:t>
      </w:r>
      <w:r>
        <w:rPr/>
        <w:t>perform one or several of these</w:t>
      </w:r>
      <w:r>
        <w:rPr>
          <w:spacing w:val="-14"/>
        </w:rPr>
        <w:t> </w:t>
      </w:r>
      <w:r>
        <w:rPr/>
        <w:t>functions</w:t>
      </w:r>
      <w:r>
        <w:rPr>
          <w:spacing w:val="-12"/>
        </w:rPr>
        <w:t> </w:t>
      </w:r>
      <w:r>
        <w:rPr/>
        <w:t>on</w:t>
      </w:r>
      <w:r>
        <w:rPr>
          <w:spacing w:val="-14"/>
        </w:rPr>
        <w:t> </w:t>
      </w:r>
      <w:r>
        <w:rPr/>
        <w:t>their</w:t>
      </w:r>
      <w:r>
        <w:rPr>
          <w:spacing w:val="-7"/>
        </w:rPr>
        <w:t> </w:t>
      </w:r>
      <w:r>
        <w:rPr/>
        <w:t>behalf.</w:t>
      </w:r>
      <w:r>
        <w:rPr>
          <w:spacing w:val="-3"/>
        </w:rPr>
        <w:t> </w:t>
      </w:r>
      <w:r>
        <w:rPr/>
        <w:t>Producers</w:t>
      </w:r>
      <w:r>
        <w:rPr>
          <w:spacing w:val="-5"/>
        </w:rPr>
        <w:t> </w:t>
      </w:r>
      <w:r>
        <w:rPr/>
        <w:t>generateenergy from</w:t>
      </w:r>
      <w:r>
        <w:rPr>
          <w:spacing w:val="-14"/>
        </w:rPr>
        <w:t> </w:t>
      </w:r>
      <w:r>
        <w:rPr/>
        <w:t>RES</w:t>
      </w:r>
      <w:r>
        <w:rPr>
          <w:spacing w:val="-14"/>
        </w:rPr>
        <w:t> </w:t>
      </w:r>
      <w:r>
        <w:rPr/>
        <w:t>and market</w:t>
      </w:r>
      <w:r>
        <w:rPr>
          <w:spacing w:val="-13"/>
        </w:rPr>
        <w:t> </w:t>
      </w:r>
      <w:r>
        <w:rPr/>
        <w:t>therenewable</w:t>
      </w:r>
      <w:r>
        <w:rPr>
          <w:spacing w:val="-1"/>
        </w:rPr>
        <w:t> </w:t>
      </w:r>
      <w:r>
        <w:rPr/>
        <w:t>attributes through</w:t>
      </w:r>
      <w:r>
        <w:rPr>
          <w:spacing w:val="-4"/>
        </w:rPr>
        <w:t> </w:t>
      </w:r>
      <w:r>
        <w:rPr/>
        <w:t>the GO</w:t>
      </w:r>
      <w:r>
        <w:rPr>
          <w:spacing w:val="-3"/>
        </w:rPr>
        <w:t> </w:t>
      </w:r>
      <w:r>
        <w:rPr/>
        <w:t>scheme.</w:t>
      </w:r>
      <w:r>
        <w:rPr>
          <w:spacing w:val="-1"/>
        </w:rPr>
        <w:t> </w:t>
      </w:r>
      <w:r>
        <w:rPr/>
        <w:t>Consumers</w:t>
      </w:r>
      <w:r>
        <w:rPr>
          <w:spacing w:val="-3"/>
        </w:rPr>
        <w:t> </w:t>
      </w:r>
      <w:r>
        <w:rPr/>
        <w:t>areusually</w:t>
      </w:r>
      <w:r>
        <w:rPr>
          <w:spacing w:val="-14"/>
        </w:rPr>
        <w:t> </w:t>
      </w:r>
      <w:r>
        <w:rPr/>
        <w:t>local</w:t>
      </w:r>
      <w:r>
        <w:rPr>
          <w:spacing w:val="-11"/>
        </w:rPr>
        <w:t> </w:t>
      </w:r>
      <w:r>
        <w:rPr/>
        <w:t>distributorssuch</w:t>
      </w:r>
      <w:r>
        <w:rPr>
          <w:spacing w:val="-14"/>
        </w:rPr>
        <w:t> </w:t>
      </w:r>
      <w:r>
        <w:rPr/>
        <w:t>as</w:t>
      </w:r>
      <w:r>
        <w:rPr>
          <w:spacing w:val="-2"/>
        </w:rPr>
        <w:t> </w:t>
      </w:r>
      <w:r>
        <w:rPr/>
        <w:t>local</w:t>
      </w:r>
      <w:r>
        <w:rPr>
          <w:spacing w:val="-11"/>
        </w:rPr>
        <w:t> </w:t>
      </w:r>
      <w:r>
        <w:rPr/>
        <w:t>electricutility companies, procuring GOs for energy disclosure</w:t>
      </w:r>
      <w:r>
        <w:rPr>
          <w:spacing w:val="-3"/>
        </w:rPr>
        <w:t> </w:t>
      </w:r>
      <w:r>
        <w:rPr/>
        <w:t>to the end customer, but can also include corporate consumers, procuring GOs for Scope 2 corporate sustainability disclosure (Brindley et al. 2021). Disclosure is mandatory for local distributors in all energy carrier markets (European</w:t>
      </w:r>
      <w:r>
        <w:rPr>
          <w:spacing w:val="-5"/>
        </w:rPr>
        <w:t> </w:t>
      </w:r>
      <w:r>
        <w:rPr/>
        <w:t>Commission</w:t>
      </w:r>
      <w:r>
        <w:rPr>
          <w:spacing w:val="-5"/>
        </w:rPr>
        <w:t> </w:t>
      </w:r>
      <w:r>
        <w:rPr/>
        <w:t>2018), however, implementation</w:t>
      </w:r>
      <w:r>
        <w:rPr>
          <w:spacing w:val="40"/>
        </w:rPr>
        <w:t> </w:t>
      </w:r>
      <w:r>
        <w:rPr/>
        <w:t>of</w:t>
      </w:r>
      <w:r>
        <w:rPr>
          <w:spacing w:val="40"/>
        </w:rPr>
        <w:t> </w:t>
      </w:r>
      <w:r>
        <w:rPr/>
        <w:t>this</w:t>
      </w:r>
      <w:r>
        <w:rPr>
          <w:spacing w:val="40"/>
        </w:rPr>
        <w:t> </w:t>
      </w:r>
      <w:r>
        <w:rPr/>
        <w:t>in</w:t>
      </w:r>
      <w:r>
        <w:rPr>
          <w:spacing w:val="40"/>
        </w:rPr>
        <w:t> </w:t>
      </w:r>
      <w:r>
        <w:rPr/>
        <w:t>alternative</w:t>
      </w:r>
      <w:r>
        <w:rPr>
          <w:spacing w:val="40"/>
        </w:rPr>
        <w:t> </w:t>
      </w:r>
      <w:r>
        <w:rPr/>
        <w:t>energy</w:t>
      </w:r>
      <w:r>
        <w:rPr>
          <w:spacing w:val="40"/>
        </w:rPr>
        <w:t> </w:t>
      </w:r>
      <w:r>
        <w:rPr/>
        <w:t>carrier</w:t>
      </w:r>
      <w:r>
        <w:rPr>
          <w:spacing w:val="38"/>
        </w:rPr>
        <w:t> </w:t>
      </w:r>
      <w:r>
        <w:rPr/>
        <w:t>is</w:t>
      </w:r>
      <w:r>
        <w:rPr>
          <w:spacing w:val="40"/>
        </w:rPr>
        <w:t> </w:t>
      </w:r>
      <w:r>
        <w:rPr/>
        <w:t>an</w:t>
      </w:r>
      <w:r>
        <w:rPr>
          <w:spacing w:val="40"/>
        </w:rPr>
        <w:t> </w:t>
      </w:r>
      <w:r>
        <w:rPr/>
        <w:t>ongoing</w:t>
      </w:r>
      <w:r>
        <w:rPr>
          <w:spacing w:val="27"/>
        </w:rPr>
        <w:t> </w:t>
      </w:r>
      <w:r>
        <w:rPr/>
        <w:t>process</w:t>
      </w:r>
      <w:r>
        <w:rPr>
          <w:spacing w:val="40"/>
        </w:rPr>
        <w:t> </w:t>
      </w:r>
      <w:r>
        <w:rPr/>
        <w:t>(AIB</w:t>
      </w:r>
      <w:r>
        <w:rPr>
          <w:spacing w:val="38"/>
        </w:rPr>
        <w:t> </w:t>
      </w:r>
      <w:r>
        <w:rPr/>
        <w:t>2021a).</w:t>
      </w:r>
    </w:p>
    <w:p>
      <w:pPr>
        <w:pStyle w:val="BodyText"/>
        <w:spacing w:after="0" w:line="259" w:lineRule="auto"/>
        <w:jc w:val="both"/>
        <w:sectPr>
          <w:pgSz w:w="11910" w:h="16850"/>
          <w:pgMar w:header="0" w:footer="977" w:top="1200" w:bottom="1220" w:left="1275" w:right="1275"/>
        </w:sectPr>
      </w:pPr>
    </w:p>
    <w:p>
      <w:pPr>
        <w:pStyle w:val="Heading6"/>
        <w:spacing w:before="76"/>
        <w:rPr>
          <w:rFonts w:ascii="Times New Roman"/>
        </w:rPr>
      </w:pPr>
      <w:r>
        <w:rPr>
          <w:rFonts w:ascii="Times New Roman"/>
          <w:spacing w:val="-2"/>
        </w:rPr>
        <w:t>Processes</w:t>
      </w:r>
    </w:p>
    <w:p>
      <w:pPr>
        <w:pStyle w:val="BodyText"/>
        <w:spacing w:line="259" w:lineRule="auto" w:before="182"/>
        <w:ind w:right="127"/>
        <w:jc w:val="both"/>
      </w:pPr>
      <w:r>
        <w:rPr/>
        <w:t>The main business processes of a GO scheme</w:t>
      </w:r>
      <w:r>
        <w:rPr>
          <w:spacing w:val="-12"/>
        </w:rPr>
        <w:t> </w:t>
      </w:r>
      <w:r>
        <w:rPr/>
        <w:t>ensure</w:t>
      </w:r>
      <w:r>
        <w:rPr>
          <w:spacing w:val="-12"/>
        </w:rPr>
        <w:t> </w:t>
      </w:r>
      <w:r>
        <w:rPr/>
        <w:t>the verification of the underlying</w:t>
      </w:r>
      <w:r>
        <w:rPr>
          <w:spacing w:val="-9"/>
        </w:rPr>
        <w:t> </w:t>
      </w:r>
      <w:r>
        <w:rPr/>
        <w:t>data, the secure transfer of ownership</w:t>
      </w:r>
      <w:r>
        <w:rPr>
          <w:spacing w:val="-2"/>
        </w:rPr>
        <w:t> </w:t>
      </w:r>
      <w:r>
        <w:rPr/>
        <w:t>and the correct use for</w:t>
      </w:r>
      <w:r>
        <w:rPr>
          <w:spacing w:val="-12"/>
        </w:rPr>
        <w:t> </w:t>
      </w:r>
      <w:r>
        <w:rPr/>
        <w:t>disclosure</w:t>
      </w:r>
      <w:r>
        <w:rPr>
          <w:spacing w:val="-5"/>
        </w:rPr>
        <w:t> </w:t>
      </w:r>
      <w:r>
        <w:rPr/>
        <w:t>(AIB 2021a). Producers can participate in the scheme after having</w:t>
      </w:r>
      <w:r>
        <w:rPr>
          <w:spacing w:val="-5"/>
        </w:rPr>
        <w:t> </w:t>
      </w:r>
      <w:r>
        <w:rPr/>
        <w:t>provided</w:t>
      </w:r>
      <w:r>
        <w:rPr>
          <w:spacing w:val="-5"/>
        </w:rPr>
        <w:t> </w:t>
      </w:r>
      <w:r>
        <w:rPr/>
        <w:t>detailed</w:t>
      </w:r>
      <w:r>
        <w:rPr>
          <w:spacing w:val="-5"/>
        </w:rPr>
        <w:t> </w:t>
      </w:r>
      <w:r>
        <w:rPr/>
        <w:t>information</w:t>
      </w:r>
      <w:r>
        <w:rPr>
          <w:spacing w:val="-5"/>
        </w:rPr>
        <w:t> </w:t>
      </w:r>
      <w:r>
        <w:rPr/>
        <w:t>on the production devices and, in some</w:t>
      </w:r>
      <w:r>
        <w:rPr>
          <w:spacing w:val="-8"/>
        </w:rPr>
        <w:t> </w:t>
      </w:r>
      <w:r>
        <w:rPr/>
        <w:t>cases, after an audit</w:t>
      </w:r>
      <w:r>
        <w:rPr>
          <w:spacing w:val="-4"/>
        </w:rPr>
        <w:t> </w:t>
      </w:r>
      <w:r>
        <w:rPr/>
        <w:t>of the devices by</w:t>
      </w:r>
      <w:r>
        <w:rPr>
          <w:spacing w:val="-10"/>
        </w:rPr>
        <w:t> </w:t>
      </w:r>
      <w:r>
        <w:rPr/>
        <w:t>the Issuing</w:t>
      </w:r>
      <w:r>
        <w:rPr>
          <w:spacing w:val="-10"/>
        </w:rPr>
        <w:t> </w:t>
      </w:r>
      <w:r>
        <w:rPr/>
        <w:t>body. Issuing, transfer and cancellation</w:t>
      </w:r>
      <w:r>
        <w:rPr>
          <w:spacing w:val="-10"/>
        </w:rPr>
        <w:t> </w:t>
      </w:r>
      <w:r>
        <w:rPr/>
        <w:t>requests</w:t>
      </w:r>
      <w:r>
        <w:rPr>
          <w:spacing w:val="-14"/>
        </w:rPr>
        <w:t> </w:t>
      </w:r>
      <w:r>
        <w:rPr/>
        <w:t>are processed in the GO</w:t>
      </w:r>
      <w:r>
        <w:rPr>
          <w:spacing w:val="34"/>
        </w:rPr>
        <w:t> </w:t>
      </w:r>
      <w:r>
        <w:rPr/>
        <w:t>registry, centrally administrated</w:t>
      </w:r>
      <w:r>
        <w:rPr>
          <w:spacing w:val="-2"/>
        </w:rPr>
        <w:t> </w:t>
      </w:r>
      <w:r>
        <w:rPr/>
        <w:t>by the Issuing</w:t>
      </w:r>
      <w:r>
        <w:rPr>
          <w:spacing w:val="-2"/>
        </w:rPr>
        <w:t> </w:t>
      </w:r>
      <w:r>
        <w:rPr/>
        <w:t>body. GO Issuing</w:t>
      </w:r>
      <w:r>
        <w:rPr>
          <w:spacing w:val="-2"/>
        </w:rPr>
        <w:t> </w:t>
      </w:r>
      <w:r>
        <w:rPr/>
        <w:t>occurs periodically</w:t>
      </w:r>
      <w:r>
        <w:rPr>
          <w:spacing w:val="-2"/>
        </w:rPr>
        <w:t> </w:t>
      </w:r>
      <w:r>
        <w:rPr/>
        <w:t>(usually every month) for measured energy outputs. GOs are then deposited into the accounts of registered account holders</w:t>
      </w:r>
      <w:r>
        <w:rPr>
          <w:spacing w:val="-6"/>
        </w:rPr>
        <w:t> </w:t>
      </w:r>
      <w:r>
        <w:rPr/>
        <w:t>who may transfer them to other account holders.</w:t>
      </w:r>
      <w:r>
        <w:rPr>
          <w:spacing w:val="-4"/>
        </w:rPr>
        <w:t> </w:t>
      </w:r>
      <w:r>
        <w:rPr/>
        <w:t>While transfer</w:t>
      </w:r>
      <w:r>
        <w:rPr>
          <w:spacing w:val="-9"/>
        </w:rPr>
        <w:t> </w:t>
      </w:r>
      <w:r>
        <w:rPr/>
        <w:t>of</w:t>
      </w:r>
      <w:r>
        <w:rPr>
          <w:spacing w:val="36"/>
        </w:rPr>
        <w:t> </w:t>
      </w:r>
      <w:r>
        <w:rPr/>
        <w:t>ownership occurs through the registry, GOs are traded on separate trading platforms, such as EPEX SPOT (European Energy Exchange (EEX) 2021). Cancellation of a GO entitles the customer to claim the renewable attributes</w:t>
      </w:r>
      <w:r>
        <w:rPr>
          <w:spacing w:val="40"/>
        </w:rPr>
        <w:t> </w:t>
      </w:r>
      <w:r>
        <w:rPr/>
        <w:t>represented</w:t>
      </w:r>
      <w:r>
        <w:rPr>
          <w:spacing w:val="40"/>
        </w:rPr>
        <w:t> </w:t>
      </w:r>
      <w:r>
        <w:rPr/>
        <w:t>by</w:t>
      </w:r>
      <w:r>
        <w:rPr>
          <w:spacing w:val="40"/>
        </w:rPr>
        <w:t> </w:t>
      </w:r>
      <w:r>
        <w:rPr/>
        <w:t>the</w:t>
      </w:r>
      <w:r>
        <w:rPr>
          <w:spacing w:val="40"/>
        </w:rPr>
        <w:t> </w:t>
      </w:r>
      <w:r>
        <w:rPr/>
        <w:t>GO</w:t>
      </w:r>
      <w:r>
        <w:rPr>
          <w:spacing w:val="40"/>
        </w:rPr>
        <w:t> </w:t>
      </w:r>
      <w:r>
        <w:rPr/>
        <w:t>for</w:t>
      </w:r>
      <w:r>
        <w:rPr>
          <w:spacing w:val="40"/>
        </w:rPr>
        <w:t> </w:t>
      </w:r>
      <w:r>
        <w:rPr/>
        <w:t>their</w:t>
      </w:r>
      <w:r>
        <w:rPr>
          <w:spacing w:val="40"/>
        </w:rPr>
        <w:t> </w:t>
      </w:r>
      <w:r>
        <w:rPr/>
        <w:t>disclosure.</w:t>
      </w:r>
    </w:p>
    <w:p>
      <w:pPr>
        <w:pStyle w:val="Heading6"/>
        <w:spacing w:before="166"/>
        <w:rPr>
          <w:rFonts w:ascii="Times New Roman"/>
        </w:rPr>
      </w:pPr>
      <w:r>
        <w:rPr>
          <w:rFonts w:ascii="Times New Roman"/>
        </w:rPr>
        <w:t>Cross-border</w:t>
      </w:r>
      <w:r>
        <w:rPr>
          <w:rFonts w:ascii="Times New Roman"/>
          <w:spacing w:val="54"/>
        </w:rPr>
        <w:t> </w:t>
      </w:r>
      <w:r>
        <w:rPr>
          <w:rFonts w:ascii="Times New Roman"/>
          <w:spacing w:val="-2"/>
        </w:rPr>
        <w:t>interoperability</w:t>
      </w:r>
    </w:p>
    <w:p>
      <w:pPr>
        <w:pStyle w:val="BodyText"/>
        <w:spacing w:line="259" w:lineRule="auto" w:before="182"/>
        <w:ind w:right="135"/>
        <w:jc w:val="both"/>
      </w:pPr>
      <w:r>
        <w:rPr/>
        <w:t>In the EU,</w:t>
      </w:r>
      <w:r>
        <w:rPr>
          <w:spacing w:val="26"/>
        </w:rPr>
        <w:t> </w:t>
      </w:r>
      <w:r>
        <w:rPr/>
        <w:t>harmonization of schemes is provided</w:t>
      </w:r>
      <w:r>
        <w:rPr>
          <w:spacing w:val="-8"/>
        </w:rPr>
        <w:t> </w:t>
      </w:r>
      <w:r>
        <w:rPr/>
        <w:t>on a legal</w:t>
      </w:r>
      <w:r>
        <w:rPr>
          <w:spacing w:val="-1"/>
        </w:rPr>
        <w:t> </w:t>
      </w:r>
      <w:r>
        <w:rPr/>
        <w:t>level</w:t>
      </w:r>
      <w:r>
        <w:rPr>
          <w:spacing w:val="-1"/>
        </w:rPr>
        <w:t> </w:t>
      </w:r>
      <w:r>
        <w:rPr/>
        <w:t>through the RED II directive and</w:t>
      </w:r>
      <w:r>
        <w:rPr>
          <w:spacing w:val="-8"/>
        </w:rPr>
        <w:t> </w:t>
      </w:r>
      <w:r>
        <w:rPr/>
        <w:t>on the semantic and technical level through the CEN16325 standard</w:t>
      </w:r>
      <w:r>
        <w:rPr>
          <w:spacing w:val="-2"/>
        </w:rPr>
        <w:t> </w:t>
      </w:r>
      <w:r>
        <w:rPr/>
        <w:t>and the AIB-Hub</w:t>
      </w:r>
      <w:r>
        <w:rPr>
          <w:spacing w:val="-2"/>
        </w:rPr>
        <w:t> </w:t>
      </w:r>
      <w:r>
        <w:rPr/>
        <w:t>which</w:t>
      </w:r>
      <w:r>
        <w:rPr>
          <w:spacing w:val="-2"/>
        </w:rPr>
        <w:t> </w:t>
      </w:r>
      <w:r>
        <w:rPr/>
        <w:t>serves</w:t>
      </w:r>
      <w:r>
        <w:rPr>
          <w:spacing w:val="-9"/>
        </w:rPr>
        <w:t> </w:t>
      </w:r>
      <w:r>
        <w:rPr/>
        <w:t>as a central</w:t>
      </w:r>
      <w:r>
        <w:rPr>
          <w:spacing w:val="-14"/>
        </w:rPr>
        <w:t> </w:t>
      </w:r>
      <w:r>
        <w:rPr/>
        <w:t>registry</w:t>
      </w:r>
      <w:r>
        <w:rPr>
          <w:spacing w:val="-14"/>
        </w:rPr>
        <w:t> </w:t>
      </w:r>
      <w:r>
        <w:rPr/>
        <w:t>for</w:t>
      </w:r>
      <w:r>
        <w:rPr>
          <w:spacing w:val="-14"/>
        </w:rPr>
        <w:t> </w:t>
      </w:r>
      <w:r>
        <w:rPr/>
        <w:t>cross-domain</w:t>
      </w:r>
      <w:r>
        <w:rPr>
          <w:spacing w:val="-13"/>
        </w:rPr>
        <w:t> </w:t>
      </w:r>
      <w:r>
        <w:rPr/>
        <w:t>transfer</w:t>
      </w:r>
      <w:r>
        <w:rPr>
          <w:spacing w:val="-14"/>
        </w:rPr>
        <w:t> </w:t>
      </w:r>
      <w:r>
        <w:rPr/>
        <w:t>of</w:t>
      </w:r>
      <w:r>
        <w:rPr>
          <w:spacing w:val="-14"/>
        </w:rPr>
        <w:t> </w:t>
      </w:r>
      <w:r>
        <w:rPr/>
        <w:t>AIB-accredited</w:t>
      </w:r>
      <w:r>
        <w:rPr>
          <w:spacing w:val="-14"/>
        </w:rPr>
        <w:t> </w:t>
      </w:r>
      <w:r>
        <w:rPr/>
        <w:t>national</w:t>
      </w:r>
      <w:r>
        <w:rPr>
          <w:spacing w:val="-13"/>
        </w:rPr>
        <w:t> </w:t>
      </w:r>
      <w:r>
        <w:rPr/>
        <w:t>GO</w:t>
      </w:r>
      <w:r>
        <w:rPr>
          <w:spacing w:val="-14"/>
        </w:rPr>
        <w:t> </w:t>
      </w:r>
      <w:r>
        <w:rPr/>
        <w:t>schemes,</w:t>
      </w:r>
      <w:r>
        <w:rPr>
          <w:spacing w:val="-14"/>
        </w:rPr>
        <w:t> </w:t>
      </w:r>
      <w:r>
        <w:rPr/>
        <w:t>mainly</w:t>
      </w:r>
      <w:r>
        <w:rPr>
          <w:spacing w:val="-12"/>
        </w:rPr>
        <w:t> </w:t>
      </w:r>
      <w:r>
        <w:rPr/>
        <w:t>for</w:t>
      </w:r>
      <w:r>
        <w:rPr>
          <w:spacing w:val="-14"/>
        </w:rPr>
        <w:t> </w:t>
      </w:r>
      <w:r>
        <w:rPr/>
        <w:t>electricity, but increasingly also for biogas (Association of Issuing Bodies 2021). While cross-border interoperability for electricity GO schemes is well-established, cross-border interoperability of alternative energy carriers is lacking behind, largely because many EU countries have not even established GO schemes for these energy carriers. CertifHy develops a supra-national Hydrogen GO standard (CertifHy</w:t>
      </w:r>
      <w:r>
        <w:rPr>
          <w:spacing w:val="-5"/>
        </w:rPr>
        <w:t> </w:t>
      </w:r>
      <w:r>
        <w:rPr/>
        <w:t>2022a), however,</w:t>
      </w:r>
      <w:r>
        <w:rPr>
          <w:spacing w:val="-10"/>
        </w:rPr>
        <w:t> </w:t>
      </w:r>
      <w:r>
        <w:rPr/>
        <w:t>Hydrogen</w:t>
      </w:r>
      <w:r>
        <w:rPr>
          <w:spacing w:val="-5"/>
        </w:rPr>
        <w:t> </w:t>
      </w:r>
      <w:r>
        <w:rPr/>
        <w:t>GO pilot schemes have so far been implemented only in</w:t>
      </w:r>
      <w:r>
        <w:rPr>
          <w:spacing w:val="-14"/>
        </w:rPr>
        <w:t> </w:t>
      </w:r>
      <w:r>
        <w:rPr/>
        <w:t>one</w:t>
      </w:r>
      <w:r>
        <w:rPr>
          <w:spacing w:val="-5"/>
        </w:rPr>
        <w:t> </w:t>
      </w:r>
      <w:r>
        <w:rPr/>
        <w:t>European</w:t>
      </w:r>
      <w:r>
        <w:rPr>
          <w:spacing w:val="-14"/>
        </w:rPr>
        <w:t> </w:t>
      </w:r>
      <w:r>
        <w:rPr/>
        <w:t>country</w:t>
      </w:r>
      <w:r>
        <w:rPr>
          <w:spacing w:val="-11"/>
        </w:rPr>
        <w:t> </w:t>
      </w:r>
      <w:r>
        <w:rPr/>
        <w:t>– the</w:t>
      </w:r>
      <w:r>
        <w:rPr>
          <w:spacing w:val="-14"/>
        </w:rPr>
        <w:t> </w:t>
      </w:r>
      <w:r>
        <w:rPr/>
        <w:t>Netherlands</w:t>
      </w:r>
      <w:r>
        <w:rPr>
          <w:spacing w:val="-3"/>
        </w:rPr>
        <w:t> </w:t>
      </w:r>
      <w:r>
        <w:rPr/>
        <w:t>(HyXchange</w:t>
      </w:r>
      <w:r>
        <w:rPr>
          <w:spacing w:val="-14"/>
        </w:rPr>
        <w:t> </w:t>
      </w:r>
      <w:r>
        <w:rPr/>
        <w:t>2022).</w:t>
      </w:r>
      <w:r>
        <w:rPr>
          <w:spacing w:val="-4"/>
        </w:rPr>
        <w:t> </w:t>
      </w:r>
      <w:r>
        <w:rPr/>
        <w:t>For</w:t>
      </w:r>
      <w:r>
        <w:rPr>
          <w:spacing w:val="-7"/>
        </w:rPr>
        <w:t> </w:t>
      </w:r>
      <w:r>
        <w:rPr/>
        <w:t>biomethane,</w:t>
      </w:r>
      <w:r>
        <w:rPr>
          <w:spacing w:val="-14"/>
        </w:rPr>
        <w:t> </w:t>
      </w:r>
      <w:r>
        <w:rPr/>
        <w:t>ten European</w:t>
      </w:r>
      <w:r>
        <w:rPr>
          <w:spacing w:val="-14"/>
        </w:rPr>
        <w:t> </w:t>
      </w:r>
      <w:r>
        <w:rPr/>
        <w:t>countries have</w:t>
      </w:r>
      <w:r>
        <w:rPr>
          <w:spacing w:val="-13"/>
        </w:rPr>
        <w:t> </w:t>
      </w:r>
      <w:r>
        <w:rPr/>
        <w:t>established</w:t>
      </w:r>
      <w:r>
        <w:rPr>
          <w:spacing w:val="-14"/>
        </w:rPr>
        <w:t> </w:t>
      </w:r>
      <w:r>
        <w:rPr/>
        <w:t>registries and</w:t>
      </w:r>
      <w:r>
        <w:rPr>
          <w:spacing w:val="-14"/>
        </w:rPr>
        <w:t> </w:t>
      </w:r>
      <w:r>
        <w:rPr/>
        <w:t>eight</w:t>
      </w:r>
      <w:r>
        <w:rPr>
          <w:spacing w:val="-9"/>
        </w:rPr>
        <w:t> </w:t>
      </w:r>
      <w:r>
        <w:rPr/>
        <w:t>countrieshaveappoints Issuing</w:t>
      </w:r>
      <w:r>
        <w:rPr>
          <w:spacing w:val="-14"/>
        </w:rPr>
        <w:t> </w:t>
      </w:r>
      <w:r>
        <w:rPr/>
        <w:t>Bodies, as of</w:t>
      </w:r>
      <w:r>
        <w:rPr>
          <w:spacing w:val="21"/>
        </w:rPr>
        <w:t> </w:t>
      </w:r>
      <w:r>
        <w:rPr/>
        <w:t>2020</w:t>
      </w:r>
      <w:r>
        <w:rPr>
          <w:spacing w:val="15"/>
        </w:rPr>
        <w:t> </w:t>
      </w:r>
      <w:r>
        <w:rPr/>
        <w:t>(Renewable</w:t>
      </w:r>
      <w:r>
        <w:rPr>
          <w:spacing w:val="-14"/>
        </w:rPr>
        <w:t> </w:t>
      </w:r>
      <w:r>
        <w:rPr/>
        <w:t>Gas Trade Centre in</w:t>
      </w:r>
      <w:r>
        <w:rPr>
          <w:spacing w:val="40"/>
        </w:rPr>
        <w:t> </w:t>
      </w:r>
      <w:r>
        <w:rPr/>
        <w:t>Europe (REGATRACE) 2020).</w:t>
      </w:r>
      <w:r>
        <w:rPr>
          <w:spacing w:val="-8"/>
        </w:rPr>
        <w:t> </w:t>
      </w:r>
      <w:r>
        <w:rPr/>
        <w:t>The CertifHy registry, like the AIB-Hub, employs a centralized</w:t>
      </w:r>
      <w:r>
        <w:rPr>
          <w:spacing w:val="40"/>
        </w:rPr>
        <w:t> </w:t>
      </w:r>
      <w:r>
        <w:rPr/>
        <w:t>IT-solution</w:t>
      </w:r>
      <w:r>
        <w:rPr>
          <w:spacing w:val="40"/>
        </w:rPr>
        <w:t> </w:t>
      </w:r>
      <w:r>
        <w:rPr/>
        <w:t>for</w:t>
      </w:r>
      <w:r>
        <w:rPr>
          <w:spacing w:val="40"/>
        </w:rPr>
        <w:t> </w:t>
      </w:r>
      <w:r>
        <w:rPr/>
        <w:t>cross-border</w:t>
      </w:r>
      <w:r>
        <w:rPr>
          <w:spacing w:val="40"/>
        </w:rPr>
        <w:t> </w:t>
      </w:r>
      <w:r>
        <w:rPr/>
        <w:t>transfer</w:t>
      </w:r>
      <w:r>
        <w:rPr>
          <w:spacing w:val="40"/>
        </w:rPr>
        <w:t> </w:t>
      </w:r>
      <w:r>
        <w:rPr/>
        <w:t>of</w:t>
      </w:r>
      <w:r>
        <w:rPr>
          <w:spacing w:val="40"/>
        </w:rPr>
        <w:t> </w:t>
      </w:r>
      <w:r>
        <w:rPr/>
        <w:t>GOs.</w:t>
      </w:r>
    </w:p>
    <w:p>
      <w:pPr>
        <w:pStyle w:val="Heading4"/>
        <w:numPr>
          <w:ilvl w:val="2"/>
          <w:numId w:val="2"/>
        </w:numPr>
        <w:tabs>
          <w:tab w:pos="1217" w:val="left" w:leader="none"/>
        </w:tabs>
        <w:spacing w:line="240" w:lineRule="auto" w:before="171" w:after="0"/>
        <w:ind w:left="1217" w:right="0" w:hanging="721"/>
        <w:jc w:val="left"/>
      </w:pPr>
      <w:bookmarkStart w:name="_bookmark5" w:id="6"/>
      <w:bookmarkEnd w:id="6"/>
      <w:r>
        <w:rPr/>
      </w:r>
      <w:r>
        <w:rPr/>
        <w:t>Energy</w:t>
      </w:r>
      <w:r>
        <w:rPr>
          <w:spacing w:val="-13"/>
        </w:rPr>
        <w:t> </w:t>
      </w:r>
      <w:r>
        <w:rPr/>
        <w:t>carrier</w:t>
      </w:r>
      <w:r>
        <w:rPr>
          <w:spacing w:val="7"/>
        </w:rPr>
        <w:t> </w:t>
      </w:r>
      <w:r>
        <w:rPr>
          <w:spacing w:val="-2"/>
        </w:rPr>
        <w:t>conversion</w:t>
      </w:r>
    </w:p>
    <w:p>
      <w:pPr>
        <w:pStyle w:val="BodyText"/>
        <w:spacing w:before="157"/>
        <w:ind w:left="0"/>
        <w:rPr>
          <w:sz w:val="24"/>
        </w:rPr>
      </w:pPr>
    </w:p>
    <w:p>
      <w:pPr>
        <w:pStyle w:val="BodyText"/>
        <w:spacing w:line="264" w:lineRule="auto"/>
        <w:ind w:right="147"/>
        <w:jc w:val="both"/>
      </w:pPr>
      <w:r>
        <w:rPr/>
        <w:t>The</w:t>
      </w:r>
      <w:r>
        <w:rPr>
          <w:spacing w:val="-1"/>
        </w:rPr>
        <w:t> </w:t>
      </w:r>
      <w:r>
        <w:rPr/>
        <w:t>next</w:t>
      </w:r>
      <w:r>
        <w:rPr>
          <w:spacing w:val="-5"/>
        </w:rPr>
        <w:t> </w:t>
      </w:r>
      <w:r>
        <w:rPr/>
        <w:t>section</w:t>
      </w:r>
      <w:r>
        <w:rPr>
          <w:spacing w:val="-11"/>
        </w:rPr>
        <w:t> </w:t>
      </w:r>
      <w:r>
        <w:rPr/>
        <w:t>aims</w:t>
      </w:r>
      <w:r>
        <w:rPr>
          <w:spacing w:val="-14"/>
        </w:rPr>
        <w:t> </w:t>
      </w:r>
      <w:r>
        <w:rPr/>
        <w:t>to summarize GO scheme</w:t>
      </w:r>
      <w:r>
        <w:rPr>
          <w:spacing w:val="-13"/>
        </w:rPr>
        <w:t> </w:t>
      </w:r>
      <w:r>
        <w:rPr/>
        <w:t>developments</w:t>
      </w:r>
      <w:r>
        <w:rPr>
          <w:spacing w:val="-14"/>
        </w:rPr>
        <w:t> </w:t>
      </w:r>
      <w:r>
        <w:rPr/>
        <w:t>relating</w:t>
      </w:r>
      <w:r>
        <w:rPr>
          <w:spacing w:val="-11"/>
        </w:rPr>
        <w:t> </w:t>
      </w:r>
      <w:r>
        <w:rPr/>
        <w:t>to energy carrier</w:t>
      </w:r>
      <w:r>
        <w:rPr>
          <w:spacing w:val="-1"/>
        </w:rPr>
        <w:t> </w:t>
      </w:r>
      <w:r>
        <w:rPr/>
        <w:t>conversion on a</w:t>
      </w:r>
      <w:r>
        <w:rPr>
          <w:spacing w:val="-8"/>
        </w:rPr>
        <w:t> </w:t>
      </w:r>
      <w:r>
        <w:rPr/>
        <w:t>legal</w:t>
      </w:r>
      <w:r>
        <w:rPr>
          <w:spacing w:val="-5"/>
        </w:rPr>
        <w:t> </w:t>
      </w:r>
      <w:r>
        <w:rPr/>
        <w:t>and organizational</w:t>
      </w:r>
      <w:r>
        <w:rPr>
          <w:spacing w:val="-6"/>
        </w:rPr>
        <w:t> </w:t>
      </w:r>
      <w:r>
        <w:rPr/>
        <w:t>level</w:t>
      </w:r>
      <w:r>
        <w:rPr>
          <w:spacing w:val="-6"/>
        </w:rPr>
        <w:t> </w:t>
      </w:r>
      <w:r>
        <w:rPr/>
        <w:t>as well</w:t>
      </w:r>
      <w:r>
        <w:rPr>
          <w:spacing w:val="-6"/>
        </w:rPr>
        <w:t> </w:t>
      </w:r>
      <w:r>
        <w:rPr/>
        <w:t>as</w:t>
      </w:r>
      <w:r>
        <w:rPr>
          <w:spacing w:val="-14"/>
        </w:rPr>
        <w:t> </w:t>
      </w:r>
      <w:r>
        <w:rPr/>
        <w:t>a technical</w:t>
      </w:r>
      <w:r>
        <w:rPr>
          <w:spacing w:val="-6"/>
        </w:rPr>
        <w:t> </w:t>
      </w:r>
      <w:r>
        <w:rPr/>
        <w:t>level,</w:t>
      </w:r>
      <w:r>
        <w:rPr>
          <w:spacing w:val="-14"/>
        </w:rPr>
        <w:t> </w:t>
      </w:r>
      <w:r>
        <w:rPr/>
        <w:t>followed</w:t>
      </w:r>
      <w:r>
        <w:rPr>
          <w:spacing w:val="-12"/>
        </w:rPr>
        <w:t> </w:t>
      </w:r>
      <w:r>
        <w:rPr/>
        <w:t>by</w:t>
      </w:r>
      <w:r>
        <w:rPr>
          <w:spacing w:val="-12"/>
        </w:rPr>
        <w:t> </w:t>
      </w:r>
      <w:r>
        <w:rPr/>
        <w:t>a short</w:t>
      </w:r>
      <w:r>
        <w:rPr>
          <w:spacing w:val="-6"/>
        </w:rPr>
        <w:t> </w:t>
      </w:r>
      <w:r>
        <w:rPr/>
        <w:t>overview of</w:t>
      </w:r>
      <w:r>
        <w:rPr>
          <w:spacing w:val="-3"/>
        </w:rPr>
        <w:t> </w:t>
      </w:r>
      <w:r>
        <w:rPr/>
        <w:t>specifics</w:t>
      </w:r>
      <w:r>
        <w:rPr>
          <w:spacing w:val="-14"/>
        </w:rPr>
        <w:t> </w:t>
      </w:r>
      <w:r>
        <w:rPr/>
        <w:t>of GO</w:t>
      </w:r>
      <w:r>
        <w:rPr>
          <w:spacing w:val="40"/>
        </w:rPr>
        <w:t> </w:t>
      </w:r>
      <w:r>
        <w:rPr/>
        <w:t>schemes</w:t>
      </w:r>
      <w:r>
        <w:rPr>
          <w:spacing w:val="40"/>
        </w:rPr>
        <w:t> </w:t>
      </w:r>
      <w:r>
        <w:rPr/>
        <w:t>in</w:t>
      </w:r>
      <w:r>
        <w:rPr>
          <w:spacing w:val="40"/>
        </w:rPr>
        <w:t> </w:t>
      </w:r>
      <w:r>
        <w:rPr/>
        <w:t>the</w:t>
      </w:r>
      <w:r>
        <w:rPr>
          <w:spacing w:val="40"/>
        </w:rPr>
        <w:t> </w:t>
      </w:r>
      <w:r>
        <w:rPr/>
        <w:t>different</w:t>
      </w:r>
      <w:r>
        <w:rPr>
          <w:spacing w:val="40"/>
        </w:rPr>
        <w:t> </w:t>
      </w:r>
      <w:r>
        <w:rPr/>
        <w:t>alternative</w:t>
      </w:r>
      <w:r>
        <w:rPr>
          <w:spacing w:val="40"/>
        </w:rPr>
        <w:t> </w:t>
      </w:r>
      <w:r>
        <w:rPr/>
        <w:t>energy</w:t>
      </w:r>
      <w:r>
        <w:rPr>
          <w:spacing w:val="40"/>
        </w:rPr>
        <w:t> </w:t>
      </w:r>
      <w:r>
        <w:rPr/>
        <w:t>carriers.</w:t>
      </w:r>
    </w:p>
    <w:p>
      <w:pPr>
        <w:pStyle w:val="Heading6"/>
        <w:spacing w:before="156"/>
        <w:rPr>
          <w:rFonts w:ascii="Times New Roman"/>
        </w:rPr>
      </w:pPr>
      <w:r>
        <w:rPr>
          <w:rFonts w:ascii="Times New Roman"/>
        </w:rPr>
        <w:t>Energy</w:t>
      </w:r>
      <w:r>
        <w:rPr>
          <w:rFonts w:ascii="Times New Roman"/>
          <w:spacing w:val="49"/>
        </w:rPr>
        <w:t> </w:t>
      </w:r>
      <w:r>
        <w:rPr>
          <w:rFonts w:ascii="Times New Roman"/>
        </w:rPr>
        <w:t>carrier</w:t>
      </w:r>
      <w:r>
        <w:rPr>
          <w:rFonts w:ascii="Times New Roman"/>
          <w:spacing w:val="44"/>
        </w:rPr>
        <w:t> </w:t>
      </w:r>
      <w:r>
        <w:rPr>
          <w:rFonts w:ascii="Times New Roman"/>
        </w:rPr>
        <w:t>conversion</w:t>
      </w:r>
      <w:r>
        <w:rPr>
          <w:rFonts w:ascii="Times New Roman"/>
          <w:spacing w:val="29"/>
        </w:rPr>
        <w:t> </w:t>
      </w:r>
      <w:r>
        <w:rPr>
          <w:rFonts w:ascii="Times New Roman"/>
          <w:spacing w:val="-2"/>
        </w:rPr>
        <w:t>rules</w:t>
      </w:r>
    </w:p>
    <w:p>
      <w:pPr>
        <w:pStyle w:val="BodyText"/>
        <w:spacing w:line="259" w:lineRule="auto" w:before="167"/>
        <w:ind w:right="133"/>
        <w:jc w:val="both"/>
      </w:pPr>
      <w:r>
        <w:rPr/>
        <w:t>The</w:t>
      </w:r>
      <w:r>
        <w:rPr>
          <w:spacing w:val="-14"/>
        </w:rPr>
        <w:t> </w:t>
      </w:r>
      <w:r>
        <w:rPr/>
        <w:t>CEN16325</w:t>
      </w:r>
      <w:r>
        <w:rPr>
          <w:spacing w:val="-14"/>
        </w:rPr>
        <w:t> </w:t>
      </w:r>
      <w:r>
        <w:rPr/>
        <w:t>standard</w:t>
      </w:r>
      <w:r>
        <w:rPr>
          <w:spacing w:val="-14"/>
        </w:rPr>
        <w:t> </w:t>
      </w:r>
      <w:r>
        <w:rPr/>
        <w:t>defines</w:t>
      </w:r>
      <w:r>
        <w:rPr>
          <w:spacing w:val="-10"/>
        </w:rPr>
        <w:t> </w:t>
      </w:r>
      <w:r>
        <w:rPr/>
        <w:t>energy</w:t>
      </w:r>
      <w:r>
        <w:rPr>
          <w:spacing w:val="-1"/>
        </w:rPr>
        <w:t> </w:t>
      </w:r>
      <w:r>
        <w:rPr/>
        <w:t>carrierconversion</w:t>
      </w:r>
      <w:r>
        <w:rPr>
          <w:spacing w:val="-14"/>
        </w:rPr>
        <w:t> </w:t>
      </w:r>
      <w:r>
        <w:rPr/>
        <w:t>as</w:t>
      </w:r>
      <w:r>
        <w:rPr>
          <w:spacing w:val="-8"/>
        </w:rPr>
        <w:t> </w:t>
      </w:r>
      <w:r>
        <w:rPr/>
        <w:t>“the</w:t>
      </w:r>
      <w:r>
        <w:rPr>
          <w:spacing w:val="-5"/>
        </w:rPr>
        <w:t> </w:t>
      </w:r>
      <w:r>
        <w:rPr/>
        <w:t>production</w:t>
      </w:r>
      <w:r>
        <w:rPr>
          <w:spacing w:val="-14"/>
        </w:rPr>
        <w:t> </w:t>
      </w:r>
      <w:r>
        <w:rPr/>
        <w:t>of</w:t>
      </w:r>
      <w:r>
        <w:rPr>
          <w:spacing w:val="10"/>
        </w:rPr>
        <w:t> </w:t>
      </w:r>
      <w:r>
        <w:rPr/>
        <w:t>an</w:t>
      </w:r>
      <w:r>
        <w:rPr>
          <w:spacing w:val="-1"/>
        </w:rPr>
        <w:t> </w:t>
      </w:r>
      <w:r>
        <w:rPr/>
        <w:t>Energy</w:t>
      </w:r>
      <w:r>
        <w:rPr>
          <w:spacing w:val="-1"/>
        </w:rPr>
        <w:t> </w:t>
      </w:r>
      <w:r>
        <w:rPr/>
        <w:t>Carrier</w:t>
      </w:r>
      <w:r>
        <w:rPr>
          <w:spacing w:val="-11"/>
        </w:rPr>
        <w:t> </w:t>
      </w:r>
      <w:r>
        <w:rPr/>
        <w:t>from one or more Inputs including at least one other Energy Carrier” (van Stein-Callenfels et al. 2021). Similar</w:t>
      </w:r>
      <w:r>
        <w:rPr>
          <w:spacing w:val="-14"/>
        </w:rPr>
        <w:t> </w:t>
      </w:r>
      <w:r>
        <w:rPr/>
        <w:t>to</w:t>
      </w:r>
      <w:r>
        <w:rPr>
          <w:spacing w:val="-6"/>
        </w:rPr>
        <w:t> </w:t>
      </w:r>
      <w:r>
        <w:rPr/>
        <w:t>the</w:t>
      </w:r>
      <w:r>
        <w:rPr>
          <w:spacing w:val="-5"/>
        </w:rPr>
        <w:t> </w:t>
      </w:r>
      <w:r>
        <w:rPr/>
        <w:t>production</w:t>
      </w:r>
      <w:r>
        <w:rPr>
          <w:spacing w:val="-14"/>
        </w:rPr>
        <w:t> </w:t>
      </w:r>
      <w:r>
        <w:rPr/>
        <w:t>fromprimary energy,</w:t>
      </w:r>
      <w:r>
        <w:rPr>
          <w:spacing w:val="-14"/>
        </w:rPr>
        <w:t> </w:t>
      </w:r>
      <w:r>
        <w:rPr/>
        <w:t>in the</w:t>
      </w:r>
      <w:r>
        <w:rPr>
          <w:spacing w:val="-5"/>
        </w:rPr>
        <w:t> </w:t>
      </w:r>
      <w:r>
        <w:rPr/>
        <w:t>case</w:t>
      </w:r>
      <w:r>
        <w:rPr>
          <w:spacing w:val="-5"/>
        </w:rPr>
        <w:t> </w:t>
      </w:r>
      <w:r>
        <w:rPr/>
        <w:t>of</w:t>
      </w:r>
      <w:r>
        <w:rPr>
          <w:spacing w:val="-11"/>
        </w:rPr>
        <w:t> </w:t>
      </w:r>
      <w:r>
        <w:rPr/>
        <w:t>energy</w:t>
      </w:r>
      <w:r>
        <w:rPr>
          <w:spacing w:val="-14"/>
        </w:rPr>
        <w:t> </w:t>
      </w:r>
      <w:r>
        <w:rPr/>
        <w:t>carrier</w:t>
      </w:r>
      <w:r>
        <w:rPr>
          <w:spacing w:val="-11"/>
        </w:rPr>
        <w:t> </w:t>
      </w:r>
      <w:r>
        <w:rPr/>
        <w:t>conversion,</w:t>
      </w:r>
      <w:r>
        <w:rPr>
          <w:spacing w:val="-7"/>
        </w:rPr>
        <w:t> </w:t>
      </w:r>
      <w:r>
        <w:rPr/>
        <w:t>the</w:t>
      </w:r>
      <w:r>
        <w:rPr>
          <w:spacing w:val="-5"/>
        </w:rPr>
        <w:t> </w:t>
      </w:r>
      <w:r>
        <w:rPr/>
        <w:t>energy</w:t>
      </w:r>
      <w:r>
        <w:rPr>
          <w:spacing w:val="-1"/>
        </w:rPr>
        <w:t> </w:t>
      </w:r>
      <w:r>
        <w:rPr/>
        <w:t>input and output</w:t>
      </w:r>
      <w:r>
        <w:rPr>
          <w:spacing w:val="-6"/>
        </w:rPr>
        <w:t> </w:t>
      </w:r>
      <w:r>
        <w:rPr/>
        <w:t>of</w:t>
      </w:r>
      <w:r>
        <w:rPr>
          <w:spacing w:val="-3"/>
        </w:rPr>
        <w:t> </w:t>
      </w:r>
      <w:r>
        <w:rPr/>
        <w:t>a production</w:t>
      </w:r>
      <w:r>
        <w:rPr>
          <w:spacing w:val="-12"/>
        </w:rPr>
        <w:t> </w:t>
      </w:r>
      <w:r>
        <w:rPr/>
        <w:t>device</w:t>
      </w:r>
      <w:r>
        <w:rPr>
          <w:spacing w:val="-14"/>
        </w:rPr>
        <w:t> </w:t>
      </w:r>
      <w:r>
        <w:rPr/>
        <w:t>has</w:t>
      </w:r>
      <w:r>
        <w:rPr>
          <w:spacing w:val="-14"/>
        </w:rPr>
        <w:t> </w:t>
      </w:r>
      <w:r>
        <w:rPr/>
        <w:t>to be measured. Renewable energy</w:t>
      </w:r>
      <w:r>
        <w:rPr>
          <w:spacing w:val="-12"/>
        </w:rPr>
        <w:t> </w:t>
      </w:r>
      <w:r>
        <w:rPr/>
        <w:t>attributes of</w:t>
      </w:r>
      <w:r>
        <w:rPr>
          <w:spacing w:val="-3"/>
        </w:rPr>
        <w:t> </w:t>
      </w:r>
      <w:r>
        <w:rPr/>
        <w:t>input</w:t>
      </w:r>
      <w:r>
        <w:rPr>
          <w:spacing w:val="-6"/>
        </w:rPr>
        <w:t> </w:t>
      </w:r>
      <w:r>
        <w:rPr/>
        <w:t>energy that is not primary energy produced</w:t>
      </w:r>
      <w:r>
        <w:rPr>
          <w:spacing w:val="-4"/>
        </w:rPr>
        <w:t> </w:t>
      </w:r>
      <w:r>
        <w:rPr/>
        <w:t>on-site are proven</w:t>
      </w:r>
      <w:r>
        <w:rPr>
          <w:spacing w:val="-4"/>
        </w:rPr>
        <w:t> </w:t>
      </w:r>
      <w:r>
        <w:rPr/>
        <w:t>by cancellation of GOs (van Stein-Callenfels</w:t>
      </w:r>
      <w:r>
        <w:rPr>
          <w:spacing w:val="-11"/>
        </w:rPr>
        <w:t> </w:t>
      </w:r>
      <w:r>
        <w:rPr/>
        <w:t>et al. 2021). The issuing</w:t>
      </w:r>
      <w:r>
        <w:rPr>
          <w:spacing w:val="-8"/>
        </w:rPr>
        <w:t> </w:t>
      </w:r>
      <w:r>
        <w:rPr/>
        <w:t>body</w:t>
      </w:r>
      <w:r>
        <w:rPr>
          <w:spacing w:val="-8"/>
        </w:rPr>
        <w:t> </w:t>
      </w:r>
      <w:r>
        <w:rPr/>
        <w:t>has</w:t>
      </w:r>
      <w:r>
        <w:rPr>
          <w:spacing w:val="-14"/>
        </w:rPr>
        <w:t> </w:t>
      </w:r>
      <w:r>
        <w:rPr/>
        <w:t>to verify</w:t>
      </w:r>
      <w:r>
        <w:rPr>
          <w:spacing w:val="-8"/>
        </w:rPr>
        <w:t> </w:t>
      </w:r>
      <w:r>
        <w:rPr/>
        <w:t>that</w:t>
      </w:r>
      <w:r>
        <w:rPr>
          <w:spacing w:val="-2"/>
        </w:rPr>
        <w:t> </w:t>
      </w:r>
      <w:r>
        <w:rPr/>
        <w:t>the quantity of cancelled</w:t>
      </w:r>
      <w:r>
        <w:rPr>
          <w:spacing w:val="-8"/>
        </w:rPr>
        <w:t> </w:t>
      </w:r>
      <w:r>
        <w:rPr/>
        <w:t>GOs corresponds</w:t>
      </w:r>
      <w:r>
        <w:rPr>
          <w:spacing w:val="-14"/>
        </w:rPr>
        <w:t> </w:t>
      </w:r>
      <w:r>
        <w:rPr/>
        <w:t>to the quantity</w:t>
      </w:r>
      <w:r>
        <w:rPr>
          <w:spacing w:val="-8"/>
        </w:rPr>
        <w:t> </w:t>
      </w:r>
      <w:r>
        <w:rPr/>
        <w:t>of input energy fed into the production</w:t>
      </w:r>
      <w:r>
        <w:rPr>
          <w:spacing w:val="-3"/>
        </w:rPr>
        <w:t> </w:t>
      </w:r>
      <w:r>
        <w:rPr/>
        <w:t>device. As a result, GOs issued for the output energy inherit the attributes of input</w:t>
      </w:r>
      <w:r>
        <w:rPr>
          <w:spacing w:val="-2"/>
        </w:rPr>
        <w:t> </w:t>
      </w:r>
      <w:r>
        <w:rPr/>
        <w:t>GOs and</w:t>
      </w:r>
      <w:r>
        <w:rPr>
          <w:spacing w:val="-8"/>
        </w:rPr>
        <w:t> </w:t>
      </w:r>
      <w:r>
        <w:rPr/>
        <w:t>additional</w:t>
      </w:r>
      <w:r>
        <w:rPr>
          <w:spacing w:val="-2"/>
        </w:rPr>
        <w:t> </w:t>
      </w:r>
      <w:r>
        <w:rPr/>
        <w:t>information</w:t>
      </w:r>
      <w:r>
        <w:rPr>
          <w:spacing w:val="-8"/>
        </w:rPr>
        <w:t> </w:t>
      </w:r>
      <w:r>
        <w:rPr/>
        <w:t>from the input</w:t>
      </w:r>
      <w:r>
        <w:rPr>
          <w:spacing w:val="-2"/>
        </w:rPr>
        <w:t> </w:t>
      </w:r>
      <w:r>
        <w:rPr/>
        <w:t>GOs need to be correctly</w:t>
      </w:r>
      <w:r>
        <w:rPr>
          <w:spacing w:val="-8"/>
        </w:rPr>
        <w:t> </w:t>
      </w:r>
      <w:r>
        <w:rPr/>
        <w:t>transposed onto</w:t>
      </w:r>
      <w:r>
        <w:rPr>
          <w:spacing w:val="40"/>
        </w:rPr>
        <w:t> </w:t>
      </w:r>
      <w:r>
        <w:rPr/>
        <w:t>the</w:t>
      </w:r>
      <w:r>
        <w:rPr>
          <w:spacing w:val="40"/>
        </w:rPr>
        <w:t> </w:t>
      </w:r>
      <w:r>
        <w:rPr/>
        <w:t>output</w:t>
      </w:r>
      <w:r>
        <w:rPr>
          <w:spacing w:val="40"/>
        </w:rPr>
        <w:t> </w:t>
      </w:r>
      <w:r>
        <w:rPr/>
        <w:t>GO</w:t>
      </w:r>
      <w:r>
        <w:rPr>
          <w:spacing w:val="40"/>
        </w:rPr>
        <w:t> </w:t>
      </w:r>
      <w:r>
        <w:rPr/>
        <w:t>(van</w:t>
      </w:r>
      <w:r>
        <w:rPr>
          <w:spacing w:val="40"/>
        </w:rPr>
        <w:t> </w:t>
      </w:r>
      <w:r>
        <w:rPr/>
        <w:t>Stein-Callenfels</w:t>
      </w:r>
      <w:r>
        <w:rPr>
          <w:spacing w:val="40"/>
        </w:rPr>
        <w:t> </w:t>
      </w:r>
      <w:r>
        <w:rPr/>
        <w:t>et</w:t>
      </w:r>
      <w:r>
        <w:rPr>
          <w:spacing w:val="40"/>
        </w:rPr>
        <w:t> </w:t>
      </w:r>
      <w:r>
        <w:rPr/>
        <w:t>al.</w:t>
      </w:r>
      <w:r>
        <w:rPr>
          <w:spacing w:val="40"/>
        </w:rPr>
        <w:t> </w:t>
      </w:r>
      <w:r>
        <w:rPr/>
        <w:t>2021).</w:t>
      </w:r>
    </w:p>
    <w:p>
      <w:pPr>
        <w:pStyle w:val="BodyText"/>
        <w:spacing w:line="259" w:lineRule="auto" w:before="169"/>
        <w:ind w:right="130"/>
        <w:jc w:val="both"/>
      </w:pPr>
      <w:r>
        <w:rPr/>
        <w:t>Energy carrier conversion almost always</w:t>
      </w:r>
      <w:r>
        <w:rPr>
          <w:spacing w:val="-12"/>
        </w:rPr>
        <w:t> </w:t>
      </w:r>
      <w:r>
        <w:rPr/>
        <w:t>comes with energy loss. If</w:t>
      </w:r>
      <w:r>
        <w:rPr>
          <w:spacing w:val="40"/>
        </w:rPr>
        <w:t> </w:t>
      </w:r>
      <w:r>
        <w:rPr/>
        <w:t>all input energy in a</w:t>
      </w:r>
      <w:r>
        <w:rPr>
          <w:spacing w:val="40"/>
        </w:rPr>
        <w:t> </w:t>
      </w:r>
      <w:r>
        <w:rPr/>
        <w:t>conversion process</w:t>
      </w:r>
      <w:r>
        <w:rPr>
          <w:spacing w:val="-2"/>
        </w:rPr>
        <w:t> </w:t>
      </w:r>
      <w:r>
        <w:rPr/>
        <w:t>was covered by</w:t>
      </w:r>
      <w:r>
        <w:rPr>
          <w:spacing w:val="-11"/>
        </w:rPr>
        <w:t> </w:t>
      </w:r>
      <w:r>
        <w:rPr/>
        <w:t>GOs,</w:t>
      </w:r>
      <w:r>
        <w:rPr>
          <w:spacing w:val="-14"/>
        </w:rPr>
        <w:t> </w:t>
      </w:r>
      <w:r>
        <w:rPr/>
        <w:t>the number</w:t>
      </w:r>
      <w:r>
        <w:rPr>
          <w:spacing w:val="-1"/>
        </w:rPr>
        <w:t> </w:t>
      </w:r>
      <w:r>
        <w:rPr/>
        <w:t>of</w:t>
      </w:r>
      <w:r>
        <w:rPr>
          <w:spacing w:val="-1"/>
        </w:rPr>
        <w:t> </w:t>
      </w:r>
      <w:r>
        <w:rPr/>
        <w:t>outputs</w:t>
      </w:r>
      <w:r>
        <w:rPr>
          <w:spacing w:val="-14"/>
        </w:rPr>
        <w:t> </w:t>
      </w:r>
      <w:r>
        <w:rPr/>
        <w:t>GOs will</w:t>
      </w:r>
      <w:r>
        <w:rPr>
          <w:spacing w:val="-5"/>
        </w:rPr>
        <w:t> </w:t>
      </w:r>
      <w:r>
        <w:rPr/>
        <w:t>have to be proportional</w:t>
      </w:r>
      <w:r>
        <w:rPr>
          <w:spacing w:val="-5"/>
        </w:rPr>
        <w:t> </w:t>
      </w:r>
      <w:r>
        <w:rPr/>
        <w:t>to the input</w:t>
      </w:r>
      <w:r>
        <w:rPr>
          <w:spacing w:val="-5"/>
        </w:rPr>
        <w:t> </w:t>
      </w:r>
      <w:r>
        <w:rPr/>
        <w:t>GOs by the conversion efficiency factor of the associated process, e.g. 0.8 GOs issued for every 1 GO cancelled if conversion efficiency is 80% (Verwimp et al. 2022). A conversion process might also include on-premise or other off-grid</w:t>
      </w:r>
      <w:r>
        <w:rPr>
          <w:spacing w:val="-8"/>
        </w:rPr>
        <w:t> </w:t>
      </w:r>
      <w:r>
        <w:rPr/>
        <w:t>renewable</w:t>
      </w:r>
      <w:r>
        <w:rPr>
          <w:spacing w:val="-11"/>
        </w:rPr>
        <w:t> </w:t>
      </w:r>
      <w:r>
        <w:rPr/>
        <w:t>energy generation,</w:t>
      </w:r>
      <w:r>
        <w:rPr>
          <w:spacing w:val="-13"/>
        </w:rPr>
        <w:t> </w:t>
      </w:r>
      <w:r>
        <w:rPr/>
        <w:t>e.g. a nearby</w:t>
      </w:r>
      <w:r>
        <w:rPr>
          <w:spacing w:val="-8"/>
        </w:rPr>
        <w:t> </w:t>
      </w:r>
      <w:r>
        <w:rPr/>
        <w:t>wind</w:t>
      </w:r>
      <w:r>
        <w:rPr>
          <w:spacing w:val="-8"/>
        </w:rPr>
        <w:t> </w:t>
      </w:r>
      <w:r>
        <w:rPr/>
        <w:t>turbine,</w:t>
      </w:r>
      <w:r>
        <w:rPr>
          <w:spacing w:val="-13"/>
        </w:rPr>
        <w:t> </w:t>
      </w:r>
      <w:r>
        <w:rPr/>
        <w:t>in which case</w:t>
      </w:r>
      <w:r>
        <w:rPr>
          <w:spacing w:val="-14"/>
        </w:rPr>
        <w:t> </w:t>
      </w:r>
      <w:r>
        <w:rPr/>
        <w:t>the</w:t>
      </w:r>
      <w:r>
        <w:rPr>
          <w:spacing w:val="-14"/>
        </w:rPr>
        <w:t> </w:t>
      </w:r>
      <w:r>
        <w:rPr/>
        <w:t>output</w:t>
      </w:r>
      <w:r>
        <w:rPr>
          <w:spacing w:val="-14"/>
        </w:rPr>
        <w:t> </w:t>
      </w:r>
      <w:r>
        <w:rPr/>
        <w:t>GOs</w:t>
      </w:r>
      <w:r>
        <w:rPr>
          <w:spacing w:val="-13"/>
        </w:rPr>
        <w:t> </w:t>
      </w:r>
      <w:r>
        <w:rPr/>
        <w:t>need</w:t>
      </w:r>
      <w:r>
        <w:rPr>
          <w:spacing w:val="-14"/>
        </w:rPr>
        <w:t> </w:t>
      </w:r>
      <w:r>
        <w:rPr/>
        <w:t>to</w:t>
      </w:r>
      <w:r>
        <w:rPr>
          <w:spacing w:val="-14"/>
        </w:rPr>
        <w:t> </w:t>
      </w:r>
      <w:r>
        <w:rPr/>
        <w:t>separately</w:t>
      </w:r>
      <w:r>
        <w:rPr>
          <w:spacing w:val="-14"/>
        </w:rPr>
        <w:t> </w:t>
      </w:r>
      <w:r>
        <w:rPr/>
        <w:t>register</w:t>
      </w:r>
      <w:r>
        <w:rPr>
          <w:spacing w:val="-13"/>
        </w:rPr>
        <w:t> </w:t>
      </w:r>
      <w:r>
        <w:rPr/>
        <w:t>the</w:t>
      </w:r>
      <w:r>
        <w:rPr>
          <w:spacing w:val="-8"/>
        </w:rPr>
        <w:t> </w:t>
      </w:r>
      <w:r>
        <w:rPr/>
        <w:t>attributes</w:t>
      </w:r>
      <w:r>
        <w:rPr>
          <w:spacing w:val="-10"/>
        </w:rPr>
        <w:t> </w:t>
      </w:r>
      <w:r>
        <w:rPr/>
        <w:t>of</w:t>
      </w:r>
      <w:r>
        <w:rPr>
          <w:spacing w:val="-13"/>
        </w:rPr>
        <w:t> </w:t>
      </w:r>
      <w:r>
        <w:rPr/>
        <w:t>the</w:t>
      </w:r>
      <w:r>
        <w:rPr>
          <w:spacing w:val="-8"/>
        </w:rPr>
        <w:t> </w:t>
      </w:r>
      <w:r>
        <w:rPr/>
        <w:t>different</w:t>
      </w:r>
      <w:r>
        <w:rPr>
          <w:spacing w:val="-14"/>
        </w:rPr>
        <w:t> </w:t>
      </w:r>
      <w:r>
        <w:rPr/>
        <w:t>input</w:t>
      </w:r>
      <w:r>
        <w:rPr>
          <w:spacing w:val="-14"/>
        </w:rPr>
        <w:t> </w:t>
      </w:r>
      <w:r>
        <w:rPr/>
        <w:t>RES</w:t>
      </w:r>
      <w:r>
        <w:rPr>
          <w:spacing w:val="6"/>
        </w:rPr>
        <w:t> </w:t>
      </w:r>
      <w:r>
        <w:rPr/>
        <w:t>(Gasgrid</w:t>
      </w:r>
      <w:r>
        <w:rPr>
          <w:spacing w:val="-3"/>
        </w:rPr>
        <w:t> </w:t>
      </w:r>
      <w:r>
        <w:rPr/>
        <w:t>Finland 2022). A conversion</w:t>
      </w:r>
      <w:r>
        <w:rPr>
          <w:spacing w:val="-8"/>
        </w:rPr>
        <w:t> </w:t>
      </w:r>
      <w:r>
        <w:rPr/>
        <w:t>process might</w:t>
      </w:r>
      <w:r>
        <w:rPr>
          <w:spacing w:val="-2"/>
        </w:rPr>
        <w:t> </w:t>
      </w:r>
      <w:r>
        <w:rPr/>
        <w:t>also have</w:t>
      </w:r>
      <w:r>
        <w:rPr>
          <w:spacing w:val="-11"/>
        </w:rPr>
        <w:t> </w:t>
      </w:r>
      <w:r>
        <w:rPr/>
        <w:t>a certain</w:t>
      </w:r>
      <w:r>
        <w:rPr>
          <w:spacing w:val="-8"/>
        </w:rPr>
        <w:t> </w:t>
      </w:r>
      <w:r>
        <w:rPr/>
        <w:t>amount</w:t>
      </w:r>
      <w:r>
        <w:rPr>
          <w:spacing w:val="-2"/>
        </w:rPr>
        <w:t> </w:t>
      </w:r>
      <w:r>
        <w:rPr/>
        <w:t>of emissions</w:t>
      </w:r>
      <w:r>
        <w:rPr>
          <w:spacing w:val="-14"/>
        </w:rPr>
        <w:t> </w:t>
      </w:r>
      <w:r>
        <w:rPr/>
        <w:t>associated with</w:t>
      </w:r>
      <w:r>
        <w:rPr>
          <w:spacing w:val="-8"/>
        </w:rPr>
        <w:t> </w:t>
      </w:r>
      <w:r>
        <w:rPr/>
        <w:t>it</w:t>
      </w:r>
      <w:r>
        <w:rPr>
          <w:spacing w:val="-2"/>
        </w:rPr>
        <w:t> </w:t>
      </w:r>
      <w:r>
        <w:rPr/>
        <w:t>in which case</w:t>
      </w:r>
      <w:r>
        <w:rPr>
          <w:spacing w:val="-1"/>
        </w:rPr>
        <w:t> </w:t>
      </w:r>
      <w:r>
        <w:rPr/>
        <w:t>these</w:t>
      </w:r>
      <w:r>
        <w:rPr>
          <w:spacing w:val="-1"/>
        </w:rPr>
        <w:t> </w:t>
      </w:r>
      <w:r>
        <w:rPr/>
        <w:t>emissions</w:t>
      </w:r>
      <w:r>
        <w:rPr>
          <w:spacing w:val="-20"/>
        </w:rPr>
        <w:t> </w:t>
      </w:r>
      <w:r>
        <w:rPr/>
        <w:t>would</w:t>
      </w:r>
      <w:r>
        <w:rPr>
          <w:spacing w:val="-14"/>
        </w:rPr>
        <w:t> </w:t>
      </w:r>
      <w:r>
        <w:rPr/>
        <w:t>have</w:t>
      </w:r>
      <w:r>
        <w:rPr>
          <w:spacing w:val="-1"/>
        </w:rPr>
        <w:t> </w:t>
      </w:r>
      <w:r>
        <w:rPr/>
        <w:t>to</w:t>
      </w:r>
      <w:r>
        <w:rPr>
          <w:spacing w:val="-14"/>
        </w:rPr>
        <w:t> </w:t>
      </w:r>
      <w:r>
        <w:rPr/>
        <w:t>be</w:t>
      </w:r>
      <w:r>
        <w:rPr>
          <w:spacing w:val="-1"/>
        </w:rPr>
        <w:t> </w:t>
      </w:r>
      <w:r>
        <w:rPr/>
        <w:t>compounded</w:t>
      </w:r>
      <w:r>
        <w:rPr>
          <w:spacing w:val="-14"/>
        </w:rPr>
        <w:t> </w:t>
      </w:r>
      <w:r>
        <w:rPr/>
        <w:t>onto the</w:t>
      </w:r>
      <w:r>
        <w:rPr>
          <w:spacing w:val="-1"/>
        </w:rPr>
        <w:t> </w:t>
      </w:r>
      <w:r>
        <w:rPr/>
        <w:t>emission attributes</w:t>
      </w:r>
      <w:r>
        <w:rPr>
          <w:spacing w:val="-3"/>
        </w:rPr>
        <w:t> </w:t>
      </w:r>
      <w:r>
        <w:rPr/>
        <w:t>of</w:t>
      </w:r>
      <w:r>
        <w:rPr>
          <w:spacing w:val="-5"/>
        </w:rPr>
        <w:t> </w:t>
      </w:r>
      <w:r>
        <w:rPr/>
        <w:t>the</w:t>
      </w:r>
      <w:r>
        <w:rPr>
          <w:spacing w:val="-1"/>
        </w:rPr>
        <w:t> </w:t>
      </w:r>
      <w:r>
        <w:rPr/>
        <w:t>input</w:t>
      </w:r>
      <w:r>
        <w:rPr>
          <w:spacing w:val="-8"/>
        </w:rPr>
        <w:t> </w:t>
      </w:r>
      <w:r>
        <w:rPr/>
        <w:t>GOs</w:t>
      </w:r>
      <w:r>
        <w:rPr>
          <w:spacing w:val="-3"/>
        </w:rPr>
        <w:t> </w:t>
      </w:r>
      <w:r>
        <w:rPr/>
        <w:t>in the</w:t>
      </w:r>
    </w:p>
    <w:p>
      <w:pPr>
        <w:pStyle w:val="BodyText"/>
        <w:spacing w:after="0" w:line="259" w:lineRule="auto"/>
        <w:jc w:val="both"/>
        <w:sectPr>
          <w:pgSz w:w="11910" w:h="16850"/>
          <w:pgMar w:header="0" w:footer="977" w:top="1200" w:bottom="1220" w:left="1275" w:right="1275"/>
        </w:sectPr>
      </w:pPr>
    </w:p>
    <w:p>
      <w:pPr>
        <w:pStyle w:val="BodyText"/>
        <w:spacing w:line="259" w:lineRule="auto" w:before="76"/>
        <w:ind w:right="146"/>
        <w:jc w:val="both"/>
      </w:pPr>
      <w:r>
        <w:rPr/>
        <w:t>output GO (Verwimp et al. 2022).</w:t>
      </w:r>
      <w:r>
        <w:rPr>
          <w:spacing w:val="-9"/>
        </w:rPr>
        <w:t> </w:t>
      </w:r>
      <w:r>
        <w:rPr/>
        <w:t>An input energy</w:t>
      </w:r>
      <w:r>
        <w:rPr>
          <w:spacing w:val="-4"/>
        </w:rPr>
        <w:t> </w:t>
      </w:r>
      <w:r>
        <w:rPr/>
        <w:t>carrier GO could have been subsidized</w:t>
      </w:r>
      <w:r>
        <w:rPr>
          <w:spacing w:val="-4"/>
        </w:rPr>
        <w:t> </w:t>
      </w:r>
      <w:r>
        <w:rPr/>
        <w:t>and</w:t>
      </w:r>
      <w:r>
        <w:rPr>
          <w:spacing w:val="-4"/>
        </w:rPr>
        <w:t> </w:t>
      </w:r>
      <w:r>
        <w:rPr/>
        <w:t>this is marked on</w:t>
      </w:r>
      <w:r>
        <w:rPr>
          <w:spacing w:val="-13"/>
        </w:rPr>
        <w:t> </w:t>
      </w:r>
      <w:r>
        <w:rPr/>
        <w:t>GOs</w:t>
      </w:r>
      <w:r>
        <w:rPr>
          <w:spacing w:val="-1"/>
        </w:rPr>
        <w:t> </w:t>
      </w:r>
      <w:r>
        <w:rPr/>
        <w:t>in some countries, which</w:t>
      </w:r>
      <w:r>
        <w:rPr>
          <w:spacing w:val="-13"/>
        </w:rPr>
        <w:t> </w:t>
      </w:r>
      <w:r>
        <w:rPr/>
        <w:t>lowers</w:t>
      </w:r>
      <w:r>
        <w:rPr>
          <w:spacing w:val="-1"/>
        </w:rPr>
        <w:t> </w:t>
      </w:r>
      <w:r>
        <w:rPr/>
        <w:t>its</w:t>
      </w:r>
      <w:r>
        <w:rPr>
          <w:spacing w:val="-1"/>
        </w:rPr>
        <w:t> </w:t>
      </w:r>
      <w:r>
        <w:rPr/>
        <w:t>value.</w:t>
      </w:r>
      <w:r>
        <w:rPr>
          <w:spacing w:val="-14"/>
        </w:rPr>
        <w:t> </w:t>
      </w:r>
      <w:r>
        <w:rPr/>
        <w:t>This</w:t>
      </w:r>
      <w:r>
        <w:rPr>
          <w:spacing w:val="-1"/>
        </w:rPr>
        <w:t> </w:t>
      </w:r>
      <w:r>
        <w:rPr/>
        <w:t>would</w:t>
      </w:r>
      <w:r>
        <w:rPr>
          <w:spacing w:val="-13"/>
        </w:rPr>
        <w:t> </w:t>
      </w:r>
      <w:r>
        <w:rPr/>
        <w:t>also</w:t>
      </w:r>
      <w:r>
        <w:rPr>
          <w:spacing w:val="-13"/>
        </w:rPr>
        <w:t> </w:t>
      </w:r>
      <w:r>
        <w:rPr/>
        <w:t>need</w:t>
      </w:r>
      <w:r>
        <w:rPr>
          <w:spacing w:val="-13"/>
        </w:rPr>
        <w:t> </w:t>
      </w:r>
      <w:r>
        <w:rPr/>
        <w:t>to be carried</w:t>
      </w:r>
      <w:r>
        <w:rPr>
          <w:spacing w:val="-13"/>
        </w:rPr>
        <w:t> </w:t>
      </w:r>
      <w:r>
        <w:rPr/>
        <w:t>over</w:t>
      </w:r>
      <w:r>
        <w:rPr>
          <w:spacing w:val="-4"/>
        </w:rPr>
        <w:t> </w:t>
      </w:r>
      <w:r>
        <w:rPr/>
        <w:t>onto the output</w:t>
      </w:r>
      <w:r>
        <w:rPr>
          <w:spacing w:val="-2"/>
        </w:rPr>
        <w:t> </w:t>
      </w:r>
      <w:r>
        <w:rPr/>
        <w:t>GO (Verwimp et</w:t>
      </w:r>
      <w:r>
        <w:rPr>
          <w:spacing w:val="-2"/>
        </w:rPr>
        <w:t> </w:t>
      </w:r>
      <w:r>
        <w:rPr/>
        <w:t>al. 2022). In the case of energy storage,</w:t>
      </w:r>
      <w:r>
        <w:rPr>
          <w:spacing w:val="-13"/>
        </w:rPr>
        <w:t> </w:t>
      </w:r>
      <w:r>
        <w:rPr/>
        <w:t>GOs in the volume</w:t>
      </w:r>
      <w:r>
        <w:rPr>
          <w:spacing w:val="-11"/>
        </w:rPr>
        <w:t> </w:t>
      </w:r>
      <w:r>
        <w:rPr/>
        <w:t>of the storage loss</w:t>
      </w:r>
      <w:r>
        <w:rPr>
          <w:spacing w:val="-2"/>
        </w:rPr>
        <w:t> </w:t>
      </w:r>
      <w:r>
        <w:rPr/>
        <w:t>have to be cancelled</w:t>
      </w:r>
      <w:r>
        <w:rPr>
          <w:spacing w:val="-11"/>
        </w:rPr>
        <w:t> </w:t>
      </w:r>
      <w:r>
        <w:rPr/>
        <w:t>to dispose of</w:t>
      </w:r>
      <w:r>
        <w:rPr>
          <w:spacing w:val="-2"/>
        </w:rPr>
        <w:t> </w:t>
      </w:r>
      <w:r>
        <w:rPr/>
        <w:t>the</w:t>
      </w:r>
      <w:r>
        <w:rPr>
          <w:spacing w:val="-14"/>
        </w:rPr>
        <w:t> </w:t>
      </w:r>
      <w:r>
        <w:rPr/>
        <w:t>renewable</w:t>
      </w:r>
      <w:r>
        <w:rPr>
          <w:spacing w:val="-13"/>
        </w:rPr>
        <w:t> </w:t>
      </w:r>
      <w:r>
        <w:rPr/>
        <w:t>energy attributes</w:t>
      </w:r>
      <w:r>
        <w:rPr>
          <w:spacing w:val="-14"/>
        </w:rPr>
        <w:t> </w:t>
      </w:r>
      <w:r>
        <w:rPr/>
        <w:t>corresponding</w:t>
      </w:r>
      <w:r>
        <w:rPr>
          <w:spacing w:val="-11"/>
        </w:rPr>
        <w:t> </w:t>
      </w:r>
      <w:r>
        <w:rPr/>
        <w:t>to the lost</w:t>
      </w:r>
      <w:r>
        <w:rPr>
          <w:spacing w:val="-5"/>
        </w:rPr>
        <w:t> </w:t>
      </w:r>
      <w:r>
        <w:rPr/>
        <w:t>energy (van Stein-Callenfels et al. 2021).</w:t>
      </w:r>
    </w:p>
    <w:p>
      <w:pPr>
        <w:pStyle w:val="BodyText"/>
        <w:spacing w:line="259" w:lineRule="auto" w:before="165"/>
        <w:ind w:right="148"/>
        <w:jc w:val="both"/>
      </w:pPr>
      <w:r>
        <w:rPr/>
        <w:t>Since most countries having</w:t>
      </w:r>
      <w:r>
        <w:rPr>
          <w:spacing w:val="-7"/>
        </w:rPr>
        <w:t> </w:t>
      </w:r>
      <w:r>
        <w:rPr/>
        <w:t>implemented</w:t>
      </w:r>
      <w:r>
        <w:rPr>
          <w:spacing w:val="-7"/>
        </w:rPr>
        <w:t> </w:t>
      </w:r>
      <w:r>
        <w:rPr/>
        <w:t>GO schemes for energy</w:t>
      </w:r>
      <w:r>
        <w:rPr>
          <w:spacing w:val="-7"/>
        </w:rPr>
        <w:t> </w:t>
      </w:r>
      <w:r>
        <w:rPr/>
        <w:t>carriers</w:t>
      </w:r>
      <w:r>
        <w:rPr>
          <w:spacing w:val="-13"/>
        </w:rPr>
        <w:t> </w:t>
      </w:r>
      <w:r>
        <w:rPr/>
        <w:t>other than</w:t>
      </w:r>
      <w:r>
        <w:rPr>
          <w:spacing w:val="-7"/>
        </w:rPr>
        <w:t> </w:t>
      </w:r>
      <w:r>
        <w:rPr/>
        <w:t>electricity do</w:t>
      </w:r>
      <w:r>
        <w:rPr>
          <w:spacing w:val="-7"/>
        </w:rPr>
        <w:t> </w:t>
      </w:r>
      <w:r>
        <w:rPr/>
        <w:t>not operate them in one unified registry (Gasgrid Finland 2022), energy carrier conversion will require cross-carrier interoperability and cross-registry interactions. Different registry operators will have to verify the cancellation of an input GO in another registry, for example, through a trustworthy cancellation</w:t>
      </w:r>
      <w:r>
        <w:rPr>
          <w:spacing w:val="-7"/>
        </w:rPr>
        <w:t> </w:t>
      </w:r>
      <w:r>
        <w:rPr/>
        <w:t>statement. More</w:t>
      </w:r>
      <w:r>
        <w:rPr>
          <w:spacing w:val="-10"/>
        </w:rPr>
        <w:t> </w:t>
      </w:r>
      <w:r>
        <w:rPr/>
        <w:t>generally,</w:t>
      </w:r>
      <w:r>
        <w:rPr>
          <w:spacing w:val="-13"/>
        </w:rPr>
        <w:t> </w:t>
      </w:r>
      <w:r>
        <w:rPr/>
        <w:t>registry operators</w:t>
      </w:r>
      <w:r>
        <w:rPr>
          <w:spacing w:val="-14"/>
        </w:rPr>
        <w:t> </w:t>
      </w:r>
      <w:r>
        <w:rPr/>
        <w:t>need</w:t>
      </w:r>
      <w:r>
        <w:rPr>
          <w:spacing w:val="-7"/>
        </w:rPr>
        <w:t> </w:t>
      </w:r>
      <w:r>
        <w:rPr/>
        <w:t>to be able</w:t>
      </w:r>
      <w:r>
        <w:rPr>
          <w:spacing w:val="-10"/>
        </w:rPr>
        <w:t> </w:t>
      </w:r>
      <w:r>
        <w:rPr/>
        <w:t>to have</w:t>
      </w:r>
      <w:r>
        <w:rPr>
          <w:spacing w:val="-10"/>
        </w:rPr>
        <w:t> </w:t>
      </w:r>
      <w:r>
        <w:rPr/>
        <w:t>trust</w:t>
      </w:r>
      <w:r>
        <w:rPr>
          <w:spacing w:val="-1"/>
        </w:rPr>
        <w:t> </w:t>
      </w:r>
      <w:r>
        <w:rPr/>
        <w:t>in the input</w:t>
      </w:r>
      <w:r>
        <w:rPr>
          <w:spacing w:val="-1"/>
        </w:rPr>
        <w:t> </w:t>
      </w:r>
      <w:r>
        <w:rPr/>
        <w:t>GO issuance (device registration, data flows, inspection</w:t>
      </w:r>
      <w:r>
        <w:rPr>
          <w:spacing w:val="-10"/>
        </w:rPr>
        <w:t> </w:t>
      </w:r>
      <w:r>
        <w:rPr/>
        <w:t>and</w:t>
      </w:r>
      <w:r>
        <w:rPr>
          <w:spacing w:val="-10"/>
        </w:rPr>
        <w:t> </w:t>
      </w:r>
      <w:r>
        <w:rPr/>
        <w:t>audits),</w:t>
      </w:r>
      <w:r>
        <w:rPr>
          <w:spacing w:val="-14"/>
        </w:rPr>
        <w:t> </w:t>
      </w:r>
      <w:r>
        <w:rPr/>
        <w:t>the GO transfer and the</w:t>
      </w:r>
      <w:r>
        <w:rPr>
          <w:spacing w:val="-13"/>
        </w:rPr>
        <w:t> </w:t>
      </w:r>
      <w:r>
        <w:rPr/>
        <w:t>security</w:t>
      </w:r>
      <w:r>
        <w:rPr>
          <w:spacing w:val="-10"/>
        </w:rPr>
        <w:t> </w:t>
      </w:r>
      <w:r>
        <w:rPr/>
        <w:t>of the input energy carrier database.</w:t>
      </w:r>
    </w:p>
    <w:p>
      <w:pPr>
        <w:pStyle w:val="Heading6"/>
        <w:spacing w:before="159"/>
        <w:jc w:val="both"/>
        <w:rPr>
          <w:rFonts w:ascii="Times New Roman"/>
        </w:rPr>
      </w:pPr>
      <w:r>
        <w:rPr>
          <w:rFonts w:ascii="Times New Roman"/>
        </w:rPr>
        <w:t>Proposed</w:t>
      </w:r>
      <w:r>
        <w:rPr>
          <w:rFonts w:ascii="Times New Roman"/>
          <w:spacing w:val="24"/>
        </w:rPr>
        <w:t> </w:t>
      </w:r>
      <w:r>
        <w:rPr>
          <w:rFonts w:ascii="Times New Roman"/>
        </w:rPr>
        <w:t>IT-solutions</w:t>
      </w:r>
      <w:r>
        <w:rPr>
          <w:rFonts w:ascii="Times New Roman"/>
          <w:spacing w:val="39"/>
        </w:rPr>
        <w:t> </w:t>
      </w:r>
      <w:r>
        <w:rPr>
          <w:rFonts w:ascii="Times New Roman"/>
        </w:rPr>
        <w:t>for</w:t>
      </w:r>
      <w:r>
        <w:rPr>
          <w:rFonts w:ascii="Times New Roman"/>
          <w:spacing w:val="40"/>
        </w:rPr>
        <w:t> </w:t>
      </w:r>
      <w:r>
        <w:rPr>
          <w:rFonts w:ascii="Times New Roman"/>
        </w:rPr>
        <w:t>cross-carrier</w:t>
      </w:r>
      <w:r>
        <w:rPr>
          <w:rFonts w:ascii="Times New Roman"/>
          <w:spacing w:val="39"/>
        </w:rPr>
        <w:t> </w:t>
      </w:r>
      <w:r>
        <w:rPr>
          <w:rFonts w:ascii="Times New Roman"/>
        </w:rPr>
        <w:t>GO</w:t>
      </w:r>
      <w:r>
        <w:rPr>
          <w:rFonts w:ascii="Times New Roman"/>
          <w:spacing w:val="39"/>
        </w:rPr>
        <w:t> </w:t>
      </w:r>
      <w:r>
        <w:rPr>
          <w:rFonts w:ascii="Times New Roman"/>
          <w:spacing w:val="-2"/>
        </w:rPr>
        <w:t>interoperability</w:t>
      </w:r>
    </w:p>
    <w:p>
      <w:pPr>
        <w:pStyle w:val="BodyText"/>
        <w:spacing w:before="183"/>
        <w:ind w:right="128"/>
        <w:jc w:val="both"/>
      </w:pPr>
      <w:r>
        <w:rPr/>
        <w:t>(Verwimp et al.</w:t>
      </w:r>
      <w:r>
        <w:rPr>
          <w:spacing w:val="37"/>
        </w:rPr>
        <w:t> </w:t>
      </w:r>
      <w:r>
        <w:rPr/>
        <w:t>2022) outlines three potential system</w:t>
      </w:r>
      <w:r>
        <w:rPr>
          <w:spacing w:val="-6"/>
        </w:rPr>
        <w:t> </w:t>
      </w:r>
      <w:r>
        <w:rPr/>
        <w:t>architectures and</w:t>
      </w:r>
      <w:r>
        <w:rPr>
          <w:spacing w:val="-1"/>
        </w:rPr>
        <w:t> </w:t>
      </w:r>
      <w:r>
        <w:rPr/>
        <w:t>corresponding</w:t>
      </w:r>
      <w:r>
        <w:rPr>
          <w:spacing w:val="-1"/>
        </w:rPr>
        <w:t> </w:t>
      </w:r>
      <w:r>
        <w:rPr/>
        <w:t>IT-solutions to enable the cross-carrier transfer of information and renewable energy attributes: </w:t>
      </w:r>
      <w:r>
        <w:rPr>
          <w:spacing w:val="9"/>
        </w:rPr>
        <w:t>ex-</w:t>
      </w:r>
      <w:r>
        <w:rPr/>
        <w:t>domain cancellations,</w:t>
      </w:r>
      <w:r>
        <w:rPr>
          <w:spacing w:val="-14"/>
        </w:rPr>
        <w:t> </w:t>
      </w:r>
      <w:r>
        <w:rPr/>
        <w:t>import</w:t>
      </w:r>
      <w:r>
        <w:rPr>
          <w:spacing w:val="-14"/>
        </w:rPr>
        <w:t> </w:t>
      </w:r>
      <w:r>
        <w:rPr/>
        <w:t>of</w:t>
      </w:r>
      <w:r>
        <w:rPr>
          <w:spacing w:val="-14"/>
        </w:rPr>
        <w:t> </w:t>
      </w:r>
      <w:r>
        <w:rPr/>
        <w:t>input</w:t>
      </w:r>
      <w:r>
        <w:rPr>
          <w:spacing w:val="-13"/>
        </w:rPr>
        <w:t> </w:t>
      </w:r>
      <w:r>
        <w:rPr/>
        <w:t>energy</w:t>
      </w:r>
      <w:r>
        <w:rPr>
          <w:spacing w:val="-14"/>
        </w:rPr>
        <w:t> </w:t>
      </w:r>
      <w:r>
        <w:rPr/>
        <w:t>certificates</w:t>
      </w:r>
      <w:r>
        <w:rPr>
          <w:spacing w:val="-14"/>
        </w:rPr>
        <w:t> </w:t>
      </w:r>
      <w:r>
        <w:rPr/>
        <w:t>into</w:t>
      </w:r>
      <w:r>
        <w:rPr>
          <w:spacing w:val="-6"/>
        </w:rPr>
        <w:t> </w:t>
      </w:r>
      <w:r>
        <w:rPr/>
        <w:t>theoutput</w:t>
      </w:r>
      <w:r>
        <w:rPr>
          <w:spacing w:val="-14"/>
        </w:rPr>
        <w:t> </w:t>
      </w:r>
      <w:r>
        <w:rPr/>
        <w:t>carrier</w:t>
      </w:r>
      <w:r>
        <w:rPr>
          <w:spacing w:val="-10"/>
        </w:rPr>
        <w:t> </w:t>
      </w:r>
      <w:r>
        <w:rPr/>
        <w:t>registry and</w:t>
      </w:r>
      <w:r>
        <w:rPr>
          <w:spacing w:val="-14"/>
        </w:rPr>
        <w:t> </w:t>
      </w:r>
      <w:r>
        <w:rPr/>
        <w:t>a</w:t>
      </w:r>
      <w:r>
        <w:rPr>
          <w:spacing w:val="-5"/>
        </w:rPr>
        <w:t> </w:t>
      </w:r>
      <w:r>
        <w:rPr/>
        <w:t>central</w:t>
      </w:r>
      <w:r>
        <w:rPr>
          <w:spacing w:val="-14"/>
        </w:rPr>
        <w:t> </w:t>
      </w:r>
      <w:r>
        <w:rPr/>
        <w:t>cancellation database.</w:t>
      </w:r>
      <w:r>
        <w:rPr>
          <w:spacing w:val="-11"/>
        </w:rPr>
        <w:t> </w:t>
      </w:r>
      <w:r>
        <w:rPr/>
        <w:t>Under the</w:t>
      </w:r>
      <w:r>
        <w:rPr>
          <w:spacing w:val="-9"/>
        </w:rPr>
        <w:t> </w:t>
      </w:r>
      <w:r>
        <w:rPr/>
        <w:t>ex-domain</w:t>
      </w:r>
      <w:r>
        <w:rPr>
          <w:spacing w:val="-6"/>
        </w:rPr>
        <w:t> </w:t>
      </w:r>
      <w:r>
        <w:rPr/>
        <w:t>cancellation architecture,</w:t>
      </w:r>
      <w:r>
        <w:rPr>
          <w:spacing w:val="-11"/>
        </w:rPr>
        <w:t> </w:t>
      </w:r>
      <w:r>
        <w:rPr/>
        <w:t>the registries of the</w:t>
      </w:r>
      <w:r>
        <w:rPr>
          <w:spacing w:val="-9"/>
        </w:rPr>
        <w:t> </w:t>
      </w:r>
      <w:r>
        <w:rPr/>
        <w:t>input carriers cancel GOs in the volume of the input energy and provide electronic cancellation statements (in a</w:t>
      </w:r>
      <w:r>
        <w:rPr>
          <w:spacing w:val="40"/>
        </w:rPr>
        <w:t> </w:t>
      </w:r>
      <w:r>
        <w:rPr/>
        <w:t>harmonized format)</w:t>
      </w:r>
      <w:r>
        <w:rPr>
          <w:spacing w:val="-14"/>
        </w:rPr>
        <w:t> </w:t>
      </w:r>
      <w:r>
        <w:rPr/>
        <w:t>to</w:t>
      </w:r>
      <w:r>
        <w:rPr>
          <w:spacing w:val="-14"/>
        </w:rPr>
        <w:t> </w:t>
      </w:r>
      <w:r>
        <w:rPr/>
        <w:t>the</w:t>
      </w:r>
      <w:r>
        <w:rPr>
          <w:spacing w:val="-14"/>
        </w:rPr>
        <w:t> </w:t>
      </w:r>
      <w:r>
        <w:rPr/>
        <w:t>output</w:t>
      </w:r>
      <w:r>
        <w:rPr>
          <w:spacing w:val="-13"/>
        </w:rPr>
        <w:t> </w:t>
      </w:r>
      <w:r>
        <w:rPr/>
        <w:t>carrier</w:t>
      </w:r>
      <w:r>
        <w:rPr>
          <w:spacing w:val="-14"/>
        </w:rPr>
        <w:t> </w:t>
      </w:r>
      <w:r>
        <w:rPr/>
        <w:t>registry,</w:t>
      </w:r>
      <w:r>
        <w:rPr>
          <w:spacing w:val="-14"/>
        </w:rPr>
        <w:t> </w:t>
      </w:r>
      <w:r>
        <w:rPr/>
        <w:t>which</w:t>
      </w:r>
      <w:r>
        <w:rPr>
          <w:spacing w:val="-14"/>
        </w:rPr>
        <w:t> </w:t>
      </w:r>
      <w:r>
        <w:rPr/>
        <w:t>uses</w:t>
      </w:r>
      <w:r>
        <w:rPr>
          <w:spacing w:val="-13"/>
        </w:rPr>
        <w:t> </w:t>
      </w:r>
      <w:r>
        <w:rPr/>
        <w:t>the</w:t>
      </w:r>
      <w:r>
        <w:rPr>
          <w:spacing w:val="-14"/>
        </w:rPr>
        <w:t> </w:t>
      </w:r>
      <w:r>
        <w:rPr/>
        <w:t>cancellation</w:t>
      </w:r>
      <w:r>
        <w:rPr>
          <w:spacing w:val="-14"/>
        </w:rPr>
        <w:t> </w:t>
      </w:r>
      <w:r>
        <w:rPr/>
        <w:t>statement</w:t>
      </w:r>
      <w:r>
        <w:rPr>
          <w:spacing w:val="-14"/>
        </w:rPr>
        <w:t> </w:t>
      </w:r>
      <w:r>
        <w:rPr/>
        <w:t>both</w:t>
      </w:r>
      <w:r>
        <w:rPr>
          <w:spacing w:val="-9"/>
        </w:rPr>
        <w:t> </w:t>
      </w:r>
      <w:r>
        <w:rPr/>
        <w:t>as</w:t>
      </w:r>
      <w:r>
        <w:rPr>
          <w:spacing w:val="-13"/>
        </w:rPr>
        <w:t> </w:t>
      </w:r>
      <w:r>
        <w:rPr/>
        <w:t>proof</w:t>
      </w:r>
      <w:r>
        <w:rPr>
          <w:spacing w:val="-14"/>
        </w:rPr>
        <w:t> </w:t>
      </w:r>
      <w:r>
        <w:rPr/>
        <w:t>and</w:t>
      </w:r>
      <w:r>
        <w:rPr>
          <w:spacing w:val="-6"/>
        </w:rPr>
        <w:t> </w:t>
      </w:r>
      <w:r>
        <w:rPr/>
        <w:t>to</w:t>
      </w:r>
      <w:r>
        <w:rPr>
          <w:spacing w:val="-7"/>
        </w:rPr>
        <w:t> </w:t>
      </w:r>
      <w:r>
        <w:rPr/>
        <w:t>correctly transposeattributes</w:t>
      </w:r>
      <w:r>
        <w:rPr>
          <w:spacing w:val="-14"/>
        </w:rPr>
        <w:t> </w:t>
      </w:r>
      <w:r>
        <w:rPr/>
        <w:t>onto</w:t>
      </w:r>
      <w:r>
        <w:rPr>
          <w:spacing w:val="-14"/>
        </w:rPr>
        <w:t> </w:t>
      </w:r>
      <w:r>
        <w:rPr/>
        <w:t>the</w:t>
      </w:r>
      <w:r>
        <w:rPr>
          <w:spacing w:val="-2"/>
        </w:rPr>
        <w:t> </w:t>
      </w:r>
      <w:r>
        <w:rPr/>
        <w:t>output</w:t>
      </w:r>
      <w:r>
        <w:rPr>
          <w:spacing w:val="-14"/>
        </w:rPr>
        <w:t> </w:t>
      </w:r>
      <w:r>
        <w:rPr/>
        <w:t>GO.</w:t>
      </w:r>
      <w:r>
        <w:rPr>
          <w:spacing w:val="-5"/>
        </w:rPr>
        <w:t> </w:t>
      </w:r>
      <w:r>
        <w:rPr/>
        <w:t>Under</w:t>
      </w:r>
      <w:r>
        <w:rPr>
          <w:spacing w:val="-9"/>
        </w:rPr>
        <w:t> </w:t>
      </w:r>
      <w:r>
        <w:rPr/>
        <w:t>the</w:t>
      </w:r>
      <w:r>
        <w:rPr>
          <w:spacing w:val="-3"/>
        </w:rPr>
        <w:t> </w:t>
      </w:r>
      <w:r>
        <w:rPr/>
        <w:t>certificate</w:t>
      </w:r>
      <w:r>
        <w:rPr>
          <w:spacing w:val="-3"/>
        </w:rPr>
        <w:t> </w:t>
      </w:r>
      <w:r>
        <w:rPr/>
        <w:t>import</w:t>
      </w:r>
      <w:r>
        <w:rPr>
          <w:spacing w:val="-14"/>
        </w:rPr>
        <w:t> </w:t>
      </w:r>
      <w:r>
        <w:rPr/>
        <w:t>architecture,</w:t>
      </w:r>
      <w:r>
        <w:rPr>
          <w:spacing w:val="-5"/>
        </w:rPr>
        <w:t> </w:t>
      </w:r>
      <w:r>
        <w:rPr/>
        <w:t>the</w:t>
      </w:r>
      <w:r>
        <w:rPr>
          <w:spacing w:val="-3"/>
        </w:rPr>
        <w:t> </w:t>
      </w:r>
      <w:r>
        <w:rPr/>
        <w:t>output</w:t>
      </w:r>
      <w:r>
        <w:rPr>
          <w:spacing w:val="-14"/>
        </w:rPr>
        <w:t> </w:t>
      </w:r>
      <w:r>
        <w:rPr/>
        <w:t>GO</w:t>
      </w:r>
      <w:r>
        <w:rPr>
          <w:spacing w:val="-6"/>
        </w:rPr>
        <w:t> </w:t>
      </w:r>
      <w:r>
        <w:rPr/>
        <w:t>registry imports ‘living’ GOs from the input energy registries. This solution, while providing</w:t>
      </w:r>
      <w:r>
        <w:rPr>
          <w:spacing w:val="-5"/>
        </w:rPr>
        <w:t> </w:t>
      </w:r>
      <w:r>
        <w:rPr/>
        <w:t>a higher level of automation,</w:t>
      </w:r>
      <w:r>
        <w:rPr>
          <w:spacing w:val="-5"/>
        </w:rPr>
        <w:t> </w:t>
      </w:r>
      <w:r>
        <w:rPr/>
        <w:t>requires</w:t>
      </w:r>
      <w:r>
        <w:rPr>
          <w:spacing w:val="-14"/>
        </w:rPr>
        <w:t> </w:t>
      </w:r>
      <w:r>
        <w:rPr/>
        <w:t>the</w:t>
      </w:r>
      <w:r>
        <w:rPr>
          <w:spacing w:val="-14"/>
        </w:rPr>
        <w:t> </w:t>
      </w:r>
      <w:r>
        <w:rPr/>
        <w:t>interoperability</w:t>
      </w:r>
      <w:r>
        <w:rPr>
          <w:spacing w:val="-11"/>
        </w:rPr>
        <w:t> </w:t>
      </w:r>
      <w:r>
        <w:rPr/>
        <w:t>between</w:t>
      </w:r>
      <w:r>
        <w:rPr>
          <w:spacing w:val="-12"/>
        </w:rPr>
        <w:t> </w:t>
      </w:r>
      <w:r>
        <w:rPr/>
        <w:t>registries</w:t>
      </w:r>
      <w:r>
        <w:rPr>
          <w:spacing w:val="-14"/>
        </w:rPr>
        <w:t> </w:t>
      </w:r>
      <w:r>
        <w:rPr/>
        <w:t>on</w:t>
      </w:r>
      <w:r>
        <w:rPr>
          <w:spacing w:val="-11"/>
        </w:rPr>
        <w:t> </w:t>
      </w:r>
      <w:r>
        <w:rPr/>
        <w:t>a semantic and</w:t>
      </w:r>
      <w:r>
        <w:rPr>
          <w:spacing w:val="-12"/>
        </w:rPr>
        <w:t> </w:t>
      </w:r>
      <w:r>
        <w:rPr/>
        <w:t>technical</w:t>
      </w:r>
      <w:r>
        <w:rPr>
          <w:spacing w:val="-6"/>
        </w:rPr>
        <w:t> </w:t>
      </w:r>
      <w:r>
        <w:rPr/>
        <w:t>level. Under</w:t>
      </w:r>
      <w:r>
        <w:rPr>
          <w:spacing w:val="-2"/>
        </w:rPr>
        <w:t> </w:t>
      </w:r>
      <w:r>
        <w:rPr/>
        <w:t>the central cancellation database architecture, input GO cancellation, attribute</w:t>
      </w:r>
      <w:r>
        <w:rPr>
          <w:spacing w:val="-1"/>
        </w:rPr>
        <w:t> </w:t>
      </w:r>
      <w:r>
        <w:rPr/>
        <w:t>inheritance</w:t>
      </w:r>
      <w:r>
        <w:rPr>
          <w:spacing w:val="-1"/>
        </w:rPr>
        <w:t> </w:t>
      </w:r>
      <w:r>
        <w:rPr/>
        <w:t>and output GO issuance occur</w:t>
      </w:r>
      <w:r>
        <w:rPr>
          <w:spacing w:val="-2"/>
        </w:rPr>
        <w:t> </w:t>
      </w:r>
      <w:r>
        <w:rPr/>
        <w:t>in a single central</w:t>
      </w:r>
      <w:r>
        <w:rPr>
          <w:spacing w:val="-5"/>
        </w:rPr>
        <w:t> </w:t>
      </w:r>
      <w:r>
        <w:rPr/>
        <w:t>database, which</w:t>
      </w:r>
      <w:r>
        <w:rPr>
          <w:spacing w:val="-11"/>
        </w:rPr>
        <w:t> </w:t>
      </w:r>
      <w:r>
        <w:rPr/>
        <w:t>is integrated</w:t>
      </w:r>
      <w:r>
        <w:rPr>
          <w:spacing w:val="-11"/>
        </w:rPr>
        <w:t> </w:t>
      </w:r>
      <w:r>
        <w:rPr/>
        <w:t>with the</w:t>
      </w:r>
      <w:r>
        <w:rPr>
          <w:spacing w:val="-14"/>
        </w:rPr>
        <w:t> </w:t>
      </w:r>
      <w:r>
        <w:rPr/>
        <w:t>individual</w:t>
      </w:r>
      <w:r>
        <w:rPr>
          <w:spacing w:val="-5"/>
        </w:rPr>
        <w:t> </w:t>
      </w:r>
      <w:r>
        <w:rPr/>
        <w:t>certificate registries, providing a high level of automation, while requiring less harmonization, albeit at higher implementation</w:t>
      </w:r>
      <w:r>
        <w:rPr>
          <w:spacing w:val="40"/>
        </w:rPr>
        <w:t> </w:t>
      </w:r>
      <w:r>
        <w:rPr/>
        <w:t>cost</w:t>
      </w:r>
      <w:r>
        <w:rPr>
          <w:spacing w:val="40"/>
        </w:rPr>
        <w:t> </w:t>
      </w:r>
      <w:r>
        <w:rPr/>
        <w:t>(Verwimp</w:t>
      </w:r>
      <w:r>
        <w:rPr>
          <w:spacing w:val="40"/>
        </w:rPr>
        <w:t> </w:t>
      </w:r>
      <w:r>
        <w:rPr/>
        <w:t>et al.</w:t>
      </w:r>
      <w:r>
        <w:rPr>
          <w:spacing w:val="40"/>
        </w:rPr>
        <w:t> </w:t>
      </w:r>
      <w:r>
        <w:rPr/>
        <w:t>2022).</w:t>
      </w:r>
    </w:p>
    <w:p>
      <w:pPr>
        <w:pStyle w:val="BodyText"/>
        <w:spacing w:before="5"/>
        <w:ind w:left="0"/>
        <w:rPr>
          <w:sz w:val="13"/>
        </w:rPr>
      </w:pPr>
      <w:r>
        <w:rPr>
          <w:sz w:val="13"/>
        </w:rPr>
        <w:drawing>
          <wp:anchor distT="0" distB="0" distL="0" distR="0" allowOverlap="1" layoutInCell="1" locked="0" behindDoc="1" simplePos="0" relativeHeight="487588352">
            <wp:simplePos x="0" y="0"/>
            <wp:positionH relativeFrom="page">
              <wp:posOffset>899794</wp:posOffset>
            </wp:positionH>
            <wp:positionV relativeFrom="paragraph">
              <wp:posOffset>113855</wp:posOffset>
            </wp:positionV>
            <wp:extent cx="5780935" cy="245640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5780935" cy="2456402"/>
                    </a:xfrm>
                    <a:prstGeom prst="rect">
                      <a:avLst/>
                    </a:prstGeom>
                  </pic:spPr>
                </pic:pic>
              </a:graphicData>
            </a:graphic>
          </wp:anchor>
        </w:drawing>
      </w:r>
    </w:p>
    <w:p>
      <w:pPr>
        <w:pStyle w:val="Heading6"/>
        <w:spacing w:line="254" w:lineRule="auto" w:before="76"/>
        <w:ind w:left="4102" w:right="382" w:hanging="3800"/>
      </w:pPr>
      <w:r>
        <w:rPr/>
        <w:t>Figure</w:t>
      </w:r>
      <w:r>
        <w:rPr>
          <w:spacing w:val="-1"/>
        </w:rPr>
        <w:t> </w:t>
      </w:r>
      <w:r>
        <w:rPr/>
        <w:t>1 –</w:t>
      </w:r>
      <w:r>
        <w:rPr>
          <w:spacing w:val="-1"/>
        </w:rPr>
        <w:t> </w:t>
      </w:r>
      <w:r>
        <w:rPr/>
        <w:t>Potential</w:t>
      </w:r>
      <w:r>
        <w:rPr>
          <w:spacing w:val="-6"/>
        </w:rPr>
        <w:t> </w:t>
      </w:r>
      <w:r>
        <w:rPr/>
        <w:t>IT-solutions for cross-carrier GO interoperability, adapted from (Verwimp et al. 2022)</w:t>
      </w:r>
    </w:p>
    <w:p>
      <w:pPr>
        <w:pStyle w:val="BodyText"/>
        <w:spacing w:before="69"/>
        <w:ind w:left="0"/>
        <w:rPr>
          <w:rFonts w:ascii="Calibri"/>
          <w:b/>
          <w:sz w:val="24"/>
        </w:rPr>
      </w:pPr>
    </w:p>
    <w:p>
      <w:pPr>
        <w:pStyle w:val="Heading4"/>
        <w:numPr>
          <w:ilvl w:val="2"/>
          <w:numId w:val="2"/>
        </w:numPr>
        <w:tabs>
          <w:tab w:pos="1217" w:val="left" w:leader="none"/>
        </w:tabs>
        <w:spacing w:line="240" w:lineRule="auto" w:before="0" w:after="0"/>
        <w:ind w:left="1217" w:right="0" w:hanging="721"/>
        <w:jc w:val="left"/>
      </w:pPr>
      <w:bookmarkStart w:name="_bookmark6" w:id="7"/>
      <w:bookmarkEnd w:id="7"/>
      <w:r>
        <w:rPr/>
      </w:r>
      <w:r>
        <w:rPr/>
        <w:t>Specifics</w:t>
      </w:r>
      <w:r>
        <w:rPr>
          <w:spacing w:val="2"/>
        </w:rPr>
        <w:t> </w:t>
      </w:r>
      <w:r>
        <w:rPr/>
        <w:t>of</w:t>
      </w:r>
      <w:r>
        <w:rPr>
          <w:spacing w:val="1"/>
        </w:rPr>
        <w:t> </w:t>
      </w:r>
      <w:r>
        <w:rPr/>
        <w:t>alternative</w:t>
      </w:r>
      <w:r>
        <w:rPr>
          <w:spacing w:val="-9"/>
        </w:rPr>
        <w:t> </w:t>
      </w:r>
      <w:r>
        <w:rPr/>
        <w:t>energy</w:t>
      </w:r>
      <w:r>
        <w:rPr>
          <w:spacing w:val="-7"/>
        </w:rPr>
        <w:t> </w:t>
      </w:r>
      <w:r>
        <w:rPr/>
        <w:t>carrier</w:t>
      </w:r>
      <w:r>
        <w:rPr>
          <w:spacing w:val="13"/>
        </w:rPr>
        <w:t> </w:t>
      </w:r>
      <w:r>
        <w:rPr/>
        <w:t>GO</w:t>
      </w:r>
      <w:r>
        <w:rPr>
          <w:spacing w:val="-1"/>
        </w:rPr>
        <w:t> </w:t>
      </w:r>
      <w:r>
        <w:rPr>
          <w:spacing w:val="-2"/>
        </w:rPr>
        <w:t>schemes</w:t>
      </w:r>
    </w:p>
    <w:p>
      <w:pPr>
        <w:pStyle w:val="BodyText"/>
        <w:spacing w:before="172"/>
        <w:ind w:left="0"/>
        <w:rPr>
          <w:sz w:val="24"/>
        </w:rPr>
      </w:pPr>
    </w:p>
    <w:p>
      <w:pPr>
        <w:pStyle w:val="BodyText"/>
        <w:spacing w:line="256" w:lineRule="auto"/>
        <w:ind w:right="145"/>
        <w:jc w:val="both"/>
      </w:pPr>
      <w:r>
        <w:rPr/>
        <w:t>Alternative energy carriers, i.e. hydrogen, biogas and DHC, differ (from electricity and among each other) with regards to their physical properties, delivery networks and market structures, leading to differences in GO scheme standards.</w:t>
      </w:r>
      <w:r>
        <w:rPr>
          <w:spacing w:val="-10"/>
        </w:rPr>
        <w:t> </w:t>
      </w:r>
      <w:r>
        <w:rPr/>
        <w:t>GO schemes for alternative energy</w:t>
      </w:r>
      <w:r>
        <w:rPr>
          <w:spacing w:val="-5"/>
        </w:rPr>
        <w:t> </w:t>
      </w:r>
      <w:r>
        <w:rPr/>
        <w:t>carriers are significantly less mature than electricity GOs and</w:t>
      </w:r>
      <w:r>
        <w:rPr>
          <w:spacing w:val="-9"/>
        </w:rPr>
        <w:t> </w:t>
      </w:r>
      <w:r>
        <w:rPr/>
        <w:t>have</w:t>
      </w:r>
      <w:r>
        <w:rPr>
          <w:spacing w:val="-11"/>
        </w:rPr>
        <w:t> </w:t>
      </w:r>
      <w:r>
        <w:rPr/>
        <w:t>been</w:t>
      </w:r>
      <w:r>
        <w:rPr>
          <w:spacing w:val="-9"/>
        </w:rPr>
        <w:t> </w:t>
      </w:r>
      <w:r>
        <w:rPr/>
        <w:t>implemented in only a fraction of EU states. Specific rules</w:t>
      </w:r>
    </w:p>
    <w:p>
      <w:pPr>
        <w:pStyle w:val="BodyText"/>
        <w:spacing w:after="0" w:line="256" w:lineRule="auto"/>
        <w:jc w:val="both"/>
        <w:sectPr>
          <w:pgSz w:w="11910" w:h="16850"/>
          <w:pgMar w:header="0" w:footer="977" w:top="1200" w:bottom="1220" w:left="1275" w:right="1275"/>
        </w:sectPr>
      </w:pPr>
    </w:p>
    <w:p>
      <w:pPr>
        <w:pStyle w:val="BodyText"/>
        <w:spacing w:line="261" w:lineRule="auto" w:before="76"/>
        <w:ind w:right="138"/>
        <w:jc w:val="both"/>
      </w:pPr>
      <w:r>
        <w:rPr/>
        <w:t>for</w:t>
      </w:r>
      <w:r>
        <w:rPr>
          <w:spacing w:val="-14"/>
        </w:rPr>
        <w:t> </w:t>
      </w:r>
      <w:r>
        <w:rPr/>
        <w:t>alternative</w:t>
      </w:r>
      <w:r>
        <w:rPr>
          <w:spacing w:val="-14"/>
        </w:rPr>
        <w:t> </w:t>
      </w:r>
      <w:r>
        <w:rPr/>
        <w:t>energy</w:t>
      </w:r>
      <w:r>
        <w:rPr>
          <w:spacing w:val="-14"/>
        </w:rPr>
        <w:t> </w:t>
      </w:r>
      <w:r>
        <w:rPr/>
        <w:t>carrier</w:t>
      </w:r>
      <w:r>
        <w:rPr>
          <w:spacing w:val="-5"/>
        </w:rPr>
        <w:t> </w:t>
      </w:r>
      <w:r>
        <w:rPr/>
        <w:t>GO</w:t>
      </w:r>
      <w:r>
        <w:rPr>
          <w:spacing w:val="-14"/>
        </w:rPr>
        <w:t> </w:t>
      </w:r>
      <w:r>
        <w:rPr/>
        <w:t>schemes</w:t>
      </w:r>
      <w:r>
        <w:rPr>
          <w:spacing w:val="-14"/>
        </w:rPr>
        <w:t> </w:t>
      </w:r>
      <w:r>
        <w:rPr/>
        <w:t>are</w:t>
      </w:r>
      <w:r>
        <w:rPr>
          <w:spacing w:val="-14"/>
        </w:rPr>
        <w:t> </w:t>
      </w:r>
      <w:r>
        <w:rPr/>
        <w:t>set</w:t>
      </w:r>
      <w:r>
        <w:rPr>
          <w:spacing w:val="-7"/>
        </w:rPr>
        <w:t> </w:t>
      </w:r>
      <w:r>
        <w:rPr/>
        <w:t>out</w:t>
      </w:r>
      <w:r>
        <w:rPr>
          <w:spacing w:val="-8"/>
        </w:rPr>
        <w:t> </w:t>
      </w:r>
      <w:r>
        <w:rPr/>
        <w:t>in the revision</w:t>
      </w:r>
      <w:r>
        <w:rPr>
          <w:spacing w:val="-13"/>
        </w:rPr>
        <w:t> </w:t>
      </w:r>
      <w:r>
        <w:rPr/>
        <w:t>of</w:t>
      </w:r>
      <w:r>
        <w:rPr>
          <w:spacing w:val="-4"/>
        </w:rPr>
        <w:t> </w:t>
      </w:r>
      <w:r>
        <w:rPr/>
        <w:t>CEN16325 (van</w:t>
      </w:r>
      <w:r>
        <w:rPr>
          <w:spacing w:val="-13"/>
        </w:rPr>
        <w:t> </w:t>
      </w:r>
      <w:r>
        <w:rPr/>
        <w:t>Stein-Callenfels et al.</w:t>
      </w:r>
      <w:r>
        <w:rPr>
          <w:spacing w:val="40"/>
        </w:rPr>
        <w:t> </w:t>
      </w:r>
      <w:r>
        <w:rPr/>
        <w:t>2021). A</w:t>
      </w:r>
      <w:r>
        <w:rPr>
          <w:spacing w:val="40"/>
        </w:rPr>
        <w:t> </w:t>
      </w:r>
      <w:r>
        <w:rPr/>
        <w:t>number of specific rules apply to all GO schemes of alternative energy carriers. Alternative energy carrier</w:t>
      </w:r>
      <w:r>
        <w:rPr>
          <w:spacing w:val="-13"/>
        </w:rPr>
        <w:t> </w:t>
      </w:r>
      <w:r>
        <w:rPr/>
        <w:t>GO schemes have to record all input energy types as well as their share in total</w:t>
      </w:r>
      <w:r>
        <w:rPr>
          <w:spacing w:val="40"/>
        </w:rPr>
        <w:t> </w:t>
      </w:r>
      <w:r>
        <w:rPr/>
        <w:t>input</w:t>
      </w:r>
      <w:r>
        <w:rPr>
          <w:spacing w:val="40"/>
        </w:rPr>
        <w:t> </w:t>
      </w:r>
      <w:r>
        <w:rPr/>
        <w:t>according</w:t>
      </w:r>
      <w:r>
        <w:rPr>
          <w:spacing w:val="35"/>
        </w:rPr>
        <w:t> </w:t>
      </w:r>
      <w:r>
        <w:rPr/>
        <w:t>to</w:t>
      </w:r>
      <w:r>
        <w:rPr>
          <w:spacing w:val="40"/>
        </w:rPr>
        <w:t> </w:t>
      </w:r>
      <w:r>
        <w:rPr/>
        <w:t>an</w:t>
      </w:r>
      <w:r>
        <w:rPr>
          <w:spacing w:val="40"/>
        </w:rPr>
        <w:t> </w:t>
      </w:r>
      <w:r>
        <w:rPr/>
        <w:t>energy</w:t>
      </w:r>
      <w:r>
        <w:rPr>
          <w:spacing w:val="40"/>
        </w:rPr>
        <w:t> </w:t>
      </w:r>
      <w:r>
        <w:rPr/>
        <w:t>input</w:t>
      </w:r>
      <w:r>
        <w:rPr>
          <w:spacing w:val="40"/>
        </w:rPr>
        <w:t> </w:t>
      </w:r>
      <w:r>
        <w:rPr/>
        <w:t>factor</w:t>
      </w:r>
      <w:r>
        <w:rPr>
          <w:spacing w:val="40"/>
        </w:rPr>
        <w:t> </w:t>
      </w:r>
      <w:r>
        <w:rPr/>
        <w:t>(AIB</w:t>
      </w:r>
      <w:r>
        <w:rPr>
          <w:spacing w:val="40"/>
        </w:rPr>
        <w:t> </w:t>
      </w:r>
      <w:r>
        <w:rPr/>
        <w:t>2021a).</w:t>
      </w:r>
    </w:p>
    <w:p>
      <w:pPr>
        <w:pStyle w:val="BodyText"/>
        <w:spacing w:line="259" w:lineRule="auto" w:before="158"/>
        <w:ind w:right="140"/>
        <w:jc w:val="both"/>
      </w:pPr>
      <w:r>
        <w:rPr/>
        <w:t>Whereas in the electricity market energy output data is usually obtained from TSOs or DSOs (e.g. imbalance</w:t>
      </w:r>
      <w:r>
        <w:rPr>
          <w:spacing w:val="-10"/>
        </w:rPr>
        <w:t> </w:t>
      </w:r>
      <w:r>
        <w:rPr/>
        <w:t>settlement data</w:t>
      </w:r>
      <w:r>
        <w:rPr>
          <w:spacing w:val="-10"/>
        </w:rPr>
        <w:t> </w:t>
      </w:r>
      <w:r>
        <w:rPr/>
        <w:t>and</w:t>
      </w:r>
      <w:r>
        <w:rPr>
          <w:spacing w:val="-7"/>
        </w:rPr>
        <w:t> </w:t>
      </w:r>
      <w:r>
        <w:rPr/>
        <w:t>only rarely requires data to be provided</w:t>
      </w:r>
      <w:r>
        <w:rPr>
          <w:spacing w:val="-7"/>
        </w:rPr>
        <w:t> </w:t>
      </w:r>
      <w:r>
        <w:rPr/>
        <w:t>through the export meter of the registered</w:t>
      </w:r>
      <w:r>
        <w:rPr>
          <w:spacing w:val="-14"/>
        </w:rPr>
        <w:t> </w:t>
      </w:r>
      <w:r>
        <w:rPr/>
        <w:t>production</w:t>
      </w:r>
      <w:r>
        <w:rPr>
          <w:spacing w:val="-14"/>
        </w:rPr>
        <w:t> </w:t>
      </w:r>
      <w:r>
        <w:rPr/>
        <w:t>device</w:t>
      </w:r>
      <w:r>
        <w:rPr>
          <w:spacing w:val="-14"/>
        </w:rPr>
        <w:t> </w:t>
      </w:r>
      <w:r>
        <w:rPr/>
        <w:t>(van</w:t>
      </w:r>
      <w:r>
        <w:rPr>
          <w:spacing w:val="-13"/>
        </w:rPr>
        <w:t> </w:t>
      </w:r>
      <w:r>
        <w:rPr/>
        <w:t>Stein-Callenfelset</w:t>
      </w:r>
      <w:r>
        <w:rPr>
          <w:spacing w:val="-14"/>
        </w:rPr>
        <w:t> </w:t>
      </w:r>
      <w:r>
        <w:rPr/>
        <w:t>al.</w:t>
      </w:r>
      <w:r>
        <w:rPr>
          <w:spacing w:val="-9"/>
        </w:rPr>
        <w:t> </w:t>
      </w:r>
      <w:r>
        <w:rPr/>
        <w:t>2021),</w:t>
      </w:r>
      <w:r>
        <w:rPr>
          <w:spacing w:val="-14"/>
        </w:rPr>
        <w:t> </w:t>
      </w:r>
      <w:r>
        <w:rPr/>
        <w:t>in alternativeenergy carrier</w:t>
      </w:r>
      <w:r>
        <w:rPr>
          <w:spacing w:val="-8"/>
        </w:rPr>
        <w:t> </w:t>
      </w:r>
      <w:r>
        <w:rPr/>
        <w:t>GO</w:t>
      </w:r>
      <w:r>
        <w:rPr>
          <w:spacing w:val="-4"/>
        </w:rPr>
        <w:t> </w:t>
      </w:r>
      <w:r>
        <w:rPr/>
        <w:t>schemes, production data is usually</w:t>
      </w:r>
      <w:r>
        <w:rPr>
          <w:spacing w:val="-8"/>
        </w:rPr>
        <w:t> </w:t>
      </w:r>
      <w:r>
        <w:rPr/>
        <w:t>provided</w:t>
      </w:r>
      <w:r>
        <w:rPr>
          <w:spacing w:val="-8"/>
        </w:rPr>
        <w:t> </w:t>
      </w:r>
      <w:r>
        <w:rPr/>
        <w:t>directly</w:t>
      </w:r>
      <w:r>
        <w:rPr>
          <w:spacing w:val="-8"/>
        </w:rPr>
        <w:t> </w:t>
      </w:r>
      <w:r>
        <w:rPr/>
        <w:t>by the producer and</w:t>
      </w:r>
      <w:r>
        <w:rPr>
          <w:spacing w:val="-8"/>
        </w:rPr>
        <w:t> </w:t>
      </w:r>
      <w:r>
        <w:rPr/>
        <w:t>verified</w:t>
      </w:r>
      <w:r>
        <w:rPr>
          <w:spacing w:val="-8"/>
        </w:rPr>
        <w:t> </w:t>
      </w:r>
      <w:r>
        <w:rPr/>
        <w:t>in regular audits</w:t>
      </w:r>
      <w:r>
        <w:rPr>
          <w:spacing w:val="28"/>
        </w:rPr>
        <w:t> </w:t>
      </w:r>
      <w:r>
        <w:rPr/>
        <w:t>(Sailer et</w:t>
      </w:r>
      <w:r>
        <w:rPr>
          <w:spacing w:val="-1"/>
        </w:rPr>
        <w:t> </w:t>
      </w:r>
      <w:r>
        <w:rPr/>
        <w:t>al. 2021). For example,</w:t>
      </w:r>
      <w:r>
        <w:rPr>
          <w:spacing w:val="-7"/>
        </w:rPr>
        <w:t> </w:t>
      </w:r>
      <w:r>
        <w:rPr/>
        <w:t>in</w:t>
      </w:r>
      <w:r>
        <w:rPr>
          <w:spacing w:val="40"/>
        </w:rPr>
        <w:t> </w:t>
      </w:r>
      <w:r>
        <w:rPr/>
        <w:t>the CertifHy scheme, audits of production data occur</w:t>
      </w:r>
      <w:r>
        <w:rPr>
          <w:spacing w:val="-12"/>
        </w:rPr>
        <w:t> </w:t>
      </w:r>
      <w:r>
        <w:rPr/>
        <w:t>on an</w:t>
      </w:r>
      <w:r>
        <w:rPr>
          <w:spacing w:val="40"/>
        </w:rPr>
        <w:t> </w:t>
      </w:r>
      <w:r>
        <w:rPr/>
        <w:t>annual basis and 10%</w:t>
      </w:r>
      <w:r>
        <w:rPr>
          <w:spacing w:val="40"/>
        </w:rPr>
        <w:t> </w:t>
      </w:r>
      <w:r>
        <w:rPr/>
        <w:t>of</w:t>
      </w:r>
      <w:r>
        <w:rPr>
          <w:spacing w:val="40"/>
        </w:rPr>
        <w:t> </w:t>
      </w:r>
      <w:r>
        <w:rPr/>
        <w:t>certificates</w:t>
      </w:r>
      <w:r>
        <w:rPr>
          <w:spacing w:val="40"/>
        </w:rPr>
        <w:t> </w:t>
      </w:r>
      <w:r>
        <w:rPr/>
        <w:t>are</w:t>
      </w:r>
      <w:r>
        <w:rPr>
          <w:spacing w:val="40"/>
        </w:rPr>
        <w:t> </w:t>
      </w:r>
      <w:r>
        <w:rPr/>
        <w:t>only</w:t>
      </w:r>
      <w:r>
        <w:rPr>
          <w:spacing w:val="40"/>
        </w:rPr>
        <w:t> </w:t>
      </w:r>
      <w:r>
        <w:rPr/>
        <w:t>issued</w:t>
      </w:r>
      <w:r>
        <w:rPr>
          <w:spacing w:val="40"/>
        </w:rPr>
        <w:t> </w:t>
      </w:r>
      <w:r>
        <w:rPr/>
        <w:t>after</w:t>
      </w:r>
      <w:r>
        <w:rPr>
          <w:spacing w:val="38"/>
        </w:rPr>
        <w:t> </w:t>
      </w:r>
      <w:r>
        <w:rPr/>
        <w:t>this</w:t>
      </w:r>
      <w:r>
        <w:rPr>
          <w:spacing w:val="40"/>
        </w:rPr>
        <w:t> </w:t>
      </w:r>
      <w:r>
        <w:rPr/>
        <w:t>(CertifHy</w:t>
      </w:r>
      <w:r>
        <w:rPr>
          <w:spacing w:val="40"/>
        </w:rPr>
        <w:t> </w:t>
      </w:r>
      <w:r>
        <w:rPr/>
        <w:t>2022b;</w:t>
      </w:r>
      <w:r>
        <w:rPr>
          <w:spacing w:val="34"/>
        </w:rPr>
        <w:t> </w:t>
      </w:r>
      <w:r>
        <w:rPr/>
        <w:t>Sailer</w:t>
      </w:r>
      <w:r>
        <w:rPr>
          <w:spacing w:val="38"/>
        </w:rPr>
        <w:t> </w:t>
      </w:r>
      <w:r>
        <w:rPr/>
        <w:t>et</w:t>
      </w:r>
      <w:r>
        <w:rPr>
          <w:spacing w:val="34"/>
        </w:rPr>
        <w:t> </w:t>
      </w:r>
      <w:r>
        <w:rPr/>
        <w:t>al.</w:t>
      </w:r>
      <w:r>
        <w:rPr>
          <w:spacing w:val="40"/>
        </w:rPr>
        <w:t> </w:t>
      </w:r>
      <w:r>
        <w:rPr/>
        <w:t>2021).</w:t>
      </w:r>
    </w:p>
    <w:p>
      <w:pPr>
        <w:pStyle w:val="Heading6"/>
        <w:spacing w:before="147"/>
        <w:rPr>
          <w:rFonts w:ascii="Times New Roman"/>
        </w:rPr>
      </w:pPr>
      <w:r>
        <w:rPr>
          <w:rFonts w:ascii="Times New Roman"/>
          <w:spacing w:val="-2"/>
        </w:rPr>
        <w:t>Biogas</w:t>
      </w:r>
    </w:p>
    <w:p>
      <w:pPr>
        <w:pStyle w:val="BodyText"/>
        <w:spacing w:line="259" w:lineRule="auto" w:before="182"/>
        <w:ind w:right="127"/>
        <w:jc w:val="both"/>
      </w:pPr>
      <w:r>
        <w:rPr/>
        <w:t>Biogas GOs have to contain information on both the means of supply, that is, whether the gas was injected into a pipeline or transported by vehicle, and on the type of gas, differentiating between ‘network</w:t>
      </w:r>
      <w:r>
        <w:rPr>
          <w:spacing w:val="-9"/>
        </w:rPr>
        <w:t> </w:t>
      </w:r>
      <w:r>
        <w:rPr/>
        <w:t>compatible</w:t>
      </w:r>
      <w:r>
        <w:rPr>
          <w:spacing w:val="-2"/>
        </w:rPr>
        <w:t> </w:t>
      </w:r>
      <w:r>
        <w:rPr/>
        <w:t>gas’</w:t>
      </w:r>
      <w:r>
        <w:rPr>
          <w:spacing w:val="-6"/>
        </w:rPr>
        <w:t> </w:t>
      </w:r>
      <w:r>
        <w:rPr/>
        <w:t>and ‘other</w:t>
      </w:r>
      <w:r>
        <w:rPr>
          <w:spacing w:val="-6"/>
        </w:rPr>
        <w:t> </w:t>
      </w:r>
      <w:r>
        <w:rPr/>
        <w:t>gas’ (van</w:t>
      </w:r>
      <w:r>
        <w:rPr>
          <w:spacing w:val="-14"/>
        </w:rPr>
        <w:t> </w:t>
      </w:r>
      <w:r>
        <w:rPr/>
        <w:t>Stein-Callenfels</w:t>
      </w:r>
      <w:r>
        <w:rPr>
          <w:spacing w:val="-14"/>
        </w:rPr>
        <w:t> </w:t>
      </w:r>
      <w:r>
        <w:rPr/>
        <w:t>et</w:t>
      </w:r>
      <w:r>
        <w:rPr>
          <w:spacing w:val="-9"/>
        </w:rPr>
        <w:t> </w:t>
      </w:r>
      <w:r>
        <w:rPr/>
        <w:t>al.</w:t>
      </w:r>
      <w:r>
        <w:rPr>
          <w:spacing w:val="-3"/>
        </w:rPr>
        <w:t> </w:t>
      </w:r>
      <w:r>
        <w:rPr/>
        <w:t>2021).</w:t>
      </w:r>
      <w:r>
        <w:rPr>
          <w:spacing w:val="-3"/>
        </w:rPr>
        <w:t> </w:t>
      </w:r>
      <w:r>
        <w:rPr/>
        <w:t>If</w:t>
      </w:r>
      <w:r>
        <w:rPr>
          <w:spacing w:val="-6"/>
        </w:rPr>
        <w:t> </w:t>
      </w:r>
      <w:r>
        <w:rPr/>
        <w:t>biogas</w:t>
      </w:r>
      <w:r>
        <w:rPr>
          <w:spacing w:val="-4"/>
        </w:rPr>
        <w:t> </w:t>
      </w:r>
      <w:r>
        <w:rPr/>
        <w:t>GOs</w:t>
      </w:r>
      <w:r>
        <w:rPr>
          <w:spacing w:val="-4"/>
        </w:rPr>
        <w:t> </w:t>
      </w:r>
      <w:r>
        <w:rPr/>
        <w:t>are</w:t>
      </w:r>
      <w:r>
        <w:rPr>
          <w:spacing w:val="-14"/>
        </w:rPr>
        <w:t> </w:t>
      </w:r>
      <w:r>
        <w:rPr/>
        <w:t>cancelled for conversion issuance, the GOs have to be of the same type</w:t>
      </w:r>
      <w:r>
        <w:rPr>
          <w:spacing w:val="-12"/>
        </w:rPr>
        <w:t> </w:t>
      </w:r>
      <w:r>
        <w:rPr/>
        <w:t>of gas as the gas that</w:t>
      </w:r>
      <w:r>
        <w:rPr>
          <w:spacing w:val="-3"/>
        </w:rPr>
        <w:t> </w:t>
      </w:r>
      <w:r>
        <w:rPr/>
        <w:t>is actually flowing into the production</w:t>
      </w:r>
      <w:r>
        <w:rPr>
          <w:spacing w:val="-10"/>
        </w:rPr>
        <w:t> </w:t>
      </w:r>
      <w:r>
        <w:rPr/>
        <w:t>device (Verwimp</w:t>
      </w:r>
      <w:r>
        <w:rPr>
          <w:spacing w:val="-10"/>
        </w:rPr>
        <w:t> </w:t>
      </w:r>
      <w:r>
        <w:rPr/>
        <w:t>et</w:t>
      </w:r>
      <w:r>
        <w:rPr>
          <w:spacing w:val="-3"/>
        </w:rPr>
        <w:t> </w:t>
      </w:r>
      <w:r>
        <w:rPr/>
        <w:t>al. 2020).</w:t>
      </w:r>
      <w:r>
        <w:rPr>
          <w:spacing w:val="40"/>
        </w:rPr>
        <w:t> </w:t>
      </w:r>
      <w:r>
        <w:rPr/>
        <w:t>Furthermore, the interviews highlighted that</w:t>
      </w:r>
      <w:r>
        <w:rPr>
          <w:spacing w:val="-3"/>
        </w:rPr>
        <w:t> </w:t>
      </w:r>
      <w:r>
        <w:rPr/>
        <w:t>biogas GOs</w:t>
      </w:r>
      <w:r>
        <w:rPr>
          <w:spacing w:val="-14"/>
        </w:rPr>
        <w:t> </w:t>
      </w:r>
      <w:r>
        <w:rPr/>
        <w:t>are</w:t>
      </w:r>
      <w:r>
        <w:rPr>
          <w:spacing w:val="-10"/>
        </w:rPr>
        <w:t> </w:t>
      </w:r>
      <w:r>
        <w:rPr/>
        <w:t>almost</w:t>
      </w:r>
      <w:r>
        <w:rPr>
          <w:spacing w:val="-10"/>
        </w:rPr>
        <w:t> </w:t>
      </w:r>
      <w:r>
        <w:rPr/>
        <w:t>always</w:t>
      </w:r>
      <w:r>
        <w:rPr>
          <w:spacing w:val="-14"/>
        </w:rPr>
        <w:t> </w:t>
      </w:r>
      <w:r>
        <w:rPr/>
        <w:t>issued</w:t>
      </w:r>
      <w:r>
        <w:rPr>
          <w:spacing w:val="-14"/>
        </w:rPr>
        <w:t> </w:t>
      </w:r>
      <w:r>
        <w:rPr/>
        <w:t>in tandem</w:t>
      </w:r>
      <w:r>
        <w:rPr>
          <w:spacing w:val="-14"/>
        </w:rPr>
        <w:t> </w:t>
      </w:r>
      <w:r>
        <w:rPr/>
        <w:t>with</w:t>
      </w:r>
      <w:r>
        <w:rPr>
          <w:spacing w:val="-14"/>
        </w:rPr>
        <w:t> </w:t>
      </w:r>
      <w:r>
        <w:rPr/>
        <w:t>proofs</w:t>
      </w:r>
      <w:r>
        <w:rPr>
          <w:spacing w:val="-5"/>
        </w:rPr>
        <w:t> </w:t>
      </w:r>
      <w:r>
        <w:rPr/>
        <w:t>of</w:t>
      </w:r>
      <w:r>
        <w:rPr>
          <w:spacing w:val="-7"/>
        </w:rPr>
        <w:t> </w:t>
      </w:r>
      <w:r>
        <w:rPr/>
        <w:t>sustainability to</w:t>
      </w:r>
      <w:r>
        <w:rPr>
          <w:spacing w:val="-14"/>
        </w:rPr>
        <w:t> </w:t>
      </w:r>
      <w:r>
        <w:rPr/>
        <w:t>show</w:t>
      </w:r>
      <w:r>
        <w:rPr>
          <w:spacing w:val="-5"/>
        </w:rPr>
        <w:t> </w:t>
      </w:r>
      <w:r>
        <w:rPr/>
        <w:t>that</w:t>
      </w:r>
      <w:r>
        <w:rPr>
          <w:spacing w:val="-10"/>
        </w:rPr>
        <w:t> </w:t>
      </w:r>
      <w:r>
        <w:rPr/>
        <w:t>the</w:t>
      </w:r>
      <w:r>
        <w:rPr>
          <w:spacing w:val="-3"/>
        </w:rPr>
        <w:t> </w:t>
      </w:r>
      <w:r>
        <w:rPr/>
        <w:t>gas</w:t>
      </w:r>
      <w:r>
        <w:rPr>
          <w:spacing w:val="-5"/>
        </w:rPr>
        <w:t> </w:t>
      </w:r>
      <w:r>
        <w:rPr/>
        <w:t>complies</w:t>
      </w:r>
      <w:r>
        <w:rPr>
          <w:spacing w:val="-5"/>
        </w:rPr>
        <w:t> </w:t>
      </w:r>
      <w:r>
        <w:rPr/>
        <w:t>with certain sustainability requirements,</w:t>
      </w:r>
      <w:r>
        <w:rPr>
          <w:spacing w:val="-9"/>
        </w:rPr>
        <w:t> </w:t>
      </w:r>
      <w:r>
        <w:rPr/>
        <w:t>such as evidence that the sourcing</w:t>
      </w:r>
      <w:r>
        <w:rPr>
          <w:spacing w:val="-3"/>
        </w:rPr>
        <w:t> </w:t>
      </w:r>
      <w:r>
        <w:rPr/>
        <w:t>of feedstock</w:t>
      </w:r>
      <w:r>
        <w:rPr>
          <w:spacing w:val="-3"/>
        </w:rPr>
        <w:t> </w:t>
      </w:r>
      <w:r>
        <w:rPr/>
        <w:t>did not negatively impact</w:t>
      </w:r>
      <w:r>
        <w:rPr>
          <w:spacing w:val="-10"/>
        </w:rPr>
        <w:t> </w:t>
      </w:r>
      <w:r>
        <w:rPr/>
        <w:t>the environment</w:t>
      </w:r>
      <w:r>
        <w:rPr>
          <w:spacing w:val="-4"/>
        </w:rPr>
        <w:t> </w:t>
      </w:r>
      <w:r>
        <w:rPr/>
        <w:t>or</w:t>
      </w:r>
      <w:r>
        <w:rPr>
          <w:spacing w:val="-14"/>
        </w:rPr>
        <w:t> </w:t>
      </w:r>
      <w:r>
        <w:rPr/>
        <w:t>that</w:t>
      </w:r>
      <w:r>
        <w:rPr>
          <w:spacing w:val="-3"/>
        </w:rPr>
        <w:t> </w:t>
      </w:r>
      <w:r>
        <w:rPr/>
        <w:t>the</w:t>
      </w:r>
      <w:r>
        <w:rPr>
          <w:spacing w:val="-12"/>
        </w:rPr>
        <w:t> </w:t>
      </w:r>
      <w:r>
        <w:rPr/>
        <w:t>production</w:t>
      </w:r>
      <w:r>
        <w:rPr>
          <w:spacing w:val="-10"/>
        </w:rPr>
        <w:t> </w:t>
      </w:r>
      <w:r>
        <w:rPr/>
        <w:t>process</w:t>
      </w:r>
      <w:r>
        <w:rPr>
          <w:spacing w:val="-14"/>
        </w:rPr>
        <w:t> </w:t>
      </w:r>
      <w:r>
        <w:rPr/>
        <w:t>leads to the</w:t>
      </w:r>
      <w:r>
        <w:rPr>
          <w:spacing w:val="-12"/>
        </w:rPr>
        <w:t> </w:t>
      </w:r>
      <w:r>
        <w:rPr/>
        <w:t>saving</w:t>
      </w:r>
      <w:r>
        <w:rPr>
          <w:spacing w:val="-10"/>
        </w:rPr>
        <w:t> </w:t>
      </w:r>
      <w:r>
        <w:rPr/>
        <w:t>of emissions in</w:t>
      </w:r>
      <w:r>
        <w:rPr>
          <w:spacing w:val="-10"/>
        </w:rPr>
        <w:t> </w:t>
      </w:r>
      <w:r>
        <w:rPr/>
        <w:t>comparison</w:t>
      </w:r>
      <w:r>
        <w:rPr>
          <w:spacing w:val="-10"/>
        </w:rPr>
        <w:t> </w:t>
      </w:r>
      <w:r>
        <w:rPr/>
        <w:t>to the usage of fossil fuels.</w:t>
      </w:r>
    </w:p>
    <w:p>
      <w:pPr>
        <w:pStyle w:val="Heading6"/>
        <w:spacing w:before="169"/>
        <w:rPr>
          <w:rFonts w:ascii="Times New Roman"/>
        </w:rPr>
      </w:pPr>
      <w:r>
        <w:rPr>
          <w:rFonts w:ascii="Times New Roman"/>
          <w:spacing w:val="-2"/>
        </w:rPr>
        <w:t>Hydrogen</w:t>
      </w:r>
    </w:p>
    <w:p>
      <w:pPr>
        <w:pStyle w:val="BodyText"/>
        <w:spacing w:line="259" w:lineRule="auto" w:before="182"/>
        <w:ind w:right="131"/>
        <w:jc w:val="both"/>
      </w:pPr>
      <w:r>
        <w:rPr/>
        <w:t>As for hydrogen,</w:t>
      </w:r>
      <w:r>
        <w:rPr>
          <w:spacing w:val="-10"/>
        </w:rPr>
        <w:t> </w:t>
      </w:r>
      <w:r>
        <w:rPr/>
        <w:t>the project CertifHy</w:t>
      </w:r>
      <w:r>
        <w:rPr>
          <w:spacing w:val="-4"/>
        </w:rPr>
        <w:t> </w:t>
      </w:r>
      <w:r>
        <w:rPr/>
        <w:t>already set up a pilot scheme for Hydrogen guarantee</w:t>
      </w:r>
      <w:r>
        <w:rPr>
          <w:spacing w:val="-7"/>
        </w:rPr>
        <w:t> </w:t>
      </w:r>
      <w:r>
        <w:rPr/>
        <w:t>of origin issuance in 2018 and there are several national schemes, for example, as part of VertiCer in the Netherlands. According to EN16325, applying for scheme participation for Hydrogen GOs requires further information</w:t>
      </w:r>
      <w:r>
        <w:rPr>
          <w:spacing w:val="-6"/>
        </w:rPr>
        <w:t> </w:t>
      </w:r>
      <w:r>
        <w:rPr/>
        <w:t>on the production facility, specifically, compression</w:t>
      </w:r>
      <w:r>
        <w:rPr>
          <w:spacing w:val="-6"/>
        </w:rPr>
        <w:t> </w:t>
      </w:r>
      <w:r>
        <w:rPr/>
        <w:t>systems,</w:t>
      </w:r>
      <w:r>
        <w:rPr>
          <w:spacing w:val="-11"/>
        </w:rPr>
        <w:t> </w:t>
      </w:r>
      <w:r>
        <w:rPr/>
        <w:t>purification</w:t>
      </w:r>
      <w:r>
        <w:rPr>
          <w:spacing w:val="-6"/>
        </w:rPr>
        <w:t> </w:t>
      </w:r>
      <w:r>
        <w:rPr/>
        <w:t>systems, liquefaction</w:t>
      </w:r>
      <w:r>
        <w:rPr>
          <w:spacing w:val="-5"/>
        </w:rPr>
        <w:t> </w:t>
      </w:r>
      <w:r>
        <w:rPr/>
        <w:t>systems,</w:t>
      </w:r>
      <w:r>
        <w:rPr>
          <w:spacing w:val="-10"/>
        </w:rPr>
        <w:t> </w:t>
      </w:r>
      <w:r>
        <w:rPr/>
        <w:t>Auxiliaries, Import and</w:t>
      </w:r>
      <w:r>
        <w:rPr>
          <w:spacing w:val="-5"/>
        </w:rPr>
        <w:t> </w:t>
      </w:r>
      <w:r>
        <w:rPr/>
        <w:t>Export Meters, Storage</w:t>
      </w:r>
      <w:r>
        <w:rPr>
          <w:spacing w:val="-8"/>
        </w:rPr>
        <w:t> </w:t>
      </w:r>
      <w:r>
        <w:rPr/>
        <w:t>facilities</w:t>
      </w:r>
      <w:r>
        <w:rPr>
          <w:spacing w:val="28"/>
        </w:rPr>
        <w:t> </w:t>
      </w:r>
      <w:r>
        <w:rPr/>
        <w:t>(van</w:t>
      </w:r>
      <w:r>
        <w:rPr>
          <w:spacing w:val="-5"/>
        </w:rPr>
        <w:t> </w:t>
      </w:r>
      <w:r>
        <w:rPr/>
        <w:t>Stein-Callenfels et al. 2021). The issuance of hydrogen</w:t>
      </w:r>
      <w:r>
        <w:rPr>
          <w:spacing w:val="-7"/>
        </w:rPr>
        <w:t> </w:t>
      </w:r>
      <w:r>
        <w:rPr/>
        <w:t>almost</w:t>
      </w:r>
      <w:r>
        <w:rPr>
          <w:spacing w:val="-1"/>
        </w:rPr>
        <w:t> </w:t>
      </w:r>
      <w:r>
        <w:rPr/>
        <w:t>always involves GO conversion, unless</w:t>
      </w:r>
      <w:r>
        <w:rPr>
          <w:spacing w:val="-14"/>
        </w:rPr>
        <w:t> </w:t>
      </w:r>
      <w:r>
        <w:rPr/>
        <w:t>the input</w:t>
      </w:r>
      <w:r>
        <w:rPr>
          <w:spacing w:val="-1"/>
        </w:rPr>
        <w:t> </w:t>
      </w:r>
      <w:r>
        <w:rPr/>
        <w:t>energy</w:t>
      </w:r>
      <w:r>
        <w:rPr>
          <w:spacing w:val="-7"/>
        </w:rPr>
        <w:t> </w:t>
      </w:r>
      <w:r>
        <w:rPr/>
        <w:t>is obtained via</w:t>
      </w:r>
      <w:r>
        <w:rPr>
          <w:spacing w:val="-10"/>
        </w:rPr>
        <w:t> </w:t>
      </w:r>
      <w:r>
        <w:rPr/>
        <w:t>a PPA from a local</w:t>
      </w:r>
      <w:r>
        <w:rPr>
          <w:spacing w:val="-1"/>
        </w:rPr>
        <w:t> </w:t>
      </w:r>
      <w:r>
        <w:rPr/>
        <w:t>power plant. The</w:t>
      </w:r>
      <w:r>
        <w:rPr>
          <w:spacing w:val="-10"/>
        </w:rPr>
        <w:t> </w:t>
      </w:r>
      <w:r>
        <w:rPr/>
        <w:t>conversion efficiency</w:t>
      </w:r>
      <w:r>
        <w:rPr>
          <w:spacing w:val="-8"/>
        </w:rPr>
        <w:t> </w:t>
      </w:r>
      <w:r>
        <w:rPr/>
        <w:t>is determined</w:t>
      </w:r>
      <w:r>
        <w:rPr>
          <w:spacing w:val="-8"/>
        </w:rPr>
        <w:t> </w:t>
      </w:r>
      <w:r>
        <w:rPr/>
        <w:t>based</w:t>
      </w:r>
      <w:r>
        <w:rPr>
          <w:spacing w:val="-8"/>
        </w:rPr>
        <w:t> </w:t>
      </w:r>
      <w:r>
        <w:rPr/>
        <w:t>on a flow measurement</w:t>
      </w:r>
      <w:r>
        <w:rPr>
          <w:spacing w:val="-3"/>
        </w:rPr>
        <w:t> </w:t>
      </w:r>
      <w:r>
        <w:rPr/>
        <w:t>that</w:t>
      </w:r>
      <w:r>
        <w:rPr>
          <w:spacing w:val="-3"/>
        </w:rPr>
        <w:t> </w:t>
      </w:r>
      <w:r>
        <w:rPr/>
        <w:t>is multiplied</w:t>
      </w:r>
      <w:r>
        <w:rPr>
          <w:spacing w:val="-10"/>
        </w:rPr>
        <w:t> </w:t>
      </w:r>
      <w:r>
        <w:rPr/>
        <w:t>with the calorific value</w:t>
      </w:r>
      <w:r>
        <w:rPr>
          <w:spacing w:val="-12"/>
        </w:rPr>
        <w:t> </w:t>
      </w:r>
      <w:r>
        <w:rPr/>
        <w:t>of the produced</w:t>
      </w:r>
      <w:r>
        <w:rPr>
          <w:spacing w:val="-10"/>
        </w:rPr>
        <w:t> </w:t>
      </w:r>
      <w:r>
        <w:rPr/>
        <w:t>gas. If output</w:t>
      </w:r>
      <w:r>
        <w:rPr>
          <w:spacing w:val="-3"/>
        </w:rPr>
        <w:t> </w:t>
      </w:r>
      <w:r>
        <w:rPr/>
        <w:t>is generated</w:t>
      </w:r>
      <w:r>
        <w:rPr>
          <w:spacing w:val="-10"/>
        </w:rPr>
        <w:t> </w:t>
      </w:r>
      <w:r>
        <w:rPr/>
        <w:t>from electricity</w:t>
      </w:r>
      <w:r>
        <w:rPr>
          <w:spacing w:val="-14"/>
        </w:rPr>
        <w:t> </w:t>
      </w:r>
      <w:r>
        <w:rPr/>
        <w:t>froma</w:t>
      </w:r>
      <w:r>
        <w:rPr>
          <w:spacing w:val="-11"/>
        </w:rPr>
        <w:t> </w:t>
      </w:r>
      <w:r>
        <w:rPr/>
        <w:t>mixture</w:t>
      </w:r>
      <w:r>
        <w:rPr>
          <w:spacing w:val="-1"/>
        </w:rPr>
        <w:t> </w:t>
      </w:r>
      <w:r>
        <w:rPr/>
        <w:t>of</w:t>
      </w:r>
      <w:r>
        <w:rPr>
          <w:spacing w:val="-8"/>
        </w:rPr>
        <w:t> </w:t>
      </w:r>
      <w:r>
        <w:rPr/>
        <w:t>different</w:t>
      </w:r>
      <w:r>
        <w:rPr>
          <w:spacing w:val="-13"/>
        </w:rPr>
        <w:t> </w:t>
      </w:r>
      <w:r>
        <w:rPr/>
        <w:t>production types,</w:t>
      </w:r>
      <w:r>
        <w:rPr>
          <w:spacing w:val="-14"/>
        </w:rPr>
        <w:t> </w:t>
      </w:r>
      <w:r>
        <w:rPr/>
        <w:t>these</w:t>
      </w:r>
      <w:r>
        <w:rPr>
          <w:spacing w:val="-2"/>
        </w:rPr>
        <w:t> </w:t>
      </w:r>
      <w:r>
        <w:rPr/>
        <w:t>need</w:t>
      </w:r>
      <w:r>
        <w:rPr>
          <w:spacing w:val="-14"/>
        </w:rPr>
        <w:t> </w:t>
      </w:r>
      <w:r>
        <w:rPr/>
        <w:t>to be</w:t>
      </w:r>
      <w:r>
        <w:rPr>
          <w:spacing w:val="-2"/>
        </w:rPr>
        <w:t> </w:t>
      </w:r>
      <w:r>
        <w:rPr/>
        <w:t>transcribed</w:t>
      </w:r>
      <w:r>
        <w:rPr>
          <w:spacing w:val="-14"/>
        </w:rPr>
        <w:t> </w:t>
      </w:r>
      <w:r>
        <w:rPr/>
        <w:t>onto the output</w:t>
      </w:r>
      <w:r>
        <w:rPr>
          <w:spacing w:val="-13"/>
        </w:rPr>
        <w:t> </w:t>
      </w:r>
      <w:r>
        <w:rPr/>
        <w:t>GO. Given the different hydrogen transport methods, Hydrogen GO schemes cannot use a</w:t>
      </w:r>
      <w:r>
        <w:rPr>
          <w:spacing w:val="40"/>
        </w:rPr>
        <w:t> </w:t>
      </w:r>
      <w:r>
        <w:rPr/>
        <w:t>trusted grid operator as data source on the produced</w:t>
      </w:r>
      <w:r>
        <w:rPr>
          <w:spacing w:val="-3"/>
        </w:rPr>
        <w:t> </w:t>
      </w:r>
      <w:r>
        <w:rPr/>
        <w:t>hydrogen</w:t>
      </w:r>
      <w:r>
        <w:rPr>
          <w:spacing w:val="-3"/>
        </w:rPr>
        <w:t> </w:t>
      </w:r>
      <w:r>
        <w:rPr/>
        <w:t>of each producer. Further, it is</w:t>
      </w:r>
      <w:r>
        <w:rPr>
          <w:spacing w:val="33"/>
        </w:rPr>
        <w:t> </w:t>
      </w:r>
      <w:r>
        <w:rPr/>
        <w:t>important to notice that</w:t>
      </w:r>
      <w:r>
        <w:rPr>
          <w:spacing w:val="-6"/>
        </w:rPr>
        <w:t> </w:t>
      </w:r>
      <w:r>
        <w:rPr/>
        <w:t>as of EN16325, Hydrocarbon Gas</w:t>
      </w:r>
      <w:r>
        <w:rPr>
          <w:spacing w:val="-14"/>
        </w:rPr>
        <w:t> </w:t>
      </w:r>
      <w:r>
        <w:rPr/>
        <w:t>GOs may</w:t>
      </w:r>
      <w:r>
        <w:rPr>
          <w:spacing w:val="-10"/>
        </w:rPr>
        <w:t> </w:t>
      </w:r>
      <w:r>
        <w:rPr/>
        <w:t>be issued</w:t>
      </w:r>
      <w:r>
        <w:rPr>
          <w:spacing w:val="-10"/>
        </w:rPr>
        <w:t> </w:t>
      </w:r>
      <w:r>
        <w:rPr/>
        <w:t>for hydrogen</w:t>
      </w:r>
      <w:r>
        <w:rPr>
          <w:spacing w:val="-10"/>
        </w:rPr>
        <w:t> </w:t>
      </w:r>
      <w:r>
        <w:rPr/>
        <w:t>that</w:t>
      </w:r>
      <w:r>
        <w:rPr>
          <w:spacing w:val="-4"/>
        </w:rPr>
        <w:t> </w:t>
      </w:r>
      <w:r>
        <w:rPr/>
        <w:t>is injected</w:t>
      </w:r>
      <w:r>
        <w:rPr>
          <w:spacing w:val="-10"/>
        </w:rPr>
        <w:t> </w:t>
      </w:r>
      <w:r>
        <w:rPr/>
        <w:t>into the natural gas</w:t>
      </w:r>
      <w:r>
        <w:rPr>
          <w:spacing w:val="40"/>
        </w:rPr>
        <w:t> </w:t>
      </w:r>
      <w:r>
        <w:rPr/>
        <w:t>distribution</w:t>
      </w:r>
      <w:r>
        <w:rPr>
          <w:spacing w:val="40"/>
        </w:rPr>
        <w:t> </w:t>
      </w:r>
      <w:r>
        <w:rPr/>
        <w:t>system</w:t>
      </w:r>
      <w:r>
        <w:rPr>
          <w:spacing w:val="40"/>
        </w:rPr>
        <w:t> </w:t>
      </w:r>
      <w:r>
        <w:rPr/>
        <w:t>if</w:t>
      </w:r>
      <w:r>
        <w:rPr>
          <w:spacing w:val="40"/>
        </w:rPr>
        <w:t> </w:t>
      </w:r>
      <w:r>
        <w:rPr/>
        <w:t>no</w:t>
      </w:r>
      <w:r>
        <w:rPr>
          <w:spacing w:val="40"/>
        </w:rPr>
        <w:t> </w:t>
      </w:r>
      <w:r>
        <w:rPr/>
        <w:t>hydrogen</w:t>
      </w:r>
      <w:r>
        <w:rPr>
          <w:spacing w:val="40"/>
        </w:rPr>
        <w:t> </w:t>
      </w:r>
      <w:r>
        <w:rPr/>
        <w:t>GOs</w:t>
      </w:r>
      <w:r>
        <w:rPr>
          <w:spacing w:val="40"/>
        </w:rPr>
        <w:t> </w:t>
      </w:r>
      <w:r>
        <w:rPr/>
        <w:t>were</w:t>
      </w:r>
      <w:r>
        <w:rPr>
          <w:spacing w:val="40"/>
        </w:rPr>
        <w:t> </w:t>
      </w:r>
      <w:r>
        <w:rPr/>
        <w:t>issued</w:t>
      </w:r>
      <w:r>
        <w:rPr>
          <w:spacing w:val="40"/>
        </w:rPr>
        <w:t> </w:t>
      </w:r>
      <w:r>
        <w:rPr/>
        <w:t>(van</w:t>
      </w:r>
      <w:r>
        <w:rPr>
          <w:spacing w:val="40"/>
        </w:rPr>
        <w:t> </w:t>
      </w:r>
      <w:r>
        <w:rPr/>
        <w:t>Stein-Callenfels</w:t>
      </w:r>
      <w:r>
        <w:rPr>
          <w:spacing w:val="40"/>
        </w:rPr>
        <w:t> </w:t>
      </w:r>
      <w:r>
        <w:rPr/>
        <w:t>et</w:t>
      </w:r>
      <w:r>
        <w:rPr>
          <w:spacing w:val="33"/>
        </w:rPr>
        <w:t> </w:t>
      </w:r>
      <w:r>
        <w:rPr/>
        <w:t>al.</w:t>
      </w:r>
      <w:r>
        <w:rPr>
          <w:spacing w:val="40"/>
        </w:rPr>
        <w:t> </w:t>
      </w:r>
      <w:r>
        <w:rPr/>
        <w:t>2021).</w:t>
      </w:r>
    </w:p>
    <w:p>
      <w:pPr>
        <w:pStyle w:val="Heading6"/>
        <w:spacing w:before="157"/>
        <w:rPr>
          <w:rFonts w:ascii="Times New Roman"/>
        </w:rPr>
      </w:pPr>
      <w:r>
        <w:rPr>
          <w:rFonts w:ascii="Times New Roman"/>
        </w:rPr>
        <w:t>District</w:t>
      </w:r>
      <w:r>
        <w:rPr>
          <w:rFonts w:ascii="Times New Roman"/>
          <w:spacing w:val="16"/>
        </w:rPr>
        <w:t> </w:t>
      </w:r>
      <w:r>
        <w:rPr>
          <w:rFonts w:ascii="Times New Roman"/>
        </w:rPr>
        <w:t>heating</w:t>
      </w:r>
      <w:r>
        <w:rPr>
          <w:rFonts w:ascii="Times New Roman"/>
          <w:spacing w:val="26"/>
        </w:rPr>
        <w:t> </w:t>
      </w:r>
      <w:r>
        <w:rPr>
          <w:rFonts w:ascii="Times New Roman"/>
        </w:rPr>
        <w:t>and</w:t>
      </w:r>
      <w:r>
        <w:rPr>
          <w:rFonts w:ascii="Times New Roman"/>
          <w:spacing w:val="11"/>
        </w:rPr>
        <w:t> </w:t>
      </w:r>
      <w:r>
        <w:rPr>
          <w:rFonts w:ascii="Times New Roman"/>
          <w:spacing w:val="-2"/>
        </w:rPr>
        <w:t>cooling</w:t>
      </w:r>
    </w:p>
    <w:p>
      <w:pPr>
        <w:pStyle w:val="BodyText"/>
        <w:spacing w:line="259" w:lineRule="auto" w:before="182"/>
        <w:ind w:right="138"/>
        <w:jc w:val="both"/>
      </w:pPr>
      <w:r>
        <w:rPr/>
        <w:t>During</w:t>
      </w:r>
      <w:r>
        <w:rPr>
          <w:spacing w:val="-5"/>
        </w:rPr>
        <w:t> </w:t>
      </w:r>
      <w:r>
        <w:rPr/>
        <w:t>the application</w:t>
      </w:r>
      <w:r>
        <w:rPr>
          <w:spacing w:val="-5"/>
        </w:rPr>
        <w:t> </w:t>
      </w:r>
      <w:r>
        <w:rPr/>
        <w:t>process, applicants of a DHC GO system need to provide</w:t>
      </w:r>
      <w:r>
        <w:rPr>
          <w:spacing w:val="38"/>
        </w:rPr>
        <w:t> </w:t>
      </w:r>
      <w:r>
        <w:rPr/>
        <w:t>a simplified</w:t>
      </w:r>
      <w:r>
        <w:rPr>
          <w:spacing w:val="-5"/>
        </w:rPr>
        <w:t> </w:t>
      </w:r>
      <w:r>
        <w:rPr/>
        <w:t>energy flow diagram. GOs for DHC also</w:t>
      </w:r>
      <w:r>
        <w:rPr>
          <w:spacing w:val="39"/>
        </w:rPr>
        <w:t> </w:t>
      </w:r>
      <w:r>
        <w:rPr/>
        <w:t>need to provide information</w:t>
      </w:r>
      <w:r>
        <w:rPr>
          <w:spacing w:val="-3"/>
        </w:rPr>
        <w:t> </w:t>
      </w:r>
      <w:r>
        <w:rPr/>
        <w:t>on the medium of conveyance</w:t>
      </w:r>
      <w:r>
        <w:rPr>
          <w:spacing w:val="-6"/>
        </w:rPr>
        <w:t> </w:t>
      </w:r>
      <w:r>
        <w:rPr/>
        <w:t>(water, thermal-oil,</w:t>
      </w:r>
      <w:r>
        <w:rPr>
          <w:spacing w:val="-14"/>
        </w:rPr>
        <w:t> </w:t>
      </w:r>
      <w:r>
        <w:rPr/>
        <w:t>refrigerant,</w:t>
      </w:r>
      <w:r>
        <w:rPr>
          <w:spacing w:val="-14"/>
        </w:rPr>
        <w:t> </w:t>
      </w:r>
      <w:r>
        <w:rPr/>
        <w:t>etc.),</w:t>
      </w:r>
      <w:r>
        <w:rPr>
          <w:spacing w:val="-14"/>
        </w:rPr>
        <w:t> </w:t>
      </w:r>
      <w:r>
        <w:rPr/>
        <w:t>thepredominant</w:t>
      </w:r>
      <w:r>
        <w:rPr>
          <w:spacing w:val="-13"/>
        </w:rPr>
        <w:t> </w:t>
      </w:r>
      <w:r>
        <w:rPr/>
        <w:t>aggregation</w:t>
      </w:r>
      <w:r>
        <w:rPr>
          <w:spacing w:val="-8"/>
        </w:rPr>
        <w:t> </w:t>
      </w:r>
      <w:r>
        <w:rPr/>
        <w:t>state</w:t>
      </w:r>
      <w:r>
        <w:rPr>
          <w:spacing w:val="-3"/>
        </w:rPr>
        <w:t> </w:t>
      </w:r>
      <w:r>
        <w:rPr/>
        <w:t>(solid,</w:t>
      </w:r>
      <w:r>
        <w:rPr>
          <w:spacing w:val="-5"/>
        </w:rPr>
        <w:t> </w:t>
      </w:r>
      <w:r>
        <w:rPr/>
        <w:t>liquid,</w:t>
      </w:r>
      <w:r>
        <w:rPr>
          <w:spacing w:val="-14"/>
        </w:rPr>
        <w:t> </w:t>
      </w:r>
      <w:r>
        <w:rPr/>
        <w:t>gaseous)</w:t>
      </w:r>
      <w:r>
        <w:rPr>
          <w:spacing w:val="-9"/>
        </w:rPr>
        <w:t> </w:t>
      </w:r>
      <w:r>
        <w:rPr/>
        <w:t>as</w:t>
      </w:r>
      <w:r>
        <w:rPr>
          <w:spacing w:val="-7"/>
        </w:rPr>
        <w:t> </w:t>
      </w:r>
      <w:r>
        <w:rPr/>
        <w:t>well</w:t>
      </w:r>
      <w:r>
        <w:rPr>
          <w:spacing w:val="-14"/>
        </w:rPr>
        <w:t> </w:t>
      </w:r>
      <w:r>
        <w:rPr/>
        <w:t>as</w:t>
      </w:r>
      <w:r>
        <w:rPr>
          <w:spacing w:val="-6"/>
        </w:rPr>
        <w:t> </w:t>
      </w:r>
      <w:r>
        <w:rPr/>
        <w:t>supply temperature</w:t>
      </w:r>
      <w:r>
        <w:rPr>
          <w:spacing w:val="-6"/>
        </w:rPr>
        <w:t> </w:t>
      </w:r>
      <w:r>
        <w:rPr/>
        <w:t>and supply</w:t>
      </w:r>
      <w:r>
        <w:rPr>
          <w:spacing w:val="-4"/>
        </w:rPr>
        <w:t> </w:t>
      </w:r>
      <w:r>
        <w:rPr/>
        <w:t>pressure (van Stein-Callenfels et al. 2021). Furthermore, since DHC grids are localized networks, GOs have to specify the identity of the network through which</w:t>
      </w:r>
      <w:r>
        <w:rPr>
          <w:spacing w:val="-5"/>
        </w:rPr>
        <w:t> </w:t>
      </w:r>
      <w:r>
        <w:rPr/>
        <w:t>the unit of output was supplied</w:t>
      </w:r>
      <w:r>
        <w:rPr>
          <w:spacing w:val="16"/>
        </w:rPr>
        <w:t> </w:t>
      </w:r>
      <w:r>
        <w:rPr/>
        <w:t>(van</w:t>
      </w:r>
      <w:r>
        <w:rPr>
          <w:spacing w:val="-7"/>
        </w:rPr>
        <w:t> </w:t>
      </w:r>
      <w:r>
        <w:rPr/>
        <w:t>Stein-Callenfels et</w:t>
      </w:r>
      <w:r>
        <w:rPr>
          <w:spacing w:val="-1"/>
        </w:rPr>
        <w:t> </w:t>
      </w:r>
      <w:r>
        <w:rPr/>
        <w:t>al. 2021). In addition to the rules for</w:t>
      </w:r>
      <w:r>
        <w:rPr>
          <w:spacing w:val="-14"/>
        </w:rPr>
        <w:t> </w:t>
      </w:r>
      <w:r>
        <w:rPr/>
        <w:t>DHC GO schemes laid out in CEN16325,</w:t>
      </w:r>
      <w:r>
        <w:rPr>
          <w:spacing w:val="-14"/>
        </w:rPr>
        <w:t> </w:t>
      </w:r>
      <w:r>
        <w:rPr/>
        <w:t>the specifics of DHC production and distribution requires further design</w:t>
      </w:r>
      <w:r>
        <w:rPr>
          <w:spacing w:val="-9"/>
        </w:rPr>
        <w:t> </w:t>
      </w:r>
      <w:r>
        <w:rPr/>
        <w:t>considerations (Styles und Claas-Reuther 2023). Grid and storage losses</w:t>
      </w:r>
      <w:r>
        <w:rPr>
          <w:spacing w:val="-14"/>
        </w:rPr>
        <w:t> </w:t>
      </w:r>
      <w:r>
        <w:rPr/>
        <w:t>are ignored</w:t>
      </w:r>
      <w:r>
        <w:rPr>
          <w:spacing w:val="-9"/>
        </w:rPr>
        <w:t> </w:t>
      </w:r>
      <w:r>
        <w:rPr/>
        <w:t>in most</w:t>
      </w:r>
      <w:r>
        <w:rPr>
          <w:spacing w:val="-2"/>
        </w:rPr>
        <w:t> </w:t>
      </w:r>
      <w:r>
        <w:rPr/>
        <w:t>European</w:t>
      </w:r>
      <w:r>
        <w:rPr>
          <w:spacing w:val="-9"/>
        </w:rPr>
        <w:t> </w:t>
      </w:r>
      <w:r>
        <w:rPr/>
        <w:t>electricity GO systems (Cornélis und Lenzen 2020). Although voluntary cancellation by the grid</w:t>
      </w:r>
      <w:r>
        <w:rPr>
          <w:spacing w:val="40"/>
        </w:rPr>
        <w:t> </w:t>
      </w:r>
      <w:r>
        <w:rPr/>
        <w:t>operators to compensate for grid losses is possible in principle, it is currently practiced only in the Netherlands (Styles et</w:t>
      </w:r>
      <w:r>
        <w:rPr>
          <w:spacing w:val="-2"/>
        </w:rPr>
        <w:t> </w:t>
      </w:r>
      <w:r>
        <w:rPr/>
        <w:t>al. 2021). In DHC systems, grid losses</w:t>
      </w:r>
      <w:r>
        <w:rPr>
          <w:spacing w:val="-14"/>
        </w:rPr>
        <w:t> </w:t>
      </w:r>
      <w:r>
        <w:rPr/>
        <w:t>are much larger than</w:t>
      </w:r>
      <w:r>
        <w:rPr>
          <w:spacing w:val="-8"/>
        </w:rPr>
        <w:t> </w:t>
      </w:r>
      <w:r>
        <w:rPr/>
        <w:t>in electricity</w:t>
      </w:r>
      <w:r>
        <w:rPr>
          <w:spacing w:val="-8"/>
        </w:rPr>
        <w:t> </w:t>
      </w:r>
      <w:r>
        <w:rPr/>
        <w:t>grids:</w:t>
      </w:r>
      <w:r>
        <w:rPr>
          <w:spacing w:val="-2"/>
        </w:rPr>
        <w:t> </w:t>
      </w:r>
      <w:r>
        <w:rPr/>
        <w:t>5.4%</w:t>
      </w:r>
      <w:r>
        <w:rPr>
          <w:spacing w:val="-8"/>
        </w:rPr>
        <w:t> </w:t>
      </w:r>
      <w:r>
        <w:rPr/>
        <w:t>loss in 2021 in German electricity grids to 13% average loss in local</w:t>
      </w:r>
      <w:r>
        <w:rPr>
          <w:spacing w:val="-3"/>
        </w:rPr>
        <w:t> </w:t>
      </w:r>
      <w:r>
        <w:rPr/>
        <w:t>DHC grids in 2020</w:t>
      </w:r>
      <w:r>
        <w:rPr>
          <w:spacing w:val="32"/>
        </w:rPr>
        <w:t> </w:t>
      </w:r>
      <w:r>
        <w:rPr/>
        <w:t>(Styles et</w:t>
      </w:r>
      <w:r>
        <w:rPr>
          <w:spacing w:val="-3"/>
        </w:rPr>
        <w:t> </w:t>
      </w:r>
      <w:r>
        <w:rPr/>
        <w:t>al. 2021). Whereas</w:t>
      </w:r>
      <w:r>
        <w:rPr>
          <w:spacing w:val="-5"/>
        </w:rPr>
        <w:t> </w:t>
      </w:r>
      <w:r>
        <w:rPr/>
        <w:t>in the</w:t>
      </w:r>
      <w:r>
        <w:rPr>
          <w:spacing w:val="-3"/>
        </w:rPr>
        <w:t> </w:t>
      </w:r>
      <w:r>
        <w:rPr/>
        <w:t>electricity market,</w:t>
      </w:r>
      <w:r>
        <w:rPr>
          <w:spacing w:val="-4"/>
        </w:rPr>
        <w:t> </w:t>
      </w:r>
      <w:r>
        <w:rPr/>
        <w:t>lost</w:t>
      </w:r>
      <w:r>
        <w:rPr>
          <w:spacing w:val="-10"/>
        </w:rPr>
        <w:t> </w:t>
      </w:r>
      <w:r>
        <w:rPr/>
        <w:t>energy has</w:t>
      </w:r>
      <w:r>
        <w:rPr>
          <w:spacing w:val="-5"/>
        </w:rPr>
        <w:t> </w:t>
      </w:r>
      <w:r>
        <w:rPr/>
        <w:t>to be</w:t>
      </w:r>
      <w:r>
        <w:rPr>
          <w:spacing w:val="-3"/>
        </w:rPr>
        <w:t> </w:t>
      </w:r>
      <w:r>
        <w:rPr/>
        <w:t>procured</w:t>
      </w:r>
      <w:r>
        <w:rPr>
          <w:spacing w:val="-16"/>
        </w:rPr>
        <w:t> </w:t>
      </w:r>
      <w:r>
        <w:rPr/>
        <w:t>by the</w:t>
      </w:r>
      <w:r>
        <w:rPr>
          <w:spacing w:val="-3"/>
        </w:rPr>
        <w:t> </w:t>
      </w:r>
      <w:r>
        <w:rPr/>
        <w:t>TSO</w:t>
      </w:r>
      <w:r>
        <w:rPr>
          <w:spacing w:val="-5"/>
        </w:rPr>
        <w:t> </w:t>
      </w:r>
      <w:r>
        <w:rPr/>
        <w:t>or</w:t>
      </w:r>
      <w:r>
        <w:rPr>
          <w:spacing w:val="-7"/>
        </w:rPr>
        <w:t> </w:t>
      </w:r>
      <w:r>
        <w:rPr/>
        <w:t>DSO,</w:t>
      </w:r>
      <w:r>
        <w:rPr>
          <w:spacing w:val="-20"/>
        </w:rPr>
        <w:t> </w:t>
      </w:r>
      <w:r>
        <w:rPr/>
        <w:t>DHC</w:t>
      </w:r>
      <w:r>
        <w:rPr>
          <w:spacing w:val="-7"/>
        </w:rPr>
        <w:t> </w:t>
      </w:r>
      <w:r>
        <w:rPr/>
        <w:t>systems</w:t>
      </w:r>
      <w:r>
        <w:rPr>
          <w:spacing w:val="-5"/>
        </w:rPr>
        <w:t> </w:t>
      </w:r>
      <w:r>
        <w:rPr/>
        <w:t>are</w:t>
      </w:r>
    </w:p>
    <w:p>
      <w:pPr>
        <w:pStyle w:val="BodyText"/>
        <w:spacing w:after="0" w:line="259" w:lineRule="auto"/>
        <w:jc w:val="both"/>
        <w:sectPr>
          <w:pgSz w:w="11910" w:h="16850"/>
          <w:pgMar w:header="0" w:footer="977" w:top="1200" w:bottom="1220" w:left="1275" w:right="1275"/>
        </w:sectPr>
      </w:pPr>
    </w:p>
    <w:p>
      <w:pPr>
        <w:pStyle w:val="BodyText"/>
        <w:spacing w:line="256" w:lineRule="auto" w:before="76"/>
        <w:ind w:right="158"/>
        <w:jc w:val="both"/>
      </w:pPr>
      <w:r>
        <w:rPr/>
        <w:t>usually</w:t>
      </w:r>
      <w:r>
        <w:rPr>
          <w:spacing w:val="-14"/>
        </w:rPr>
        <w:t> </w:t>
      </w:r>
      <w:r>
        <w:rPr/>
        <w:t>vertically</w:t>
      </w:r>
      <w:r>
        <w:rPr>
          <w:spacing w:val="-14"/>
        </w:rPr>
        <w:t> </w:t>
      </w:r>
      <w:r>
        <w:rPr/>
        <w:t>integrated</w:t>
      </w:r>
      <w:r>
        <w:rPr>
          <w:spacing w:val="-14"/>
        </w:rPr>
        <w:t> </w:t>
      </w:r>
      <w:r>
        <w:rPr/>
        <w:t>meaning</w:t>
      </w:r>
      <w:r>
        <w:rPr>
          <w:spacing w:val="-13"/>
        </w:rPr>
        <w:t> </w:t>
      </w:r>
      <w:r>
        <w:rPr/>
        <w:t>that</w:t>
      </w:r>
      <w:r>
        <w:rPr>
          <w:spacing w:val="-14"/>
        </w:rPr>
        <w:t> </w:t>
      </w:r>
      <w:r>
        <w:rPr/>
        <w:t>grid</w:t>
      </w:r>
      <w:r>
        <w:rPr>
          <w:spacing w:val="-14"/>
        </w:rPr>
        <w:t> </w:t>
      </w:r>
      <w:r>
        <w:rPr/>
        <w:t>loss</w:t>
      </w:r>
      <w:r>
        <w:rPr>
          <w:spacing w:val="-14"/>
        </w:rPr>
        <w:t> </w:t>
      </w:r>
      <w:r>
        <w:rPr/>
        <w:t>could</w:t>
      </w:r>
      <w:r>
        <w:rPr>
          <w:spacing w:val="-13"/>
        </w:rPr>
        <w:t> </w:t>
      </w:r>
      <w:r>
        <w:rPr/>
        <w:t>be</w:t>
      </w:r>
      <w:r>
        <w:rPr>
          <w:spacing w:val="-10"/>
        </w:rPr>
        <w:t> </w:t>
      </w:r>
      <w:r>
        <w:rPr/>
        <w:t>taken</w:t>
      </w:r>
      <w:r>
        <w:rPr>
          <w:spacing w:val="-14"/>
        </w:rPr>
        <w:t> </w:t>
      </w:r>
      <w:r>
        <w:rPr/>
        <w:t>into</w:t>
      </w:r>
      <w:r>
        <w:rPr>
          <w:spacing w:val="-5"/>
        </w:rPr>
        <w:t> </w:t>
      </w:r>
      <w:r>
        <w:rPr/>
        <w:t>account</w:t>
      </w:r>
      <w:r>
        <w:rPr>
          <w:spacing w:val="-14"/>
        </w:rPr>
        <w:t> </w:t>
      </w:r>
      <w:r>
        <w:rPr/>
        <w:t>in</w:t>
      </w:r>
      <w:r>
        <w:rPr>
          <w:spacing w:val="-6"/>
        </w:rPr>
        <w:t> </w:t>
      </w:r>
      <w:r>
        <w:rPr/>
        <w:t>the</w:t>
      </w:r>
      <w:r>
        <w:rPr>
          <w:spacing w:val="-10"/>
        </w:rPr>
        <w:t> </w:t>
      </w:r>
      <w:r>
        <w:rPr/>
        <w:t>production</w:t>
      </w:r>
      <w:r>
        <w:rPr>
          <w:spacing w:val="-14"/>
        </w:rPr>
        <w:t> </w:t>
      </w:r>
      <w:r>
        <w:rPr/>
        <w:t>process more easily (Styles et al. 2021).</w:t>
      </w:r>
    </w:p>
    <w:p>
      <w:pPr>
        <w:pStyle w:val="Heading2"/>
        <w:numPr>
          <w:ilvl w:val="1"/>
          <w:numId w:val="2"/>
        </w:numPr>
        <w:tabs>
          <w:tab w:pos="1217" w:val="left" w:leader="none"/>
        </w:tabs>
        <w:spacing w:line="240" w:lineRule="auto" w:before="153" w:after="0"/>
        <w:ind w:left="1217" w:right="0" w:hanging="721"/>
        <w:jc w:val="left"/>
        <w:rPr>
          <w:sz w:val="24"/>
        </w:rPr>
      </w:pPr>
      <w:bookmarkStart w:name="_bookmark7" w:id="8"/>
      <w:bookmarkEnd w:id="8"/>
      <w:r>
        <w:rPr/>
      </w:r>
      <w:r>
        <w:rPr/>
        <w:t>Technology</w:t>
      </w:r>
      <w:r>
        <w:rPr>
          <w:spacing w:val="26"/>
        </w:rPr>
        <w:t> </w:t>
      </w:r>
      <w:r>
        <w:rPr>
          <w:spacing w:val="-2"/>
        </w:rPr>
        <w:t>components</w:t>
      </w:r>
    </w:p>
    <w:p>
      <w:pPr>
        <w:pStyle w:val="BodyText"/>
        <w:spacing w:before="147"/>
        <w:ind w:left="0"/>
        <w:rPr>
          <w:sz w:val="28"/>
        </w:rPr>
      </w:pPr>
    </w:p>
    <w:p>
      <w:pPr>
        <w:pStyle w:val="BodyText"/>
        <w:spacing w:line="259" w:lineRule="auto"/>
        <w:ind w:right="125"/>
        <w:jc w:val="both"/>
      </w:pPr>
      <w:r>
        <w:rPr/>
        <w:t>In this chapter, I explain</w:t>
      </w:r>
      <w:r>
        <w:rPr>
          <w:spacing w:val="-8"/>
        </w:rPr>
        <w:t> </w:t>
      </w:r>
      <w:r>
        <w:rPr/>
        <w:t>the technology</w:t>
      </w:r>
      <w:r>
        <w:rPr>
          <w:spacing w:val="-8"/>
        </w:rPr>
        <w:t> </w:t>
      </w:r>
      <w:r>
        <w:rPr/>
        <w:t>components of the artifact.</w:t>
      </w:r>
      <w:r>
        <w:rPr>
          <w:spacing w:val="-13"/>
        </w:rPr>
        <w:t> </w:t>
      </w:r>
      <w:r>
        <w:rPr/>
        <w:t>First, an introduction into</w:t>
      </w:r>
      <w:r>
        <w:rPr>
          <w:spacing w:val="-8"/>
        </w:rPr>
        <w:t> </w:t>
      </w:r>
      <w:r>
        <w:rPr/>
        <w:t>the used public key infrastructure (PKI) components is given. This is followed by an explanation</w:t>
      </w:r>
      <w:r>
        <w:rPr>
          <w:spacing w:val="-6"/>
        </w:rPr>
        <w:t> </w:t>
      </w:r>
      <w:r>
        <w:rPr/>
        <w:t>of employed DLT components. After this, the Hyperledger Fabric components are analyzed. Ultimately, a comparison with other DLT implementations is made and the advantages of the used technology components over</w:t>
      </w:r>
      <w:r>
        <w:rPr>
          <w:spacing w:val="-2"/>
        </w:rPr>
        <w:t> </w:t>
      </w:r>
      <w:r>
        <w:rPr/>
        <w:t>other</w:t>
      </w:r>
      <w:r>
        <w:rPr>
          <w:spacing w:val="-2"/>
        </w:rPr>
        <w:t> </w:t>
      </w:r>
      <w:r>
        <w:rPr/>
        <w:t>solution</w:t>
      </w:r>
      <w:r>
        <w:rPr>
          <w:spacing w:val="-11"/>
        </w:rPr>
        <w:t> </w:t>
      </w:r>
      <w:r>
        <w:rPr/>
        <w:t>approaches leveraging</w:t>
      </w:r>
      <w:r>
        <w:rPr>
          <w:spacing w:val="-11"/>
        </w:rPr>
        <w:t> </w:t>
      </w:r>
      <w:r>
        <w:rPr/>
        <w:t>DLT</w:t>
      </w:r>
      <w:r>
        <w:rPr>
          <w:spacing w:val="-5"/>
        </w:rPr>
        <w:t> </w:t>
      </w:r>
      <w:r>
        <w:rPr/>
        <w:t>are highlighted.</w:t>
      </w:r>
      <w:r>
        <w:rPr>
          <w:spacing w:val="40"/>
        </w:rPr>
        <w:t> </w:t>
      </w:r>
      <w:r>
        <w:rPr/>
        <w:t>The reason as to why the Hyperledger Fabric development framework, as opposed to any other Blockchain framework, was chosen for the use</w:t>
      </w:r>
      <w:r>
        <w:rPr>
          <w:spacing w:val="-11"/>
        </w:rPr>
        <w:t> </w:t>
      </w:r>
      <w:r>
        <w:rPr/>
        <w:t>case of GO conversion</w:t>
      </w:r>
      <w:r>
        <w:rPr>
          <w:spacing w:val="-9"/>
        </w:rPr>
        <w:t> </w:t>
      </w:r>
      <w:r>
        <w:rPr/>
        <w:t>issuance will</w:t>
      </w:r>
      <w:r>
        <w:rPr>
          <w:spacing w:val="-2"/>
        </w:rPr>
        <w:t> </w:t>
      </w:r>
      <w:r>
        <w:rPr/>
        <w:t>be provided in the results section</w:t>
      </w:r>
      <w:r>
        <w:rPr>
          <w:spacing w:val="-9"/>
        </w:rPr>
        <w:t> </w:t>
      </w:r>
      <w:r>
        <w:rPr/>
        <w:t>of this work. Hyperledger is an umbrella term for a</w:t>
      </w:r>
      <w:r>
        <w:rPr>
          <w:spacing w:val="40"/>
        </w:rPr>
        <w:t> </w:t>
      </w:r>
      <w:r>
        <w:rPr/>
        <w:t>variety of distributed-leger technology open-source projects hosted by the Linux Foundation, one of them being Hyperledger Fabric. Fabric is one of the only blockchain systems specifically designed for enterprise applications and written in</w:t>
      </w:r>
      <w:r>
        <w:rPr>
          <w:spacing w:val="40"/>
        </w:rPr>
        <w:t> </w:t>
      </w:r>
      <w:r>
        <w:rPr/>
        <w:t>general-purpose programming languages</w:t>
      </w:r>
      <w:r>
        <w:rPr>
          <w:spacing w:val="40"/>
        </w:rPr>
        <w:t> </w:t>
      </w:r>
      <w:r>
        <w:rPr/>
        <w:t>(Androulaki</w:t>
      </w:r>
      <w:r>
        <w:rPr>
          <w:spacing w:val="40"/>
        </w:rPr>
        <w:t> </w:t>
      </w:r>
      <w:r>
        <w:rPr/>
        <w:t>et</w:t>
      </w:r>
      <w:r>
        <w:rPr>
          <w:spacing w:val="40"/>
        </w:rPr>
        <w:t> </w:t>
      </w:r>
      <w:r>
        <w:rPr/>
        <w:t>al.</w:t>
      </w:r>
      <w:r>
        <w:rPr>
          <w:spacing w:val="40"/>
        </w:rPr>
        <w:t> </w:t>
      </w:r>
      <w:r>
        <w:rPr/>
        <w:t>2018).</w:t>
      </w:r>
    </w:p>
    <w:p>
      <w:pPr>
        <w:pStyle w:val="Heading4"/>
        <w:numPr>
          <w:ilvl w:val="2"/>
          <w:numId w:val="2"/>
        </w:numPr>
        <w:tabs>
          <w:tab w:pos="1217" w:val="left" w:leader="none"/>
        </w:tabs>
        <w:spacing w:line="240" w:lineRule="auto" w:before="175" w:after="0"/>
        <w:ind w:left="1217" w:right="0" w:hanging="721"/>
        <w:jc w:val="left"/>
      </w:pPr>
      <w:bookmarkStart w:name="_bookmark8" w:id="9"/>
      <w:bookmarkEnd w:id="9"/>
      <w:r>
        <w:rPr/>
      </w:r>
      <w:r>
        <w:rPr/>
        <w:t>Public</w:t>
      </w:r>
      <w:r>
        <w:rPr>
          <w:spacing w:val="8"/>
        </w:rPr>
        <w:t> </w:t>
      </w:r>
      <w:r>
        <w:rPr/>
        <w:t>Key</w:t>
      </w:r>
      <w:r>
        <w:rPr>
          <w:spacing w:val="-4"/>
        </w:rPr>
        <w:t> </w:t>
      </w:r>
      <w:r>
        <w:rPr>
          <w:spacing w:val="-2"/>
        </w:rPr>
        <w:t>Infrastructure</w:t>
      </w:r>
    </w:p>
    <w:p>
      <w:pPr>
        <w:pStyle w:val="BodyText"/>
        <w:spacing w:before="171"/>
        <w:ind w:left="0"/>
        <w:rPr>
          <w:sz w:val="24"/>
        </w:rPr>
      </w:pPr>
    </w:p>
    <w:p>
      <w:pPr>
        <w:pStyle w:val="BodyText"/>
        <w:spacing w:line="259" w:lineRule="auto" w:before="1"/>
        <w:ind w:right="126"/>
        <w:jc w:val="both"/>
      </w:pPr>
      <w:r>
        <w:rPr/>
        <w:t>A public key infrastructure (PKI) is a collection of cryptographic technologies that secure communication in a computer network (e.g. HTTPS). PKIs are comprised of three key elements: asymmetriccryptography,</w:t>
      </w:r>
      <w:r>
        <w:rPr>
          <w:spacing w:val="-14"/>
        </w:rPr>
        <w:t> </w:t>
      </w:r>
      <w:r>
        <w:rPr/>
        <w:t>digital</w:t>
      </w:r>
      <w:r>
        <w:rPr>
          <w:spacing w:val="-14"/>
        </w:rPr>
        <w:t> </w:t>
      </w:r>
      <w:r>
        <w:rPr/>
        <w:t>certificates</w:t>
      </w:r>
      <w:r>
        <w:rPr>
          <w:spacing w:val="-14"/>
        </w:rPr>
        <w:t> </w:t>
      </w:r>
      <w:r>
        <w:rPr/>
        <w:t>and</w:t>
      </w:r>
      <w:r>
        <w:rPr>
          <w:spacing w:val="-2"/>
        </w:rPr>
        <w:t> </w:t>
      </w:r>
      <w:r>
        <w:rPr/>
        <w:t>certificate</w:t>
      </w:r>
      <w:r>
        <w:rPr>
          <w:spacing w:val="-14"/>
        </w:rPr>
        <w:t> </w:t>
      </w:r>
      <w:r>
        <w:rPr/>
        <w:t>authorities</w:t>
      </w:r>
      <w:r>
        <w:rPr>
          <w:spacing w:val="40"/>
        </w:rPr>
        <w:t> </w:t>
      </w:r>
      <w:r>
        <w:rPr/>
        <w:t>(Hyperleder</w:t>
      </w:r>
      <w:r>
        <w:rPr>
          <w:spacing w:val="-9"/>
        </w:rPr>
        <w:t> </w:t>
      </w:r>
      <w:r>
        <w:rPr/>
        <w:t>Foundation</w:t>
      </w:r>
      <w:r>
        <w:rPr>
          <w:spacing w:val="-14"/>
        </w:rPr>
        <w:t> </w:t>
      </w:r>
      <w:r>
        <w:rPr/>
        <w:t>2023b). These</w:t>
      </w:r>
      <w:r>
        <w:rPr>
          <w:spacing w:val="-14"/>
        </w:rPr>
        <w:t> </w:t>
      </w:r>
      <w:r>
        <w:rPr/>
        <w:t>cryptographic</w:t>
      </w:r>
      <w:r>
        <w:rPr>
          <w:spacing w:val="-14"/>
        </w:rPr>
        <w:t> </w:t>
      </w:r>
      <w:r>
        <w:rPr/>
        <w:t>techniques</w:t>
      </w:r>
      <w:r>
        <w:rPr>
          <w:spacing w:val="-14"/>
        </w:rPr>
        <w:t> </w:t>
      </w:r>
      <w:r>
        <w:rPr/>
        <w:t>are</w:t>
      </w:r>
      <w:r>
        <w:rPr>
          <w:spacing w:val="-10"/>
        </w:rPr>
        <w:t> </w:t>
      </w:r>
      <w:r>
        <w:rPr/>
        <w:t>combined</w:t>
      </w:r>
      <w:r>
        <w:rPr>
          <w:spacing w:val="-6"/>
        </w:rPr>
        <w:t> </w:t>
      </w:r>
      <w:r>
        <w:rPr/>
        <w:t>into</w:t>
      </w:r>
      <w:r>
        <w:rPr>
          <w:spacing w:val="-6"/>
        </w:rPr>
        <w:t> </w:t>
      </w:r>
      <w:r>
        <w:rPr/>
        <w:t>a</w:t>
      </w:r>
      <w:r>
        <w:rPr>
          <w:spacing w:val="6"/>
        </w:rPr>
        <w:t> </w:t>
      </w:r>
      <w:r>
        <w:rPr/>
        <w:t>commonly-agreed</w:t>
      </w:r>
      <w:r>
        <w:rPr>
          <w:spacing w:val="-14"/>
        </w:rPr>
        <w:t> </w:t>
      </w:r>
      <w:r>
        <w:rPr/>
        <w:t>cryptographic</w:t>
      </w:r>
      <w:r>
        <w:rPr>
          <w:spacing w:val="-10"/>
        </w:rPr>
        <w:t> </w:t>
      </w:r>
      <w:r>
        <w:rPr/>
        <w:t>protocol</w:t>
      </w:r>
      <w:r>
        <w:rPr>
          <w:spacing w:val="-14"/>
        </w:rPr>
        <w:t> </w:t>
      </w:r>
      <w:r>
        <w:rPr/>
        <w:t>to</w:t>
      </w:r>
      <w:r>
        <w:rPr>
          <w:spacing w:val="-6"/>
        </w:rPr>
        <w:t> </w:t>
      </w:r>
      <w:r>
        <w:rPr/>
        <w:t>secure the</w:t>
      </w:r>
      <w:r>
        <w:rPr>
          <w:spacing w:val="40"/>
        </w:rPr>
        <w:t> </w:t>
      </w:r>
      <w:r>
        <w:rPr/>
        <w:t>communication</w:t>
      </w:r>
      <w:r>
        <w:rPr>
          <w:spacing w:val="40"/>
        </w:rPr>
        <w:t> </w:t>
      </w:r>
      <w:r>
        <w:rPr/>
        <w:t>between</w:t>
      </w:r>
      <w:r>
        <w:rPr>
          <w:spacing w:val="40"/>
        </w:rPr>
        <w:t> </w:t>
      </w:r>
      <w:r>
        <w:rPr/>
        <w:t>network</w:t>
      </w:r>
      <w:r>
        <w:rPr>
          <w:spacing w:val="40"/>
        </w:rPr>
        <w:t> </w:t>
      </w:r>
      <w:r>
        <w:rPr/>
        <w:t>participants.</w:t>
      </w:r>
    </w:p>
    <w:p>
      <w:pPr>
        <w:pStyle w:val="Heading6"/>
        <w:spacing w:before="150"/>
        <w:jc w:val="both"/>
        <w:rPr>
          <w:rFonts w:ascii="Times New Roman"/>
        </w:rPr>
      </w:pPr>
      <w:r>
        <w:rPr>
          <w:rFonts w:ascii="Times New Roman"/>
        </w:rPr>
        <w:t>Asymmetric</w:t>
      </w:r>
      <w:r>
        <w:rPr>
          <w:rFonts w:ascii="Times New Roman"/>
          <w:spacing w:val="31"/>
        </w:rPr>
        <w:t> </w:t>
      </w:r>
      <w:r>
        <w:rPr>
          <w:rFonts w:ascii="Times New Roman"/>
          <w:spacing w:val="-2"/>
        </w:rPr>
        <w:t>Cryptography</w:t>
      </w:r>
    </w:p>
    <w:p>
      <w:pPr>
        <w:pStyle w:val="BodyText"/>
        <w:spacing w:line="259" w:lineRule="auto" w:before="183"/>
        <w:ind w:right="125"/>
        <w:jc w:val="both"/>
      </w:pPr>
      <w:r>
        <w:rPr/>
        <w:t>The basis for PKIs is formed</w:t>
      </w:r>
      <w:r>
        <w:rPr>
          <w:spacing w:val="-6"/>
        </w:rPr>
        <w:t> </w:t>
      </w:r>
      <w:r>
        <w:rPr/>
        <w:t>by</w:t>
      </w:r>
      <w:r>
        <w:rPr>
          <w:spacing w:val="-6"/>
        </w:rPr>
        <w:t> </w:t>
      </w:r>
      <w:r>
        <w:rPr/>
        <w:t>public-key</w:t>
      </w:r>
      <w:r>
        <w:rPr>
          <w:spacing w:val="-6"/>
        </w:rPr>
        <w:t> </w:t>
      </w:r>
      <w:r>
        <w:rPr/>
        <w:t>cryptography, also</w:t>
      </w:r>
      <w:r>
        <w:rPr>
          <w:spacing w:val="-6"/>
        </w:rPr>
        <w:t> </w:t>
      </w:r>
      <w:r>
        <w:rPr/>
        <w:t>called</w:t>
      </w:r>
      <w:r>
        <w:rPr>
          <w:spacing w:val="-6"/>
        </w:rPr>
        <w:t> </w:t>
      </w:r>
      <w:r>
        <w:rPr/>
        <w:t>asymmetric</w:t>
      </w:r>
      <w:r>
        <w:rPr>
          <w:spacing w:val="-9"/>
        </w:rPr>
        <w:t> </w:t>
      </w:r>
      <w:r>
        <w:rPr/>
        <w:t>cryptography (Diffie und Hellman 1976), which is a cryptographic system using public-private key pairs , linked by a mathematical function and created via a key generation algorithm. The mathematical functions are designed</w:t>
      </w:r>
      <w:r>
        <w:rPr>
          <w:spacing w:val="-3"/>
        </w:rPr>
        <w:t> </w:t>
      </w:r>
      <w:r>
        <w:rPr/>
        <w:t>such</w:t>
      </w:r>
      <w:r>
        <w:rPr>
          <w:spacing w:val="-11"/>
        </w:rPr>
        <w:t> </w:t>
      </w:r>
      <w:r>
        <w:rPr/>
        <w:t>that</w:t>
      </w:r>
      <w:r>
        <w:rPr>
          <w:spacing w:val="-7"/>
        </w:rPr>
        <w:t> </w:t>
      </w:r>
      <w:r>
        <w:rPr/>
        <w:t>the</w:t>
      </w:r>
      <w:r>
        <w:rPr>
          <w:spacing w:val="-1"/>
        </w:rPr>
        <w:t> </w:t>
      </w:r>
      <w:r>
        <w:rPr/>
        <w:t>algorithm</w:t>
      </w:r>
      <w:r>
        <w:rPr>
          <w:spacing w:val="-14"/>
        </w:rPr>
        <w:t> </w:t>
      </w:r>
      <w:r>
        <w:rPr/>
        <w:t>can</w:t>
      </w:r>
      <w:r>
        <w:rPr>
          <w:spacing w:val="-10"/>
        </w:rPr>
        <w:t> </w:t>
      </w:r>
      <w:r>
        <w:rPr/>
        <w:t>generate</w:t>
      </w:r>
      <w:r>
        <w:rPr>
          <w:spacing w:val="-1"/>
        </w:rPr>
        <w:t> </w:t>
      </w:r>
      <w:r>
        <w:rPr/>
        <w:t>the</w:t>
      </w:r>
      <w:r>
        <w:rPr>
          <w:spacing w:val="-14"/>
        </w:rPr>
        <w:t> </w:t>
      </w:r>
      <w:r>
        <w:rPr/>
        <w:t>public</w:t>
      </w:r>
      <w:r>
        <w:rPr>
          <w:spacing w:val="-14"/>
        </w:rPr>
        <w:t> </w:t>
      </w:r>
      <w:r>
        <w:rPr/>
        <w:t>key</w:t>
      </w:r>
      <w:r>
        <w:rPr>
          <w:spacing w:val="-14"/>
        </w:rPr>
        <w:t> </w:t>
      </w:r>
      <w:r>
        <w:rPr/>
        <w:t>from the</w:t>
      </w:r>
      <w:r>
        <w:rPr>
          <w:spacing w:val="-1"/>
        </w:rPr>
        <w:t> </w:t>
      </w:r>
      <w:r>
        <w:rPr/>
        <w:t>private</w:t>
      </w:r>
      <w:r>
        <w:rPr>
          <w:spacing w:val="-1"/>
        </w:rPr>
        <w:t> </w:t>
      </w:r>
      <w:r>
        <w:rPr/>
        <w:t>key quickly</w:t>
      </w:r>
      <w:r>
        <w:rPr>
          <w:spacing w:val="-13"/>
        </w:rPr>
        <w:t> </w:t>
      </w:r>
      <w:r>
        <w:rPr/>
        <w:t>and</w:t>
      </w:r>
      <w:r>
        <w:rPr>
          <w:spacing w:val="-14"/>
        </w:rPr>
        <w:t> </w:t>
      </w:r>
      <w:r>
        <w:rPr/>
        <w:t>with little computational resources while it being nearly impossible to reproduce the input from the output. A keypair, along with a cryptographic hash function can be used to create digital signatures. A cryptographic</w:t>
      </w:r>
      <w:r>
        <w:rPr>
          <w:spacing w:val="-14"/>
        </w:rPr>
        <w:t> </w:t>
      </w:r>
      <w:r>
        <w:rPr/>
        <w:t>hash</w:t>
      </w:r>
      <w:r>
        <w:rPr>
          <w:spacing w:val="-3"/>
        </w:rPr>
        <w:t> </w:t>
      </w:r>
      <w:r>
        <w:rPr/>
        <w:t>function</w:t>
      </w:r>
      <w:r>
        <w:rPr>
          <w:spacing w:val="-14"/>
        </w:rPr>
        <w:t> </w:t>
      </w:r>
      <w:r>
        <w:rPr/>
        <w:t>maps</w:t>
      </w:r>
      <w:r>
        <w:rPr>
          <w:spacing w:val="-3"/>
        </w:rPr>
        <w:t> </w:t>
      </w:r>
      <w:r>
        <w:rPr/>
        <w:t>an</w:t>
      </w:r>
      <w:r>
        <w:rPr>
          <w:spacing w:val="-14"/>
        </w:rPr>
        <w:t> </w:t>
      </w:r>
      <w:r>
        <w:rPr/>
        <w:t>input</w:t>
      </w:r>
      <w:r>
        <w:rPr>
          <w:spacing w:val="-8"/>
        </w:rPr>
        <w:t> </w:t>
      </w:r>
      <w:r>
        <w:rPr/>
        <w:t>string</w:t>
      </w:r>
      <w:r>
        <w:rPr>
          <w:spacing w:val="-4"/>
        </w:rPr>
        <w:t> </w:t>
      </w:r>
      <w:r>
        <w:rPr/>
        <w:t>of</w:t>
      </w:r>
      <w:r>
        <w:rPr>
          <w:spacing w:val="-5"/>
        </w:rPr>
        <w:t> </w:t>
      </w:r>
      <w:r>
        <w:rPr/>
        <w:t>variable</w:t>
      </w:r>
      <w:r>
        <w:rPr>
          <w:spacing w:val="-14"/>
        </w:rPr>
        <w:t> </w:t>
      </w:r>
      <w:r>
        <w:rPr/>
        <w:t>length</w:t>
      </w:r>
      <w:r>
        <w:rPr>
          <w:spacing w:val="-14"/>
        </w:rPr>
        <w:t> </w:t>
      </w:r>
      <w:r>
        <w:rPr/>
        <w:t>onto a</w:t>
      </w:r>
      <w:r>
        <w:rPr>
          <w:spacing w:val="-1"/>
        </w:rPr>
        <w:t> </w:t>
      </w:r>
      <w:r>
        <w:rPr/>
        <w:t>fixed-length output,</w:t>
      </w:r>
      <w:r>
        <w:rPr>
          <w:spacing w:val="-2"/>
        </w:rPr>
        <w:t> </w:t>
      </w:r>
      <w:r>
        <w:rPr/>
        <w:t>the</w:t>
      </w:r>
      <w:r>
        <w:rPr>
          <w:spacing w:val="-14"/>
        </w:rPr>
        <w:t> </w:t>
      </w:r>
      <w:r>
        <w:rPr/>
        <w:t>hash. Hash</w:t>
      </w:r>
      <w:r>
        <w:rPr>
          <w:spacing w:val="-14"/>
        </w:rPr>
        <w:t> </w:t>
      </w:r>
      <w:r>
        <w:rPr/>
        <w:t>functions</w:t>
      </w:r>
      <w:r>
        <w:rPr>
          <w:spacing w:val="-7"/>
        </w:rPr>
        <w:t> </w:t>
      </w:r>
      <w:r>
        <w:rPr/>
        <w:t>are</w:t>
      </w:r>
      <w:r>
        <w:rPr>
          <w:spacing w:val="-14"/>
        </w:rPr>
        <w:t> </w:t>
      </w:r>
      <w:r>
        <w:rPr/>
        <w:t>one-way,</w:t>
      </w:r>
      <w:r>
        <w:rPr>
          <w:spacing w:val="-14"/>
        </w:rPr>
        <w:t> </w:t>
      </w:r>
      <w:r>
        <w:rPr/>
        <w:t>meaning</w:t>
      </w:r>
      <w:r>
        <w:rPr>
          <w:spacing w:val="-14"/>
        </w:rPr>
        <w:t> </w:t>
      </w:r>
      <w:r>
        <w:rPr/>
        <w:t>that</w:t>
      </w:r>
      <w:r>
        <w:rPr>
          <w:spacing w:val="-10"/>
        </w:rPr>
        <w:t> </w:t>
      </w:r>
      <w:r>
        <w:rPr/>
        <w:t>it</w:t>
      </w:r>
      <w:r>
        <w:rPr>
          <w:spacing w:val="-11"/>
        </w:rPr>
        <w:t> </w:t>
      </w:r>
      <w:r>
        <w:rPr/>
        <w:t>is</w:t>
      </w:r>
      <w:r>
        <w:rPr>
          <w:spacing w:val="-5"/>
        </w:rPr>
        <w:t> </w:t>
      </w:r>
      <w:r>
        <w:rPr/>
        <w:t>not</w:t>
      </w:r>
      <w:r>
        <w:rPr>
          <w:spacing w:val="-11"/>
        </w:rPr>
        <w:t> </w:t>
      </w:r>
      <w:r>
        <w:rPr/>
        <w:t>possible</w:t>
      </w:r>
      <w:r>
        <w:rPr>
          <w:spacing w:val="-3"/>
        </w:rPr>
        <w:t> </w:t>
      </w:r>
      <w:r>
        <w:rPr/>
        <w:t>to recover</w:t>
      </w:r>
      <w:r>
        <w:rPr>
          <w:spacing w:val="-7"/>
        </w:rPr>
        <w:t> </w:t>
      </w:r>
      <w:r>
        <w:rPr/>
        <w:t>the</w:t>
      </w:r>
      <w:r>
        <w:rPr>
          <w:spacing w:val="-3"/>
        </w:rPr>
        <w:t> </w:t>
      </w:r>
      <w:r>
        <w:rPr/>
        <w:t>input</w:t>
      </w:r>
      <w:r>
        <w:rPr>
          <w:spacing w:val="-11"/>
        </w:rPr>
        <w:t> </w:t>
      </w:r>
      <w:r>
        <w:rPr/>
        <w:t>value</w:t>
      </w:r>
      <w:r>
        <w:rPr>
          <w:spacing w:val="-14"/>
        </w:rPr>
        <w:t> </w:t>
      </w:r>
      <w:r>
        <w:rPr/>
        <w:t>from</w:t>
      </w:r>
      <w:r>
        <w:rPr>
          <w:spacing w:val="-3"/>
        </w:rPr>
        <w:t> </w:t>
      </w:r>
      <w:r>
        <w:rPr/>
        <w:t>the</w:t>
      </w:r>
      <w:r>
        <w:rPr>
          <w:spacing w:val="-3"/>
        </w:rPr>
        <w:t> </w:t>
      </w:r>
      <w:r>
        <w:rPr/>
        <w:t>hash,</w:t>
      </w:r>
      <w:r>
        <w:rPr>
          <w:spacing w:val="-4"/>
        </w:rPr>
        <w:t> </w:t>
      </w:r>
      <w:r>
        <w:rPr/>
        <w:t>and collision-resistant, meaning</w:t>
      </w:r>
      <w:r>
        <w:rPr>
          <w:spacing w:val="-9"/>
        </w:rPr>
        <w:t> </w:t>
      </w:r>
      <w:r>
        <w:rPr/>
        <w:t>that</w:t>
      </w:r>
      <w:r>
        <w:rPr>
          <w:spacing w:val="-3"/>
        </w:rPr>
        <w:t> </w:t>
      </w:r>
      <w:r>
        <w:rPr/>
        <w:t>it</w:t>
      </w:r>
      <w:r>
        <w:rPr>
          <w:spacing w:val="-3"/>
        </w:rPr>
        <w:t> </w:t>
      </w:r>
      <w:r>
        <w:rPr/>
        <w:t>is practically impossible</w:t>
      </w:r>
      <w:r>
        <w:rPr>
          <w:spacing w:val="-12"/>
        </w:rPr>
        <w:t> </w:t>
      </w:r>
      <w:r>
        <w:rPr/>
        <w:t>to find two inputs which produce the same hash value. Hash values are large numbers written in hexadecimal format (Bitcoin Wiki 2015). By default, Fabric and many other Distributed Ledger Technologies use the SHA-256 hash function (Hyperleder</w:t>
      </w:r>
      <w:r>
        <w:rPr>
          <w:spacing w:val="-9"/>
        </w:rPr>
        <w:t> </w:t>
      </w:r>
      <w:r>
        <w:rPr/>
        <w:t>Foundation</w:t>
      </w:r>
      <w:r>
        <w:rPr>
          <w:spacing w:val="-12"/>
        </w:rPr>
        <w:t> </w:t>
      </w:r>
      <w:r>
        <w:rPr/>
        <w:t>2023a) which</w:t>
      </w:r>
      <w:r>
        <w:rPr>
          <w:spacing w:val="-12"/>
        </w:rPr>
        <w:t> </w:t>
      </w:r>
      <w:r>
        <w:rPr/>
        <w:t>creates a hash of</w:t>
      </w:r>
      <w:r>
        <w:rPr>
          <w:spacing w:val="-3"/>
        </w:rPr>
        <w:t> </w:t>
      </w:r>
      <w:r>
        <w:rPr/>
        <w:t>256-bit</w:t>
      </w:r>
      <w:r>
        <w:rPr>
          <w:spacing w:val="-6"/>
        </w:rPr>
        <w:t> </w:t>
      </w:r>
      <w:r>
        <w:rPr/>
        <w:t>(32-byte)</w:t>
      </w:r>
      <w:r>
        <w:rPr>
          <w:spacing w:val="-14"/>
        </w:rPr>
        <w:t> </w:t>
      </w:r>
      <w:r>
        <w:rPr/>
        <w:t>length and</w:t>
      </w:r>
      <w:r>
        <w:rPr>
          <w:spacing w:val="-12"/>
        </w:rPr>
        <w:t> </w:t>
      </w:r>
      <w:r>
        <w:rPr/>
        <w:t>a number</w:t>
      </w:r>
      <w:r>
        <w:rPr>
          <w:spacing w:val="-3"/>
        </w:rPr>
        <w:t> </w:t>
      </w:r>
      <w:r>
        <w:rPr/>
        <w:t>between 0</w:t>
      </w:r>
      <w:r>
        <w:rPr>
          <w:spacing w:val="40"/>
        </w:rPr>
        <w:t> </w:t>
      </w:r>
      <w:r>
        <w:rPr/>
        <w:t>and</w:t>
      </w:r>
      <w:r>
        <w:rPr>
          <w:spacing w:val="40"/>
        </w:rPr>
        <w:t> </w:t>
      </w:r>
      <w:r>
        <w:rPr/>
        <w:t>2**256-1</w:t>
      </w:r>
      <w:r>
        <w:rPr>
          <w:spacing w:val="40"/>
        </w:rPr>
        <w:t> </w:t>
      </w:r>
      <w:r>
        <w:rPr/>
        <w:t>(Bitcoin</w:t>
      </w:r>
      <w:r>
        <w:rPr>
          <w:spacing w:val="40"/>
        </w:rPr>
        <w:t> </w:t>
      </w:r>
      <w:r>
        <w:rPr/>
        <w:t>Wiki 2011).</w:t>
      </w:r>
    </w:p>
    <w:p>
      <w:pPr>
        <w:pStyle w:val="BodyText"/>
        <w:spacing w:line="259" w:lineRule="auto" w:before="171"/>
        <w:ind w:right="126"/>
        <w:jc w:val="both"/>
      </w:pPr>
      <w:r>
        <w:rPr/>
        <w:t>To digitally sign a</w:t>
      </w:r>
      <w:r>
        <w:rPr>
          <w:spacing w:val="20"/>
        </w:rPr>
        <w:t> </w:t>
      </w:r>
      <w:r>
        <w:rPr/>
        <w:t>message, a signer</w:t>
      </w:r>
      <w:r>
        <w:rPr>
          <w:spacing w:val="-2"/>
        </w:rPr>
        <w:t> </w:t>
      </w:r>
      <w:r>
        <w:rPr/>
        <w:t>calculates a hash</w:t>
      </w:r>
      <w:r>
        <w:rPr>
          <w:spacing w:val="-12"/>
        </w:rPr>
        <w:t> </w:t>
      </w:r>
      <w:r>
        <w:rPr/>
        <w:t>on the message and</w:t>
      </w:r>
      <w:r>
        <w:rPr>
          <w:spacing w:val="-10"/>
        </w:rPr>
        <w:t> </w:t>
      </w:r>
      <w:r>
        <w:rPr/>
        <w:t>encrypts the hash</w:t>
      </w:r>
      <w:r>
        <w:rPr>
          <w:spacing w:val="-7"/>
        </w:rPr>
        <w:t> </w:t>
      </w:r>
      <w:r>
        <w:rPr/>
        <w:t>according to a</w:t>
      </w:r>
      <w:r>
        <w:rPr>
          <w:spacing w:val="28"/>
        </w:rPr>
        <w:t> </w:t>
      </w:r>
      <w:r>
        <w:rPr/>
        <w:t>signature algorithm using</w:t>
      </w:r>
      <w:r>
        <w:rPr>
          <w:spacing w:val="-7"/>
        </w:rPr>
        <w:t> </w:t>
      </w:r>
      <w:r>
        <w:rPr/>
        <w:t>their private key.</w:t>
      </w:r>
      <w:r>
        <w:rPr>
          <w:spacing w:val="-12"/>
        </w:rPr>
        <w:t> </w:t>
      </w:r>
      <w:r>
        <w:rPr/>
        <w:t>The encrypted</w:t>
      </w:r>
      <w:r>
        <w:rPr>
          <w:spacing w:val="-7"/>
        </w:rPr>
        <w:t> </w:t>
      </w:r>
      <w:r>
        <w:rPr/>
        <w:t>hash</w:t>
      </w:r>
      <w:r>
        <w:rPr>
          <w:spacing w:val="-7"/>
        </w:rPr>
        <w:t> </w:t>
      </w:r>
      <w:r>
        <w:rPr/>
        <w:t>is what</w:t>
      </w:r>
      <w:r>
        <w:rPr>
          <w:spacing w:val="-1"/>
        </w:rPr>
        <w:t> </w:t>
      </w:r>
      <w:r>
        <w:rPr/>
        <w:t>is referred</w:t>
      </w:r>
      <w:r>
        <w:rPr>
          <w:spacing w:val="-7"/>
        </w:rPr>
        <w:t> </w:t>
      </w:r>
      <w:r>
        <w:rPr/>
        <w:t>to as signature. Provided with the plaintext</w:t>
      </w:r>
      <w:r>
        <w:rPr>
          <w:spacing w:val="-5"/>
        </w:rPr>
        <w:t> </w:t>
      </w:r>
      <w:r>
        <w:rPr/>
        <w:t>message, the signature</w:t>
      </w:r>
      <w:r>
        <w:rPr>
          <w:spacing w:val="-13"/>
        </w:rPr>
        <w:t> </w:t>
      </w:r>
      <w:r>
        <w:rPr/>
        <w:t>and</w:t>
      </w:r>
      <w:r>
        <w:rPr>
          <w:spacing w:val="-11"/>
        </w:rPr>
        <w:t> </w:t>
      </w:r>
      <w:r>
        <w:rPr/>
        <w:t>the sender’s public</w:t>
      </w:r>
      <w:r>
        <w:rPr>
          <w:spacing w:val="-13"/>
        </w:rPr>
        <w:t> </w:t>
      </w:r>
      <w:r>
        <w:rPr/>
        <w:t>key, a</w:t>
      </w:r>
      <w:r>
        <w:rPr>
          <w:spacing w:val="23"/>
        </w:rPr>
        <w:t> </w:t>
      </w:r>
      <w:r>
        <w:rPr/>
        <w:t>recipient</w:t>
      </w:r>
      <w:r>
        <w:rPr>
          <w:spacing w:val="-5"/>
        </w:rPr>
        <w:t> </w:t>
      </w:r>
      <w:r>
        <w:rPr/>
        <w:t>can validate the signature by decrypting</w:t>
      </w:r>
      <w:r>
        <w:rPr>
          <w:spacing w:val="-7"/>
        </w:rPr>
        <w:t> </w:t>
      </w:r>
      <w:r>
        <w:rPr/>
        <w:t>the hash with</w:t>
      </w:r>
      <w:r>
        <w:rPr>
          <w:spacing w:val="40"/>
        </w:rPr>
        <w:t> </w:t>
      </w:r>
      <w:r>
        <w:rPr/>
        <w:t>the public key, while creating</w:t>
      </w:r>
      <w:r>
        <w:rPr>
          <w:spacing w:val="-6"/>
        </w:rPr>
        <w:t> </w:t>
      </w:r>
      <w:r>
        <w:rPr/>
        <w:t>a</w:t>
      </w:r>
      <w:r>
        <w:rPr>
          <w:spacing w:val="40"/>
        </w:rPr>
        <w:t> </w:t>
      </w:r>
      <w:r>
        <w:rPr/>
        <w:t>new hash of the plaintext message.</w:t>
      </w:r>
      <w:r>
        <w:rPr>
          <w:spacing w:val="-12"/>
        </w:rPr>
        <w:t> </w:t>
      </w:r>
      <w:r>
        <w:rPr/>
        <w:t>If</w:t>
      </w:r>
      <w:r>
        <w:rPr>
          <w:spacing w:val="-6"/>
        </w:rPr>
        <w:t> </w:t>
      </w:r>
      <w:r>
        <w:rPr/>
        <w:t>these two</w:t>
      </w:r>
      <w:r>
        <w:rPr>
          <w:spacing w:val="-14"/>
        </w:rPr>
        <w:t> </w:t>
      </w:r>
      <w:r>
        <w:rPr/>
        <w:t>hashes</w:t>
      </w:r>
      <w:r>
        <w:rPr>
          <w:spacing w:val="-4"/>
        </w:rPr>
        <w:t> </w:t>
      </w:r>
      <w:r>
        <w:rPr/>
        <w:t>match,</w:t>
      </w:r>
      <w:r>
        <w:rPr>
          <w:spacing w:val="-14"/>
        </w:rPr>
        <w:t> </w:t>
      </w:r>
      <w:r>
        <w:rPr/>
        <w:t>the</w:t>
      </w:r>
      <w:r>
        <w:rPr>
          <w:spacing w:val="-2"/>
        </w:rPr>
        <w:t> </w:t>
      </w:r>
      <w:r>
        <w:rPr/>
        <w:t>recipient</w:t>
      </w:r>
      <w:r>
        <w:rPr>
          <w:spacing w:val="-10"/>
        </w:rPr>
        <w:t> </w:t>
      </w:r>
      <w:r>
        <w:rPr/>
        <w:t>can</w:t>
      </w:r>
      <w:r>
        <w:rPr>
          <w:spacing w:val="-14"/>
        </w:rPr>
        <w:t> </w:t>
      </w:r>
      <w:r>
        <w:rPr/>
        <w:t>be</w:t>
      </w:r>
      <w:r>
        <w:rPr>
          <w:spacing w:val="-2"/>
        </w:rPr>
        <w:t> </w:t>
      </w:r>
      <w:r>
        <w:rPr/>
        <w:t>certain</w:t>
      </w:r>
      <w:r>
        <w:rPr>
          <w:spacing w:val="-14"/>
        </w:rPr>
        <w:t> </w:t>
      </w:r>
      <w:r>
        <w:rPr/>
        <w:t>that</w:t>
      </w:r>
      <w:r>
        <w:rPr>
          <w:spacing w:val="-10"/>
        </w:rPr>
        <w:t> </w:t>
      </w:r>
      <w:r>
        <w:rPr/>
        <w:t>the</w:t>
      </w:r>
      <w:r>
        <w:rPr>
          <w:spacing w:val="-2"/>
        </w:rPr>
        <w:t> </w:t>
      </w:r>
      <w:r>
        <w:rPr/>
        <w:t>message</w:t>
      </w:r>
      <w:r>
        <w:rPr>
          <w:spacing w:val="-2"/>
        </w:rPr>
        <w:t> </w:t>
      </w:r>
      <w:r>
        <w:rPr/>
        <w:t>was</w:t>
      </w:r>
      <w:r>
        <w:rPr>
          <w:spacing w:val="-4"/>
        </w:rPr>
        <w:t> </w:t>
      </w:r>
      <w:r>
        <w:rPr/>
        <w:t>not</w:t>
      </w:r>
      <w:r>
        <w:rPr>
          <w:spacing w:val="-10"/>
        </w:rPr>
        <w:t> </w:t>
      </w:r>
      <w:r>
        <w:rPr/>
        <w:t>tampered with since being</w:t>
      </w:r>
      <w:r>
        <w:rPr>
          <w:spacing w:val="-7"/>
        </w:rPr>
        <w:t> </w:t>
      </w:r>
      <w:r>
        <w:rPr/>
        <w:t>signed by the sender.</w:t>
      </w:r>
      <w:r>
        <w:rPr>
          <w:spacing w:val="40"/>
        </w:rPr>
        <w:t> </w:t>
      </w:r>
      <w:r>
        <w:rPr/>
        <w:t>By default,</w:t>
      </w:r>
      <w:r>
        <w:rPr>
          <w:spacing w:val="-12"/>
        </w:rPr>
        <w:t> </w:t>
      </w:r>
      <w:r>
        <w:rPr/>
        <w:t>Hyperledger fabric</w:t>
      </w:r>
      <w:r>
        <w:rPr>
          <w:spacing w:val="-6"/>
        </w:rPr>
        <w:t> </w:t>
      </w:r>
      <w:r>
        <w:rPr/>
        <w:t>and many</w:t>
      </w:r>
      <w:r>
        <w:rPr>
          <w:spacing w:val="-7"/>
        </w:rPr>
        <w:t> </w:t>
      </w:r>
      <w:r>
        <w:rPr/>
        <w:t>other PKIs use an Elliptic Curve</w:t>
      </w:r>
      <w:r>
        <w:rPr>
          <w:spacing w:val="-14"/>
        </w:rPr>
        <w:t> </w:t>
      </w:r>
      <w:r>
        <w:rPr/>
        <w:t>Digital</w:t>
      </w:r>
      <w:r>
        <w:rPr>
          <w:spacing w:val="-14"/>
        </w:rPr>
        <w:t> </w:t>
      </w:r>
      <w:r>
        <w:rPr/>
        <w:t>Signature Algorithm</w:t>
      </w:r>
      <w:r>
        <w:rPr>
          <w:spacing w:val="-2"/>
        </w:rPr>
        <w:t> </w:t>
      </w:r>
      <w:r>
        <w:rPr/>
        <w:t>(ECDSA)</w:t>
      </w:r>
      <w:r>
        <w:rPr>
          <w:spacing w:val="-8"/>
        </w:rPr>
        <w:t> </w:t>
      </w:r>
      <w:r>
        <w:rPr/>
        <w:t>(Hyperleder</w:t>
      </w:r>
      <w:r>
        <w:rPr>
          <w:spacing w:val="-11"/>
        </w:rPr>
        <w:t> </w:t>
      </w:r>
      <w:r>
        <w:rPr/>
        <w:t>Foundation</w:t>
      </w:r>
      <w:r>
        <w:rPr>
          <w:spacing w:val="-14"/>
        </w:rPr>
        <w:t> </w:t>
      </w:r>
      <w:r>
        <w:rPr/>
        <w:t>2023a)</w:t>
      </w:r>
      <w:r>
        <w:rPr>
          <w:spacing w:val="-2"/>
        </w:rPr>
        <w:t> </w:t>
      </w:r>
      <w:r>
        <w:rPr/>
        <w:t>which generateskey pairs of less than average</w:t>
      </w:r>
      <w:r>
        <w:rPr>
          <w:spacing w:val="-12"/>
        </w:rPr>
        <w:t> </w:t>
      </w:r>
      <w:r>
        <w:rPr/>
        <w:t>key</w:t>
      </w:r>
      <w:r>
        <w:rPr>
          <w:spacing w:val="-10"/>
        </w:rPr>
        <w:t> </w:t>
      </w:r>
      <w:r>
        <w:rPr/>
        <w:t>size in comparison</w:t>
      </w:r>
      <w:r>
        <w:rPr>
          <w:spacing w:val="-10"/>
        </w:rPr>
        <w:t> </w:t>
      </w:r>
      <w:r>
        <w:rPr/>
        <w:t>to other</w:t>
      </w:r>
      <w:r>
        <w:rPr>
          <w:spacing w:val="-5"/>
        </w:rPr>
        <w:t> </w:t>
      </w:r>
      <w:r>
        <w:rPr/>
        <w:t>digital</w:t>
      </w:r>
      <w:r>
        <w:rPr>
          <w:spacing w:val="-3"/>
        </w:rPr>
        <w:t> </w:t>
      </w:r>
      <w:r>
        <w:rPr/>
        <w:t>signing</w:t>
      </w:r>
      <w:r>
        <w:rPr>
          <w:spacing w:val="-10"/>
        </w:rPr>
        <w:t> </w:t>
      </w:r>
      <w:r>
        <w:rPr/>
        <w:t>algorithms, making</w:t>
      </w:r>
      <w:r>
        <w:rPr>
          <w:spacing w:val="-10"/>
        </w:rPr>
        <w:t> </w:t>
      </w:r>
      <w:r>
        <w:rPr/>
        <w:t>it</w:t>
      </w:r>
      <w:r>
        <w:rPr>
          <w:spacing w:val="-1"/>
        </w:rPr>
        <w:t> </w:t>
      </w:r>
      <w:r>
        <w:rPr/>
        <w:t>very efficient (Johnson et al. 2001).</w:t>
      </w:r>
    </w:p>
    <w:p>
      <w:pPr>
        <w:pStyle w:val="Heading6"/>
        <w:spacing w:before="153"/>
        <w:jc w:val="both"/>
        <w:rPr>
          <w:rFonts w:ascii="Times New Roman"/>
        </w:rPr>
      </w:pPr>
      <w:r>
        <w:rPr>
          <w:rFonts w:ascii="Times New Roman"/>
        </w:rPr>
        <w:t>Digital</w:t>
      </w:r>
      <w:r>
        <w:rPr>
          <w:rFonts w:ascii="Times New Roman"/>
          <w:spacing w:val="24"/>
        </w:rPr>
        <w:t> </w:t>
      </w:r>
      <w:r>
        <w:rPr>
          <w:rFonts w:ascii="Times New Roman"/>
          <w:spacing w:val="-2"/>
        </w:rPr>
        <w:t>certificates</w:t>
      </w:r>
    </w:p>
    <w:p>
      <w:pPr>
        <w:pStyle w:val="Heading6"/>
        <w:spacing w:after="0"/>
        <w:jc w:val="both"/>
        <w:rPr>
          <w:rFonts w:ascii="Times New Roman"/>
        </w:rPr>
        <w:sectPr>
          <w:pgSz w:w="11910" w:h="16850"/>
          <w:pgMar w:header="0" w:footer="977" w:top="1200" w:bottom="1220" w:left="1275" w:right="1275"/>
        </w:sectPr>
      </w:pPr>
    </w:p>
    <w:p>
      <w:pPr>
        <w:pStyle w:val="BodyText"/>
        <w:spacing w:line="259" w:lineRule="auto" w:before="76"/>
        <w:ind w:right="128"/>
        <w:jc w:val="both"/>
      </w:pPr>
      <w:r>
        <w:rPr/>
        <w:t>A</w:t>
      </w:r>
      <w:r>
        <w:rPr>
          <w:spacing w:val="-11"/>
        </w:rPr>
        <w:t> </w:t>
      </w:r>
      <w:r>
        <w:rPr/>
        <w:t>digital</w:t>
      </w:r>
      <w:r>
        <w:rPr>
          <w:spacing w:val="-11"/>
        </w:rPr>
        <w:t> </w:t>
      </w:r>
      <w:r>
        <w:rPr/>
        <w:t>certificate</w:t>
      </w:r>
      <w:r>
        <w:rPr>
          <w:spacing w:val="-14"/>
        </w:rPr>
        <w:t> </w:t>
      </w:r>
      <w:r>
        <w:rPr/>
        <w:t>is</w:t>
      </w:r>
      <w:r>
        <w:rPr>
          <w:spacing w:val="-1"/>
        </w:rPr>
        <w:t> </w:t>
      </w:r>
      <w:r>
        <w:rPr/>
        <w:t>an electronic</w:t>
      </w:r>
      <w:r>
        <w:rPr>
          <w:spacing w:val="-3"/>
        </w:rPr>
        <w:t> </w:t>
      </w:r>
      <w:r>
        <w:rPr/>
        <w:t>document,</w:t>
      </w:r>
      <w:r>
        <w:rPr>
          <w:spacing w:val="-4"/>
        </w:rPr>
        <w:t> </w:t>
      </w:r>
      <w:r>
        <w:rPr/>
        <w:t>containing</w:t>
      </w:r>
      <w:r>
        <w:rPr>
          <w:spacing w:val="-14"/>
        </w:rPr>
        <w:t> </w:t>
      </w:r>
      <w:r>
        <w:rPr/>
        <w:t>a</w:t>
      </w:r>
      <w:r>
        <w:rPr>
          <w:spacing w:val="-3"/>
        </w:rPr>
        <w:t> </w:t>
      </w:r>
      <w:r>
        <w:rPr/>
        <w:t>number</w:t>
      </w:r>
      <w:r>
        <w:rPr>
          <w:spacing w:val="-7"/>
        </w:rPr>
        <w:t> </w:t>
      </w:r>
      <w:r>
        <w:rPr/>
        <w:t>of</w:t>
      </w:r>
      <w:r>
        <w:rPr>
          <w:spacing w:val="-7"/>
        </w:rPr>
        <w:t> </w:t>
      </w:r>
      <w:r>
        <w:rPr/>
        <w:t>identity attributes</w:t>
      </w:r>
      <w:r>
        <w:rPr>
          <w:spacing w:val="-14"/>
        </w:rPr>
        <w:t> </w:t>
      </w:r>
      <w:r>
        <w:rPr/>
        <w:t>that</w:t>
      </w:r>
      <w:r>
        <w:rPr>
          <w:spacing w:val="-10"/>
        </w:rPr>
        <w:t> </w:t>
      </w:r>
      <w:r>
        <w:rPr/>
        <w:t>is</w:t>
      </w:r>
      <w:r>
        <w:rPr>
          <w:spacing w:val="-4"/>
        </w:rPr>
        <w:t> </w:t>
      </w:r>
      <w:r>
        <w:rPr/>
        <w:t>digitally signed, usually by a trusted issuer, the certificate authority (CA). In a communication network employing</w:t>
      </w:r>
      <w:r>
        <w:rPr>
          <w:spacing w:val="-14"/>
        </w:rPr>
        <w:t> </w:t>
      </w:r>
      <w:r>
        <w:rPr/>
        <w:t>PKI,</w:t>
      </w:r>
      <w:r>
        <w:rPr>
          <w:spacing w:val="-14"/>
        </w:rPr>
        <w:t> </w:t>
      </w:r>
      <w:r>
        <w:rPr/>
        <w:t>actors</w:t>
      </w:r>
      <w:r>
        <w:rPr>
          <w:spacing w:val="-5"/>
        </w:rPr>
        <w:t> </w:t>
      </w:r>
      <w:r>
        <w:rPr/>
        <w:t>use</w:t>
      </w:r>
      <w:r>
        <w:rPr>
          <w:spacing w:val="-14"/>
        </w:rPr>
        <w:t> </w:t>
      </w:r>
      <w:r>
        <w:rPr/>
        <w:t>digital</w:t>
      </w:r>
      <w:r>
        <w:rPr>
          <w:spacing w:val="-10"/>
        </w:rPr>
        <w:t> </w:t>
      </w:r>
      <w:r>
        <w:rPr/>
        <w:t>certificates</w:t>
      </w:r>
      <w:r>
        <w:rPr>
          <w:spacing w:val="-2"/>
        </w:rPr>
        <w:t> </w:t>
      </w:r>
      <w:r>
        <w:rPr/>
        <w:t>to</w:t>
      </w:r>
      <w:r>
        <w:rPr>
          <w:spacing w:val="-14"/>
        </w:rPr>
        <w:t> </w:t>
      </w:r>
      <w:r>
        <w:rPr/>
        <w:t>prove</w:t>
      </w:r>
      <w:r>
        <w:rPr>
          <w:spacing w:val="-3"/>
        </w:rPr>
        <w:t> </w:t>
      </w:r>
      <w:r>
        <w:rPr/>
        <w:t>their</w:t>
      </w:r>
      <w:r>
        <w:rPr>
          <w:spacing w:val="-7"/>
        </w:rPr>
        <w:t> </w:t>
      </w:r>
      <w:r>
        <w:rPr/>
        <w:t>identity,</w:t>
      </w:r>
      <w:r>
        <w:rPr>
          <w:spacing w:val="-4"/>
        </w:rPr>
        <w:t> </w:t>
      </w:r>
      <w:r>
        <w:rPr/>
        <w:t>which</w:t>
      </w:r>
      <w:r>
        <w:rPr>
          <w:spacing w:val="-11"/>
        </w:rPr>
        <w:t> </w:t>
      </w:r>
      <w:r>
        <w:rPr/>
        <w:t>grants</w:t>
      </w:r>
      <w:r>
        <w:rPr>
          <w:spacing w:val="-4"/>
        </w:rPr>
        <w:t> </w:t>
      </w:r>
      <w:r>
        <w:rPr/>
        <w:t>them</w:t>
      </w:r>
      <w:r>
        <w:rPr>
          <w:spacing w:val="-2"/>
        </w:rPr>
        <w:t> </w:t>
      </w:r>
      <w:r>
        <w:rPr/>
        <w:t>access</w:t>
      </w:r>
      <w:r>
        <w:rPr>
          <w:spacing w:val="-14"/>
        </w:rPr>
        <w:t> </w:t>
      </w:r>
      <w:r>
        <w:rPr/>
        <w:t>to certain resources</w:t>
      </w:r>
      <w:r>
        <w:rPr>
          <w:spacing w:val="-14"/>
        </w:rPr>
        <w:t> </w:t>
      </w:r>
      <w:r>
        <w:rPr/>
        <w:t>and information,</w:t>
      </w:r>
      <w:r>
        <w:rPr>
          <w:spacing w:val="-14"/>
        </w:rPr>
        <w:t> </w:t>
      </w:r>
      <w:r>
        <w:rPr/>
        <w:t>the ability to execute functions</w:t>
      </w:r>
      <w:r>
        <w:rPr>
          <w:spacing w:val="-14"/>
        </w:rPr>
        <w:t> </w:t>
      </w:r>
      <w:r>
        <w:rPr/>
        <w:t>as well</w:t>
      </w:r>
      <w:r>
        <w:rPr>
          <w:spacing w:val="-3"/>
        </w:rPr>
        <w:t> </w:t>
      </w:r>
      <w:r>
        <w:rPr/>
        <w:t>as digitally sign messages.</w:t>
      </w:r>
      <w:r>
        <w:rPr>
          <w:spacing w:val="-13"/>
        </w:rPr>
        <w:t> </w:t>
      </w:r>
      <w:r>
        <w:rPr/>
        <w:t>If a third party wants to verify another parties’ identity, they check the validity of the digital signature of the trusted issuer, as well as the</w:t>
      </w:r>
      <w:r>
        <w:rPr>
          <w:spacing w:val="30"/>
        </w:rPr>
        <w:t> </w:t>
      </w:r>
      <w:r>
        <w:rPr/>
        <w:t>issuing</w:t>
      </w:r>
      <w:r>
        <w:rPr>
          <w:spacing w:val="-6"/>
        </w:rPr>
        <w:t> </w:t>
      </w:r>
      <w:r>
        <w:rPr/>
        <w:t>CA’s certificate revocation</w:t>
      </w:r>
      <w:r>
        <w:rPr>
          <w:spacing w:val="-6"/>
        </w:rPr>
        <w:t> </w:t>
      </w:r>
      <w:r>
        <w:rPr/>
        <w:t>list to make sure that a</w:t>
      </w:r>
      <w:r>
        <w:rPr>
          <w:spacing w:val="30"/>
        </w:rPr>
        <w:t> </w:t>
      </w:r>
      <w:r>
        <w:rPr/>
        <w:t>certificate</w:t>
      </w:r>
      <w:r>
        <w:rPr>
          <w:spacing w:val="-9"/>
        </w:rPr>
        <w:t> </w:t>
      </w:r>
      <w:r>
        <w:rPr/>
        <w:t>has not been revoked.</w:t>
      </w:r>
    </w:p>
    <w:p>
      <w:pPr>
        <w:pStyle w:val="BodyText"/>
        <w:spacing w:line="256" w:lineRule="auto" w:before="159"/>
        <w:ind w:right="143"/>
        <w:jc w:val="both"/>
      </w:pPr>
      <w:r>
        <w:rPr/>
        <w:t>Hyperledger Fabric uses the X.509</w:t>
      </w:r>
      <w:r>
        <w:rPr>
          <w:spacing w:val="-7"/>
        </w:rPr>
        <w:t> </w:t>
      </w:r>
      <w:r>
        <w:rPr/>
        <w:t>standard</w:t>
      </w:r>
      <w:r>
        <w:rPr>
          <w:spacing w:val="-7"/>
        </w:rPr>
        <w:t> </w:t>
      </w:r>
      <w:r>
        <w:rPr/>
        <w:t>for digital certificates, which is also used by a number of internet protocols, such as TLS/SSL.</w:t>
      </w:r>
    </w:p>
    <w:p>
      <w:pPr>
        <w:pStyle w:val="Heading6"/>
        <w:spacing w:before="164"/>
        <w:rPr>
          <w:rFonts w:ascii="Times New Roman"/>
        </w:rPr>
      </w:pPr>
      <w:r>
        <w:rPr>
          <w:rFonts w:ascii="Times New Roman"/>
        </w:rPr>
        <w:t>Certificate</w:t>
      </w:r>
      <w:r>
        <w:rPr>
          <w:rFonts w:ascii="Times New Roman"/>
          <w:spacing w:val="44"/>
        </w:rPr>
        <w:t> </w:t>
      </w:r>
      <w:r>
        <w:rPr>
          <w:rFonts w:ascii="Times New Roman"/>
          <w:spacing w:val="-2"/>
        </w:rPr>
        <w:t>Authorities</w:t>
      </w:r>
    </w:p>
    <w:p>
      <w:pPr>
        <w:pStyle w:val="BodyText"/>
        <w:spacing w:line="259" w:lineRule="auto" w:before="182"/>
        <w:ind w:right="128"/>
        <w:jc w:val="both"/>
      </w:pPr>
      <w:r>
        <w:rPr/>
        <w:t>PKIs are most often hierarchical, which means that digital certificates are issued by a Certificate Authority (CA). CAs can be both intermediate or root, with intermediate</w:t>
      </w:r>
      <w:r>
        <w:rPr>
          <w:spacing w:val="-8"/>
        </w:rPr>
        <w:t> </w:t>
      </w:r>
      <w:r>
        <w:rPr/>
        <w:t>CA certificates being</w:t>
      </w:r>
      <w:r>
        <w:rPr>
          <w:spacing w:val="-6"/>
        </w:rPr>
        <w:t> </w:t>
      </w:r>
      <w:r>
        <w:rPr/>
        <w:t>issued by root</w:t>
      </w:r>
      <w:r>
        <w:rPr>
          <w:spacing w:val="-8"/>
        </w:rPr>
        <w:t> </w:t>
      </w:r>
      <w:r>
        <w:rPr/>
        <w:t>CAs.</w:t>
      </w:r>
      <w:r>
        <w:rPr>
          <w:spacing w:val="-1"/>
        </w:rPr>
        <w:t> </w:t>
      </w:r>
      <w:r>
        <w:rPr/>
        <w:t>This</w:t>
      </w:r>
      <w:r>
        <w:rPr>
          <w:spacing w:val="-2"/>
        </w:rPr>
        <w:t> </w:t>
      </w:r>
      <w:r>
        <w:rPr/>
        <w:t>leads</w:t>
      </w:r>
      <w:r>
        <w:rPr>
          <w:spacing w:val="-2"/>
        </w:rPr>
        <w:t> </w:t>
      </w:r>
      <w:r>
        <w:rPr/>
        <w:t>to a “chain</w:t>
      </w:r>
      <w:r>
        <w:rPr>
          <w:spacing w:val="-13"/>
        </w:rPr>
        <w:t> </w:t>
      </w:r>
      <w:r>
        <w:rPr/>
        <w:t>of</w:t>
      </w:r>
      <w:r>
        <w:rPr>
          <w:spacing w:val="-4"/>
        </w:rPr>
        <w:t> </w:t>
      </w:r>
      <w:r>
        <w:rPr/>
        <w:t>trust”,</w:t>
      </w:r>
      <w:r>
        <w:rPr>
          <w:spacing w:val="-1"/>
        </w:rPr>
        <w:t> </w:t>
      </w:r>
      <w:r>
        <w:rPr/>
        <w:t>where trust</w:t>
      </w:r>
      <w:r>
        <w:rPr>
          <w:spacing w:val="-8"/>
        </w:rPr>
        <w:t> </w:t>
      </w:r>
      <w:r>
        <w:rPr/>
        <w:t>in the digital</w:t>
      </w:r>
      <w:r>
        <w:rPr>
          <w:spacing w:val="-8"/>
        </w:rPr>
        <w:t> </w:t>
      </w:r>
      <w:r>
        <w:rPr/>
        <w:t>certificates</w:t>
      </w:r>
      <w:r>
        <w:rPr>
          <w:spacing w:val="-2"/>
        </w:rPr>
        <w:t> </w:t>
      </w:r>
      <w:r>
        <w:rPr/>
        <w:t>in the</w:t>
      </w:r>
      <w:r>
        <w:rPr>
          <w:spacing w:val="-14"/>
        </w:rPr>
        <w:t> </w:t>
      </w:r>
      <w:r>
        <w:rPr/>
        <w:t>system</w:t>
      </w:r>
      <w:r>
        <w:rPr>
          <w:spacing w:val="-14"/>
        </w:rPr>
        <w:t> </w:t>
      </w:r>
      <w:r>
        <w:rPr/>
        <w:t>rests</w:t>
      </w:r>
      <w:r>
        <w:rPr>
          <w:spacing w:val="-1"/>
        </w:rPr>
        <w:t> </w:t>
      </w:r>
      <w:r>
        <w:rPr/>
        <w:t>on the</w:t>
      </w:r>
      <w:r>
        <w:rPr>
          <w:spacing w:val="-14"/>
        </w:rPr>
        <w:t> </w:t>
      </w:r>
      <w:r>
        <w:rPr/>
        <w:t>trust</w:t>
      </w:r>
      <w:r>
        <w:rPr>
          <w:spacing w:val="-14"/>
        </w:rPr>
        <w:t> </w:t>
      </w:r>
      <w:r>
        <w:rPr/>
        <w:t>in</w:t>
      </w:r>
      <w:r>
        <w:rPr>
          <w:spacing w:val="-14"/>
        </w:rPr>
        <w:t> </w:t>
      </w:r>
      <w:r>
        <w:rPr/>
        <w:t>a</w:t>
      </w:r>
      <w:r>
        <w:rPr>
          <w:spacing w:val="-7"/>
        </w:rPr>
        <w:t> </w:t>
      </w:r>
      <w:r>
        <w:rPr/>
        <w:t>small</w:t>
      </w:r>
      <w:r>
        <w:rPr>
          <w:spacing w:val="-13"/>
        </w:rPr>
        <w:t> </w:t>
      </w:r>
      <w:r>
        <w:rPr/>
        <w:t>numberof</w:t>
      </w:r>
      <w:r>
        <w:rPr>
          <w:spacing w:val="16"/>
        </w:rPr>
        <w:t> </w:t>
      </w:r>
      <w:r>
        <w:rPr/>
        <w:t>root</w:t>
      </w:r>
      <w:r>
        <w:rPr>
          <w:spacing w:val="-14"/>
        </w:rPr>
        <w:t> </w:t>
      </w:r>
      <w:r>
        <w:rPr/>
        <w:t>CAs.</w:t>
      </w:r>
      <w:r>
        <w:rPr>
          <w:spacing w:val="-9"/>
        </w:rPr>
        <w:t> </w:t>
      </w:r>
      <w:r>
        <w:rPr/>
        <w:t>A</w:t>
      </w:r>
      <w:r>
        <w:rPr>
          <w:spacing w:val="-11"/>
        </w:rPr>
        <w:t> </w:t>
      </w:r>
      <w:r>
        <w:rPr/>
        <w:t>PKI</w:t>
      </w:r>
      <w:r>
        <w:rPr>
          <w:spacing w:val="-12"/>
        </w:rPr>
        <w:t> </w:t>
      </w:r>
      <w:r>
        <w:rPr/>
        <w:t>can</w:t>
      </w:r>
      <w:r>
        <w:rPr>
          <w:spacing w:val="-4"/>
        </w:rPr>
        <w:t> </w:t>
      </w:r>
      <w:r>
        <w:rPr/>
        <w:t>also</w:t>
      </w:r>
      <w:r>
        <w:rPr>
          <w:spacing w:val="-4"/>
        </w:rPr>
        <w:t> </w:t>
      </w:r>
      <w:r>
        <w:rPr/>
        <w:t>employ</w:t>
      </w:r>
      <w:r>
        <w:rPr>
          <w:spacing w:val="-14"/>
        </w:rPr>
        <w:t> </w:t>
      </w:r>
      <w:r>
        <w:rPr/>
        <w:t>a</w:t>
      </w:r>
      <w:r>
        <w:rPr>
          <w:spacing w:val="-1"/>
        </w:rPr>
        <w:t> </w:t>
      </w:r>
      <w:r>
        <w:rPr/>
        <w:t>web</w:t>
      </w:r>
      <w:r>
        <w:rPr>
          <w:spacing w:val="-4"/>
        </w:rPr>
        <w:t> </w:t>
      </w:r>
      <w:r>
        <w:rPr/>
        <w:t>of</w:t>
      </w:r>
      <w:r>
        <w:rPr>
          <w:spacing w:val="-14"/>
        </w:rPr>
        <w:t> </w:t>
      </w:r>
      <w:r>
        <w:rPr/>
        <w:t>trust</w:t>
      </w:r>
      <w:r>
        <w:rPr>
          <w:spacing w:val="-14"/>
        </w:rPr>
        <w:t> </w:t>
      </w:r>
      <w:r>
        <w:rPr/>
        <w:t>approach</w:t>
      </w:r>
      <w:r>
        <w:rPr>
          <w:spacing w:val="-14"/>
        </w:rPr>
        <w:t> </w:t>
      </w:r>
      <w:r>
        <w:rPr/>
        <w:t>whereby</w:t>
      </w:r>
      <w:r>
        <w:rPr>
          <w:spacing w:val="-13"/>
        </w:rPr>
        <w:t> </w:t>
      </w:r>
      <w:r>
        <w:rPr/>
        <w:t>enlisted users vouch</w:t>
      </w:r>
      <w:r>
        <w:rPr>
          <w:spacing w:val="40"/>
        </w:rPr>
        <w:t> </w:t>
      </w:r>
      <w:r>
        <w:rPr/>
        <w:t>for new certificates.</w:t>
      </w:r>
    </w:p>
    <w:p>
      <w:pPr>
        <w:pStyle w:val="BodyText"/>
        <w:spacing w:line="256" w:lineRule="auto" w:before="166"/>
        <w:ind w:right="140"/>
        <w:jc w:val="both"/>
      </w:pPr>
      <w:r>
        <w:rPr/>
        <w:t>Fabric adopts a hierarchical Public Key Infrastructure (PKI) (Hyperleder Foundation 2023b). In the Fabric framework,</w:t>
      </w:r>
      <w:r>
        <w:rPr>
          <w:spacing w:val="-14"/>
        </w:rPr>
        <w:t> </w:t>
      </w:r>
      <w:r>
        <w:rPr/>
        <w:t>CAs serve</w:t>
      </w:r>
      <w:r>
        <w:rPr>
          <w:spacing w:val="-12"/>
        </w:rPr>
        <w:t> </w:t>
      </w:r>
      <w:r>
        <w:rPr/>
        <w:t>the function of managing the identities of network</w:t>
      </w:r>
      <w:r>
        <w:rPr>
          <w:spacing w:val="-10"/>
        </w:rPr>
        <w:t> </w:t>
      </w:r>
      <w:r>
        <w:rPr/>
        <w:t>entities (users/clients, peers,</w:t>
      </w:r>
      <w:r>
        <w:rPr>
          <w:spacing w:val="40"/>
        </w:rPr>
        <w:t> </w:t>
      </w:r>
      <w:r>
        <w:rPr/>
        <w:t>admins</w:t>
      </w:r>
      <w:r>
        <w:rPr>
          <w:spacing w:val="40"/>
        </w:rPr>
        <w:t> </w:t>
      </w:r>
      <w:r>
        <w:rPr/>
        <w:t>and</w:t>
      </w:r>
      <w:r>
        <w:rPr>
          <w:spacing w:val="40"/>
        </w:rPr>
        <w:t> </w:t>
      </w:r>
      <w:r>
        <w:rPr/>
        <w:t>orderers)</w:t>
      </w:r>
      <w:r>
        <w:rPr>
          <w:spacing w:val="40"/>
        </w:rPr>
        <w:t> </w:t>
      </w:r>
      <w:r>
        <w:rPr/>
        <w:t>by</w:t>
      </w:r>
      <w:r>
        <w:rPr>
          <w:spacing w:val="40"/>
        </w:rPr>
        <w:t> </w:t>
      </w:r>
      <w:r>
        <w:rPr/>
        <w:t>issuing,</w:t>
      </w:r>
      <w:r>
        <w:rPr>
          <w:spacing w:val="40"/>
        </w:rPr>
        <w:t> </w:t>
      </w:r>
      <w:r>
        <w:rPr/>
        <w:t>renewing</w:t>
      </w:r>
      <w:r>
        <w:rPr>
          <w:spacing w:val="40"/>
        </w:rPr>
        <w:t> </w:t>
      </w:r>
      <w:r>
        <w:rPr/>
        <w:t>and</w:t>
      </w:r>
      <w:r>
        <w:rPr>
          <w:spacing w:val="40"/>
        </w:rPr>
        <w:t> </w:t>
      </w:r>
      <w:r>
        <w:rPr/>
        <w:t>revoking</w:t>
      </w:r>
      <w:r>
        <w:rPr>
          <w:spacing w:val="40"/>
        </w:rPr>
        <w:t> </w:t>
      </w:r>
      <w:r>
        <w:rPr/>
        <w:t>certificates.</w:t>
      </w:r>
    </w:p>
    <w:p>
      <w:pPr>
        <w:pStyle w:val="Heading6"/>
        <w:spacing w:before="164"/>
        <w:rPr>
          <w:rFonts w:ascii="Times New Roman"/>
        </w:rPr>
      </w:pPr>
      <w:r>
        <w:rPr>
          <w:rFonts w:ascii="Times New Roman"/>
        </w:rPr>
        <w:t>Peer-to-peer</w:t>
      </w:r>
      <w:r>
        <w:rPr>
          <w:rFonts w:ascii="Times New Roman"/>
          <w:spacing w:val="49"/>
        </w:rPr>
        <w:t> </w:t>
      </w:r>
      <w:r>
        <w:rPr>
          <w:rFonts w:ascii="Times New Roman"/>
        </w:rPr>
        <w:t>network</w:t>
      </w:r>
      <w:r>
        <w:rPr>
          <w:rFonts w:ascii="Times New Roman"/>
          <w:spacing w:val="31"/>
        </w:rPr>
        <w:t> </w:t>
      </w:r>
      <w:r>
        <w:rPr>
          <w:rFonts w:ascii="Times New Roman"/>
          <w:spacing w:val="-2"/>
        </w:rPr>
        <w:t>communication</w:t>
      </w:r>
    </w:p>
    <w:p>
      <w:pPr>
        <w:pStyle w:val="BodyText"/>
        <w:spacing w:line="259" w:lineRule="auto" w:before="182"/>
        <w:ind w:right="132"/>
        <w:jc w:val="both"/>
      </w:pPr>
      <w:r>
        <w:rPr/>
        <w:t>Client-server and peer-to-peer communication</w:t>
      </w:r>
      <w:r>
        <w:rPr>
          <w:spacing w:val="-4"/>
        </w:rPr>
        <w:t> </w:t>
      </w:r>
      <w:r>
        <w:rPr/>
        <w:t>in a computer network</w:t>
      </w:r>
      <w:r>
        <w:rPr>
          <w:spacing w:val="-4"/>
        </w:rPr>
        <w:t> </w:t>
      </w:r>
      <w:r>
        <w:rPr/>
        <w:t>is secured</w:t>
      </w:r>
      <w:r>
        <w:rPr>
          <w:spacing w:val="-4"/>
        </w:rPr>
        <w:t> </w:t>
      </w:r>
      <w:r>
        <w:rPr/>
        <w:t>through the use of a commonly-agreed cryptographic protocol, stating which authentication mechanism</w:t>
      </w:r>
      <w:r>
        <w:rPr>
          <w:spacing w:val="-1"/>
        </w:rPr>
        <w:t> </w:t>
      </w:r>
      <w:r>
        <w:rPr/>
        <w:t>(digital certificate system) to use for</w:t>
      </w:r>
      <w:r>
        <w:rPr>
          <w:spacing w:val="-2"/>
        </w:rPr>
        <w:t> </w:t>
      </w:r>
      <w:r>
        <w:rPr/>
        <w:t>data transport. Possibly</w:t>
      </w:r>
      <w:r>
        <w:rPr>
          <w:spacing w:val="-11"/>
        </w:rPr>
        <w:t> </w:t>
      </w:r>
      <w:r>
        <w:rPr/>
        <w:t>the most</w:t>
      </w:r>
      <w:r>
        <w:rPr>
          <w:spacing w:val="-5"/>
        </w:rPr>
        <w:t> </w:t>
      </w:r>
      <w:r>
        <w:rPr/>
        <w:t>common</w:t>
      </w:r>
      <w:r>
        <w:rPr>
          <w:spacing w:val="-11"/>
        </w:rPr>
        <w:t> </w:t>
      </w:r>
      <w:r>
        <w:rPr/>
        <w:t>cryptographic</w:t>
      </w:r>
      <w:r>
        <w:rPr>
          <w:spacing w:val="-14"/>
        </w:rPr>
        <w:t> </w:t>
      </w:r>
      <w:r>
        <w:rPr/>
        <w:t>protocol</w:t>
      </w:r>
      <w:r>
        <w:rPr>
          <w:spacing w:val="-5"/>
        </w:rPr>
        <w:t> </w:t>
      </w:r>
      <w:r>
        <w:rPr/>
        <w:t>is Transport</w:t>
      </w:r>
      <w:r>
        <w:rPr>
          <w:spacing w:val="-5"/>
        </w:rPr>
        <w:t> </w:t>
      </w:r>
      <w:r>
        <w:rPr/>
        <w:t>Layer Security (TLS). In TLS-enabled</w:t>
      </w:r>
      <w:r>
        <w:rPr>
          <w:spacing w:val="-8"/>
        </w:rPr>
        <w:t> </w:t>
      </w:r>
      <w:r>
        <w:rPr/>
        <w:t>client-server communication, a client</w:t>
      </w:r>
      <w:r>
        <w:rPr>
          <w:spacing w:val="-3"/>
        </w:rPr>
        <w:t> </w:t>
      </w:r>
      <w:r>
        <w:rPr/>
        <w:t>establishes</w:t>
      </w:r>
      <w:r>
        <w:rPr>
          <w:spacing w:val="-14"/>
        </w:rPr>
        <w:t> </w:t>
      </w:r>
      <w:r>
        <w:rPr/>
        <w:t>a stateful</w:t>
      </w:r>
      <w:r>
        <w:rPr>
          <w:spacing w:val="-4"/>
        </w:rPr>
        <w:t> </w:t>
      </w:r>
      <w:r>
        <w:rPr/>
        <w:t>connection to</w:t>
      </w:r>
      <w:r>
        <w:rPr>
          <w:spacing w:val="-14"/>
        </w:rPr>
        <w:t> </w:t>
      </w:r>
      <w:r>
        <w:rPr/>
        <w:t>a</w:t>
      </w:r>
      <w:r>
        <w:rPr>
          <w:spacing w:val="-14"/>
        </w:rPr>
        <w:t> </w:t>
      </w:r>
      <w:r>
        <w:rPr/>
        <w:t>server</w:t>
      </w:r>
      <w:r>
        <w:rPr>
          <w:spacing w:val="-14"/>
        </w:rPr>
        <w:t> </w:t>
      </w:r>
      <w:r>
        <w:rPr/>
        <w:t>by</w:t>
      </w:r>
      <w:r>
        <w:rPr>
          <w:spacing w:val="-4"/>
        </w:rPr>
        <w:t> </w:t>
      </w:r>
      <w:r>
        <w:rPr/>
        <w:t>confirmingthe</w:t>
      </w:r>
      <w:r>
        <w:rPr>
          <w:spacing w:val="-5"/>
        </w:rPr>
        <w:t> </w:t>
      </w:r>
      <w:r>
        <w:rPr/>
        <w:t>validity</w:t>
      </w:r>
      <w:r>
        <w:rPr>
          <w:spacing w:val="-14"/>
        </w:rPr>
        <w:t> </w:t>
      </w:r>
      <w:r>
        <w:rPr/>
        <w:t>of</w:t>
      </w:r>
      <w:r>
        <w:rPr>
          <w:spacing w:val="-11"/>
        </w:rPr>
        <w:t> </w:t>
      </w:r>
      <w:r>
        <w:rPr/>
        <w:t>the</w:t>
      </w:r>
      <w:r>
        <w:rPr>
          <w:spacing w:val="-5"/>
        </w:rPr>
        <w:t> </w:t>
      </w:r>
      <w:r>
        <w:rPr/>
        <w:t>server’s</w:t>
      </w:r>
      <w:r>
        <w:rPr>
          <w:spacing w:val="-14"/>
        </w:rPr>
        <w:t> </w:t>
      </w:r>
      <w:r>
        <w:rPr/>
        <w:t>digital</w:t>
      </w:r>
      <w:r>
        <w:rPr>
          <w:spacing w:val="-14"/>
        </w:rPr>
        <w:t> </w:t>
      </w:r>
      <w:r>
        <w:rPr/>
        <w:t>certificate</w:t>
      </w:r>
      <w:r>
        <w:rPr>
          <w:spacing w:val="-14"/>
        </w:rPr>
        <w:t> </w:t>
      </w:r>
      <w:r>
        <w:rPr/>
        <w:t>and</w:t>
      </w:r>
      <w:r>
        <w:rPr>
          <w:spacing w:val="-13"/>
        </w:rPr>
        <w:t> </w:t>
      </w:r>
      <w:r>
        <w:rPr/>
        <w:t>then</w:t>
      </w:r>
      <w:r>
        <w:rPr>
          <w:spacing w:val="-14"/>
        </w:rPr>
        <w:t> </w:t>
      </w:r>
      <w:r>
        <w:rPr/>
        <w:t>generating</w:t>
      </w:r>
      <w:r>
        <w:rPr>
          <w:spacing w:val="-14"/>
        </w:rPr>
        <w:t> </w:t>
      </w:r>
      <w:r>
        <w:rPr/>
        <w:t>unique</w:t>
      </w:r>
      <w:r>
        <w:rPr>
          <w:spacing w:val="-5"/>
        </w:rPr>
        <w:t> </w:t>
      </w:r>
      <w:r>
        <w:rPr/>
        <w:t>session keys with the server’s public key. In a</w:t>
      </w:r>
      <w:r>
        <w:rPr>
          <w:spacing w:val="40"/>
        </w:rPr>
        <w:t> </w:t>
      </w:r>
      <w:r>
        <w:rPr/>
        <w:t>Fabric network, communication</w:t>
      </w:r>
      <w:r>
        <w:rPr>
          <w:spacing w:val="-3"/>
        </w:rPr>
        <w:t> </w:t>
      </w:r>
      <w:r>
        <w:rPr/>
        <w:t>between peer nodes uses the gossip data dissemination</w:t>
      </w:r>
      <w:r>
        <w:rPr>
          <w:spacing w:val="-6"/>
        </w:rPr>
        <w:t> </w:t>
      </w:r>
      <w:r>
        <w:rPr/>
        <w:t>protocol and can be additionally</w:t>
      </w:r>
      <w:r>
        <w:rPr>
          <w:spacing w:val="-6"/>
        </w:rPr>
        <w:t> </w:t>
      </w:r>
      <w:r>
        <w:rPr/>
        <w:t>secured with TLS</w:t>
      </w:r>
      <w:r>
        <w:rPr>
          <w:spacing w:val="-2"/>
        </w:rPr>
        <w:t> </w:t>
      </w:r>
      <w:r>
        <w:rPr/>
        <w:t>(Hyperleder Foundation 2023b).</w:t>
      </w:r>
      <w:r>
        <w:rPr>
          <w:spacing w:val="-4"/>
        </w:rPr>
        <w:t> </w:t>
      </w:r>
      <w:r>
        <w:rPr/>
        <w:t>Gossip messaging is continuous,</w:t>
      </w:r>
      <w:r>
        <w:rPr>
          <w:spacing w:val="-5"/>
        </w:rPr>
        <w:t> </w:t>
      </w:r>
      <w:r>
        <w:rPr/>
        <w:t>meaning that nodes constantly broadcast channel and ledger data</w:t>
      </w:r>
      <w:r>
        <w:rPr>
          <w:spacing w:val="-2"/>
        </w:rPr>
        <w:t> </w:t>
      </w:r>
      <w:r>
        <w:rPr/>
        <w:t>to each other.</w:t>
      </w:r>
      <w:r>
        <w:rPr>
          <w:spacing w:val="-1"/>
        </w:rPr>
        <w:t> </w:t>
      </w:r>
      <w:r>
        <w:rPr/>
        <w:t>Each message is</w:t>
      </w:r>
      <w:r>
        <w:rPr>
          <w:spacing w:val="-2"/>
        </w:rPr>
        <w:t> </w:t>
      </w:r>
      <w:r>
        <w:rPr/>
        <w:t>signed,</w:t>
      </w:r>
      <w:r>
        <w:rPr>
          <w:spacing w:val="-1"/>
        </w:rPr>
        <w:t> </w:t>
      </w:r>
      <w:r>
        <w:rPr/>
        <w:t>thereby preventing</w:t>
      </w:r>
      <w:r>
        <w:rPr>
          <w:spacing w:val="-14"/>
        </w:rPr>
        <w:t> </w:t>
      </w:r>
      <w:r>
        <w:rPr/>
        <w:t>Byzantine</w:t>
      </w:r>
      <w:r>
        <w:rPr>
          <w:spacing w:val="-14"/>
        </w:rPr>
        <w:t> </w:t>
      </w:r>
      <w:r>
        <w:rPr/>
        <w:t>(malicious)</w:t>
      </w:r>
      <w:r>
        <w:rPr>
          <w:spacing w:val="-4"/>
        </w:rPr>
        <w:t> </w:t>
      </w:r>
      <w:r>
        <w:rPr/>
        <w:t>participants</w:t>
      </w:r>
      <w:r>
        <w:rPr>
          <w:spacing w:val="-2"/>
        </w:rPr>
        <w:t> </w:t>
      </w:r>
      <w:r>
        <w:rPr/>
        <w:t>from corrupting</w:t>
      </w:r>
      <w:r>
        <w:rPr>
          <w:spacing w:val="25"/>
        </w:rPr>
        <w:t> </w:t>
      </w:r>
      <w:r>
        <w:rPr/>
        <w:t>the</w:t>
      </w:r>
      <w:r>
        <w:rPr>
          <w:spacing w:val="40"/>
        </w:rPr>
        <w:t> </w:t>
      </w:r>
      <w:r>
        <w:rPr/>
        <w:t>communication.</w:t>
      </w:r>
      <w:r>
        <w:rPr>
          <w:spacing w:val="40"/>
        </w:rPr>
        <w:t> </w:t>
      </w:r>
      <w:r>
        <w:rPr/>
        <w:t>A</w:t>
      </w:r>
      <w:r>
        <w:rPr>
          <w:spacing w:val="40"/>
        </w:rPr>
        <w:t> </w:t>
      </w:r>
      <w:r>
        <w:rPr/>
        <w:t>Fabric</w:t>
      </w:r>
      <w:r>
        <w:rPr>
          <w:spacing w:val="40"/>
        </w:rPr>
        <w:t> </w:t>
      </w:r>
      <w:r>
        <w:rPr/>
        <w:t>peer</w:t>
      </w:r>
      <w:r>
        <w:rPr>
          <w:spacing w:val="36"/>
        </w:rPr>
        <w:t> </w:t>
      </w:r>
      <w:r>
        <w:rPr/>
        <w:t>node</w:t>
      </w:r>
      <w:r>
        <w:rPr>
          <w:spacing w:val="40"/>
        </w:rPr>
        <w:t> </w:t>
      </w:r>
      <w:r>
        <w:rPr/>
        <w:t>acts</w:t>
      </w:r>
      <w:r>
        <w:rPr>
          <w:spacing w:val="40"/>
        </w:rPr>
        <w:t> </w:t>
      </w:r>
      <w:r>
        <w:rPr/>
        <w:t>as</w:t>
      </w:r>
      <w:r>
        <w:rPr>
          <w:spacing w:val="40"/>
        </w:rPr>
        <w:t> </w:t>
      </w:r>
      <w:r>
        <w:rPr/>
        <w:t>both</w:t>
      </w:r>
      <w:r>
        <w:rPr>
          <w:spacing w:val="40"/>
        </w:rPr>
        <w:t> </w:t>
      </w:r>
      <w:r>
        <w:rPr/>
        <w:t>a</w:t>
      </w:r>
      <w:r>
        <w:rPr>
          <w:spacing w:val="40"/>
        </w:rPr>
        <w:t> </w:t>
      </w:r>
      <w:r>
        <w:rPr/>
        <w:t>TLS</w:t>
      </w:r>
      <w:r>
        <w:rPr>
          <w:spacing w:val="28"/>
        </w:rPr>
        <w:t> </w:t>
      </w:r>
      <w:r>
        <w:rPr/>
        <w:t>server</w:t>
      </w:r>
      <w:r>
        <w:rPr>
          <w:spacing w:val="36"/>
        </w:rPr>
        <w:t> </w:t>
      </w:r>
      <w:r>
        <w:rPr/>
        <w:t>and</w:t>
      </w:r>
      <w:r>
        <w:rPr>
          <w:spacing w:val="40"/>
        </w:rPr>
        <w:t> </w:t>
      </w:r>
      <w:r>
        <w:rPr/>
        <w:t>client</w:t>
      </w:r>
    </w:p>
    <w:p>
      <w:pPr>
        <w:pStyle w:val="Heading4"/>
        <w:numPr>
          <w:ilvl w:val="2"/>
          <w:numId w:val="2"/>
        </w:numPr>
        <w:tabs>
          <w:tab w:pos="1217" w:val="left" w:leader="none"/>
        </w:tabs>
        <w:spacing w:line="240" w:lineRule="auto" w:before="177" w:after="0"/>
        <w:ind w:left="1217" w:right="0" w:hanging="721"/>
        <w:jc w:val="left"/>
        <w:rPr>
          <w:color w:val="1F3762"/>
        </w:rPr>
      </w:pPr>
      <w:bookmarkStart w:name="_bookmark9" w:id="10"/>
      <w:bookmarkEnd w:id="10"/>
      <w:r>
        <w:rPr/>
      </w:r>
      <w:r>
        <w:rPr>
          <w:color w:val="1F3762"/>
        </w:rPr>
        <w:t>Distributed</w:t>
      </w:r>
      <w:r>
        <w:rPr>
          <w:color w:val="1F3762"/>
          <w:spacing w:val="12"/>
        </w:rPr>
        <w:t> </w:t>
      </w:r>
      <w:r>
        <w:rPr>
          <w:color w:val="1F3762"/>
        </w:rPr>
        <w:t>ledger</w:t>
      </w:r>
      <w:r>
        <w:rPr>
          <w:color w:val="1F3762"/>
          <w:spacing w:val="-6"/>
        </w:rPr>
        <w:t> </w:t>
      </w:r>
      <w:r>
        <w:rPr>
          <w:color w:val="1F3762"/>
        </w:rPr>
        <w:t>technology</w:t>
      </w:r>
      <w:r>
        <w:rPr>
          <w:color w:val="1F3762"/>
          <w:spacing w:val="4"/>
        </w:rPr>
        <w:t> </w:t>
      </w:r>
      <w:r>
        <w:rPr>
          <w:color w:val="1F3762"/>
          <w:spacing w:val="-2"/>
        </w:rPr>
        <w:t>components</w:t>
      </w:r>
    </w:p>
    <w:p>
      <w:pPr>
        <w:pStyle w:val="BodyText"/>
        <w:spacing w:before="157"/>
        <w:ind w:left="0"/>
        <w:rPr>
          <w:sz w:val="24"/>
        </w:rPr>
      </w:pPr>
    </w:p>
    <w:p>
      <w:pPr>
        <w:pStyle w:val="BodyText"/>
        <w:spacing w:line="261" w:lineRule="auto"/>
        <w:ind w:right="138"/>
        <w:jc w:val="both"/>
      </w:pPr>
      <w:r>
        <w:rPr/>
        <w:t>A</w:t>
      </w:r>
      <w:r>
        <w:rPr>
          <w:spacing w:val="23"/>
        </w:rPr>
        <w:t> </w:t>
      </w:r>
      <w:r>
        <w:rPr/>
        <w:t>distributed ledger, or blockchain,</w:t>
      </w:r>
      <w:r>
        <w:rPr>
          <w:spacing w:val="-14"/>
        </w:rPr>
        <w:t> </w:t>
      </w:r>
      <w:r>
        <w:rPr/>
        <w:t>is a timestamped and</w:t>
      </w:r>
      <w:r>
        <w:rPr>
          <w:spacing w:val="-3"/>
        </w:rPr>
        <w:t> </w:t>
      </w:r>
      <w:r>
        <w:rPr/>
        <w:t>shared</w:t>
      </w:r>
      <w:r>
        <w:rPr>
          <w:spacing w:val="-8"/>
        </w:rPr>
        <w:t> </w:t>
      </w:r>
      <w:r>
        <w:rPr/>
        <w:t>append-only database, maintained</w:t>
      </w:r>
      <w:r>
        <w:rPr>
          <w:spacing w:val="-8"/>
        </w:rPr>
        <w:t> </w:t>
      </w:r>
      <w:r>
        <w:rPr/>
        <w:t>by a</w:t>
      </w:r>
      <w:r>
        <w:rPr>
          <w:spacing w:val="40"/>
        </w:rPr>
        <w:t> </w:t>
      </w:r>
      <w:r>
        <w:rPr/>
        <w:t>multitude of nodes, where</w:t>
      </w:r>
      <w:r>
        <w:rPr>
          <w:spacing w:val="-1"/>
        </w:rPr>
        <w:t> </w:t>
      </w:r>
      <w:r>
        <w:rPr/>
        <w:t>state-updates (blocks) are cryptographically linked.</w:t>
      </w:r>
      <w:r>
        <w:rPr>
          <w:spacing w:val="-4"/>
        </w:rPr>
        <w:t> </w:t>
      </w:r>
      <w:r>
        <w:rPr/>
        <w:t>The technology was first</w:t>
      </w:r>
      <w:r>
        <w:rPr>
          <w:spacing w:val="-4"/>
        </w:rPr>
        <w:t> </w:t>
      </w:r>
      <w:r>
        <w:rPr/>
        <w:t>proposed</w:t>
      </w:r>
      <w:r>
        <w:rPr>
          <w:spacing w:val="-11"/>
        </w:rPr>
        <w:t> </w:t>
      </w:r>
      <w:r>
        <w:rPr/>
        <w:t>in the Bitcoin</w:t>
      </w:r>
      <w:r>
        <w:rPr>
          <w:spacing w:val="-11"/>
        </w:rPr>
        <w:t> </w:t>
      </w:r>
      <w:r>
        <w:rPr/>
        <w:t>whitepaper (Nakamoto</w:t>
      </w:r>
      <w:r>
        <w:rPr>
          <w:spacing w:val="-11"/>
        </w:rPr>
        <w:t> </w:t>
      </w:r>
      <w:r>
        <w:rPr/>
        <w:t>2008) and</w:t>
      </w:r>
      <w:r>
        <w:rPr>
          <w:spacing w:val="-11"/>
        </w:rPr>
        <w:t> </w:t>
      </w:r>
      <w:r>
        <w:rPr/>
        <w:t>has found its main application in digital value transfer and storage.</w:t>
      </w:r>
    </w:p>
    <w:p>
      <w:pPr>
        <w:pStyle w:val="Heading6"/>
        <w:spacing w:before="158"/>
        <w:rPr>
          <w:rFonts w:ascii="Times New Roman"/>
        </w:rPr>
      </w:pPr>
      <w:r>
        <w:rPr>
          <w:rFonts w:ascii="Times New Roman"/>
        </w:rPr>
        <w:t>Cryptographic</w:t>
      </w:r>
      <w:r>
        <w:rPr>
          <w:rFonts w:ascii="Times New Roman"/>
          <w:spacing w:val="53"/>
        </w:rPr>
        <w:t> </w:t>
      </w:r>
      <w:r>
        <w:rPr>
          <w:rFonts w:ascii="Times New Roman"/>
          <w:spacing w:val="-2"/>
        </w:rPr>
        <w:t>Linking</w:t>
      </w:r>
    </w:p>
    <w:p>
      <w:pPr>
        <w:pStyle w:val="BodyText"/>
        <w:spacing w:line="256" w:lineRule="auto" w:before="183"/>
        <w:ind w:right="130"/>
        <w:jc w:val="both"/>
      </w:pPr>
      <w:r>
        <w:rPr/>
        <w:t>In a blockchain network, proposed transactions are relayed via the network nodes and ordered into blocks. Blocks are linked to each other by including a hash pointer, which is the Merkle root of the previous block, as an input</w:t>
      </w:r>
      <w:r>
        <w:rPr>
          <w:spacing w:val="-3"/>
        </w:rPr>
        <w:t> </w:t>
      </w:r>
      <w:r>
        <w:rPr/>
        <w:t>into the Merkle</w:t>
      </w:r>
      <w:r>
        <w:rPr>
          <w:spacing w:val="-11"/>
        </w:rPr>
        <w:t> </w:t>
      </w:r>
      <w:r>
        <w:rPr/>
        <w:t>tree of the subsequent</w:t>
      </w:r>
      <w:r>
        <w:rPr>
          <w:spacing w:val="-3"/>
        </w:rPr>
        <w:t> </w:t>
      </w:r>
      <w:r>
        <w:rPr/>
        <w:t>block.</w:t>
      </w:r>
      <w:r>
        <w:rPr>
          <w:spacing w:val="-14"/>
        </w:rPr>
        <w:t> </w:t>
      </w:r>
      <w:r>
        <w:rPr/>
        <w:t>Merkle trees, also</w:t>
      </w:r>
      <w:r>
        <w:rPr>
          <w:spacing w:val="-9"/>
        </w:rPr>
        <w:t> </w:t>
      </w:r>
      <w:r>
        <w:rPr/>
        <w:t>called</w:t>
      </w:r>
      <w:r>
        <w:rPr>
          <w:spacing w:val="-9"/>
        </w:rPr>
        <w:t> </w:t>
      </w:r>
      <w:r>
        <w:rPr/>
        <w:t>hash trees,</w:t>
      </w:r>
      <w:r>
        <w:rPr>
          <w:spacing w:val="-1"/>
        </w:rPr>
        <w:t> </w:t>
      </w:r>
      <w:r>
        <w:rPr/>
        <w:t>use a cryptographic binary</w:t>
      </w:r>
      <w:r>
        <w:rPr>
          <w:spacing w:val="-3"/>
        </w:rPr>
        <w:t> </w:t>
      </w:r>
      <w:r>
        <w:rPr/>
        <w:t>graph to</w:t>
      </w:r>
      <w:r>
        <w:rPr>
          <w:spacing w:val="39"/>
        </w:rPr>
        <w:t> </w:t>
      </w:r>
      <w:r>
        <w:rPr/>
        <w:t>condense a number of input values (</w:t>
      </w:r>
      <w:r>
        <w:rPr>
          <w:spacing w:val="-14"/>
        </w:rPr>
        <w:t> </w:t>
      </w:r>
      <w:r>
        <w:rPr/>
        <w:t>Merkle leaves) into a single root</w:t>
      </w:r>
      <w:r>
        <w:rPr>
          <w:spacing w:val="-3"/>
        </w:rPr>
        <w:t> </w:t>
      </w:r>
      <w:r>
        <w:rPr/>
        <w:t>hash (Merkle</w:t>
      </w:r>
      <w:r>
        <w:rPr>
          <w:spacing w:val="-12"/>
        </w:rPr>
        <w:t> </w:t>
      </w:r>
      <w:r>
        <w:rPr/>
        <w:t>root).</w:t>
      </w:r>
      <w:r>
        <w:rPr>
          <w:spacing w:val="-13"/>
        </w:rPr>
        <w:t> </w:t>
      </w:r>
      <w:r>
        <w:rPr/>
        <w:t>Two leaves,</w:t>
      </w:r>
      <w:r>
        <w:rPr>
          <w:spacing w:val="-12"/>
        </w:rPr>
        <w:t> </w:t>
      </w:r>
      <w:r>
        <w:rPr/>
        <w:t>that</w:t>
      </w:r>
      <w:r>
        <w:rPr>
          <w:spacing w:val="-3"/>
        </w:rPr>
        <w:t> </w:t>
      </w:r>
      <w:r>
        <w:rPr/>
        <w:t>is, two sets of input</w:t>
      </w:r>
      <w:r>
        <w:rPr>
          <w:spacing w:val="-3"/>
        </w:rPr>
        <w:t> </w:t>
      </w:r>
      <w:r>
        <w:rPr/>
        <w:t>data, are hashed together, forming a</w:t>
      </w:r>
      <w:r>
        <w:rPr>
          <w:spacing w:val="29"/>
        </w:rPr>
        <w:t> </w:t>
      </w:r>
      <w:r>
        <w:rPr/>
        <w:t>new node up one level in</w:t>
      </w:r>
      <w:r>
        <w:rPr>
          <w:spacing w:val="33"/>
        </w:rPr>
        <w:t> </w:t>
      </w:r>
      <w:r>
        <w:rPr/>
        <w:t>the tree. These inner leaf nodes are again hashed together in pairs of two until</w:t>
      </w:r>
      <w:r>
        <w:rPr>
          <w:spacing w:val="-9"/>
        </w:rPr>
        <w:t> </w:t>
      </w:r>
      <w:r>
        <w:rPr/>
        <w:t>a single root</w:t>
      </w:r>
      <w:r>
        <w:rPr>
          <w:spacing w:val="-8"/>
        </w:rPr>
        <w:t> </w:t>
      </w:r>
      <w:r>
        <w:rPr/>
        <w:t>node is</w:t>
      </w:r>
      <w:r>
        <w:rPr>
          <w:spacing w:val="-2"/>
        </w:rPr>
        <w:t> </w:t>
      </w:r>
      <w:r>
        <w:rPr/>
        <w:t>reached. The inclusion</w:t>
      </w:r>
      <w:r>
        <w:rPr>
          <w:spacing w:val="-14"/>
        </w:rPr>
        <w:t> </w:t>
      </w:r>
      <w:r>
        <w:rPr/>
        <w:t>of</w:t>
      </w:r>
      <w:r>
        <w:rPr>
          <w:spacing w:val="-4"/>
        </w:rPr>
        <w:t> </w:t>
      </w:r>
      <w:r>
        <w:rPr/>
        <w:t>a specific set</w:t>
      </w:r>
      <w:r>
        <w:rPr>
          <w:spacing w:val="-8"/>
        </w:rPr>
        <w:t> </w:t>
      </w:r>
      <w:r>
        <w:rPr/>
        <w:t>of</w:t>
      </w:r>
      <w:r>
        <w:rPr>
          <w:spacing w:val="-3"/>
        </w:rPr>
        <w:t> </w:t>
      </w:r>
      <w:r>
        <w:rPr/>
        <w:t>data in the</w:t>
      </w:r>
      <w:r>
        <w:rPr>
          <w:spacing w:val="-14"/>
        </w:rPr>
        <w:t> </w:t>
      </w:r>
      <w:r>
        <w:rPr/>
        <w:t>tree can then</w:t>
      </w:r>
      <w:r>
        <w:rPr>
          <w:spacing w:val="-14"/>
        </w:rPr>
        <w:t> </w:t>
      </w:r>
      <w:r>
        <w:rPr/>
        <w:t>be verified via a Merkle proof, in which</w:t>
      </w:r>
      <w:r>
        <w:rPr>
          <w:spacing w:val="-10"/>
        </w:rPr>
        <w:t> </w:t>
      </w:r>
      <w:r>
        <w:rPr/>
        <w:t>a branch</w:t>
      </w:r>
      <w:r>
        <w:rPr>
          <w:spacing w:val="-10"/>
        </w:rPr>
        <w:t> </w:t>
      </w:r>
      <w:r>
        <w:rPr/>
        <w:t>of the</w:t>
      </w:r>
      <w:r>
        <w:rPr>
          <w:spacing w:val="-13"/>
        </w:rPr>
        <w:t> </w:t>
      </w:r>
      <w:r>
        <w:rPr/>
        <w:t>tree all</w:t>
      </w:r>
      <w:r>
        <w:rPr>
          <w:spacing w:val="-4"/>
        </w:rPr>
        <w:t> </w:t>
      </w:r>
      <w:r>
        <w:rPr/>
        <w:t>the way to the root</w:t>
      </w:r>
      <w:r>
        <w:rPr>
          <w:spacing w:val="-4"/>
        </w:rPr>
        <w:t> </w:t>
      </w:r>
      <w:r>
        <w:rPr/>
        <w:t>is reconstructed by</w:t>
      </w:r>
      <w:r>
        <w:rPr>
          <w:spacing w:val="-10"/>
        </w:rPr>
        <w:t> </w:t>
      </w:r>
      <w:r>
        <w:rPr/>
        <w:t>the verifier using</w:t>
      </w:r>
      <w:r>
        <w:rPr>
          <w:spacing w:val="-12"/>
        </w:rPr>
        <w:t> </w:t>
      </w:r>
      <w:r>
        <w:rPr/>
        <w:t>all</w:t>
      </w:r>
      <w:r>
        <w:rPr>
          <w:spacing w:val="-6"/>
        </w:rPr>
        <w:t> </w:t>
      </w:r>
      <w:r>
        <w:rPr/>
        <w:t>neighbouring</w:t>
      </w:r>
      <w:r>
        <w:rPr>
          <w:spacing w:val="-12"/>
        </w:rPr>
        <w:t> </w:t>
      </w:r>
      <w:r>
        <w:rPr/>
        <w:t>leaf</w:t>
      </w:r>
      <w:r>
        <w:rPr>
          <w:spacing w:val="-3"/>
        </w:rPr>
        <w:t> </w:t>
      </w:r>
      <w:r>
        <w:rPr/>
        <w:t>nodes</w:t>
      </w:r>
      <w:r>
        <w:rPr>
          <w:spacing w:val="-1"/>
        </w:rPr>
        <w:t> </w:t>
      </w:r>
      <w:r>
        <w:rPr/>
        <w:t>to the</w:t>
      </w:r>
      <w:r>
        <w:rPr>
          <w:spacing w:val="-6"/>
        </w:rPr>
        <w:t> </w:t>
      </w:r>
      <w:r>
        <w:rPr/>
        <w:t>data</w:t>
      </w:r>
      <w:r>
        <w:rPr>
          <w:spacing w:val="-14"/>
        </w:rPr>
        <w:t> </w:t>
      </w:r>
      <w:r>
        <w:rPr/>
        <w:t>to be</w:t>
      </w:r>
      <w:r>
        <w:rPr>
          <w:spacing w:val="-14"/>
        </w:rPr>
        <w:t> </w:t>
      </w:r>
      <w:r>
        <w:rPr/>
        <w:t>verified. Merkle trees</w:t>
      </w:r>
      <w:r>
        <w:rPr>
          <w:spacing w:val="-1"/>
        </w:rPr>
        <w:t> </w:t>
      </w:r>
      <w:r>
        <w:rPr/>
        <w:t>and the</w:t>
      </w:r>
      <w:r>
        <w:rPr>
          <w:spacing w:val="-14"/>
        </w:rPr>
        <w:t> </w:t>
      </w:r>
      <w:r>
        <w:rPr/>
        <w:t>linking</w:t>
      </w:r>
      <w:r>
        <w:rPr>
          <w:spacing w:val="-12"/>
        </w:rPr>
        <w:t> </w:t>
      </w:r>
      <w:r>
        <w:rPr/>
        <w:t>of</w:t>
      </w:r>
      <w:r>
        <w:rPr>
          <w:spacing w:val="-3"/>
        </w:rPr>
        <w:t> </w:t>
      </w:r>
      <w:r>
        <w:rPr/>
        <w:t>blocks</w:t>
      </w:r>
      <w:r>
        <w:rPr>
          <w:spacing w:val="-1"/>
        </w:rPr>
        <w:t> </w:t>
      </w:r>
      <w:r>
        <w:rPr/>
        <w:t>using Merkle roots ensure the immutability</w:t>
      </w:r>
      <w:r>
        <w:rPr>
          <w:spacing w:val="16"/>
        </w:rPr>
        <w:t> </w:t>
      </w:r>
      <w:r>
        <w:rPr/>
        <w:t>of</w:t>
      </w:r>
      <w:r>
        <w:rPr>
          <w:spacing w:val="26"/>
        </w:rPr>
        <w:t> </w:t>
      </w:r>
      <w:r>
        <w:rPr/>
        <w:t>the whole blockchain</w:t>
      </w:r>
      <w:r>
        <w:rPr>
          <w:spacing w:val="-5"/>
        </w:rPr>
        <w:t> </w:t>
      </w:r>
      <w:r>
        <w:rPr/>
        <w:t>as the</w:t>
      </w:r>
      <w:r>
        <w:rPr>
          <w:spacing w:val="33"/>
        </w:rPr>
        <w:t> </w:t>
      </w:r>
      <w:r>
        <w:rPr/>
        <w:t>alteration</w:t>
      </w:r>
      <w:r>
        <w:rPr>
          <w:spacing w:val="16"/>
        </w:rPr>
        <w:t> </w:t>
      </w:r>
      <w:r>
        <w:rPr/>
        <w:t>of</w:t>
      </w:r>
      <w:r>
        <w:rPr>
          <w:spacing w:val="26"/>
        </w:rPr>
        <w:t> </w:t>
      </w:r>
      <w:r>
        <w:rPr/>
        <w:t>any</w:t>
      </w:r>
      <w:r>
        <w:rPr>
          <w:spacing w:val="16"/>
        </w:rPr>
        <w:t> </w:t>
      </w:r>
      <w:r>
        <w:rPr/>
        <w:t>previous input</w:t>
      </w:r>
    </w:p>
    <w:p>
      <w:pPr>
        <w:pStyle w:val="BodyText"/>
        <w:spacing w:after="0" w:line="256" w:lineRule="auto"/>
        <w:jc w:val="both"/>
        <w:sectPr>
          <w:pgSz w:w="11910" w:h="16850"/>
          <w:pgMar w:header="0" w:footer="977" w:top="1200" w:bottom="1220" w:left="1275" w:right="1275"/>
        </w:sectPr>
      </w:pPr>
    </w:p>
    <w:p>
      <w:pPr>
        <w:pStyle w:val="BodyText"/>
        <w:spacing w:line="261" w:lineRule="auto" w:before="76"/>
        <w:ind w:right="135"/>
        <w:jc w:val="both"/>
      </w:pPr>
      <w:r>
        <w:rPr/>
        <w:t>leaf</w:t>
      </w:r>
      <w:r>
        <w:rPr>
          <w:spacing w:val="5"/>
        </w:rPr>
        <w:t> </w:t>
      </w:r>
      <w:r>
        <w:rPr/>
        <w:t>in any</w:t>
      </w:r>
      <w:r>
        <w:rPr>
          <w:spacing w:val="-13"/>
        </w:rPr>
        <w:t> </w:t>
      </w:r>
      <w:r>
        <w:rPr/>
        <w:t>block</w:t>
      </w:r>
      <w:r>
        <w:rPr>
          <w:spacing w:val="-13"/>
        </w:rPr>
        <w:t> </w:t>
      </w:r>
      <w:r>
        <w:rPr/>
        <w:t>would</w:t>
      </w:r>
      <w:r>
        <w:rPr>
          <w:spacing w:val="-13"/>
        </w:rPr>
        <w:t> </w:t>
      </w:r>
      <w:r>
        <w:rPr/>
        <w:t>change the</w:t>
      </w:r>
      <w:r>
        <w:rPr>
          <w:spacing w:val="-14"/>
        </w:rPr>
        <w:t> </w:t>
      </w:r>
      <w:r>
        <w:rPr/>
        <w:t>value</w:t>
      </w:r>
      <w:r>
        <w:rPr>
          <w:spacing w:val="-14"/>
        </w:rPr>
        <w:t> </w:t>
      </w:r>
      <w:r>
        <w:rPr/>
        <w:t>of</w:t>
      </w:r>
      <w:r>
        <w:rPr>
          <w:spacing w:val="-4"/>
        </w:rPr>
        <w:t> </w:t>
      </w:r>
      <w:r>
        <w:rPr/>
        <w:t>that</w:t>
      </w:r>
      <w:r>
        <w:rPr>
          <w:spacing w:val="-7"/>
        </w:rPr>
        <w:t> </w:t>
      </w:r>
      <w:r>
        <w:rPr/>
        <w:t>block’s</w:t>
      </w:r>
      <w:r>
        <w:rPr>
          <w:spacing w:val="-14"/>
        </w:rPr>
        <w:t> </w:t>
      </w:r>
      <w:r>
        <w:rPr/>
        <w:t>Merkle root</w:t>
      </w:r>
      <w:r>
        <w:rPr>
          <w:spacing w:val="-7"/>
        </w:rPr>
        <w:t> </w:t>
      </w:r>
      <w:r>
        <w:rPr/>
        <w:t>and</w:t>
      </w:r>
      <w:r>
        <w:rPr>
          <w:spacing w:val="-13"/>
        </w:rPr>
        <w:t> </w:t>
      </w:r>
      <w:r>
        <w:rPr/>
        <w:t>consequently</w:t>
      </w:r>
      <w:r>
        <w:rPr>
          <w:spacing w:val="-13"/>
        </w:rPr>
        <w:t> </w:t>
      </w:r>
      <w:r>
        <w:rPr/>
        <w:t>of</w:t>
      </w:r>
      <w:r>
        <w:rPr>
          <w:spacing w:val="-4"/>
        </w:rPr>
        <w:t> </w:t>
      </w:r>
      <w:r>
        <w:rPr/>
        <w:t>all</w:t>
      </w:r>
      <w:r>
        <w:rPr>
          <w:spacing w:val="-7"/>
        </w:rPr>
        <w:t> </w:t>
      </w:r>
      <w:r>
        <w:rPr/>
        <w:t>subsequent blocks. In Fabric, the hashing</w:t>
      </w:r>
      <w:r>
        <w:rPr>
          <w:spacing w:val="-7"/>
        </w:rPr>
        <w:t> </w:t>
      </w:r>
      <w:r>
        <w:rPr/>
        <w:t>structure</w:t>
      </w:r>
      <w:r>
        <w:rPr>
          <w:spacing w:val="-9"/>
        </w:rPr>
        <w:t> </w:t>
      </w:r>
      <w:r>
        <w:rPr/>
        <w:t>of blocks also uses</w:t>
      </w:r>
      <w:r>
        <w:rPr>
          <w:spacing w:val="-13"/>
        </w:rPr>
        <w:t> </w:t>
      </w:r>
      <w:r>
        <w:rPr/>
        <w:t>Merkle trees.</w:t>
      </w:r>
      <w:r>
        <w:rPr>
          <w:spacing w:val="-12"/>
        </w:rPr>
        <w:t> </w:t>
      </w:r>
      <w:r>
        <w:rPr/>
        <w:t>The width of the Merkle tree can be defined</w:t>
      </w:r>
      <w:r>
        <w:rPr>
          <w:spacing w:val="-13"/>
        </w:rPr>
        <w:t> </w:t>
      </w:r>
      <w:r>
        <w:rPr/>
        <w:t>as</w:t>
      </w:r>
      <w:r>
        <w:rPr>
          <w:spacing w:val="-1"/>
        </w:rPr>
        <w:t> </w:t>
      </w:r>
      <w:r>
        <w:rPr/>
        <w:t>part</w:t>
      </w:r>
      <w:r>
        <w:rPr>
          <w:spacing w:val="-7"/>
        </w:rPr>
        <w:t> </w:t>
      </w:r>
      <w:r>
        <w:rPr/>
        <w:t>of</w:t>
      </w:r>
      <w:r>
        <w:rPr>
          <w:spacing w:val="-3"/>
        </w:rPr>
        <w:t> </w:t>
      </w:r>
      <w:r>
        <w:rPr/>
        <w:t>the channel</w:t>
      </w:r>
      <w:r>
        <w:rPr>
          <w:spacing w:val="-7"/>
        </w:rPr>
        <w:t> </w:t>
      </w:r>
      <w:r>
        <w:rPr/>
        <w:t>configuration</w:t>
      </w:r>
      <w:r>
        <w:rPr>
          <w:spacing w:val="-3"/>
        </w:rPr>
        <w:t> </w:t>
      </w:r>
      <w:r>
        <w:rPr/>
        <w:t>(Hyperleder</w:t>
      </w:r>
      <w:r>
        <w:rPr>
          <w:spacing w:val="-3"/>
        </w:rPr>
        <w:t> </w:t>
      </w:r>
      <w:r>
        <w:rPr/>
        <w:t>Foundation</w:t>
      </w:r>
      <w:r>
        <w:rPr>
          <w:spacing w:val="-13"/>
        </w:rPr>
        <w:t> </w:t>
      </w:r>
      <w:r>
        <w:rPr/>
        <w:t>2023b)(Updating</w:t>
      </w:r>
      <w:r>
        <w:rPr>
          <w:spacing w:val="-13"/>
        </w:rPr>
        <w:t> </w:t>
      </w:r>
      <w:r>
        <w:rPr/>
        <w:t>a channel </w:t>
      </w:r>
      <w:r>
        <w:rPr>
          <w:spacing w:val="-2"/>
        </w:rPr>
        <w:t>configuration).</w:t>
      </w:r>
    </w:p>
    <w:p>
      <w:pPr>
        <w:pStyle w:val="Heading6"/>
        <w:spacing w:before="158"/>
        <w:jc w:val="both"/>
        <w:rPr>
          <w:rFonts w:ascii="Times New Roman"/>
        </w:rPr>
      </w:pPr>
      <w:r>
        <w:rPr>
          <w:rFonts w:ascii="Times New Roman"/>
        </w:rPr>
        <w:t>Consensus</w:t>
      </w:r>
      <w:r>
        <w:rPr>
          <w:rFonts w:ascii="Times New Roman"/>
          <w:spacing w:val="27"/>
        </w:rPr>
        <w:t> </w:t>
      </w:r>
      <w:r>
        <w:rPr>
          <w:rFonts w:ascii="Times New Roman"/>
          <w:spacing w:val="-2"/>
        </w:rPr>
        <w:t>mechanisms</w:t>
      </w:r>
    </w:p>
    <w:p>
      <w:pPr>
        <w:pStyle w:val="BodyText"/>
        <w:spacing w:line="259" w:lineRule="auto" w:before="167"/>
        <w:ind w:right="127"/>
        <w:jc w:val="both"/>
      </w:pPr>
      <w:r>
        <w:rPr/>
        <w:t>The mechanism underlying the ordering of transactions, the bundling into blocks and ultimately the creation of blocks varies between different blockchains and is</w:t>
      </w:r>
      <w:r>
        <w:rPr>
          <w:spacing w:val="40"/>
        </w:rPr>
        <w:t> </w:t>
      </w:r>
      <w:r>
        <w:rPr/>
        <w:t>described in a consensus protocol. Consensus</w:t>
      </w:r>
      <w:r>
        <w:rPr>
          <w:spacing w:val="-14"/>
        </w:rPr>
        <w:t> </w:t>
      </w:r>
      <w:r>
        <w:rPr/>
        <w:t>mechanisms</w:t>
      </w:r>
      <w:r>
        <w:rPr>
          <w:spacing w:val="-14"/>
        </w:rPr>
        <w:t> </w:t>
      </w:r>
      <w:r>
        <w:rPr/>
        <w:t>were</w:t>
      </w:r>
      <w:r>
        <w:rPr>
          <w:spacing w:val="-4"/>
        </w:rPr>
        <w:t> </w:t>
      </w:r>
      <w:r>
        <w:rPr/>
        <w:t>originally proposed</w:t>
      </w:r>
      <w:r>
        <w:rPr>
          <w:spacing w:val="-14"/>
        </w:rPr>
        <w:t> </w:t>
      </w:r>
      <w:r>
        <w:rPr/>
        <w:t>in</w:t>
      </w:r>
      <w:r>
        <w:rPr>
          <w:spacing w:val="-1"/>
        </w:rPr>
        <w:t> </w:t>
      </w:r>
      <w:r>
        <w:rPr/>
        <w:t>the</w:t>
      </w:r>
      <w:r>
        <w:rPr>
          <w:spacing w:val="-6"/>
        </w:rPr>
        <w:t> </w:t>
      </w:r>
      <w:r>
        <w:rPr/>
        <w:t>context</w:t>
      </w:r>
      <w:r>
        <w:rPr>
          <w:spacing w:val="-14"/>
        </w:rPr>
        <w:t> </w:t>
      </w:r>
      <w:r>
        <w:rPr/>
        <w:t>of</w:t>
      </w:r>
      <w:r>
        <w:rPr>
          <w:spacing w:val="-11"/>
        </w:rPr>
        <w:t> </w:t>
      </w:r>
      <w:r>
        <w:rPr/>
        <w:t>developing</w:t>
      </w:r>
      <w:r>
        <w:rPr>
          <w:spacing w:val="-14"/>
        </w:rPr>
        <w:t> </w:t>
      </w:r>
      <w:r>
        <w:rPr/>
        <w:t>reliablecomputer</w:t>
      </w:r>
      <w:r>
        <w:rPr>
          <w:spacing w:val="-11"/>
        </w:rPr>
        <w:t> </w:t>
      </w:r>
      <w:r>
        <w:rPr/>
        <w:t>systems through the</w:t>
      </w:r>
      <w:r>
        <w:rPr>
          <w:spacing w:val="-1"/>
        </w:rPr>
        <w:t> </w:t>
      </w:r>
      <w:r>
        <w:rPr/>
        <w:t>replication</w:t>
      </w:r>
      <w:r>
        <w:rPr>
          <w:spacing w:val="-14"/>
        </w:rPr>
        <w:t> </w:t>
      </w:r>
      <w:r>
        <w:rPr/>
        <w:t>of</w:t>
      </w:r>
      <w:r>
        <w:rPr>
          <w:spacing w:val="-3"/>
        </w:rPr>
        <w:t> </w:t>
      </w:r>
      <w:r>
        <w:rPr/>
        <w:t>systems</w:t>
      </w:r>
      <w:r>
        <w:rPr>
          <w:spacing w:val="-3"/>
        </w:rPr>
        <w:t> </w:t>
      </w:r>
      <w:r>
        <w:rPr/>
        <w:t>across</w:t>
      </w:r>
      <w:r>
        <w:rPr>
          <w:spacing w:val="-3"/>
        </w:rPr>
        <w:t> </w:t>
      </w:r>
      <w:r>
        <w:rPr/>
        <w:t>several</w:t>
      </w:r>
      <w:r>
        <w:rPr>
          <w:spacing w:val="-9"/>
        </w:rPr>
        <w:t> </w:t>
      </w:r>
      <w:r>
        <w:rPr/>
        <w:t>state</w:t>
      </w:r>
      <w:r>
        <w:rPr>
          <w:spacing w:val="-1"/>
        </w:rPr>
        <w:t> </w:t>
      </w:r>
      <w:r>
        <w:rPr/>
        <w:t>machines (Lamport</w:t>
      </w:r>
      <w:r>
        <w:rPr>
          <w:spacing w:val="-9"/>
        </w:rPr>
        <w:t> </w:t>
      </w:r>
      <w:r>
        <w:rPr/>
        <w:t>et</w:t>
      </w:r>
      <w:r>
        <w:rPr>
          <w:spacing w:val="-9"/>
        </w:rPr>
        <w:t> </w:t>
      </w:r>
      <w:r>
        <w:rPr/>
        <w:t>al.</w:t>
      </w:r>
      <w:r>
        <w:rPr>
          <w:spacing w:val="-2"/>
        </w:rPr>
        <w:t> </w:t>
      </w:r>
      <w:r>
        <w:rPr/>
        <w:t>1982).</w:t>
      </w:r>
      <w:r>
        <w:rPr>
          <w:spacing w:val="-2"/>
        </w:rPr>
        <w:t> </w:t>
      </w:r>
      <w:r>
        <w:rPr/>
        <w:t>In</w:t>
      </w:r>
      <w:r>
        <w:rPr>
          <w:spacing w:val="-14"/>
        </w:rPr>
        <w:t> </w:t>
      </w:r>
      <w:r>
        <w:rPr/>
        <w:t>state</w:t>
      </w:r>
      <w:r>
        <w:rPr>
          <w:spacing w:val="-1"/>
        </w:rPr>
        <w:t> </w:t>
      </w:r>
      <w:r>
        <w:rPr/>
        <w:t>machine replication, any component might fail and one type of failure might be the sending of conflicting information</w:t>
      </w:r>
      <w:r>
        <w:rPr>
          <w:spacing w:val="-3"/>
        </w:rPr>
        <w:t> </w:t>
      </w:r>
      <w:r>
        <w:rPr/>
        <w:t>to</w:t>
      </w:r>
      <w:r>
        <w:rPr>
          <w:spacing w:val="40"/>
        </w:rPr>
        <w:t> </w:t>
      </w:r>
      <w:r>
        <w:rPr/>
        <w:t>other parts of the computer network.</w:t>
      </w:r>
      <w:r>
        <w:rPr>
          <w:spacing w:val="-7"/>
        </w:rPr>
        <w:t> </w:t>
      </w:r>
      <w:r>
        <w:rPr/>
        <w:t>In a</w:t>
      </w:r>
      <w:r>
        <w:rPr>
          <w:spacing w:val="40"/>
        </w:rPr>
        <w:t> </w:t>
      </w:r>
      <w:r>
        <w:rPr/>
        <w:t>public, permissionless Blockchain</w:t>
      </w:r>
      <w:r>
        <w:rPr>
          <w:spacing w:val="-3"/>
        </w:rPr>
        <w:t> </w:t>
      </w:r>
      <w:r>
        <w:rPr/>
        <w:t>network, each node is assumed to be maximizing only its self</w:t>
      </w:r>
      <w:r>
        <w:rPr>
          <w:spacing w:val="-14"/>
        </w:rPr>
        <w:t> </w:t>
      </w:r>
      <w:r>
        <w:rPr/>
        <w:t>-interest and therefore might purposefully send wrong</w:t>
      </w:r>
      <w:r>
        <w:rPr>
          <w:spacing w:val="-2"/>
        </w:rPr>
        <w:t> </w:t>
      </w:r>
      <w:r>
        <w:rPr/>
        <w:t>information, in order to, for example,</w:t>
      </w:r>
      <w:r>
        <w:rPr>
          <w:spacing w:val="-8"/>
        </w:rPr>
        <w:t> </w:t>
      </w:r>
      <w:r>
        <w:rPr/>
        <w:t>spend</w:t>
      </w:r>
      <w:r>
        <w:rPr>
          <w:spacing w:val="-2"/>
        </w:rPr>
        <w:t> </w:t>
      </w:r>
      <w:r>
        <w:rPr/>
        <w:t>tokens that they do not actually</w:t>
      </w:r>
      <w:r>
        <w:rPr>
          <w:spacing w:val="-2"/>
        </w:rPr>
        <w:t> </w:t>
      </w:r>
      <w:r>
        <w:rPr/>
        <w:t>own or</w:t>
      </w:r>
      <w:r>
        <w:rPr>
          <w:spacing w:val="34"/>
        </w:rPr>
        <w:t> </w:t>
      </w:r>
      <w:r>
        <w:rPr/>
        <w:t>get out of contractual</w:t>
      </w:r>
      <w:r>
        <w:rPr>
          <w:spacing w:val="-3"/>
        </w:rPr>
        <w:t> </w:t>
      </w:r>
      <w:r>
        <w:rPr/>
        <w:t>obligations outlined</w:t>
      </w:r>
      <w:r>
        <w:rPr>
          <w:spacing w:val="-9"/>
        </w:rPr>
        <w:t> </w:t>
      </w:r>
      <w:r>
        <w:rPr/>
        <w:t>in smart</w:t>
      </w:r>
      <w:r>
        <w:rPr>
          <w:spacing w:val="-3"/>
        </w:rPr>
        <w:t> </w:t>
      </w:r>
      <w:r>
        <w:rPr/>
        <w:t>contracts. (Lamport</w:t>
      </w:r>
      <w:r>
        <w:rPr>
          <w:spacing w:val="-3"/>
        </w:rPr>
        <w:t> </w:t>
      </w:r>
      <w:r>
        <w:rPr/>
        <w:t>et</w:t>
      </w:r>
      <w:r>
        <w:rPr>
          <w:spacing w:val="-3"/>
        </w:rPr>
        <w:t> </w:t>
      </w:r>
      <w:r>
        <w:rPr/>
        <w:t>al. 1982) use</w:t>
      </w:r>
      <w:r>
        <w:rPr>
          <w:spacing w:val="-10"/>
        </w:rPr>
        <w:t> </w:t>
      </w:r>
      <w:r>
        <w:rPr/>
        <w:t>a thought</w:t>
      </w:r>
      <w:r>
        <w:rPr>
          <w:spacing w:val="-3"/>
        </w:rPr>
        <w:t> </w:t>
      </w:r>
      <w:r>
        <w:rPr/>
        <w:t>experiment,</w:t>
      </w:r>
      <w:r>
        <w:rPr>
          <w:spacing w:val="-14"/>
        </w:rPr>
        <w:t> </w:t>
      </w:r>
      <w:r>
        <w:rPr/>
        <w:t>the Byzantine</w:t>
      </w:r>
      <w:r>
        <w:rPr>
          <w:spacing w:val="-1"/>
        </w:rPr>
        <w:t> </w:t>
      </w:r>
      <w:r>
        <w:rPr/>
        <w:t>Generals</w:t>
      </w:r>
      <w:r>
        <w:rPr>
          <w:spacing w:val="-8"/>
        </w:rPr>
        <w:t> </w:t>
      </w:r>
      <w:r>
        <w:rPr/>
        <w:t>problem, to explain why in a</w:t>
      </w:r>
      <w:r>
        <w:rPr>
          <w:spacing w:val="39"/>
        </w:rPr>
        <w:t> </w:t>
      </w:r>
      <w:r>
        <w:rPr/>
        <w:t>distributed</w:t>
      </w:r>
      <w:r>
        <w:rPr>
          <w:spacing w:val="-1"/>
        </w:rPr>
        <w:t> </w:t>
      </w:r>
      <w:r>
        <w:rPr/>
        <w:t>system that requires the coordination</w:t>
      </w:r>
      <w:r>
        <w:rPr>
          <w:spacing w:val="-1"/>
        </w:rPr>
        <w:t> </w:t>
      </w:r>
      <w:r>
        <w:rPr/>
        <w:t>of actions of several independent parties, it is impossible</w:t>
      </w:r>
      <w:r>
        <w:rPr>
          <w:spacing w:val="-9"/>
        </w:rPr>
        <w:t> </w:t>
      </w:r>
      <w:r>
        <w:rPr/>
        <w:t>to force parties to adhere</w:t>
      </w:r>
      <w:r>
        <w:rPr>
          <w:spacing w:val="-9"/>
        </w:rPr>
        <w:t> </w:t>
      </w:r>
      <w:r>
        <w:rPr/>
        <w:t>to their commitments lacking a</w:t>
      </w:r>
      <w:r>
        <w:rPr>
          <w:spacing w:val="40"/>
        </w:rPr>
        <w:t> </w:t>
      </w:r>
      <w:r>
        <w:rPr/>
        <w:t>robust consensus algorithm.</w:t>
      </w:r>
    </w:p>
    <w:p>
      <w:pPr>
        <w:pStyle w:val="BodyText"/>
        <w:spacing w:line="259" w:lineRule="auto" w:before="175"/>
        <w:ind w:right="131"/>
        <w:jc w:val="both"/>
      </w:pPr>
      <w:r>
        <w:rPr/>
        <w:t>In</w:t>
      </w:r>
      <w:r>
        <w:rPr>
          <w:spacing w:val="-13"/>
        </w:rPr>
        <w:t> </w:t>
      </w:r>
      <w:r>
        <w:rPr/>
        <w:t>the</w:t>
      </w:r>
      <w:r>
        <w:rPr>
          <w:spacing w:val="-3"/>
        </w:rPr>
        <w:t> </w:t>
      </w:r>
      <w:r>
        <w:rPr/>
        <w:t>Byzantine</w:t>
      </w:r>
      <w:r>
        <w:rPr>
          <w:spacing w:val="-3"/>
        </w:rPr>
        <w:t> </w:t>
      </w:r>
      <w:r>
        <w:rPr/>
        <w:t>General</w:t>
      </w:r>
      <w:r>
        <w:rPr>
          <w:spacing w:val="-14"/>
        </w:rPr>
        <w:t> </w:t>
      </w:r>
      <w:r>
        <w:rPr/>
        <w:t>thought</w:t>
      </w:r>
      <w:r>
        <w:rPr>
          <w:spacing w:val="-14"/>
        </w:rPr>
        <w:t> </w:t>
      </w:r>
      <w:r>
        <w:rPr/>
        <w:t>experiment, several</w:t>
      </w:r>
      <w:r>
        <w:rPr>
          <w:spacing w:val="-14"/>
        </w:rPr>
        <w:t> </w:t>
      </w:r>
      <w:r>
        <w:rPr/>
        <w:t>divisionsof the</w:t>
      </w:r>
      <w:r>
        <w:rPr>
          <w:spacing w:val="-3"/>
        </w:rPr>
        <w:t> </w:t>
      </w:r>
      <w:r>
        <w:rPr/>
        <w:t>Byzantinearmy</w:t>
      </w:r>
      <w:r>
        <w:rPr>
          <w:spacing w:val="-14"/>
        </w:rPr>
        <w:t> </w:t>
      </w:r>
      <w:r>
        <w:rPr/>
        <w:t>are trying</w:t>
      </w:r>
      <w:r>
        <w:rPr>
          <w:spacing w:val="-14"/>
        </w:rPr>
        <w:t> </w:t>
      </w:r>
      <w:r>
        <w:rPr/>
        <w:t>to siege an enemy city.</w:t>
      </w:r>
      <w:r>
        <w:rPr>
          <w:spacing w:val="-2"/>
        </w:rPr>
        <w:t> </w:t>
      </w:r>
      <w:r>
        <w:rPr/>
        <w:t>Each division is</w:t>
      </w:r>
      <w:r>
        <w:rPr>
          <w:spacing w:val="-3"/>
        </w:rPr>
        <w:t> </w:t>
      </w:r>
      <w:r>
        <w:rPr/>
        <w:t>commanded</w:t>
      </w:r>
      <w:r>
        <w:rPr>
          <w:spacing w:val="-14"/>
        </w:rPr>
        <w:t> </w:t>
      </w:r>
      <w:r>
        <w:rPr/>
        <w:t>by its</w:t>
      </w:r>
      <w:r>
        <w:rPr>
          <w:spacing w:val="-3"/>
        </w:rPr>
        <w:t> </w:t>
      </w:r>
      <w:r>
        <w:rPr/>
        <w:t>own</w:t>
      </w:r>
      <w:r>
        <w:rPr>
          <w:spacing w:val="-14"/>
        </w:rPr>
        <w:t> </w:t>
      </w:r>
      <w:r>
        <w:rPr/>
        <w:t>general and the</w:t>
      </w:r>
      <w:r>
        <w:rPr>
          <w:spacing w:val="-14"/>
        </w:rPr>
        <w:t> </w:t>
      </w:r>
      <w:r>
        <w:rPr/>
        <w:t>generals</w:t>
      </w:r>
      <w:r>
        <w:rPr>
          <w:spacing w:val="-2"/>
        </w:rPr>
        <w:t> </w:t>
      </w:r>
      <w:r>
        <w:rPr/>
        <w:t>can only</w:t>
      </w:r>
      <w:r>
        <w:rPr>
          <w:spacing w:val="-14"/>
        </w:rPr>
        <w:t> </w:t>
      </w:r>
      <w:r>
        <w:rPr/>
        <w:t>communicate via messengers. In order to successfully siege the city, a large majority of the army needs to attack together and the operation can</w:t>
      </w:r>
      <w:r>
        <w:rPr>
          <w:spacing w:val="-11"/>
        </w:rPr>
        <w:t> </w:t>
      </w:r>
      <w:r>
        <w:rPr/>
        <w:t>be considered</w:t>
      </w:r>
      <w:r>
        <w:rPr>
          <w:spacing w:val="-11"/>
        </w:rPr>
        <w:t> </w:t>
      </w:r>
      <w:r>
        <w:rPr/>
        <w:t>successful</w:t>
      </w:r>
      <w:r>
        <w:rPr>
          <w:spacing w:val="-5"/>
        </w:rPr>
        <w:t> </w:t>
      </w:r>
      <w:r>
        <w:rPr/>
        <w:t>if either</w:t>
      </w:r>
      <w:r>
        <w:rPr>
          <w:spacing w:val="-1"/>
        </w:rPr>
        <w:t> </w:t>
      </w:r>
      <w:r>
        <w:rPr/>
        <w:t>the city is sieged or the army remains intact by collectively retreating. For this reason, the generals need</w:t>
      </w:r>
      <w:r>
        <w:rPr>
          <w:spacing w:val="-5"/>
        </w:rPr>
        <w:t> </w:t>
      </w:r>
      <w:r>
        <w:rPr/>
        <w:t>to agree on whether to attack or to retreat for the</w:t>
      </w:r>
      <w:r>
        <w:rPr>
          <w:spacing w:val="39"/>
        </w:rPr>
        <w:t> </w:t>
      </w:r>
      <w:r>
        <w:rPr/>
        <w:t>operation</w:t>
      </w:r>
      <w:r>
        <w:rPr>
          <w:spacing w:val="-1"/>
        </w:rPr>
        <w:t> </w:t>
      </w:r>
      <w:r>
        <w:rPr/>
        <w:t>to be</w:t>
      </w:r>
      <w:r>
        <w:rPr>
          <w:spacing w:val="39"/>
        </w:rPr>
        <w:t> </w:t>
      </w:r>
      <w:r>
        <w:rPr/>
        <w:t>considered</w:t>
      </w:r>
      <w:r>
        <w:rPr>
          <w:spacing w:val="-1"/>
        </w:rPr>
        <w:t> </w:t>
      </w:r>
      <w:r>
        <w:rPr/>
        <w:t>successful. Some generals are traitorous, meaning</w:t>
      </w:r>
      <w:r>
        <w:rPr>
          <w:spacing w:val="-1"/>
        </w:rPr>
        <w:t> </w:t>
      </w:r>
      <w:r>
        <w:rPr/>
        <w:t>that they misstate their intentions about attacking</w:t>
      </w:r>
      <w:r>
        <w:rPr>
          <w:spacing w:val="-3"/>
        </w:rPr>
        <w:t> </w:t>
      </w:r>
      <w:r>
        <w:rPr/>
        <w:t>or retreating</w:t>
      </w:r>
      <w:r>
        <w:rPr>
          <w:spacing w:val="-3"/>
        </w:rPr>
        <w:t> </w:t>
      </w:r>
      <w:r>
        <w:rPr/>
        <w:t>to other generals or</w:t>
      </w:r>
      <w:r>
        <w:rPr>
          <w:spacing w:val="40"/>
        </w:rPr>
        <w:t> </w:t>
      </w:r>
      <w:r>
        <w:rPr/>
        <w:t>misstate the content of the messages that they received from other generals. Practical Byzantine fault tolerance (pBFT) is</w:t>
      </w:r>
      <w:r>
        <w:rPr>
          <w:spacing w:val="40"/>
        </w:rPr>
        <w:t> </w:t>
      </w:r>
      <w:r>
        <w:rPr/>
        <w:t>an algorithm</w:t>
      </w:r>
      <w:r>
        <w:rPr>
          <w:spacing w:val="-7"/>
        </w:rPr>
        <w:t> </w:t>
      </w:r>
      <w:r>
        <w:rPr/>
        <w:t>that</w:t>
      </w:r>
      <w:r>
        <w:rPr>
          <w:spacing w:val="-9"/>
        </w:rPr>
        <w:t> </w:t>
      </w:r>
      <w:r>
        <w:rPr/>
        <w:t>solves</w:t>
      </w:r>
      <w:r>
        <w:rPr>
          <w:spacing w:val="-4"/>
        </w:rPr>
        <w:t> </w:t>
      </w:r>
      <w:r>
        <w:rPr/>
        <w:t>the</w:t>
      </w:r>
      <w:r>
        <w:rPr>
          <w:spacing w:val="-1"/>
        </w:rPr>
        <w:t> </w:t>
      </w:r>
      <w:r>
        <w:rPr/>
        <w:t>problem</w:t>
      </w:r>
      <w:r>
        <w:rPr>
          <w:spacing w:val="-10"/>
        </w:rPr>
        <w:t> </w:t>
      </w:r>
      <w:r>
        <w:rPr/>
        <w:t>that</w:t>
      </w:r>
      <w:r>
        <w:rPr>
          <w:spacing w:val="-9"/>
        </w:rPr>
        <w:t> </w:t>
      </w:r>
      <w:r>
        <w:rPr/>
        <w:t>relies</w:t>
      </w:r>
      <w:r>
        <w:rPr>
          <w:spacing w:val="-4"/>
        </w:rPr>
        <w:t> </w:t>
      </w:r>
      <w:r>
        <w:rPr/>
        <w:t>on the</w:t>
      </w:r>
      <w:r>
        <w:rPr>
          <w:spacing w:val="-14"/>
        </w:rPr>
        <w:t> </w:t>
      </w:r>
      <w:r>
        <w:rPr/>
        <w:t>fact</w:t>
      </w:r>
      <w:r>
        <w:rPr>
          <w:spacing w:val="-9"/>
        </w:rPr>
        <w:t> </w:t>
      </w:r>
      <w:r>
        <w:rPr/>
        <w:t>that</w:t>
      </w:r>
      <w:r>
        <w:rPr>
          <w:spacing w:val="-9"/>
        </w:rPr>
        <w:t> </w:t>
      </w:r>
      <w:r>
        <w:rPr/>
        <w:t>at</w:t>
      </w:r>
      <w:r>
        <w:rPr>
          <w:spacing w:val="-9"/>
        </w:rPr>
        <w:t> </w:t>
      </w:r>
      <w:r>
        <w:rPr/>
        <w:t>least</w:t>
      </w:r>
      <w:r>
        <w:rPr>
          <w:spacing w:val="-1"/>
        </w:rPr>
        <w:t> </w:t>
      </w:r>
      <w:r>
        <w:rPr/>
        <w:t>n/2</w:t>
      </w:r>
      <w:r>
        <w:rPr>
          <w:spacing w:val="-14"/>
        </w:rPr>
        <w:t> </w:t>
      </w:r>
      <w:r>
        <w:rPr/>
        <w:t>+1 of</w:t>
      </w:r>
      <w:r>
        <w:rPr>
          <w:spacing w:val="-6"/>
        </w:rPr>
        <w:t> </w:t>
      </w:r>
      <w:r>
        <w:rPr/>
        <w:t>n nodes</w:t>
      </w:r>
      <w:r>
        <w:rPr>
          <w:spacing w:val="-4"/>
        </w:rPr>
        <w:t> </w:t>
      </w:r>
      <w:r>
        <w:rPr/>
        <w:t>in the</w:t>
      </w:r>
      <w:r>
        <w:rPr>
          <w:spacing w:val="-14"/>
        </w:rPr>
        <w:t> </w:t>
      </w:r>
      <w:r>
        <w:rPr/>
        <w:t>network are not</w:t>
      </w:r>
      <w:r>
        <w:rPr>
          <w:spacing w:val="-8"/>
        </w:rPr>
        <w:t> </w:t>
      </w:r>
      <w:r>
        <w:rPr/>
        <w:t>malicious.</w:t>
      </w:r>
      <w:r>
        <w:rPr>
          <w:spacing w:val="-1"/>
        </w:rPr>
        <w:t> </w:t>
      </w:r>
      <w:r>
        <w:rPr/>
        <w:t>In pBFT,</w:t>
      </w:r>
      <w:r>
        <w:rPr>
          <w:spacing w:val="-1"/>
        </w:rPr>
        <w:t> </w:t>
      </w:r>
      <w:r>
        <w:rPr/>
        <w:t>after</w:t>
      </w:r>
      <w:r>
        <w:rPr>
          <w:spacing w:val="-5"/>
        </w:rPr>
        <w:t> </w:t>
      </w:r>
      <w:r>
        <w:rPr/>
        <w:t>a client</w:t>
      </w:r>
      <w:r>
        <w:rPr>
          <w:spacing w:val="-8"/>
        </w:rPr>
        <w:t> </w:t>
      </w:r>
      <w:r>
        <w:rPr/>
        <w:t>has</w:t>
      </w:r>
      <w:r>
        <w:rPr>
          <w:spacing w:val="-2"/>
        </w:rPr>
        <w:t> </w:t>
      </w:r>
      <w:r>
        <w:rPr/>
        <w:t>sent</w:t>
      </w:r>
      <w:r>
        <w:rPr>
          <w:spacing w:val="-8"/>
        </w:rPr>
        <w:t> </w:t>
      </w:r>
      <w:r>
        <w:rPr/>
        <w:t>a request</w:t>
      </w:r>
      <w:r>
        <w:rPr>
          <w:spacing w:val="-8"/>
        </w:rPr>
        <w:t> </w:t>
      </w:r>
      <w:r>
        <w:rPr/>
        <w:t>to the system, all</w:t>
      </w:r>
      <w:r>
        <w:rPr>
          <w:spacing w:val="-8"/>
        </w:rPr>
        <w:t> </w:t>
      </w:r>
      <w:r>
        <w:rPr/>
        <w:t>nodes</w:t>
      </w:r>
      <w:r>
        <w:rPr>
          <w:spacing w:val="-2"/>
        </w:rPr>
        <w:t> </w:t>
      </w:r>
      <w:r>
        <w:rPr/>
        <w:t>verify</w:t>
      </w:r>
      <w:r>
        <w:rPr>
          <w:spacing w:val="-14"/>
        </w:rPr>
        <w:t> </w:t>
      </w:r>
      <w:r>
        <w:rPr/>
        <w:t>the legitimacy</w:t>
      </w:r>
      <w:r>
        <w:rPr>
          <w:spacing w:val="-14"/>
        </w:rPr>
        <w:t> </w:t>
      </w:r>
      <w:r>
        <w:rPr/>
        <w:t>of the</w:t>
      </w:r>
      <w:r>
        <w:rPr>
          <w:spacing w:val="-5"/>
        </w:rPr>
        <w:t> </w:t>
      </w:r>
      <w:r>
        <w:rPr/>
        <w:t>request</w:t>
      </w:r>
      <w:r>
        <w:rPr>
          <w:spacing w:val="-9"/>
        </w:rPr>
        <w:t> </w:t>
      </w:r>
      <w:r>
        <w:rPr/>
        <w:t>and broadcast</w:t>
      </w:r>
      <w:r>
        <w:rPr>
          <w:spacing w:val="-9"/>
        </w:rPr>
        <w:t> </w:t>
      </w:r>
      <w:r>
        <w:rPr/>
        <w:t>prepare</w:t>
      </w:r>
      <w:r>
        <w:rPr>
          <w:spacing w:val="-1"/>
        </w:rPr>
        <w:t> </w:t>
      </w:r>
      <w:r>
        <w:rPr/>
        <w:t>messages.</w:t>
      </w:r>
      <w:r>
        <w:rPr>
          <w:spacing w:val="-14"/>
        </w:rPr>
        <w:t> </w:t>
      </w:r>
      <w:r>
        <w:rPr/>
        <w:t>Once</w:t>
      </w:r>
      <w:r>
        <w:rPr>
          <w:spacing w:val="-1"/>
        </w:rPr>
        <w:t> </w:t>
      </w:r>
      <w:r>
        <w:rPr/>
        <w:t>all</w:t>
      </w:r>
      <w:r>
        <w:rPr>
          <w:spacing w:val="-9"/>
        </w:rPr>
        <w:t> </w:t>
      </w:r>
      <w:r>
        <w:rPr/>
        <w:t>n nodes</w:t>
      </w:r>
      <w:r>
        <w:rPr>
          <w:spacing w:val="-3"/>
        </w:rPr>
        <w:t> </w:t>
      </w:r>
      <w:r>
        <w:rPr/>
        <w:t>have received</w:t>
      </w:r>
      <w:r>
        <w:rPr>
          <w:spacing w:val="-14"/>
        </w:rPr>
        <w:t> </w:t>
      </w:r>
      <w:r>
        <w:rPr/>
        <w:t>a</w:t>
      </w:r>
      <w:r>
        <w:rPr>
          <w:spacing w:val="-1"/>
        </w:rPr>
        <w:t> </w:t>
      </w:r>
      <w:r>
        <w:rPr/>
        <w:t>prepare</w:t>
      </w:r>
      <w:r>
        <w:rPr>
          <w:spacing w:val="-1"/>
        </w:rPr>
        <w:t> </w:t>
      </w:r>
      <w:r>
        <w:rPr/>
        <w:t>message</w:t>
      </w:r>
      <w:r>
        <w:rPr>
          <w:spacing w:val="-1"/>
        </w:rPr>
        <w:t> </w:t>
      </w:r>
      <w:r>
        <w:rPr/>
        <w:t>from</w:t>
      </w:r>
      <w:r>
        <w:rPr>
          <w:spacing w:val="-1"/>
        </w:rPr>
        <w:t> </w:t>
      </w:r>
      <w:r>
        <w:rPr/>
        <w:t>all n</w:t>
      </w:r>
      <w:r>
        <w:rPr>
          <w:spacing w:val="31"/>
        </w:rPr>
        <w:t> </w:t>
      </w:r>
      <w:r>
        <w:rPr/>
        <w:t>nodes in the network,</w:t>
      </w:r>
      <w:r>
        <w:rPr>
          <w:spacing w:val="-5"/>
        </w:rPr>
        <w:t> </w:t>
      </w:r>
      <w:r>
        <w:rPr/>
        <w:t>they each decide</w:t>
      </w:r>
      <w:r>
        <w:rPr>
          <w:spacing w:val="-10"/>
        </w:rPr>
        <w:t> </w:t>
      </w:r>
      <w:r>
        <w:rPr/>
        <w:t>on the majority</w:t>
      </w:r>
      <w:r>
        <w:rPr>
          <w:spacing w:val="-8"/>
        </w:rPr>
        <w:t> </w:t>
      </w:r>
      <w:r>
        <w:rPr/>
        <w:t>outcome and</w:t>
      </w:r>
      <w:r>
        <w:rPr>
          <w:spacing w:val="-8"/>
        </w:rPr>
        <w:t> </w:t>
      </w:r>
      <w:r>
        <w:rPr/>
        <w:t>sends a commit</w:t>
      </w:r>
      <w:r>
        <w:rPr>
          <w:spacing w:val="-1"/>
        </w:rPr>
        <w:t> </w:t>
      </w:r>
      <w:r>
        <w:rPr/>
        <w:t>message to the network. The majority result</w:t>
      </w:r>
      <w:r>
        <w:rPr>
          <w:spacing w:val="-2"/>
        </w:rPr>
        <w:t> </w:t>
      </w:r>
      <w:r>
        <w:rPr/>
        <w:t>of the commit</w:t>
      </w:r>
      <w:r>
        <w:rPr>
          <w:spacing w:val="-2"/>
        </w:rPr>
        <w:t> </w:t>
      </w:r>
      <w:r>
        <w:rPr/>
        <w:t>state is taken as the result of the consensus mechanism. While</w:t>
      </w:r>
      <w:r>
        <w:rPr>
          <w:spacing w:val="39"/>
        </w:rPr>
        <w:t> </w:t>
      </w:r>
      <w:r>
        <w:rPr/>
        <w:t>having</w:t>
      </w:r>
      <w:r>
        <w:rPr>
          <w:spacing w:val="-1"/>
        </w:rPr>
        <w:t> </w:t>
      </w:r>
      <w:r>
        <w:rPr/>
        <w:t>many advantages such as lower computation intensity, pBFT suffers</w:t>
      </w:r>
      <w:r>
        <w:rPr>
          <w:spacing w:val="-8"/>
        </w:rPr>
        <w:t> </w:t>
      </w:r>
      <w:r>
        <w:rPr/>
        <w:t>from the problem that it</w:t>
      </w:r>
      <w:r>
        <w:rPr>
          <w:spacing w:val="40"/>
        </w:rPr>
        <w:t> </w:t>
      </w:r>
      <w:r>
        <w:rPr/>
        <w:t>requires communication between all nodes at every step which becomes more difficult with increasing network size.</w:t>
      </w:r>
    </w:p>
    <w:p>
      <w:pPr>
        <w:pStyle w:val="BodyText"/>
        <w:spacing w:line="259" w:lineRule="auto" w:before="147"/>
        <w:ind w:right="125"/>
        <w:jc w:val="both"/>
      </w:pPr>
      <w:r>
        <w:rPr/>
        <w:t>Bitcoin implements a proof of work (PoW) consensus mechanism (Nakamoto 2008) to achieve Byzantine</w:t>
      </w:r>
      <w:r>
        <w:rPr>
          <w:spacing w:val="-4"/>
        </w:rPr>
        <w:t> </w:t>
      </w:r>
      <w:r>
        <w:rPr/>
        <w:t>fault</w:t>
      </w:r>
      <w:r>
        <w:rPr>
          <w:spacing w:val="-14"/>
        </w:rPr>
        <w:t> </w:t>
      </w:r>
      <w:r>
        <w:rPr/>
        <w:t>tolerance.</w:t>
      </w:r>
      <w:r>
        <w:rPr>
          <w:spacing w:val="-5"/>
        </w:rPr>
        <w:t> </w:t>
      </w:r>
      <w:r>
        <w:rPr/>
        <w:t>Different</w:t>
      </w:r>
      <w:r>
        <w:rPr>
          <w:spacing w:val="-14"/>
        </w:rPr>
        <w:t> </w:t>
      </w:r>
      <w:r>
        <w:rPr/>
        <w:t>to pBFT,</w:t>
      </w:r>
      <w:r>
        <w:rPr>
          <w:spacing w:val="-4"/>
        </w:rPr>
        <w:t> </w:t>
      </w:r>
      <w:r>
        <w:rPr/>
        <w:t>PoW</w:t>
      </w:r>
      <w:r>
        <w:rPr>
          <w:spacing w:val="-13"/>
        </w:rPr>
        <w:t> </w:t>
      </w:r>
      <w:r>
        <w:rPr/>
        <w:t>doesnot</w:t>
      </w:r>
      <w:r>
        <w:rPr>
          <w:spacing w:val="-14"/>
        </w:rPr>
        <w:t> </w:t>
      </w:r>
      <w:r>
        <w:rPr/>
        <w:t>require</w:t>
      </w:r>
      <w:r>
        <w:rPr>
          <w:spacing w:val="-4"/>
        </w:rPr>
        <w:t> </w:t>
      </w:r>
      <w:r>
        <w:rPr/>
        <w:t>all</w:t>
      </w:r>
      <w:r>
        <w:rPr>
          <w:spacing w:val="-14"/>
        </w:rPr>
        <w:t> </w:t>
      </w:r>
      <w:r>
        <w:rPr/>
        <w:t>nodes</w:t>
      </w:r>
      <w:r>
        <w:rPr>
          <w:spacing w:val="-7"/>
        </w:rPr>
        <w:t> </w:t>
      </w:r>
      <w:r>
        <w:rPr/>
        <w:t>to submit</w:t>
      </w:r>
      <w:r>
        <w:rPr>
          <w:spacing w:val="-14"/>
        </w:rPr>
        <w:t> </w:t>
      </w:r>
      <w:r>
        <w:rPr/>
        <w:t>their</w:t>
      </w:r>
      <w:r>
        <w:rPr>
          <w:spacing w:val="-10"/>
        </w:rPr>
        <w:t> </w:t>
      </w:r>
      <w:r>
        <w:rPr/>
        <w:t>conclusions for reaching consensus. Instead, a</w:t>
      </w:r>
      <w:r>
        <w:rPr>
          <w:spacing w:val="40"/>
        </w:rPr>
        <w:t> </w:t>
      </w:r>
      <w:r>
        <w:rPr/>
        <w:t>single node announces their conclusion about the submitted information, which</w:t>
      </w:r>
      <w:r>
        <w:rPr>
          <w:spacing w:val="-3"/>
        </w:rPr>
        <w:t> </w:t>
      </w:r>
      <w:r>
        <w:rPr/>
        <w:t>is then verified</w:t>
      </w:r>
      <w:r>
        <w:rPr>
          <w:spacing w:val="-3"/>
        </w:rPr>
        <w:t> </w:t>
      </w:r>
      <w:r>
        <w:rPr/>
        <w:t>by the rest of the network.</w:t>
      </w:r>
      <w:r>
        <w:rPr>
          <w:spacing w:val="33"/>
        </w:rPr>
        <w:t> </w:t>
      </w:r>
      <w:r>
        <w:rPr/>
        <w:t>First, the mining</w:t>
      </w:r>
      <w:r>
        <w:rPr>
          <w:spacing w:val="-3"/>
        </w:rPr>
        <w:t> </w:t>
      </w:r>
      <w:r>
        <w:rPr/>
        <w:t>program deployed</w:t>
      </w:r>
      <w:r>
        <w:rPr>
          <w:spacing w:val="-3"/>
        </w:rPr>
        <w:t> </w:t>
      </w:r>
      <w:r>
        <w:rPr/>
        <w:t>on each of the mining</w:t>
      </w:r>
      <w:r>
        <w:rPr>
          <w:spacing w:val="-7"/>
        </w:rPr>
        <w:t> </w:t>
      </w:r>
      <w:r>
        <w:rPr/>
        <w:t>nodes orders the transactions into a merkle tree, assembles them together with the block header, which</w:t>
      </w:r>
      <w:r>
        <w:rPr>
          <w:spacing w:val="-4"/>
        </w:rPr>
        <w:t> </w:t>
      </w:r>
      <w:r>
        <w:rPr/>
        <w:t>contains</w:t>
      </w:r>
      <w:r>
        <w:rPr>
          <w:spacing w:val="-11"/>
        </w:rPr>
        <w:t> </w:t>
      </w:r>
      <w:r>
        <w:rPr/>
        <w:t>the merkle root of the previous block,</w:t>
      </w:r>
      <w:r>
        <w:rPr>
          <w:spacing w:val="-9"/>
        </w:rPr>
        <w:t> </w:t>
      </w:r>
      <w:r>
        <w:rPr/>
        <w:t>the calculated merkle root of this block, a timestamp and a random number (nonce) and sends this information through the hashing algorithm. It repeats this process, while continually</w:t>
      </w:r>
      <w:r>
        <w:rPr>
          <w:spacing w:val="-4"/>
        </w:rPr>
        <w:t> </w:t>
      </w:r>
      <w:r>
        <w:rPr/>
        <w:t>adjusting</w:t>
      </w:r>
      <w:r>
        <w:rPr>
          <w:spacing w:val="-4"/>
        </w:rPr>
        <w:t> </w:t>
      </w:r>
      <w:r>
        <w:rPr/>
        <w:t>the nonce, until it reaches a hash whose value (in hexadecimal</w:t>
      </w:r>
      <w:r>
        <w:rPr>
          <w:spacing w:val="-1"/>
        </w:rPr>
        <w:t> </w:t>
      </w:r>
      <w:r>
        <w:rPr/>
        <w:t>format) is less than a specified value, the difficulty target (Bitcoin Wiki</w:t>
      </w:r>
      <w:r>
        <w:rPr>
          <w:spacing w:val="-1"/>
        </w:rPr>
        <w:t> </w:t>
      </w:r>
      <w:r>
        <w:rPr/>
        <w:t>2016). The difficulty</w:t>
      </w:r>
      <w:r>
        <w:rPr>
          <w:spacing w:val="-6"/>
        </w:rPr>
        <w:t> </w:t>
      </w:r>
      <w:r>
        <w:rPr/>
        <w:t>requires mining</w:t>
      </w:r>
      <w:r>
        <w:rPr>
          <w:spacing w:val="-10"/>
        </w:rPr>
        <w:t> </w:t>
      </w:r>
      <w:r>
        <w:rPr/>
        <w:t>nodes to try out</w:t>
      </w:r>
      <w:r>
        <w:rPr>
          <w:spacing w:val="-4"/>
        </w:rPr>
        <w:t> </w:t>
      </w:r>
      <w:r>
        <w:rPr/>
        <w:t>trillions of combinations</w:t>
      </w:r>
      <w:r>
        <w:rPr>
          <w:spacing w:val="-14"/>
        </w:rPr>
        <w:t> </w:t>
      </w:r>
      <w:r>
        <w:rPr/>
        <w:t>and is set</w:t>
      </w:r>
      <w:r>
        <w:rPr>
          <w:spacing w:val="-4"/>
        </w:rPr>
        <w:t> </w:t>
      </w:r>
      <w:r>
        <w:rPr/>
        <w:t>such that</w:t>
      </w:r>
      <w:r>
        <w:rPr>
          <w:spacing w:val="-4"/>
        </w:rPr>
        <w:t> </w:t>
      </w:r>
      <w:r>
        <w:rPr/>
        <w:t>the Bitcoin network produces on average one</w:t>
      </w:r>
      <w:r>
        <w:rPr>
          <w:spacing w:val="-10"/>
        </w:rPr>
        <w:t> </w:t>
      </w:r>
      <w:r>
        <w:rPr/>
        <w:t>block</w:t>
      </w:r>
      <w:r>
        <w:rPr>
          <w:spacing w:val="-7"/>
        </w:rPr>
        <w:t> </w:t>
      </w:r>
      <w:r>
        <w:rPr/>
        <w:t>every 10</w:t>
      </w:r>
      <w:r>
        <w:rPr>
          <w:spacing w:val="-7"/>
        </w:rPr>
        <w:t> </w:t>
      </w:r>
      <w:r>
        <w:rPr/>
        <w:t>minutes.</w:t>
      </w:r>
      <w:r>
        <w:rPr>
          <w:spacing w:val="-12"/>
        </w:rPr>
        <w:t> </w:t>
      </w:r>
      <w:r>
        <w:rPr/>
        <w:t>Every</w:t>
      </w:r>
      <w:r>
        <w:rPr>
          <w:spacing w:val="-7"/>
        </w:rPr>
        <w:t> </w:t>
      </w:r>
      <w:r>
        <w:rPr/>
        <w:t>2016 blocks, which is approximately every 2 weeks, a rebalancing</w:t>
      </w:r>
      <w:r>
        <w:rPr>
          <w:spacing w:val="-9"/>
        </w:rPr>
        <w:t> </w:t>
      </w:r>
      <w:r>
        <w:rPr/>
        <w:t>of the difficulty based on past</w:t>
      </w:r>
      <w:r>
        <w:rPr>
          <w:spacing w:val="-3"/>
        </w:rPr>
        <w:t> </w:t>
      </w:r>
      <w:r>
        <w:rPr/>
        <w:t>block creation</w:t>
      </w:r>
      <w:r>
        <w:rPr>
          <w:spacing w:val="-9"/>
        </w:rPr>
        <w:t> </w:t>
      </w:r>
      <w:r>
        <w:rPr/>
        <w:t>times occurs (Bitcoin Wiki 2016). Correct</w:t>
      </w:r>
      <w:r>
        <w:rPr>
          <w:spacing w:val="-3"/>
        </w:rPr>
        <w:t> </w:t>
      </w:r>
      <w:r>
        <w:rPr/>
        <w:t>solutions</w:t>
      </w:r>
      <w:r>
        <w:rPr>
          <w:spacing w:val="-14"/>
        </w:rPr>
        <w:t> </w:t>
      </w:r>
      <w:r>
        <w:rPr/>
        <w:t>are relayed throughout</w:t>
      </w:r>
      <w:r>
        <w:rPr>
          <w:spacing w:val="-3"/>
        </w:rPr>
        <w:t> </w:t>
      </w:r>
      <w:r>
        <w:rPr/>
        <w:t>the</w:t>
      </w:r>
      <w:r>
        <w:rPr>
          <w:spacing w:val="-12"/>
        </w:rPr>
        <w:t> </w:t>
      </w:r>
      <w:r>
        <w:rPr/>
        <w:t>network</w:t>
      </w:r>
      <w:r>
        <w:rPr>
          <w:spacing w:val="-10"/>
        </w:rPr>
        <w:t> </w:t>
      </w:r>
      <w:r>
        <w:rPr/>
        <w:t>and accepted</w:t>
      </w:r>
      <w:r>
        <w:rPr>
          <w:spacing w:val="-10"/>
        </w:rPr>
        <w:t> </w:t>
      </w:r>
      <w:r>
        <w:rPr/>
        <w:t>as the new world-state of the ledger by nodes who validate that the solution hash is</w:t>
      </w:r>
      <w:r>
        <w:rPr>
          <w:spacing w:val="40"/>
        </w:rPr>
        <w:t> </w:t>
      </w:r>
      <w:r>
        <w:rPr/>
        <w:t>actually formed from using the proposed transactions and</w:t>
      </w:r>
      <w:r>
        <w:rPr>
          <w:spacing w:val="-10"/>
        </w:rPr>
        <w:t> </w:t>
      </w:r>
      <w:r>
        <w:rPr/>
        <w:t>the</w:t>
      </w:r>
      <w:r>
        <w:rPr>
          <w:spacing w:val="-13"/>
        </w:rPr>
        <w:t> </w:t>
      </w:r>
      <w:r>
        <w:rPr/>
        <w:t>used nonce. The</w:t>
      </w:r>
      <w:r>
        <w:rPr>
          <w:spacing w:val="-13"/>
        </w:rPr>
        <w:t> </w:t>
      </w:r>
      <w:r>
        <w:rPr/>
        <w:t>mining</w:t>
      </w:r>
      <w:r>
        <w:rPr>
          <w:spacing w:val="-10"/>
        </w:rPr>
        <w:t> </w:t>
      </w:r>
      <w:r>
        <w:rPr/>
        <w:t>node which</w:t>
      </w:r>
      <w:r>
        <w:rPr>
          <w:spacing w:val="-10"/>
        </w:rPr>
        <w:t> </w:t>
      </w:r>
      <w:r>
        <w:rPr/>
        <w:t>found</w:t>
      </w:r>
      <w:r>
        <w:rPr>
          <w:spacing w:val="-10"/>
        </w:rPr>
        <w:t> </w:t>
      </w:r>
      <w:r>
        <w:rPr/>
        <w:t>the</w:t>
      </w:r>
      <w:r>
        <w:rPr>
          <w:spacing w:val="-13"/>
        </w:rPr>
        <w:t> </w:t>
      </w:r>
      <w:r>
        <w:rPr/>
        <w:t>correct</w:t>
      </w:r>
      <w:r>
        <w:rPr>
          <w:spacing w:val="-4"/>
        </w:rPr>
        <w:t> </w:t>
      </w:r>
      <w:r>
        <w:rPr/>
        <w:t>solution is rewarded in form of the native token for its adherence</w:t>
      </w:r>
      <w:r>
        <w:rPr>
          <w:spacing w:val="-7"/>
        </w:rPr>
        <w:t> </w:t>
      </w:r>
      <w:r>
        <w:rPr/>
        <w:t>to the</w:t>
      </w:r>
      <w:r>
        <w:rPr>
          <w:spacing w:val="32"/>
        </w:rPr>
        <w:t> </w:t>
      </w:r>
      <w:r>
        <w:rPr/>
        <w:t>network rules.</w:t>
      </w:r>
      <w:r>
        <w:rPr>
          <w:spacing w:val="-10"/>
        </w:rPr>
        <w:t> </w:t>
      </w:r>
      <w:r>
        <w:rPr/>
        <w:t>Proof of work was originally invented</w:t>
      </w:r>
      <w:r>
        <w:rPr>
          <w:spacing w:val="-5"/>
        </w:rPr>
        <w:t> </w:t>
      </w:r>
      <w:r>
        <w:rPr/>
        <w:t>as a way</w:t>
      </w:r>
      <w:r>
        <w:rPr>
          <w:spacing w:val="15"/>
        </w:rPr>
        <w:t> </w:t>
      </w:r>
      <w:r>
        <w:rPr/>
        <w:t>to</w:t>
      </w:r>
      <w:r>
        <w:rPr>
          <w:spacing w:val="35"/>
        </w:rPr>
        <w:t> </w:t>
      </w:r>
      <w:r>
        <w:rPr/>
        <w:t>deter DOS-attacks on</w:t>
      </w:r>
      <w:r>
        <w:rPr>
          <w:spacing w:val="15"/>
        </w:rPr>
        <w:t> </w:t>
      </w:r>
      <w:r>
        <w:rPr/>
        <w:t>a server by</w:t>
      </w:r>
      <w:r>
        <w:rPr>
          <w:spacing w:val="15"/>
        </w:rPr>
        <w:t> </w:t>
      </w:r>
      <w:r>
        <w:rPr/>
        <w:t>requiring</w:t>
      </w:r>
      <w:r>
        <w:rPr>
          <w:spacing w:val="-5"/>
        </w:rPr>
        <w:t> </w:t>
      </w:r>
      <w:r>
        <w:rPr/>
        <w:t>a certain</w:t>
      </w:r>
      <w:r>
        <w:rPr>
          <w:spacing w:val="15"/>
        </w:rPr>
        <w:t> </w:t>
      </w:r>
      <w:r>
        <w:rPr/>
        <w:t>amount of effort from</w:t>
      </w:r>
      <w:r>
        <w:rPr>
          <w:spacing w:val="-9"/>
        </w:rPr>
        <w:t> </w:t>
      </w:r>
      <w:r>
        <w:rPr/>
        <w:t>a service requester</w:t>
      </w:r>
    </w:p>
    <w:p>
      <w:pPr>
        <w:pStyle w:val="BodyText"/>
        <w:spacing w:after="0" w:line="259" w:lineRule="auto"/>
        <w:jc w:val="both"/>
        <w:sectPr>
          <w:pgSz w:w="11910" w:h="16850"/>
          <w:pgMar w:header="0" w:footer="977" w:top="1200" w:bottom="1180" w:left="1275" w:right="1275"/>
        </w:sectPr>
      </w:pPr>
    </w:p>
    <w:p>
      <w:pPr>
        <w:pStyle w:val="BodyText"/>
        <w:spacing w:line="259" w:lineRule="auto" w:before="76"/>
        <w:ind w:right="132"/>
        <w:jc w:val="both"/>
      </w:pPr>
      <w:r>
        <w:rPr/>
        <w:t>(Dwork und Naor 1993).</w:t>
      </w:r>
      <w:r>
        <w:rPr>
          <w:spacing w:val="40"/>
        </w:rPr>
        <w:t> </w:t>
      </w:r>
      <w:r>
        <w:rPr/>
        <w:t>Other consensus mechanisms include, among</w:t>
      </w:r>
      <w:r>
        <w:rPr>
          <w:spacing w:val="-2"/>
        </w:rPr>
        <w:t> </w:t>
      </w:r>
      <w:r>
        <w:rPr/>
        <w:t>others, Proof-of-Stake (PoS) and Proof-of-Authority (PoA). PoS shares with PoW that it</w:t>
      </w:r>
      <w:r>
        <w:rPr>
          <w:spacing w:val="40"/>
        </w:rPr>
        <w:t> </w:t>
      </w:r>
      <w:r>
        <w:rPr/>
        <w:t>is probabilistic (Hyperleder Foundation 2023b)(The Ordering Service), meaning that the ordering of transactions is not fixed until a single mining node suggests the order for the next block and this is accepted by the network. While this eventually guarantees ledger consistency and immutability, probabilistic consensus algorithms are vulnerable to short-term</w:t>
      </w:r>
      <w:r>
        <w:rPr>
          <w:spacing w:val="-14"/>
        </w:rPr>
        <w:t> </w:t>
      </w:r>
      <w:r>
        <w:rPr/>
        <w:t>disagreement</w:t>
      </w:r>
      <w:r>
        <w:rPr>
          <w:spacing w:val="-5"/>
        </w:rPr>
        <w:t> </w:t>
      </w:r>
      <w:r>
        <w:rPr/>
        <w:t>about</w:t>
      </w:r>
      <w:r>
        <w:rPr>
          <w:spacing w:val="-5"/>
        </w:rPr>
        <w:t> </w:t>
      </w:r>
      <w:r>
        <w:rPr/>
        <w:t>the correct</w:t>
      </w:r>
      <w:r>
        <w:rPr>
          <w:spacing w:val="-5"/>
        </w:rPr>
        <w:t> </w:t>
      </w:r>
      <w:r>
        <w:rPr/>
        <w:t>world-state of</w:t>
      </w:r>
      <w:r>
        <w:rPr>
          <w:spacing w:val="-2"/>
        </w:rPr>
        <w:t> </w:t>
      </w:r>
      <w:r>
        <w:rPr/>
        <w:t>the ledger, also</w:t>
      </w:r>
      <w:r>
        <w:rPr>
          <w:spacing w:val="-11"/>
        </w:rPr>
        <w:t> </w:t>
      </w:r>
      <w:r>
        <w:rPr/>
        <w:t>known as ledger </w:t>
      </w:r>
      <w:r>
        <w:rPr>
          <w:spacing w:val="-2"/>
        </w:rPr>
        <w:t>forks.</w:t>
      </w:r>
    </w:p>
    <w:p>
      <w:pPr>
        <w:pStyle w:val="BodyText"/>
        <w:spacing w:line="259" w:lineRule="auto" w:before="159"/>
        <w:ind w:right="133"/>
        <w:jc w:val="both"/>
      </w:pPr>
      <w:r>
        <w:rPr/>
        <w:t>Private blockchains</w:t>
      </w:r>
      <w:r>
        <w:rPr>
          <w:spacing w:val="-2"/>
        </w:rPr>
        <w:t> </w:t>
      </w:r>
      <w:r>
        <w:rPr/>
        <w:t>have different use cases and network</w:t>
      </w:r>
      <w:r>
        <w:rPr>
          <w:spacing w:val="-1"/>
        </w:rPr>
        <w:t> </w:t>
      </w:r>
      <w:r>
        <w:rPr/>
        <w:t>configurations than public</w:t>
      </w:r>
      <w:r>
        <w:rPr>
          <w:spacing w:val="-4"/>
        </w:rPr>
        <w:t> </w:t>
      </w:r>
      <w:r>
        <w:rPr/>
        <w:t>chains, allowing them to</w:t>
      </w:r>
      <w:r>
        <w:rPr>
          <w:spacing w:val="40"/>
        </w:rPr>
        <w:t> </w:t>
      </w:r>
      <w:r>
        <w:rPr/>
        <w:t>try</w:t>
      </w:r>
      <w:r>
        <w:rPr>
          <w:spacing w:val="39"/>
        </w:rPr>
        <w:t> </w:t>
      </w:r>
      <w:r>
        <w:rPr/>
        <w:t>out different forms of consensus algorithms, including</w:t>
      </w:r>
      <w:r>
        <w:rPr>
          <w:spacing w:val="-3"/>
        </w:rPr>
        <w:t> </w:t>
      </w:r>
      <w:r>
        <w:rPr/>
        <w:t>deterministic</w:t>
      </w:r>
      <w:r>
        <w:rPr>
          <w:spacing w:val="-6"/>
        </w:rPr>
        <w:t> </w:t>
      </w:r>
      <w:r>
        <w:rPr/>
        <w:t>algorithms.</w:t>
      </w:r>
      <w:r>
        <w:rPr>
          <w:spacing w:val="-7"/>
        </w:rPr>
        <w:t> </w:t>
      </w:r>
      <w:r>
        <w:rPr/>
        <w:t>Since all participating nodes must explicitly be granted access and require a designated identity certificate, consensus</w:t>
      </w:r>
      <w:r>
        <w:rPr>
          <w:spacing w:val="-14"/>
        </w:rPr>
        <w:t> </w:t>
      </w:r>
      <w:r>
        <w:rPr/>
        <w:t>algorithms</w:t>
      </w:r>
      <w:r>
        <w:rPr>
          <w:spacing w:val="-14"/>
        </w:rPr>
        <w:t> </w:t>
      </w:r>
      <w:r>
        <w:rPr/>
        <w:t>can</w:t>
      </w:r>
      <w:r>
        <w:rPr>
          <w:spacing w:val="-14"/>
        </w:rPr>
        <w:t> </w:t>
      </w:r>
      <w:r>
        <w:rPr/>
        <w:t>assign</w:t>
      </w:r>
      <w:r>
        <w:rPr>
          <w:spacing w:val="-6"/>
        </w:rPr>
        <w:t> </w:t>
      </w:r>
      <w:r>
        <w:rPr/>
        <w:t>separate</w:t>
      </w:r>
      <w:r>
        <w:rPr>
          <w:spacing w:val="-14"/>
        </w:rPr>
        <w:t> </w:t>
      </w:r>
      <w:r>
        <w:rPr/>
        <w:t>tasks</w:t>
      </w:r>
      <w:r>
        <w:rPr>
          <w:spacing w:val="-4"/>
        </w:rPr>
        <w:t> </w:t>
      </w:r>
      <w:r>
        <w:rPr/>
        <w:t>to</w:t>
      </w:r>
      <w:r>
        <w:rPr>
          <w:spacing w:val="-14"/>
        </w:rPr>
        <w:t> </w:t>
      </w:r>
      <w:r>
        <w:rPr/>
        <w:t>nodes,</w:t>
      </w:r>
      <w:r>
        <w:rPr>
          <w:spacing w:val="-14"/>
        </w:rPr>
        <w:t> </w:t>
      </w:r>
      <w:r>
        <w:rPr/>
        <w:t>such as</w:t>
      </w:r>
      <w:r>
        <w:rPr>
          <w:spacing w:val="-3"/>
        </w:rPr>
        <w:t> </w:t>
      </w:r>
      <w:r>
        <w:rPr/>
        <w:t>assigning</w:t>
      </w:r>
      <w:r>
        <w:rPr>
          <w:spacing w:val="-14"/>
        </w:rPr>
        <w:t> </w:t>
      </w:r>
      <w:r>
        <w:rPr/>
        <w:t>the</w:t>
      </w:r>
      <w:r>
        <w:rPr>
          <w:spacing w:val="-3"/>
        </w:rPr>
        <w:t> </w:t>
      </w:r>
      <w:r>
        <w:rPr/>
        <w:t>task of</w:t>
      </w:r>
      <w:r>
        <w:rPr>
          <w:spacing w:val="-7"/>
        </w:rPr>
        <w:t> </w:t>
      </w:r>
      <w:r>
        <w:rPr/>
        <w:t>deciding</w:t>
      </w:r>
      <w:r>
        <w:rPr>
          <w:spacing w:val="-14"/>
        </w:rPr>
        <w:t> </w:t>
      </w:r>
      <w:r>
        <w:rPr/>
        <w:t>the</w:t>
      </w:r>
      <w:r>
        <w:rPr>
          <w:spacing w:val="-3"/>
        </w:rPr>
        <w:t> </w:t>
      </w:r>
      <w:r>
        <w:rPr/>
        <w:t>order of transactions</w:t>
      </w:r>
      <w:r>
        <w:rPr>
          <w:spacing w:val="-14"/>
        </w:rPr>
        <w:t> </w:t>
      </w:r>
      <w:r>
        <w:rPr/>
        <w:t>within a block</w:t>
      </w:r>
      <w:r>
        <w:rPr>
          <w:spacing w:val="-7"/>
        </w:rPr>
        <w:t> </w:t>
      </w:r>
      <w:r>
        <w:rPr/>
        <w:t>to a single node,</w:t>
      </w:r>
      <w:r>
        <w:rPr>
          <w:spacing w:val="-13"/>
        </w:rPr>
        <w:t> </w:t>
      </w:r>
      <w:r>
        <w:rPr/>
        <w:t>leading</w:t>
      </w:r>
      <w:r>
        <w:rPr>
          <w:spacing w:val="-7"/>
        </w:rPr>
        <w:t> </w:t>
      </w:r>
      <w:r>
        <w:rPr/>
        <w:t>to a consensus design</w:t>
      </w:r>
      <w:r>
        <w:rPr>
          <w:spacing w:val="-7"/>
        </w:rPr>
        <w:t> </w:t>
      </w:r>
      <w:r>
        <w:rPr/>
        <w:t>that</w:t>
      </w:r>
      <w:r>
        <w:rPr>
          <w:spacing w:val="-1"/>
        </w:rPr>
        <w:t> </w:t>
      </w:r>
      <w:r>
        <w:rPr/>
        <w:t>is “deterministic” as opposed</w:t>
      </w:r>
      <w:r>
        <w:rPr>
          <w:spacing w:val="-1"/>
        </w:rPr>
        <w:t> </w:t>
      </w:r>
      <w:r>
        <w:rPr/>
        <w:t>to “probabilistic” (Hyperleder Foundation</w:t>
      </w:r>
      <w:r>
        <w:rPr>
          <w:spacing w:val="-1"/>
        </w:rPr>
        <w:t> </w:t>
      </w:r>
      <w:r>
        <w:rPr/>
        <w:t>2023b)(Hyperledger</w:t>
      </w:r>
      <w:r>
        <w:rPr>
          <w:spacing w:val="-11"/>
        </w:rPr>
        <w:t> </w:t>
      </w:r>
      <w:r>
        <w:rPr/>
        <w:t>Fabric Model). They can use consensus mechanisms originally designed</w:t>
      </w:r>
      <w:r>
        <w:rPr>
          <w:spacing w:val="-11"/>
        </w:rPr>
        <w:t> </w:t>
      </w:r>
      <w:r>
        <w:rPr/>
        <w:t>for</w:t>
      </w:r>
      <w:r>
        <w:rPr>
          <w:spacing w:val="-1"/>
        </w:rPr>
        <w:t> </w:t>
      </w:r>
      <w:r>
        <w:rPr/>
        <w:t>replicated state machine</w:t>
      </w:r>
      <w:r>
        <w:rPr>
          <w:spacing w:val="-4"/>
        </w:rPr>
        <w:t> </w:t>
      </w:r>
      <w:r>
        <w:rPr/>
        <w:t>computer</w:t>
      </w:r>
      <w:r>
        <w:rPr>
          <w:spacing w:val="-1"/>
        </w:rPr>
        <w:t> </w:t>
      </w:r>
      <w:r>
        <w:rPr/>
        <w:t>systems, specifically PBFT, Paxos (Lamport 1998) and Raft (Ongaro</w:t>
      </w:r>
      <w:r>
        <w:rPr>
          <w:spacing w:val="-4"/>
        </w:rPr>
        <w:t> </w:t>
      </w:r>
      <w:r>
        <w:rPr/>
        <w:t>und Ousterhout 2014) protocols. The Raft consensus mechanism uses leader election to define a network endpoint for interaction with the client. Leader election requires nodes</w:t>
      </w:r>
      <w:r>
        <w:rPr>
          <w:spacing w:val="-13"/>
        </w:rPr>
        <w:t> </w:t>
      </w:r>
      <w:r>
        <w:rPr/>
        <w:t>to use randomized</w:t>
      </w:r>
      <w:r>
        <w:rPr>
          <w:spacing w:val="-6"/>
        </w:rPr>
        <w:t> </w:t>
      </w:r>
      <w:r>
        <w:rPr/>
        <w:t>timeouts to determine</w:t>
      </w:r>
      <w:r>
        <w:rPr>
          <w:spacing w:val="-9"/>
        </w:rPr>
        <w:t> </w:t>
      </w:r>
      <w:r>
        <w:rPr/>
        <w:t>the length of a leadership period</w:t>
      </w:r>
      <w:r>
        <w:rPr>
          <w:spacing w:val="-6"/>
        </w:rPr>
        <w:t> </w:t>
      </w:r>
      <w:r>
        <w:rPr/>
        <w:t>of a node.</w:t>
      </w:r>
      <w:r>
        <w:rPr>
          <w:spacing w:val="-9"/>
        </w:rPr>
        <w:t> </w:t>
      </w:r>
      <w:r>
        <w:rPr/>
        <w:t>Nodes</w:t>
      </w:r>
      <w:r>
        <w:rPr>
          <w:spacing w:val="-6"/>
        </w:rPr>
        <w:t> </w:t>
      </w:r>
      <w:r>
        <w:rPr/>
        <w:t>will</w:t>
      </w:r>
      <w:r>
        <w:rPr>
          <w:spacing w:val="-11"/>
        </w:rPr>
        <w:t> </w:t>
      </w:r>
      <w:r>
        <w:rPr/>
        <w:t>usually agree</w:t>
      </w:r>
      <w:r>
        <w:rPr>
          <w:spacing w:val="-4"/>
        </w:rPr>
        <w:t> </w:t>
      </w:r>
      <w:r>
        <w:rPr/>
        <w:t>to the</w:t>
      </w:r>
      <w:r>
        <w:rPr>
          <w:spacing w:val="-4"/>
        </w:rPr>
        <w:t> </w:t>
      </w:r>
      <w:r>
        <w:rPr/>
        <w:t>first</w:t>
      </w:r>
      <w:r>
        <w:rPr>
          <w:spacing w:val="-11"/>
        </w:rPr>
        <w:t> </w:t>
      </w:r>
      <w:r>
        <w:rPr/>
        <w:t>leadership</w:t>
      </w:r>
      <w:r>
        <w:rPr>
          <w:spacing w:val="-14"/>
        </w:rPr>
        <w:t> </w:t>
      </w:r>
      <w:r>
        <w:rPr/>
        <w:t>proposal</w:t>
      </w:r>
      <w:r>
        <w:rPr>
          <w:spacing w:val="-11"/>
        </w:rPr>
        <w:t> </w:t>
      </w:r>
      <w:r>
        <w:rPr/>
        <w:t>they</w:t>
      </w:r>
      <w:r>
        <w:rPr>
          <w:spacing w:val="-14"/>
        </w:rPr>
        <w:t> </w:t>
      </w:r>
      <w:r>
        <w:rPr/>
        <w:t>receive</w:t>
      </w:r>
      <w:r>
        <w:rPr>
          <w:spacing w:val="-3"/>
        </w:rPr>
        <w:t> </w:t>
      </w:r>
      <w:r>
        <w:rPr/>
        <w:t>and</w:t>
      </w:r>
      <w:r>
        <w:rPr>
          <w:spacing w:val="-14"/>
        </w:rPr>
        <w:t> </w:t>
      </w:r>
      <w:r>
        <w:rPr/>
        <w:t>leadership is</w:t>
      </w:r>
      <w:r>
        <w:rPr>
          <w:spacing w:val="-6"/>
        </w:rPr>
        <w:t> </w:t>
      </w:r>
      <w:r>
        <w:rPr/>
        <w:t>determined by majority. The leader node receives</w:t>
      </w:r>
      <w:r>
        <w:rPr>
          <w:spacing w:val="-9"/>
        </w:rPr>
        <w:t> </w:t>
      </w:r>
      <w:r>
        <w:rPr/>
        <w:t>client requests</w:t>
      </w:r>
      <w:r>
        <w:rPr>
          <w:spacing w:val="-9"/>
        </w:rPr>
        <w:t> </w:t>
      </w:r>
      <w:r>
        <w:rPr/>
        <w:t>and broadcasts them to the quorum of follower nodes.</w:t>
      </w:r>
      <w:r>
        <w:rPr>
          <w:spacing w:val="-14"/>
        </w:rPr>
        <w:t> </w:t>
      </w:r>
      <w:r>
        <w:rPr/>
        <w:t>Once</w:t>
      </w:r>
      <w:r>
        <w:rPr>
          <w:spacing w:val="-14"/>
        </w:rPr>
        <w:t> </w:t>
      </w:r>
      <w:r>
        <w:rPr/>
        <w:t>the</w:t>
      </w:r>
      <w:r>
        <w:rPr>
          <w:spacing w:val="-14"/>
        </w:rPr>
        <w:t> </w:t>
      </w:r>
      <w:r>
        <w:rPr/>
        <w:t>request</w:t>
      </w:r>
      <w:r>
        <w:rPr>
          <w:spacing w:val="-13"/>
        </w:rPr>
        <w:t> </w:t>
      </w:r>
      <w:r>
        <w:rPr/>
        <w:t>is</w:t>
      </w:r>
      <w:r>
        <w:rPr>
          <w:spacing w:val="-10"/>
        </w:rPr>
        <w:t> </w:t>
      </w:r>
      <w:r>
        <w:rPr/>
        <w:t>(in-)validated by a</w:t>
      </w:r>
      <w:r>
        <w:rPr>
          <w:spacing w:val="-14"/>
        </w:rPr>
        <w:t> </w:t>
      </w:r>
      <w:r>
        <w:rPr/>
        <w:t>majority</w:t>
      </w:r>
      <w:r>
        <w:rPr>
          <w:spacing w:val="-14"/>
        </w:rPr>
        <w:t> </w:t>
      </w:r>
      <w:r>
        <w:rPr/>
        <w:t>of</w:t>
      </w:r>
      <w:r>
        <w:rPr>
          <w:spacing w:val="-6"/>
        </w:rPr>
        <w:t> </w:t>
      </w:r>
      <w:r>
        <w:rPr/>
        <w:t>follower</w:t>
      </w:r>
      <w:r>
        <w:rPr>
          <w:spacing w:val="-14"/>
        </w:rPr>
        <w:t> </w:t>
      </w:r>
      <w:r>
        <w:rPr/>
        <w:t>nodes,</w:t>
      </w:r>
      <w:r>
        <w:rPr>
          <w:spacing w:val="-3"/>
        </w:rPr>
        <w:t> </w:t>
      </w:r>
      <w:r>
        <w:rPr/>
        <w:t>the</w:t>
      </w:r>
      <w:r>
        <w:rPr>
          <w:spacing w:val="-3"/>
        </w:rPr>
        <w:t> </w:t>
      </w:r>
      <w:r>
        <w:rPr/>
        <w:t>leader</w:t>
      </w:r>
      <w:r>
        <w:rPr>
          <w:spacing w:val="-7"/>
        </w:rPr>
        <w:t> </w:t>
      </w:r>
      <w:r>
        <w:rPr/>
        <w:t>commits</w:t>
      </w:r>
      <w:r>
        <w:rPr>
          <w:spacing w:val="-14"/>
        </w:rPr>
        <w:t> </w:t>
      </w:r>
      <w:r>
        <w:rPr/>
        <w:t>the</w:t>
      </w:r>
      <w:r>
        <w:rPr>
          <w:spacing w:val="-2"/>
        </w:rPr>
        <w:t> </w:t>
      </w:r>
      <w:r>
        <w:rPr/>
        <w:t>request and</w:t>
      </w:r>
      <w:r>
        <w:rPr>
          <w:spacing w:val="40"/>
        </w:rPr>
        <w:t> </w:t>
      </w:r>
      <w:r>
        <w:rPr/>
        <w:t>notifies</w:t>
      </w:r>
      <w:r>
        <w:rPr>
          <w:spacing w:val="40"/>
        </w:rPr>
        <w:t> </w:t>
      </w:r>
      <w:r>
        <w:rPr/>
        <w:t>the</w:t>
      </w:r>
      <w:r>
        <w:rPr>
          <w:spacing w:val="40"/>
        </w:rPr>
        <w:t> </w:t>
      </w:r>
      <w:r>
        <w:rPr/>
        <w:t>followers</w:t>
      </w:r>
      <w:r>
        <w:rPr>
          <w:spacing w:val="40"/>
        </w:rPr>
        <w:t> </w:t>
      </w:r>
      <w:r>
        <w:rPr/>
        <w:t>to</w:t>
      </w:r>
      <w:r>
        <w:rPr>
          <w:spacing w:val="40"/>
        </w:rPr>
        <w:t> </w:t>
      </w:r>
      <w:r>
        <w:rPr/>
        <w:t>append</w:t>
      </w:r>
      <w:r>
        <w:rPr>
          <w:spacing w:val="40"/>
        </w:rPr>
        <w:t> </w:t>
      </w:r>
      <w:r>
        <w:rPr/>
        <w:t>the</w:t>
      </w:r>
      <w:r>
        <w:rPr>
          <w:spacing w:val="40"/>
        </w:rPr>
        <w:t> </w:t>
      </w:r>
      <w:r>
        <w:rPr/>
        <w:t>entry</w:t>
      </w:r>
      <w:r>
        <w:rPr>
          <w:spacing w:val="40"/>
        </w:rPr>
        <w:t> </w:t>
      </w:r>
      <w:r>
        <w:rPr/>
        <w:t>to</w:t>
      </w:r>
      <w:r>
        <w:rPr>
          <w:spacing w:val="40"/>
        </w:rPr>
        <w:t> </w:t>
      </w:r>
      <w:r>
        <w:rPr/>
        <w:t>their</w:t>
      </w:r>
      <w:r>
        <w:rPr>
          <w:spacing w:val="37"/>
        </w:rPr>
        <w:t> </w:t>
      </w:r>
      <w:r>
        <w:rPr/>
        <w:t>local</w:t>
      </w:r>
      <w:r>
        <w:rPr>
          <w:spacing w:val="34"/>
        </w:rPr>
        <w:t> </w:t>
      </w:r>
      <w:r>
        <w:rPr/>
        <w:t>ledger</w:t>
      </w:r>
      <w:r>
        <w:rPr>
          <w:spacing w:val="37"/>
        </w:rPr>
        <w:t> </w:t>
      </w:r>
      <w:r>
        <w:rPr/>
        <w:t>copies.</w:t>
      </w:r>
    </w:p>
    <w:p>
      <w:pPr>
        <w:pStyle w:val="BodyText"/>
        <w:spacing w:line="259" w:lineRule="auto" w:before="168"/>
        <w:ind w:right="127"/>
        <w:jc w:val="both"/>
      </w:pPr>
      <w:r>
        <w:rPr/>
        <w:t>In</w:t>
      </w:r>
      <w:r>
        <w:rPr>
          <w:spacing w:val="40"/>
        </w:rPr>
        <w:t> </w:t>
      </w:r>
      <w:r>
        <w:rPr/>
        <w:t>Hyperledger Fabric, consensus</w:t>
      </w:r>
      <w:r>
        <w:rPr>
          <w:spacing w:val="-7"/>
        </w:rPr>
        <w:t> </w:t>
      </w:r>
      <w:r>
        <w:rPr/>
        <w:t>is not ensured through one specific algorithm but rather through a series</w:t>
      </w:r>
      <w:r>
        <w:rPr>
          <w:spacing w:val="-14"/>
        </w:rPr>
        <w:t> </w:t>
      </w:r>
      <w:r>
        <w:rPr/>
        <w:t>of</w:t>
      </w:r>
      <w:r>
        <w:rPr>
          <w:spacing w:val="4"/>
        </w:rPr>
        <w:t> </w:t>
      </w:r>
      <w:r>
        <w:rPr/>
        <w:t>steps</w:t>
      </w:r>
      <w:r>
        <w:rPr>
          <w:spacing w:val="-2"/>
        </w:rPr>
        <w:t> </w:t>
      </w:r>
      <w:r>
        <w:rPr/>
        <w:t>executed by</w:t>
      </w:r>
      <w:r>
        <w:rPr>
          <w:spacing w:val="-14"/>
        </w:rPr>
        <w:t> </w:t>
      </w:r>
      <w:r>
        <w:rPr/>
        <w:t>different</w:t>
      </w:r>
      <w:r>
        <w:rPr>
          <w:spacing w:val="-10"/>
        </w:rPr>
        <w:t> </w:t>
      </w:r>
      <w:r>
        <w:rPr/>
        <w:t>nodes,</w:t>
      </w:r>
      <w:r>
        <w:rPr>
          <w:spacing w:val="-14"/>
        </w:rPr>
        <w:t> </w:t>
      </w:r>
      <w:r>
        <w:rPr/>
        <w:t>deemed</w:t>
      </w:r>
      <w:r>
        <w:rPr>
          <w:spacing w:val="-14"/>
        </w:rPr>
        <w:t> </w:t>
      </w:r>
      <w:r>
        <w:rPr/>
        <w:t>the transaction</w:t>
      </w:r>
      <w:r>
        <w:rPr>
          <w:spacing w:val="-14"/>
        </w:rPr>
        <w:t> </w:t>
      </w:r>
      <w:r>
        <w:rPr/>
        <w:t>flow. Theconsensus</w:t>
      </w:r>
      <w:r>
        <w:rPr>
          <w:spacing w:val="-2"/>
        </w:rPr>
        <w:t> </w:t>
      </w:r>
      <w:r>
        <w:rPr/>
        <w:t>processinvolves three phases: endorsement, ordering</w:t>
      </w:r>
      <w:r>
        <w:rPr>
          <w:spacing w:val="-4"/>
        </w:rPr>
        <w:t> </w:t>
      </w:r>
      <w:r>
        <w:rPr/>
        <w:t>and validation, specified</w:t>
      </w:r>
      <w:r>
        <w:rPr>
          <w:spacing w:val="-4"/>
        </w:rPr>
        <w:t> </w:t>
      </w:r>
      <w:r>
        <w:rPr/>
        <w:t>in the transaction flow in Section 2.3.3. Separate</w:t>
      </w:r>
      <w:r>
        <w:rPr>
          <w:spacing w:val="-4"/>
        </w:rPr>
        <w:t> </w:t>
      </w:r>
      <w:r>
        <w:rPr/>
        <w:t>nodes</w:t>
      </w:r>
      <w:r>
        <w:rPr>
          <w:spacing w:val="-3"/>
        </w:rPr>
        <w:t> </w:t>
      </w:r>
      <w:r>
        <w:rPr/>
        <w:t>are</w:t>
      </w:r>
      <w:r>
        <w:rPr>
          <w:spacing w:val="-14"/>
        </w:rPr>
        <w:t> </w:t>
      </w:r>
      <w:r>
        <w:rPr/>
        <w:t>tasked</w:t>
      </w:r>
      <w:r>
        <w:rPr>
          <w:spacing w:val="-14"/>
        </w:rPr>
        <w:t> </w:t>
      </w:r>
      <w:r>
        <w:rPr/>
        <w:t>with the endorsement</w:t>
      </w:r>
      <w:r>
        <w:rPr>
          <w:spacing w:val="-8"/>
        </w:rPr>
        <w:t> </w:t>
      </w:r>
      <w:r>
        <w:rPr/>
        <w:t>of</w:t>
      </w:r>
      <w:r>
        <w:rPr>
          <w:spacing w:val="-5"/>
        </w:rPr>
        <w:t> </w:t>
      </w:r>
      <w:r>
        <w:rPr/>
        <w:t>a chaincode</w:t>
      </w:r>
      <w:r>
        <w:rPr>
          <w:spacing w:val="-14"/>
        </w:rPr>
        <w:t> </w:t>
      </w:r>
      <w:r>
        <w:rPr/>
        <w:t>execution</w:t>
      </w:r>
      <w:r>
        <w:rPr>
          <w:spacing w:val="-14"/>
        </w:rPr>
        <w:t> </w:t>
      </w:r>
      <w:r>
        <w:rPr/>
        <w:t>(endorsing</w:t>
      </w:r>
      <w:r>
        <w:rPr>
          <w:spacing w:val="-13"/>
        </w:rPr>
        <w:t> </w:t>
      </w:r>
      <w:r>
        <w:rPr/>
        <w:t>peer</w:t>
      </w:r>
      <w:r>
        <w:rPr>
          <w:spacing w:val="-5"/>
        </w:rPr>
        <w:t> </w:t>
      </w:r>
      <w:r>
        <w:rPr/>
        <w:t>node)</w:t>
      </w:r>
      <w:r>
        <w:rPr>
          <w:spacing w:val="-5"/>
        </w:rPr>
        <w:t> </w:t>
      </w:r>
      <w:r>
        <w:rPr/>
        <w:t>and the ordering</w:t>
      </w:r>
      <w:r>
        <w:rPr>
          <w:spacing w:val="-14"/>
        </w:rPr>
        <w:t> </w:t>
      </w:r>
      <w:r>
        <w:rPr/>
        <w:t>of</w:t>
      </w:r>
      <w:r>
        <w:rPr>
          <w:spacing w:val="-13"/>
        </w:rPr>
        <w:t> </w:t>
      </w:r>
      <w:r>
        <w:rPr/>
        <w:t>transactions</w:t>
      </w:r>
      <w:r>
        <w:rPr>
          <w:spacing w:val="-14"/>
        </w:rPr>
        <w:t> </w:t>
      </w:r>
      <w:r>
        <w:rPr/>
        <w:t>into a</w:t>
      </w:r>
      <w:r>
        <w:rPr>
          <w:spacing w:val="-14"/>
        </w:rPr>
        <w:t> </w:t>
      </w:r>
      <w:r>
        <w:rPr/>
        <w:t>block</w:t>
      </w:r>
      <w:r>
        <w:rPr>
          <w:spacing w:val="-14"/>
        </w:rPr>
        <w:t> </w:t>
      </w:r>
      <w:r>
        <w:rPr/>
        <w:t>(orderer</w:t>
      </w:r>
      <w:r>
        <w:rPr>
          <w:spacing w:val="-5"/>
        </w:rPr>
        <w:t> </w:t>
      </w:r>
      <w:r>
        <w:rPr/>
        <w:t>node) (Hyperleder</w:t>
      </w:r>
      <w:r>
        <w:rPr>
          <w:spacing w:val="-5"/>
        </w:rPr>
        <w:t> </w:t>
      </w:r>
      <w:r>
        <w:rPr/>
        <w:t>Foundation</w:t>
      </w:r>
      <w:r>
        <w:rPr>
          <w:spacing w:val="-14"/>
        </w:rPr>
        <w:t> </w:t>
      </w:r>
      <w:r>
        <w:rPr/>
        <w:t>2023b)(Hyperledger</w:t>
      </w:r>
      <w:r>
        <w:rPr>
          <w:spacing w:val="-5"/>
        </w:rPr>
        <w:t> </w:t>
      </w:r>
      <w:r>
        <w:rPr/>
        <w:t>Fabric Model).</w:t>
      </w:r>
      <w:r>
        <w:rPr>
          <w:spacing w:val="-14"/>
        </w:rPr>
        <w:t> </w:t>
      </w:r>
      <w:r>
        <w:rPr/>
        <w:t>The</w:t>
      </w:r>
      <w:r>
        <w:rPr>
          <w:spacing w:val="-11"/>
        </w:rPr>
        <w:t> </w:t>
      </w:r>
      <w:r>
        <w:rPr/>
        <w:t>execution</w:t>
      </w:r>
      <w:r>
        <w:rPr>
          <w:spacing w:val="-14"/>
        </w:rPr>
        <w:t> </w:t>
      </w:r>
      <w:r>
        <w:rPr/>
        <w:t>of smart</w:t>
      </w:r>
      <w:r>
        <w:rPr>
          <w:spacing w:val="-14"/>
        </w:rPr>
        <w:t> </w:t>
      </w:r>
      <w:r>
        <w:rPr/>
        <w:t>contractsand the</w:t>
      </w:r>
      <w:r>
        <w:rPr>
          <w:spacing w:val="-4"/>
        </w:rPr>
        <w:t> </w:t>
      </w:r>
      <w:r>
        <w:rPr/>
        <w:t>ordering</w:t>
      </w:r>
      <w:r>
        <w:rPr>
          <w:spacing w:val="-14"/>
        </w:rPr>
        <w:t> </w:t>
      </w:r>
      <w:r>
        <w:rPr/>
        <w:t>of</w:t>
      </w:r>
      <w:r>
        <w:rPr>
          <w:spacing w:val="31"/>
        </w:rPr>
        <w:t> </w:t>
      </w:r>
      <w:r>
        <w:rPr/>
        <w:t>transactionsinto a</w:t>
      </w:r>
      <w:r>
        <w:rPr>
          <w:spacing w:val="-4"/>
        </w:rPr>
        <w:t> </w:t>
      </w:r>
      <w:r>
        <w:rPr/>
        <w:t>block on separate</w:t>
      </w:r>
      <w:r>
        <w:rPr>
          <w:spacing w:val="-4"/>
        </w:rPr>
        <w:t> </w:t>
      </w:r>
      <w:r>
        <w:rPr/>
        <w:t>nodes is a</w:t>
      </w:r>
      <w:r>
        <w:rPr>
          <w:spacing w:val="40"/>
        </w:rPr>
        <w:t> </w:t>
      </w:r>
      <w:r>
        <w:rPr/>
        <w:t>key factor in</w:t>
      </w:r>
      <w:r>
        <w:rPr>
          <w:spacing w:val="40"/>
        </w:rPr>
        <w:t> </w:t>
      </w:r>
      <w:r>
        <w:rPr/>
        <w:t>Fabric’s advantages regarding performance and computational cost(Hyperleder Foundation</w:t>
      </w:r>
      <w:r>
        <w:rPr>
          <w:spacing w:val="-3"/>
        </w:rPr>
        <w:t> </w:t>
      </w:r>
      <w:r>
        <w:rPr/>
        <w:t>2023b)(Ordering</w:t>
      </w:r>
      <w:r>
        <w:rPr>
          <w:spacing w:val="-3"/>
        </w:rPr>
        <w:t> </w:t>
      </w:r>
      <w:r>
        <w:rPr/>
        <w:t>Service). Furthermore, as a result of the low computational costs, which are even shared</w:t>
      </w:r>
      <w:r>
        <w:rPr>
          <w:spacing w:val="-3"/>
        </w:rPr>
        <w:t> </w:t>
      </w:r>
      <w:r>
        <w:rPr/>
        <w:t>across the network, Fabric does</w:t>
      </w:r>
      <w:r>
        <w:rPr>
          <w:spacing w:val="-10"/>
        </w:rPr>
        <w:t> </w:t>
      </w:r>
      <w:r>
        <w:rPr/>
        <w:t>not require an incentive mechanism</w:t>
      </w:r>
      <w:r>
        <w:rPr>
          <w:spacing w:val="-7"/>
        </w:rPr>
        <w:t> </w:t>
      </w:r>
      <w:r>
        <w:rPr/>
        <w:t>in the form of a token lottery for nodes to participate. While tokenization is possible in</w:t>
      </w:r>
      <w:r>
        <w:rPr>
          <w:spacing w:val="40"/>
        </w:rPr>
        <w:t> </w:t>
      </w:r>
      <w:r>
        <w:rPr/>
        <w:t>Fabric, assets are usually represented as a “collection of key-value pairs” (Hyperleder Foundation 2023b)(Hyperledger Fabric Model), in other words, a row of a database table with a composite key identifier, that gets passed between</w:t>
      </w:r>
      <w:r>
        <w:rPr>
          <w:spacing w:val="-6"/>
        </w:rPr>
        <w:t> </w:t>
      </w:r>
      <w:r>
        <w:rPr/>
        <w:t>network</w:t>
      </w:r>
      <w:r>
        <w:rPr>
          <w:spacing w:val="-14"/>
        </w:rPr>
        <w:t> </w:t>
      </w:r>
      <w:r>
        <w:rPr/>
        <w:t>entities</w:t>
      </w:r>
      <w:r>
        <w:rPr>
          <w:spacing w:val="-5"/>
        </w:rPr>
        <w:t> </w:t>
      </w:r>
      <w:r>
        <w:rPr/>
        <w:t>in JSON</w:t>
      </w:r>
      <w:r>
        <w:rPr>
          <w:spacing w:val="-5"/>
        </w:rPr>
        <w:t> </w:t>
      </w:r>
      <w:r>
        <w:rPr/>
        <w:t>format.</w:t>
      </w:r>
      <w:r>
        <w:rPr>
          <w:spacing w:val="-4"/>
        </w:rPr>
        <w:t> </w:t>
      </w:r>
      <w:r>
        <w:rPr/>
        <w:t>Changes</w:t>
      </w:r>
      <w:r>
        <w:rPr>
          <w:spacing w:val="-5"/>
        </w:rPr>
        <w:t> </w:t>
      </w:r>
      <w:r>
        <w:rPr/>
        <w:t>to properties</w:t>
      </w:r>
      <w:r>
        <w:rPr>
          <w:spacing w:val="-5"/>
        </w:rPr>
        <w:t> </w:t>
      </w:r>
      <w:r>
        <w:rPr/>
        <w:t>of</w:t>
      </w:r>
      <w:r>
        <w:rPr>
          <w:spacing w:val="-8"/>
        </w:rPr>
        <w:t> </w:t>
      </w:r>
      <w:r>
        <w:rPr/>
        <w:t>an</w:t>
      </w:r>
      <w:r>
        <w:rPr>
          <w:spacing w:val="-14"/>
        </w:rPr>
        <w:t> </w:t>
      </w:r>
      <w:r>
        <w:rPr/>
        <w:t>asset</w:t>
      </w:r>
      <w:r>
        <w:rPr>
          <w:spacing w:val="-11"/>
        </w:rPr>
        <w:t> </w:t>
      </w:r>
      <w:r>
        <w:rPr/>
        <w:t>are</w:t>
      </w:r>
      <w:r>
        <w:rPr>
          <w:spacing w:val="-3"/>
        </w:rPr>
        <w:t> </w:t>
      </w:r>
      <w:r>
        <w:rPr/>
        <w:t>recorded</w:t>
      </w:r>
      <w:r>
        <w:rPr>
          <w:spacing w:val="-14"/>
        </w:rPr>
        <w:t> </w:t>
      </w:r>
      <w:r>
        <w:rPr/>
        <w:t>as</w:t>
      </w:r>
      <w:r>
        <w:rPr>
          <w:spacing w:val="-5"/>
        </w:rPr>
        <w:t> </w:t>
      </w:r>
      <w:r>
        <w:rPr/>
        <w:t>transactions on the ledger.</w:t>
      </w:r>
    </w:p>
    <w:p>
      <w:pPr>
        <w:pStyle w:val="Heading4"/>
        <w:numPr>
          <w:ilvl w:val="2"/>
          <w:numId w:val="2"/>
        </w:numPr>
        <w:tabs>
          <w:tab w:pos="1217" w:val="left" w:leader="none"/>
        </w:tabs>
        <w:spacing w:line="240" w:lineRule="auto" w:before="165" w:after="0"/>
        <w:ind w:left="1217" w:right="0" w:hanging="721"/>
        <w:jc w:val="left"/>
      </w:pPr>
      <w:bookmarkStart w:name="_bookmark10" w:id="11"/>
      <w:bookmarkEnd w:id="11"/>
      <w:r>
        <w:rPr/>
      </w:r>
      <w:r>
        <w:rPr/>
        <w:t>Hyperledger</w:t>
      </w:r>
      <w:r>
        <w:rPr>
          <w:spacing w:val="-11"/>
        </w:rPr>
        <w:t> </w:t>
      </w:r>
      <w:r>
        <w:rPr/>
        <w:t>Fabric</w:t>
      </w:r>
      <w:r>
        <w:rPr>
          <w:spacing w:val="11"/>
        </w:rPr>
        <w:t> </w:t>
      </w:r>
      <w:r>
        <w:rPr/>
        <w:t>technology</w:t>
      </w:r>
      <w:r>
        <w:rPr>
          <w:spacing w:val="-5"/>
        </w:rPr>
        <w:t> </w:t>
      </w:r>
      <w:r>
        <w:rPr>
          <w:spacing w:val="-2"/>
        </w:rPr>
        <w:t>components</w:t>
      </w:r>
    </w:p>
    <w:p>
      <w:pPr>
        <w:pStyle w:val="BodyText"/>
        <w:spacing w:before="173"/>
        <w:ind w:left="0"/>
        <w:rPr>
          <w:sz w:val="24"/>
        </w:rPr>
      </w:pPr>
    </w:p>
    <w:p>
      <w:pPr>
        <w:pStyle w:val="BodyText"/>
        <w:jc w:val="both"/>
      </w:pPr>
      <w:r>
        <w:rPr/>
        <w:t>In</w:t>
      </w:r>
      <w:r>
        <w:rPr>
          <w:spacing w:val="36"/>
        </w:rPr>
        <w:t> </w:t>
      </w:r>
      <w:r>
        <w:rPr/>
        <w:t>this</w:t>
      </w:r>
      <w:r>
        <w:rPr>
          <w:spacing w:val="30"/>
        </w:rPr>
        <w:t> </w:t>
      </w:r>
      <w:r>
        <w:rPr/>
        <w:t>next</w:t>
      </w:r>
      <w:r>
        <w:rPr>
          <w:spacing w:val="23"/>
        </w:rPr>
        <w:t> </w:t>
      </w:r>
      <w:r>
        <w:rPr/>
        <w:t>section,</w:t>
      </w:r>
      <w:r>
        <w:rPr>
          <w:spacing w:val="31"/>
        </w:rPr>
        <w:t> </w:t>
      </w:r>
      <w:r>
        <w:rPr/>
        <w:t>I</w:t>
      </w:r>
      <w:r>
        <w:rPr>
          <w:spacing w:val="26"/>
        </w:rPr>
        <w:t> </w:t>
      </w:r>
      <w:r>
        <w:rPr/>
        <w:t>summarize</w:t>
      </w:r>
      <w:r>
        <w:rPr>
          <w:spacing w:val="33"/>
        </w:rPr>
        <w:t> </w:t>
      </w:r>
      <w:r>
        <w:rPr/>
        <w:t>basic</w:t>
      </w:r>
      <w:r>
        <w:rPr>
          <w:spacing w:val="32"/>
        </w:rPr>
        <w:t> </w:t>
      </w:r>
      <w:r>
        <w:rPr/>
        <w:t>Hyperledger</w:t>
      </w:r>
      <w:r>
        <w:rPr>
          <w:spacing w:val="26"/>
        </w:rPr>
        <w:t> </w:t>
      </w:r>
      <w:r>
        <w:rPr/>
        <w:t>Fabric</w:t>
      </w:r>
      <w:r>
        <w:rPr>
          <w:spacing w:val="33"/>
        </w:rPr>
        <w:t> </w:t>
      </w:r>
      <w:r>
        <w:rPr/>
        <w:t>technology</w:t>
      </w:r>
      <w:r>
        <w:rPr>
          <w:spacing w:val="36"/>
        </w:rPr>
        <w:t> </w:t>
      </w:r>
      <w:r>
        <w:rPr>
          <w:spacing w:val="-2"/>
        </w:rPr>
        <w:t>components</w:t>
      </w:r>
    </w:p>
    <w:p>
      <w:pPr>
        <w:pStyle w:val="Heading6"/>
        <w:spacing w:before="182"/>
        <w:jc w:val="both"/>
        <w:rPr>
          <w:rFonts w:ascii="Times New Roman"/>
        </w:rPr>
      </w:pPr>
      <w:r>
        <w:rPr>
          <w:rFonts w:ascii="Times New Roman"/>
        </w:rPr>
        <w:t>Basic</w:t>
      </w:r>
      <w:r>
        <w:rPr>
          <w:rFonts w:ascii="Times New Roman"/>
          <w:spacing w:val="25"/>
        </w:rPr>
        <w:t> </w:t>
      </w:r>
      <w:r>
        <w:rPr>
          <w:rFonts w:ascii="Times New Roman"/>
          <w:spacing w:val="-2"/>
        </w:rPr>
        <w:t>technologies</w:t>
      </w:r>
    </w:p>
    <w:p>
      <w:pPr>
        <w:pStyle w:val="BodyText"/>
        <w:spacing w:line="259" w:lineRule="auto" w:before="182"/>
        <w:ind w:right="134"/>
        <w:jc w:val="both"/>
      </w:pPr>
      <w:r>
        <w:rPr/>
        <w:t>The</w:t>
      </w:r>
      <w:r>
        <w:rPr>
          <w:spacing w:val="-14"/>
        </w:rPr>
        <w:t> </w:t>
      </w:r>
      <w:r>
        <w:rPr/>
        <w:t>Fabric</w:t>
      </w:r>
      <w:r>
        <w:rPr>
          <w:spacing w:val="-5"/>
        </w:rPr>
        <w:t> </w:t>
      </w:r>
      <w:r>
        <w:rPr/>
        <w:t>documentation</w:t>
      </w:r>
      <w:r>
        <w:rPr>
          <w:spacing w:val="-14"/>
        </w:rPr>
        <w:t> </w:t>
      </w:r>
      <w:r>
        <w:rPr/>
        <w:t>heavily</w:t>
      </w:r>
      <w:r>
        <w:rPr>
          <w:spacing w:val="-1"/>
        </w:rPr>
        <w:t> </w:t>
      </w:r>
      <w:r>
        <w:rPr/>
        <w:t>relies</w:t>
      </w:r>
      <w:r>
        <w:rPr>
          <w:spacing w:val="-6"/>
        </w:rPr>
        <w:t> </w:t>
      </w:r>
      <w:r>
        <w:rPr/>
        <w:t>on</w:t>
      </w:r>
      <w:r>
        <w:rPr>
          <w:spacing w:val="-1"/>
        </w:rPr>
        <w:t> </w:t>
      </w:r>
      <w:r>
        <w:rPr/>
        <w:t>a</w:t>
      </w:r>
      <w:r>
        <w:rPr>
          <w:spacing w:val="-4"/>
        </w:rPr>
        <w:t> </w:t>
      </w:r>
      <w:r>
        <w:rPr/>
        <w:t>bash</w:t>
      </w:r>
      <w:r>
        <w:rPr>
          <w:spacing w:val="-1"/>
        </w:rPr>
        <w:t> </w:t>
      </w:r>
      <w:r>
        <w:rPr/>
        <w:t>environment,</w:t>
      </w:r>
      <w:r>
        <w:rPr>
          <w:spacing w:val="-5"/>
        </w:rPr>
        <w:t> </w:t>
      </w:r>
      <w:r>
        <w:rPr/>
        <w:t>making</w:t>
      </w:r>
      <w:r>
        <w:rPr>
          <w:spacing w:val="-14"/>
        </w:rPr>
        <w:t> </w:t>
      </w:r>
      <w:r>
        <w:rPr/>
        <w:t>it</w:t>
      </w:r>
      <w:r>
        <w:rPr>
          <w:spacing w:val="-11"/>
        </w:rPr>
        <w:t> </w:t>
      </w:r>
      <w:r>
        <w:rPr/>
        <w:t>advisable</w:t>
      </w:r>
      <w:r>
        <w:rPr>
          <w:spacing w:val="-14"/>
        </w:rPr>
        <w:t> </w:t>
      </w:r>
      <w:r>
        <w:rPr/>
        <w:t>to</w:t>
      </w:r>
      <w:r>
        <w:rPr>
          <w:spacing w:val="-1"/>
        </w:rPr>
        <w:t> </w:t>
      </w:r>
      <w:r>
        <w:rPr/>
        <w:t>use</w:t>
      </w:r>
      <w:r>
        <w:rPr>
          <w:spacing w:val="-4"/>
        </w:rPr>
        <w:t> </w:t>
      </w:r>
      <w:r>
        <w:rPr/>
        <w:t>Linux</w:t>
      </w:r>
      <w:r>
        <w:rPr>
          <w:spacing w:val="-14"/>
        </w:rPr>
        <w:t> </w:t>
      </w:r>
      <w:r>
        <w:rPr/>
        <w:t>as</w:t>
      </w:r>
      <w:r>
        <w:rPr>
          <w:spacing w:val="-6"/>
        </w:rPr>
        <w:t> </w:t>
      </w:r>
      <w:r>
        <w:rPr/>
        <w:t>the operating</w:t>
      </w:r>
      <w:r>
        <w:rPr>
          <w:spacing w:val="-8"/>
        </w:rPr>
        <w:t> </w:t>
      </w:r>
      <w:r>
        <w:rPr/>
        <w:t>system</w:t>
      </w:r>
      <w:r>
        <w:rPr>
          <w:spacing w:val="40"/>
        </w:rPr>
        <w:t> </w:t>
      </w:r>
      <w:r>
        <w:rPr/>
        <w:t>(Hyperleder</w:t>
      </w:r>
      <w:r>
        <w:rPr>
          <w:spacing w:val="-14"/>
        </w:rPr>
        <w:t> </w:t>
      </w:r>
      <w:r>
        <w:rPr/>
        <w:t>Foundation</w:t>
      </w:r>
      <w:r>
        <w:rPr>
          <w:spacing w:val="-6"/>
        </w:rPr>
        <w:t> </w:t>
      </w:r>
      <w:r>
        <w:rPr/>
        <w:t>2023b)(Prerequisites). Most of the</w:t>
      </w:r>
      <w:r>
        <w:rPr>
          <w:spacing w:val="-9"/>
        </w:rPr>
        <w:t> </w:t>
      </w:r>
      <w:r>
        <w:rPr/>
        <w:t>administrative</w:t>
      </w:r>
      <w:r>
        <w:rPr>
          <w:spacing w:val="-9"/>
        </w:rPr>
        <w:t> </w:t>
      </w:r>
      <w:r>
        <w:rPr/>
        <w:t>functions, such as deploying</w:t>
      </w:r>
      <w:r>
        <w:rPr>
          <w:spacing w:val="-2"/>
        </w:rPr>
        <w:t> </w:t>
      </w:r>
      <w:r>
        <w:rPr/>
        <w:t>and configuring</w:t>
      </w:r>
      <w:r>
        <w:rPr>
          <w:spacing w:val="-2"/>
        </w:rPr>
        <w:t> </w:t>
      </w:r>
      <w:r>
        <w:rPr/>
        <w:t>network nodes,</w:t>
      </w:r>
      <w:r>
        <w:rPr>
          <w:spacing w:val="-8"/>
        </w:rPr>
        <w:t> </w:t>
      </w:r>
      <w:r>
        <w:rPr/>
        <w:t>channels or contracts, as well as</w:t>
      </w:r>
      <w:r>
        <w:rPr>
          <w:spacing w:val="37"/>
        </w:rPr>
        <w:t> </w:t>
      </w:r>
      <w:r>
        <w:rPr/>
        <w:t>the invocation</w:t>
      </w:r>
      <w:r>
        <w:rPr>
          <w:spacing w:val="-2"/>
        </w:rPr>
        <w:t> </w:t>
      </w:r>
      <w:r>
        <w:rPr/>
        <w:t>of chaincode</w:t>
      </w:r>
      <w:r>
        <w:rPr>
          <w:spacing w:val="-14"/>
        </w:rPr>
        <w:t> </w:t>
      </w:r>
      <w:r>
        <w:rPr/>
        <w:t>functions are performed</w:t>
      </w:r>
      <w:r>
        <w:rPr>
          <w:spacing w:val="-11"/>
        </w:rPr>
        <w:t> </w:t>
      </w:r>
      <w:r>
        <w:rPr/>
        <w:t>using</w:t>
      </w:r>
      <w:r>
        <w:rPr>
          <w:spacing w:val="-11"/>
        </w:rPr>
        <w:t> </w:t>
      </w:r>
      <w:r>
        <w:rPr/>
        <w:t>the Fabric binary</w:t>
      </w:r>
      <w:r>
        <w:rPr>
          <w:spacing w:val="-11"/>
        </w:rPr>
        <w:t> </w:t>
      </w:r>
      <w:r>
        <w:rPr/>
        <w:t>executables. A binary executable is a file of machine code that does not need to</w:t>
      </w:r>
      <w:r>
        <w:rPr>
          <w:spacing w:val="40"/>
        </w:rPr>
        <w:t> </w:t>
      </w:r>
      <w:r>
        <w:rPr/>
        <w:t>be compiled or interpreted and is typically stored in a</w:t>
      </w:r>
      <w:r>
        <w:rPr>
          <w:spacing w:val="40"/>
        </w:rPr>
        <w:t> </w:t>
      </w:r>
      <w:r>
        <w:rPr/>
        <w:t>container format such</w:t>
      </w:r>
      <w:r>
        <w:rPr>
          <w:spacing w:val="-7"/>
        </w:rPr>
        <w:t> </w:t>
      </w:r>
      <w:r>
        <w:rPr/>
        <w:t>as the executable and linkable</w:t>
      </w:r>
      <w:r>
        <w:rPr>
          <w:spacing w:val="-9"/>
        </w:rPr>
        <w:t> </w:t>
      </w:r>
      <w:r>
        <w:rPr/>
        <w:t>format (ELF). Binary executables exist for every operating system, for example</w:t>
      </w:r>
      <w:r>
        <w:rPr>
          <w:spacing w:val="-4"/>
        </w:rPr>
        <w:t> </w:t>
      </w:r>
      <w:r>
        <w:rPr/>
        <w:t>for Windows</w:t>
      </w:r>
      <w:r>
        <w:rPr>
          <w:spacing w:val="-9"/>
        </w:rPr>
        <w:t> </w:t>
      </w:r>
      <w:r>
        <w:rPr/>
        <w:t>they can be identified</w:t>
      </w:r>
      <w:r>
        <w:rPr>
          <w:spacing w:val="-1"/>
        </w:rPr>
        <w:t> </w:t>
      </w:r>
      <w:r>
        <w:rPr/>
        <w:t>through the filename</w:t>
      </w:r>
      <w:r>
        <w:rPr>
          <w:spacing w:val="-4"/>
        </w:rPr>
        <w:t> </w:t>
      </w:r>
      <w:r>
        <w:rPr/>
        <w:t>extension</w:t>
      </w:r>
      <w:r>
        <w:rPr>
          <w:spacing w:val="-1"/>
        </w:rPr>
        <w:t> </w:t>
      </w:r>
      <w:r>
        <w:rPr/>
        <w:t>.exe, and the Fabric</w:t>
      </w:r>
      <w:r>
        <w:rPr>
          <w:spacing w:val="62"/>
        </w:rPr>
        <w:t> </w:t>
      </w:r>
      <w:r>
        <w:rPr/>
        <w:t>binaries</w:t>
      </w:r>
      <w:r>
        <w:rPr>
          <w:spacing w:val="59"/>
        </w:rPr>
        <w:t> </w:t>
      </w:r>
      <w:r>
        <w:rPr/>
        <w:t>are</w:t>
      </w:r>
      <w:r>
        <w:rPr>
          <w:spacing w:val="80"/>
        </w:rPr>
        <w:t> </w:t>
      </w:r>
      <w:r>
        <w:rPr/>
        <w:t>native</w:t>
      </w:r>
      <w:r>
        <w:rPr>
          <w:spacing w:val="62"/>
        </w:rPr>
        <w:t> </w:t>
      </w:r>
      <w:r>
        <w:rPr/>
        <w:t>to</w:t>
      </w:r>
      <w:r>
        <w:rPr>
          <w:spacing w:val="80"/>
        </w:rPr>
        <w:t> </w:t>
      </w:r>
      <w:r>
        <w:rPr/>
        <w:t>UNIX-based</w:t>
      </w:r>
      <w:r>
        <w:rPr>
          <w:spacing w:val="28"/>
        </w:rPr>
        <w:t> </w:t>
      </w:r>
      <w:r>
        <w:rPr/>
        <w:t>operating</w:t>
      </w:r>
      <w:r>
        <w:rPr>
          <w:spacing w:val="28"/>
        </w:rPr>
        <w:t> </w:t>
      </w:r>
      <w:r>
        <w:rPr/>
        <w:t>systems</w:t>
      </w:r>
      <w:r>
        <w:rPr>
          <w:spacing w:val="59"/>
        </w:rPr>
        <w:t> </w:t>
      </w:r>
      <w:r>
        <w:rPr/>
        <w:t>such</w:t>
      </w:r>
      <w:r>
        <w:rPr>
          <w:spacing w:val="64"/>
        </w:rPr>
        <w:t> </w:t>
      </w:r>
      <w:r>
        <w:rPr/>
        <w:t>as</w:t>
      </w:r>
      <w:r>
        <w:rPr>
          <w:spacing w:val="78"/>
        </w:rPr>
        <w:t> </w:t>
      </w:r>
      <w:r>
        <w:rPr/>
        <w:t>Linux.</w:t>
      </w:r>
      <w:r>
        <w:rPr>
          <w:spacing w:val="40"/>
        </w:rPr>
        <w:t> </w:t>
      </w:r>
      <w:r>
        <w:rPr/>
        <w:t>The</w:t>
      </w:r>
      <w:r>
        <w:rPr>
          <w:spacing w:val="80"/>
        </w:rPr>
        <w:t> </w:t>
      </w:r>
      <w:r>
        <w:rPr/>
        <w:t>Fabric</w:t>
      </w:r>
      <w:r>
        <w:rPr>
          <w:spacing w:val="80"/>
        </w:rPr>
        <w:t> </w:t>
      </w:r>
      <w:r>
        <w:rPr/>
        <w:t>binary</w:t>
      </w:r>
    </w:p>
    <w:p>
      <w:pPr>
        <w:pStyle w:val="BodyText"/>
        <w:spacing w:after="0" w:line="259" w:lineRule="auto"/>
        <w:jc w:val="both"/>
        <w:sectPr>
          <w:pgSz w:w="11910" w:h="16850"/>
          <w:pgMar w:header="0" w:footer="977" w:top="1200" w:bottom="1220" w:left="1275" w:right="1275"/>
        </w:sectPr>
      </w:pPr>
    </w:p>
    <w:p>
      <w:pPr>
        <w:pStyle w:val="BodyText"/>
        <w:spacing w:line="256" w:lineRule="auto" w:before="76"/>
        <w:ind w:right="146"/>
        <w:jc w:val="both"/>
      </w:pPr>
      <w:r>
        <w:rPr/>
        <w:t>executables, as long</w:t>
      </w:r>
      <w:r>
        <w:rPr>
          <w:spacing w:val="-12"/>
        </w:rPr>
        <w:t> </w:t>
      </w:r>
      <w:r>
        <w:rPr/>
        <w:t>as they</w:t>
      </w:r>
      <w:r>
        <w:rPr>
          <w:spacing w:val="-12"/>
        </w:rPr>
        <w:t> </w:t>
      </w:r>
      <w:r>
        <w:rPr/>
        <w:t>are in a user’s path, which</w:t>
      </w:r>
      <w:r>
        <w:rPr>
          <w:spacing w:val="-12"/>
        </w:rPr>
        <w:t> </w:t>
      </w:r>
      <w:r>
        <w:rPr/>
        <w:t>is a list</w:t>
      </w:r>
      <w:r>
        <w:rPr>
          <w:spacing w:val="-6"/>
        </w:rPr>
        <w:t> </w:t>
      </w:r>
      <w:r>
        <w:rPr/>
        <w:t>of directories that</w:t>
      </w:r>
      <w:r>
        <w:rPr>
          <w:spacing w:val="-6"/>
        </w:rPr>
        <w:t> </w:t>
      </w:r>
      <w:r>
        <w:rPr/>
        <w:t>the system will</w:t>
      </w:r>
      <w:r>
        <w:rPr>
          <w:spacing w:val="-6"/>
        </w:rPr>
        <w:t> </w:t>
      </w:r>
      <w:r>
        <w:rPr/>
        <w:t>check before</w:t>
      </w:r>
      <w:r>
        <w:rPr>
          <w:spacing w:val="40"/>
        </w:rPr>
        <w:t> </w:t>
      </w:r>
      <w:r>
        <w:rPr/>
        <w:t>running</w:t>
      </w:r>
      <w:r>
        <w:rPr>
          <w:spacing w:val="31"/>
        </w:rPr>
        <w:t> </w:t>
      </w:r>
      <w:r>
        <w:rPr/>
        <w:t>a</w:t>
      </w:r>
      <w:r>
        <w:rPr>
          <w:spacing w:val="40"/>
        </w:rPr>
        <w:t> </w:t>
      </w:r>
      <w:r>
        <w:rPr/>
        <w:t>command,</w:t>
      </w:r>
      <w:r>
        <w:rPr>
          <w:spacing w:val="40"/>
        </w:rPr>
        <w:t> </w:t>
      </w:r>
      <w:r>
        <w:rPr/>
        <w:t>can</w:t>
      </w:r>
      <w:r>
        <w:rPr>
          <w:spacing w:val="40"/>
        </w:rPr>
        <w:t> </w:t>
      </w:r>
      <w:r>
        <w:rPr/>
        <w:t>be</w:t>
      </w:r>
      <w:r>
        <w:rPr>
          <w:spacing w:val="40"/>
        </w:rPr>
        <w:t> </w:t>
      </w:r>
      <w:r>
        <w:rPr/>
        <w:t>executed</w:t>
      </w:r>
      <w:r>
        <w:rPr>
          <w:spacing w:val="40"/>
        </w:rPr>
        <w:t> </w:t>
      </w:r>
      <w:r>
        <w:rPr/>
        <w:t>like</w:t>
      </w:r>
      <w:r>
        <w:rPr>
          <w:spacing w:val="40"/>
        </w:rPr>
        <w:t> </w:t>
      </w:r>
      <w:r>
        <w:rPr/>
        <w:t>normal</w:t>
      </w:r>
      <w:r>
        <w:rPr>
          <w:spacing w:val="39"/>
        </w:rPr>
        <w:t> </w:t>
      </w:r>
      <w:r>
        <w:rPr/>
        <w:t>bash</w:t>
      </w:r>
      <w:r>
        <w:rPr>
          <w:spacing w:val="40"/>
        </w:rPr>
        <w:t> </w:t>
      </w:r>
      <w:r>
        <w:rPr/>
        <w:t>commands</w:t>
      </w:r>
      <w:r>
        <w:rPr>
          <w:spacing w:val="40"/>
        </w:rPr>
        <w:t> </w:t>
      </w:r>
      <w:r>
        <w:rPr/>
        <w:t>in</w:t>
      </w:r>
      <w:r>
        <w:rPr>
          <w:spacing w:val="40"/>
        </w:rPr>
        <w:t> </w:t>
      </w:r>
      <w:r>
        <w:rPr/>
        <w:t>the</w:t>
      </w:r>
      <w:r>
        <w:rPr>
          <w:spacing w:val="40"/>
        </w:rPr>
        <w:t> </w:t>
      </w:r>
      <w:r>
        <w:rPr/>
        <w:t>terminal.</w:t>
      </w:r>
    </w:p>
    <w:p>
      <w:pPr>
        <w:pStyle w:val="BodyText"/>
        <w:spacing w:line="259" w:lineRule="auto" w:before="164"/>
        <w:ind w:right="133"/>
        <w:jc w:val="both"/>
      </w:pPr>
      <w:r>
        <w:rPr/>
        <w:t>Fabric</w:t>
      </w:r>
      <w:r>
        <w:rPr>
          <w:spacing w:val="-14"/>
        </w:rPr>
        <w:t> </w:t>
      </w:r>
      <w:r>
        <w:rPr/>
        <w:t>networks</w:t>
      </w:r>
      <w:r>
        <w:rPr>
          <w:spacing w:val="-12"/>
        </w:rPr>
        <w:t> </w:t>
      </w:r>
      <w:r>
        <w:rPr/>
        <w:t>also</w:t>
      </w:r>
      <w:r>
        <w:rPr>
          <w:spacing w:val="-14"/>
        </w:rPr>
        <w:t> </w:t>
      </w:r>
      <w:r>
        <w:rPr/>
        <w:t>rely</w:t>
      </w:r>
      <w:r>
        <w:rPr>
          <w:spacing w:val="-2"/>
        </w:rPr>
        <w:t> </w:t>
      </w:r>
      <w:r>
        <w:rPr/>
        <w:t>on</w:t>
      </w:r>
      <w:r>
        <w:rPr>
          <w:spacing w:val="-2"/>
        </w:rPr>
        <w:t> </w:t>
      </w:r>
      <w:r>
        <w:rPr/>
        <w:t>theuse</w:t>
      </w:r>
      <w:r>
        <w:rPr>
          <w:spacing w:val="-7"/>
        </w:rPr>
        <w:t> </w:t>
      </w:r>
      <w:r>
        <w:rPr/>
        <w:t>of</w:t>
      </w:r>
      <w:r>
        <w:rPr>
          <w:spacing w:val="-13"/>
        </w:rPr>
        <w:t> </w:t>
      </w:r>
      <w:r>
        <w:rPr/>
        <w:t>docker</w:t>
      </w:r>
      <w:r>
        <w:rPr>
          <w:spacing w:val="-13"/>
        </w:rPr>
        <w:t> </w:t>
      </w:r>
      <w:r>
        <w:rPr/>
        <w:t>containers.</w:t>
      </w:r>
      <w:r>
        <w:rPr>
          <w:spacing w:val="-8"/>
        </w:rPr>
        <w:t> </w:t>
      </w:r>
      <w:r>
        <w:rPr/>
        <w:t>A</w:t>
      </w:r>
      <w:r>
        <w:rPr>
          <w:spacing w:val="-10"/>
        </w:rPr>
        <w:t> </w:t>
      </w:r>
      <w:r>
        <w:rPr/>
        <w:t>docker</w:t>
      </w:r>
      <w:r>
        <w:rPr>
          <w:spacing w:val="-13"/>
        </w:rPr>
        <w:t> </w:t>
      </w:r>
      <w:r>
        <w:rPr/>
        <w:t>containeris</w:t>
      </w:r>
      <w:r>
        <w:rPr>
          <w:spacing w:val="-10"/>
        </w:rPr>
        <w:t> </w:t>
      </w:r>
      <w:r>
        <w:rPr/>
        <w:t>a</w:t>
      </w:r>
      <w:r>
        <w:rPr>
          <w:spacing w:val="-7"/>
        </w:rPr>
        <w:t> </w:t>
      </w:r>
      <w:r>
        <w:rPr/>
        <w:t>lightweight,</w:t>
      </w:r>
      <w:r>
        <w:rPr>
          <w:spacing w:val="-8"/>
        </w:rPr>
        <w:t> </w:t>
      </w:r>
      <w:r>
        <w:rPr/>
        <w:t>standalone package of software that is separated</w:t>
      </w:r>
      <w:r>
        <w:rPr>
          <w:spacing w:val="-2"/>
        </w:rPr>
        <w:t> </w:t>
      </w:r>
      <w:r>
        <w:rPr/>
        <w:t>from</w:t>
      </w:r>
      <w:r>
        <w:rPr>
          <w:spacing w:val="-6"/>
        </w:rPr>
        <w:t> </w:t>
      </w:r>
      <w:r>
        <w:rPr/>
        <w:t>the host operating</w:t>
      </w:r>
      <w:r>
        <w:rPr>
          <w:spacing w:val="-2"/>
        </w:rPr>
        <w:t> </w:t>
      </w:r>
      <w:r>
        <w:rPr/>
        <w:t>system</w:t>
      </w:r>
      <w:r>
        <w:rPr>
          <w:spacing w:val="-6"/>
        </w:rPr>
        <w:t> </w:t>
      </w:r>
      <w:r>
        <w:rPr/>
        <w:t>and only</w:t>
      </w:r>
      <w:r>
        <w:rPr>
          <w:spacing w:val="-2"/>
        </w:rPr>
        <w:t> </w:t>
      </w:r>
      <w:r>
        <w:rPr/>
        <w:t>has access to the code, libraries and settings as defined</w:t>
      </w:r>
      <w:r>
        <w:rPr>
          <w:spacing w:val="-11"/>
        </w:rPr>
        <w:t> </w:t>
      </w:r>
      <w:r>
        <w:rPr/>
        <w:t>for</w:t>
      </w:r>
      <w:r>
        <w:rPr>
          <w:spacing w:val="-1"/>
        </w:rPr>
        <w:t> </w:t>
      </w:r>
      <w:r>
        <w:rPr/>
        <w:t>the</w:t>
      </w:r>
      <w:r>
        <w:rPr>
          <w:spacing w:val="-13"/>
        </w:rPr>
        <w:t> </w:t>
      </w:r>
      <w:r>
        <w:rPr/>
        <w:t>container.</w:t>
      </w:r>
      <w:r>
        <w:rPr>
          <w:spacing w:val="-14"/>
        </w:rPr>
        <w:t> </w:t>
      </w:r>
      <w:r>
        <w:rPr/>
        <w:t>They</w:t>
      </w:r>
      <w:r>
        <w:rPr>
          <w:spacing w:val="-11"/>
        </w:rPr>
        <w:t> </w:t>
      </w:r>
      <w:r>
        <w:rPr/>
        <w:t>are usually created using</w:t>
      </w:r>
      <w:r>
        <w:rPr>
          <w:spacing w:val="-11"/>
        </w:rPr>
        <w:t> </w:t>
      </w:r>
      <w:r>
        <w:rPr/>
        <w:t>a docker</w:t>
      </w:r>
      <w:r>
        <w:rPr>
          <w:spacing w:val="-1"/>
        </w:rPr>
        <w:t> </w:t>
      </w:r>
      <w:r>
        <w:rPr/>
        <w:t>image which contain all the required packages and configurations for the container. Fabric makes use of docker containers for three reasons. First, since network nodes and components in production-level Fabric networks are usually separated onto several machines, the components need to be logically separate when deploying the network on a single machine. Second, many of the design considerations of a network</w:t>
      </w:r>
      <w:r>
        <w:rPr>
          <w:spacing w:val="-3"/>
        </w:rPr>
        <w:t> </w:t>
      </w:r>
      <w:r>
        <w:rPr/>
        <w:t>node, such</w:t>
      </w:r>
      <w:r>
        <w:rPr>
          <w:spacing w:val="-11"/>
        </w:rPr>
        <w:t> </w:t>
      </w:r>
      <w:r>
        <w:rPr/>
        <w:t>as a peer</w:t>
      </w:r>
      <w:r>
        <w:rPr>
          <w:spacing w:val="-2"/>
        </w:rPr>
        <w:t> </w:t>
      </w:r>
      <w:r>
        <w:rPr/>
        <w:t>node, do</w:t>
      </w:r>
      <w:r>
        <w:rPr>
          <w:spacing w:val="-11"/>
        </w:rPr>
        <w:t> </w:t>
      </w:r>
      <w:r>
        <w:rPr/>
        <w:t>not</w:t>
      </w:r>
      <w:r>
        <w:rPr>
          <w:spacing w:val="-5"/>
        </w:rPr>
        <w:t> </w:t>
      </w:r>
      <w:r>
        <w:rPr/>
        <w:t>need</w:t>
      </w:r>
      <w:r>
        <w:rPr>
          <w:spacing w:val="-11"/>
        </w:rPr>
        <w:t> </w:t>
      </w:r>
      <w:r>
        <w:rPr/>
        <w:t>to be changed</w:t>
      </w:r>
      <w:r>
        <w:rPr>
          <w:spacing w:val="-11"/>
        </w:rPr>
        <w:t> </w:t>
      </w:r>
      <w:r>
        <w:rPr/>
        <w:t>f</w:t>
      </w:r>
      <w:r>
        <w:rPr>
          <w:spacing w:val="-14"/>
        </w:rPr>
        <w:t> </w:t>
      </w:r>
      <w:r>
        <w:rPr/>
        <w:t>or</w:t>
      </w:r>
      <w:r>
        <w:rPr>
          <w:spacing w:val="-2"/>
        </w:rPr>
        <w:t> </w:t>
      </w:r>
      <w:r>
        <w:rPr/>
        <w:t>building</w:t>
      </w:r>
      <w:r>
        <w:rPr>
          <w:spacing w:val="-11"/>
        </w:rPr>
        <w:t> </w:t>
      </w:r>
      <w:r>
        <w:rPr/>
        <w:t>networks,</w:t>
      </w:r>
      <w:r>
        <w:rPr>
          <w:spacing w:val="-14"/>
        </w:rPr>
        <w:t> </w:t>
      </w:r>
      <w:r>
        <w:rPr/>
        <w:t>meaning</w:t>
      </w:r>
      <w:r>
        <w:rPr>
          <w:spacing w:val="-11"/>
        </w:rPr>
        <w:t> </w:t>
      </w:r>
      <w:r>
        <w:rPr/>
        <w:t>that</w:t>
      </w:r>
      <w:r>
        <w:rPr>
          <w:spacing w:val="-5"/>
        </w:rPr>
        <w:t> </w:t>
      </w:r>
      <w:r>
        <w:rPr/>
        <w:t>they can be imported as part of that nodes basic docker image. Third, network components can</w:t>
      </w:r>
      <w:r>
        <w:rPr>
          <w:spacing w:val="-3"/>
        </w:rPr>
        <w:t> </w:t>
      </w:r>
      <w:r>
        <w:rPr/>
        <w:t>be easily upgraded if a new Fabric version</w:t>
      </w:r>
      <w:r>
        <w:rPr>
          <w:spacing w:val="-7"/>
        </w:rPr>
        <w:t> </w:t>
      </w:r>
      <w:r>
        <w:rPr/>
        <w:t>is released</w:t>
      </w:r>
      <w:r>
        <w:rPr>
          <w:spacing w:val="-7"/>
        </w:rPr>
        <w:t> </w:t>
      </w:r>
      <w:r>
        <w:rPr/>
        <w:t>by merely downloading</w:t>
      </w:r>
      <w:r>
        <w:rPr>
          <w:spacing w:val="-7"/>
        </w:rPr>
        <w:t> </w:t>
      </w:r>
      <w:r>
        <w:rPr/>
        <w:t>the newest</w:t>
      </w:r>
      <w:r>
        <w:rPr>
          <w:spacing w:val="-1"/>
        </w:rPr>
        <w:t> </w:t>
      </w:r>
      <w:r>
        <w:rPr/>
        <w:t>docker image for that </w:t>
      </w:r>
      <w:r>
        <w:rPr>
          <w:spacing w:val="-2"/>
        </w:rPr>
        <w:t>component.</w:t>
      </w:r>
    </w:p>
    <w:p>
      <w:pPr>
        <w:pStyle w:val="BodyText"/>
        <w:spacing w:line="259" w:lineRule="auto" w:before="163"/>
        <w:ind w:right="127"/>
        <w:jc w:val="both"/>
      </w:pPr>
      <w:r>
        <w:rPr/>
        <w:t>There are several</w:t>
      </w:r>
      <w:r>
        <w:rPr>
          <w:spacing w:val="-2"/>
        </w:rPr>
        <w:t> </w:t>
      </w:r>
      <w:r>
        <w:rPr/>
        <w:t>APIs, also</w:t>
      </w:r>
      <w:r>
        <w:rPr>
          <w:spacing w:val="-8"/>
        </w:rPr>
        <w:t> </w:t>
      </w:r>
      <w:r>
        <w:rPr/>
        <w:t>referred to as SDKs (Software</w:t>
      </w:r>
      <w:r>
        <w:rPr>
          <w:spacing w:val="-11"/>
        </w:rPr>
        <w:t> </w:t>
      </w:r>
      <w:r>
        <w:rPr/>
        <w:t>Development</w:t>
      </w:r>
      <w:r>
        <w:rPr>
          <w:spacing w:val="-2"/>
        </w:rPr>
        <w:t> </w:t>
      </w:r>
      <w:r>
        <w:rPr/>
        <w:t>Kits), in Fabric that</w:t>
      </w:r>
      <w:r>
        <w:rPr>
          <w:spacing w:val="-2"/>
        </w:rPr>
        <w:t> </w:t>
      </w:r>
      <w:r>
        <w:rPr/>
        <w:t>are used for the development</w:t>
      </w:r>
      <w:r>
        <w:rPr>
          <w:spacing w:val="-2"/>
        </w:rPr>
        <w:t> </w:t>
      </w:r>
      <w:r>
        <w:rPr/>
        <w:t>of chaincode</w:t>
      </w:r>
      <w:r>
        <w:rPr>
          <w:spacing w:val="-11"/>
        </w:rPr>
        <w:t> </w:t>
      </w:r>
      <w:r>
        <w:rPr/>
        <w:t>and</w:t>
      </w:r>
      <w:r>
        <w:rPr>
          <w:spacing w:val="-8"/>
        </w:rPr>
        <w:t> </w:t>
      </w:r>
      <w:r>
        <w:rPr/>
        <w:t>client</w:t>
      </w:r>
      <w:r>
        <w:rPr>
          <w:spacing w:val="-2"/>
        </w:rPr>
        <w:t> </w:t>
      </w:r>
      <w:r>
        <w:rPr/>
        <w:t>applications, in Go, Nodejs</w:t>
      </w:r>
      <w:r>
        <w:rPr>
          <w:spacing w:val="-14"/>
        </w:rPr>
        <w:t> </w:t>
      </w:r>
      <w:r>
        <w:rPr/>
        <w:t>and</w:t>
      </w:r>
      <w:r>
        <w:rPr>
          <w:spacing w:val="-8"/>
        </w:rPr>
        <w:t> </w:t>
      </w:r>
      <w:r>
        <w:rPr/>
        <w:t>Java. These</w:t>
      </w:r>
      <w:r>
        <w:rPr>
          <w:spacing w:val="-11"/>
        </w:rPr>
        <w:t> </w:t>
      </w:r>
      <w:r>
        <w:rPr/>
        <w:t>APIs function like a code library or package, meaning that they enable the invocation of fabric-specific code commands.</w:t>
      </w:r>
      <w:r>
        <w:rPr>
          <w:spacing w:val="-14"/>
        </w:rPr>
        <w:t> </w:t>
      </w:r>
      <w:r>
        <w:rPr/>
        <w:t>For</w:t>
      </w:r>
      <w:r>
        <w:rPr>
          <w:spacing w:val="-7"/>
        </w:rPr>
        <w:t> </w:t>
      </w:r>
      <w:r>
        <w:rPr/>
        <w:t>example, the</w:t>
      </w:r>
      <w:r>
        <w:rPr>
          <w:spacing w:val="-13"/>
        </w:rPr>
        <w:t> </w:t>
      </w:r>
      <w:r>
        <w:rPr/>
        <w:t>Go</w:t>
      </w:r>
      <w:r>
        <w:rPr>
          <w:spacing w:val="-11"/>
        </w:rPr>
        <w:t> </w:t>
      </w:r>
      <w:r>
        <w:rPr/>
        <w:t>contractapi</w:t>
      </w:r>
      <w:r>
        <w:rPr>
          <w:spacing w:val="-5"/>
        </w:rPr>
        <w:t> </w:t>
      </w:r>
      <w:r>
        <w:rPr/>
        <w:t>includes</w:t>
      </w:r>
      <w:r>
        <w:rPr>
          <w:spacing w:val="-14"/>
        </w:rPr>
        <w:t> </w:t>
      </w:r>
      <w:r>
        <w:rPr/>
        <w:t>commands</w:t>
      </w:r>
      <w:r>
        <w:rPr>
          <w:spacing w:val="-14"/>
        </w:rPr>
        <w:t> </w:t>
      </w:r>
      <w:r>
        <w:rPr/>
        <w:t>such as </w:t>
      </w:r>
      <w:r>
        <w:rPr>
          <w:i/>
        </w:rPr>
        <w:t>getState() </w:t>
      </w:r>
      <w:r>
        <w:rPr/>
        <w:t>or</w:t>
      </w:r>
      <w:r>
        <w:rPr>
          <w:spacing w:val="-1"/>
        </w:rPr>
        <w:t> </w:t>
      </w:r>
      <w:r>
        <w:rPr>
          <w:i/>
        </w:rPr>
        <w:t>putState() </w:t>
      </w:r>
      <w:r>
        <w:rPr/>
        <w:t>to</w:t>
      </w:r>
      <w:r>
        <w:rPr>
          <w:spacing w:val="-11"/>
        </w:rPr>
        <w:t> </w:t>
      </w:r>
      <w:r>
        <w:rPr/>
        <w:t>read from and write public data to the ledger and the Nodejs Application</w:t>
      </w:r>
      <w:r>
        <w:rPr>
          <w:spacing w:val="-4"/>
        </w:rPr>
        <w:t> </w:t>
      </w:r>
      <w:r>
        <w:rPr/>
        <w:t>API includes commands such</w:t>
      </w:r>
      <w:r>
        <w:rPr>
          <w:spacing w:val="-4"/>
        </w:rPr>
        <w:t> </w:t>
      </w:r>
      <w:r>
        <w:rPr/>
        <w:t>as </w:t>
      </w:r>
      <w:r>
        <w:rPr>
          <w:i/>
        </w:rPr>
        <w:t>transaction.submit() </w:t>
      </w:r>
      <w:r>
        <w:rPr/>
        <w:t>to submit</w:t>
      </w:r>
      <w:r>
        <w:rPr>
          <w:spacing w:val="-1"/>
        </w:rPr>
        <w:t> </w:t>
      </w:r>
      <w:r>
        <w:rPr/>
        <w:t>a transaction proposal</w:t>
      </w:r>
      <w:r>
        <w:rPr>
          <w:spacing w:val="-1"/>
        </w:rPr>
        <w:t> </w:t>
      </w:r>
      <w:r>
        <w:rPr/>
        <w:t>to a peer node. The functionalities of these APIs will</w:t>
      </w:r>
      <w:r>
        <w:rPr>
          <w:spacing w:val="34"/>
        </w:rPr>
        <w:t> </w:t>
      </w:r>
      <w:r>
        <w:rPr/>
        <w:t>be</w:t>
      </w:r>
      <w:r>
        <w:rPr>
          <w:spacing w:val="40"/>
        </w:rPr>
        <w:t> </w:t>
      </w:r>
      <w:r>
        <w:rPr/>
        <w:t>explained</w:t>
      </w:r>
      <w:r>
        <w:rPr>
          <w:spacing w:val="40"/>
        </w:rPr>
        <w:t> </w:t>
      </w:r>
      <w:r>
        <w:rPr/>
        <w:t>in</w:t>
      </w:r>
      <w:r>
        <w:rPr>
          <w:spacing w:val="40"/>
        </w:rPr>
        <w:t> </w:t>
      </w:r>
      <w:r>
        <w:rPr/>
        <w:t>more</w:t>
      </w:r>
      <w:r>
        <w:rPr>
          <w:spacing w:val="40"/>
        </w:rPr>
        <w:t> </w:t>
      </w:r>
      <w:r>
        <w:rPr/>
        <w:t>detail</w:t>
      </w:r>
      <w:r>
        <w:rPr>
          <w:spacing w:val="34"/>
        </w:rPr>
        <w:t> </w:t>
      </w:r>
      <w:r>
        <w:rPr/>
        <w:t>in</w:t>
      </w:r>
      <w:r>
        <w:rPr>
          <w:spacing w:val="40"/>
        </w:rPr>
        <w:t> </w:t>
      </w:r>
      <w:r>
        <w:rPr/>
        <w:t>the</w:t>
      </w:r>
      <w:r>
        <w:rPr>
          <w:spacing w:val="40"/>
        </w:rPr>
        <w:t> </w:t>
      </w:r>
      <w:r>
        <w:rPr/>
        <w:t>section</w:t>
      </w:r>
      <w:r>
        <w:rPr>
          <w:spacing w:val="40"/>
        </w:rPr>
        <w:t> </w:t>
      </w:r>
      <w:r>
        <w:rPr/>
        <w:t>on</w:t>
      </w:r>
      <w:r>
        <w:rPr>
          <w:spacing w:val="40"/>
        </w:rPr>
        <w:t> </w:t>
      </w:r>
      <w:r>
        <w:rPr/>
        <w:t>applications.</w:t>
      </w:r>
    </w:p>
    <w:p>
      <w:pPr>
        <w:pStyle w:val="Heading6"/>
        <w:spacing w:before="158"/>
        <w:jc w:val="both"/>
        <w:rPr>
          <w:rFonts w:ascii="Times New Roman"/>
        </w:rPr>
      </w:pPr>
      <w:r>
        <w:rPr>
          <w:rFonts w:ascii="Times New Roman"/>
        </w:rPr>
        <w:t>Transaction</w:t>
      </w:r>
      <w:r>
        <w:rPr>
          <w:rFonts w:ascii="Times New Roman"/>
          <w:spacing w:val="43"/>
        </w:rPr>
        <w:t> </w:t>
      </w:r>
      <w:r>
        <w:rPr>
          <w:rFonts w:ascii="Times New Roman"/>
          <w:spacing w:val="-4"/>
        </w:rPr>
        <w:t>flow</w:t>
      </w:r>
    </w:p>
    <w:p>
      <w:pPr>
        <w:pStyle w:val="BodyText"/>
        <w:spacing w:line="259" w:lineRule="auto" w:before="183"/>
        <w:ind w:left="181" w:right="136"/>
        <w:jc w:val="both"/>
      </w:pPr>
      <w:r>
        <w:rPr/>
        <w:t>The</w:t>
      </w:r>
      <w:r>
        <w:rPr>
          <w:spacing w:val="39"/>
        </w:rPr>
        <w:t> </w:t>
      </w:r>
      <w:r>
        <w:rPr/>
        <w:t>Fabric transaction</w:t>
      </w:r>
      <w:r>
        <w:rPr>
          <w:spacing w:val="-1"/>
        </w:rPr>
        <w:t> </w:t>
      </w:r>
      <w:r>
        <w:rPr/>
        <w:t>flow consists of three separate</w:t>
      </w:r>
      <w:r>
        <w:rPr>
          <w:spacing w:val="-4"/>
        </w:rPr>
        <w:t> </w:t>
      </w:r>
      <w:r>
        <w:rPr/>
        <w:t>phases: transaction</w:t>
      </w:r>
      <w:r>
        <w:rPr>
          <w:spacing w:val="-1"/>
        </w:rPr>
        <w:t> </w:t>
      </w:r>
      <w:r>
        <w:rPr/>
        <w:t>proposal and endorsement, transaction</w:t>
      </w:r>
      <w:r>
        <w:rPr>
          <w:spacing w:val="-3"/>
        </w:rPr>
        <w:t> </w:t>
      </w:r>
      <w:r>
        <w:rPr/>
        <w:t>submission and</w:t>
      </w:r>
      <w:r>
        <w:rPr>
          <w:spacing w:val="-3"/>
        </w:rPr>
        <w:t> </w:t>
      </w:r>
      <w:r>
        <w:rPr/>
        <w:t>ordering, and</w:t>
      </w:r>
      <w:r>
        <w:rPr>
          <w:spacing w:val="-3"/>
        </w:rPr>
        <w:t> </w:t>
      </w:r>
      <w:r>
        <w:rPr/>
        <w:t>transaction</w:t>
      </w:r>
      <w:r>
        <w:rPr>
          <w:spacing w:val="-3"/>
        </w:rPr>
        <w:t> </w:t>
      </w:r>
      <w:r>
        <w:rPr/>
        <w:t>validation</w:t>
      </w:r>
      <w:r>
        <w:rPr>
          <w:spacing w:val="-3"/>
        </w:rPr>
        <w:t> </w:t>
      </w:r>
      <w:r>
        <w:rPr/>
        <w:t>and commitment. In the proposal and endorsement phase, a client application, leveraging one of the supported SDKs (Nodejs, Java, GO, Typescript),</w:t>
      </w:r>
      <w:r>
        <w:rPr>
          <w:spacing w:val="-3"/>
        </w:rPr>
        <w:t> </w:t>
      </w:r>
      <w:r>
        <w:rPr/>
        <w:t>first generates a</w:t>
      </w:r>
      <w:r>
        <w:rPr>
          <w:spacing w:val="40"/>
        </w:rPr>
        <w:t> </w:t>
      </w:r>
      <w:r>
        <w:rPr/>
        <w:t>transaction proposal.</w:t>
      </w:r>
      <w:r>
        <w:rPr>
          <w:spacing w:val="-3"/>
        </w:rPr>
        <w:t> </w:t>
      </w:r>
      <w:r>
        <w:rPr/>
        <w:t>A</w:t>
      </w:r>
      <w:r>
        <w:rPr>
          <w:spacing w:val="40"/>
        </w:rPr>
        <w:t> </w:t>
      </w:r>
      <w:r>
        <w:rPr/>
        <w:t>transaction proposal consists</w:t>
      </w:r>
      <w:r>
        <w:rPr>
          <w:spacing w:val="-5"/>
        </w:rPr>
        <w:t> </w:t>
      </w:r>
      <w:r>
        <w:rPr/>
        <w:t>of the</w:t>
      </w:r>
      <w:r>
        <w:rPr>
          <w:spacing w:val="40"/>
        </w:rPr>
        <w:t> </w:t>
      </w:r>
      <w:r>
        <w:rPr/>
        <w:t>transaction inputs</w:t>
      </w:r>
      <w:r>
        <w:rPr>
          <w:spacing w:val="-14"/>
        </w:rPr>
        <w:t> </w:t>
      </w:r>
      <w:r>
        <w:rPr/>
        <w:t>marshalled</w:t>
      </w:r>
      <w:r>
        <w:rPr>
          <w:spacing w:val="-14"/>
        </w:rPr>
        <w:t> </w:t>
      </w:r>
      <w:r>
        <w:rPr/>
        <w:t>into</w:t>
      </w:r>
      <w:r>
        <w:rPr>
          <w:spacing w:val="-14"/>
        </w:rPr>
        <w:t> </w:t>
      </w:r>
      <w:r>
        <w:rPr/>
        <w:t>JSON</w:t>
      </w:r>
      <w:r>
        <w:rPr>
          <w:spacing w:val="-13"/>
        </w:rPr>
        <w:t> </w:t>
      </w:r>
      <w:r>
        <w:rPr/>
        <w:t>format,</w:t>
      </w:r>
      <w:r>
        <w:rPr>
          <w:spacing w:val="-14"/>
        </w:rPr>
        <w:t> </w:t>
      </w:r>
      <w:r>
        <w:rPr/>
        <w:t>the</w:t>
      </w:r>
      <w:r>
        <w:rPr>
          <w:spacing w:val="-13"/>
        </w:rPr>
        <w:t> </w:t>
      </w:r>
      <w:r>
        <w:rPr/>
        <w:t>name</w:t>
      </w:r>
      <w:r>
        <w:rPr>
          <w:spacing w:val="-9"/>
        </w:rPr>
        <w:t> </w:t>
      </w:r>
      <w:r>
        <w:rPr/>
        <w:t>of</w:t>
      </w:r>
      <w:r>
        <w:rPr>
          <w:spacing w:val="-14"/>
        </w:rPr>
        <w:t> </w:t>
      </w:r>
      <w:r>
        <w:rPr/>
        <w:t>the</w:t>
      </w:r>
      <w:r>
        <w:rPr>
          <w:spacing w:val="-9"/>
        </w:rPr>
        <w:t> </w:t>
      </w:r>
      <w:r>
        <w:rPr/>
        <w:t>relevant</w:t>
      </w:r>
      <w:r>
        <w:rPr>
          <w:spacing w:val="-14"/>
        </w:rPr>
        <w:t> </w:t>
      </w:r>
      <w:r>
        <w:rPr/>
        <w:t>chaincode</w:t>
      </w:r>
      <w:r>
        <w:rPr>
          <w:spacing w:val="-9"/>
        </w:rPr>
        <w:t> </w:t>
      </w:r>
      <w:r>
        <w:rPr/>
        <w:t>function</w:t>
      </w:r>
      <w:r>
        <w:rPr>
          <w:spacing w:val="-5"/>
        </w:rPr>
        <w:t> </w:t>
      </w:r>
      <w:r>
        <w:rPr/>
        <w:t>and</w:t>
      </w:r>
      <w:r>
        <w:rPr>
          <w:spacing w:val="-5"/>
        </w:rPr>
        <w:t> </w:t>
      </w:r>
      <w:r>
        <w:rPr/>
        <w:t>the</w:t>
      </w:r>
      <w:r>
        <w:rPr>
          <w:spacing w:val="-9"/>
        </w:rPr>
        <w:t> </w:t>
      </w:r>
      <w:r>
        <w:rPr/>
        <w:t>client</w:t>
      </w:r>
      <w:r>
        <w:rPr>
          <w:spacing w:val="-14"/>
        </w:rPr>
        <w:t> </w:t>
      </w:r>
      <w:r>
        <w:rPr/>
        <w:t>identity, including signature. Depending on the type of</w:t>
      </w:r>
      <w:r>
        <w:rPr>
          <w:spacing w:val="40"/>
        </w:rPr>
        <w:t> </w:t>
      </w:r>
      <w:r>
        <w:rPr/>
        <w:t>transaction, the transaction inputs might be, among others,</w:t>
      </w:r>
      <w:r>
        <w:rPr>
          <w:spacing w:val="-6"/>
        </w:rPr>
        <w:t> </w:t>
      </w:r>
      <w:r>
        <w:rPr/>
        <w:t>a map</w:t>
      </w:r>
      <w:r>
        <w:rPr>
          <w:spacing w:val="-12"/>
        </w:rPr>
        <w:t> </w:t>
      </w:r>
      <w:r>
        <w:rPr/>
        <w:t>of</w:t>
      </w:r>
      <w:r>
        <w:rPr>
          <w:spacing w:val="-3"/>
        </w:rPr>
        <w:t> </w:t>
      </w:r>
      <w:r>
        <w:rPr/>
        <w:t>properties</w:t>
      </w:r>
      <w:r>
        <w:rPr>
          <w:spacing w:val="-1"/>
        </w:rPr>
        <w:t> </w:t>
      </w:r>
      <w:r>
        <w:rPr/>
        <w:t>of</w:t>
      </w:r>
      <w:r>
        <w:rPr>
          <w:spacing w:val="-3"/>
        </w:rPr>
        <w:t> </w:t>
      </w:r>
      <w:r>
        <w:rPr/>
        <w:t>an</w:t>
      </w:r>
      <w:r>
        <w:rPr>
          <w:spacing w:val="-12"/>
        </w:rPr>
        <w:t> </w:t>
      </w:r>
      <w:r>
        <w:rPr/>
        <w:t>asset</w:t>
      </w:r>
      <w:r>
        <w:rPr>
          <w:spacing w:val="-6"/>
        </w:rPr>
        <w:t> </w:t>
      </w:r>
      <w:r>
        <w:rPr/>
        <w:t>for</w:t>
      </w:r>
      <w:r>
        <w:rPr>
          <w:spacing w:val="-3"/>
        </w:rPr>
        <w:t> </w:t>
      </w:r>
      <w:r>
        <w:rPr/>
        <w:t>asset</w:t>
      </w:r>
      <w:r>
        <w:rPr>
          <w:spacing w:val="-6"/>
        </w:rPr>
        <w:t> </w:t>
      </w:r>
      <w:r>
        <w:rPr/>
        <w:t>creation or</w:t>
      </w:r>
      <w:r>
        <w:rPr>
          <w:spacing w:val="-14"/>
        </w:rPr>
        <w:t> </w:t>
      </w:r>
      <w:r>
        <w:rPr/>
        <w:t>updating, the</w:t>
      </w:r>
      <w:r>
        <w:rPr>
          <w:spacing w:val="-14"/>
        </w:rPr>
        <w:t> </w:t>
      </w:r>
      <w:r>
        <w:rPr/>
        <w:t>identity of</w:t>
      </w:r>
      <w:r>
        <w:rPr>
          <w:spacing w:val="-3"/>
        </w:rPr>
        <w:t> </w:t>
      </w:r>
      <w:r>
        <w:rPr/>
        <w:t>a recipient</w:t>
      </w:r>
      <w:r>
        <w:rPr>
          <w:spacing w:val="-6"/>
        </w:rPr>
        <w:t> </w:t>
      </w:r>
      <w:r>
        <w:rPr/>
        <w:t>for</w:t>
      </w:r>
      <w:r>
        <w:rPr>
          <w:spacing w:val="-3"/>
        </w:rPr>
        <w:t> </w:t>
      </w:r>
      <w:r>
        <w:rPr/>
        <w:t>asset transfer,</w:t>
      </w:r>
      <w:r>
        <w:rPr>
          <w:spacing w:val="-14"/>
        </w:rPr>
        <w:t> </w:t>
      </w:r>
      <w:r>
        <w:rPr/>
        <w:t>an asset</w:t>
      </w:r>
      <w:r>
        <w:rPr>
          <w:spacing w:val="-3"/>
        </w:rPr>
        <w:t> </w:t>
      </w:r>
      <w:r>
        <w:rPr/>
        <w:t>key for a ledger query or an</w:t>
      </w:r>
      <w:r>
        <w:rPr>
          <w:spacing w:val="-10"/>
        </w:rPr>
        <w:t> </w:t>
      </w:r>
      <w:r>
        <w:rPr/>
        <w:t>element</w:t>
      </w:r>
      <w:r>
        <w:rPr>
          <w:spacing w:val="-3"/>
        </w:rPr>
        <w:t> </w:t>
      </w:r>
      <w:r>
        <w:rPr/>
        <w:t>of a composite-key</w:t>
      </w:r>
      <w:r>
        <w:rPr>
          <w:spacing w:val="-10"/>
        </w:rPr>
        <w:t> </w:t>
      </w:r>
      <w:r>
        <w:rPr/>
        <w:t>for rich queries (Hyperleder Foundation 2022).</w:t>
      </w:r>
    </w:p>
    <w:p>
      <w:pPr>
        <w:pStyle w:val="BodyText"/>
        <w:spacing w:line="259" w:lineRule="auto" w:before="154"/>
        <w:ind w:left="181" w:right="142"/>
        <w:jc w:val="both"/>
      </w:pPr>
      <w:r>
        <w:rPr/>
        <w:t>The transaction proposal is sent to</w:t>
      </w:r>
      <w:r>
        <w:rPr>
          <w:spacing w:val="32"/>
        </w:rPr>
        <w:t> </w:t>
      </w:r>
      <w:r>
        <w:rPr/>
        <w:t>specified</w:t>
      </w:r>
      <w:r>
        <w:rPr>
          <w:spacing w:val="-7"/>
        </w:rPr>
        <w:t> </w:t>
      </w:r>
      <w:r>
        <w:rPr/>
        <w:t>peer nodes</w:t>
      </w:r>
      <w:r>
        <w:rPr>
          <w:spacing w:val="-14"/>
        </w:rPr>
        <w:t> </w:t>
      </w:r>
      <w:r>
        <w:rPr/>
        <w:t>or a single target peer via the gateway of the client application. Peer nodes are the cornerstones of the peer-to-peer communication</w:t>
      </w:r>
      <w:r>
        <w:rPr>
          <w:spacing w:val="-6"/>
        </w:rPr>
        <w:t> </w:t>
      </w:r>
      <w:r>
        <w:rPr/>
        <w:t>in the network. Each peer node hosts a decentralized database containing a ledger instance, they h</w:t>
      </w:r>
      <w:r>
        <w:rPr>
          <w:spacing w:val="-14"/>
        </w:rPr>
        <w:t> </w:t>
      </w:r>
      <w:r>
        <w:rPr/>
        <w:t>ost a Chaincode instance and are the connection</w:t>
      </w:r>
      <w:r>
        <w:rPr>
          <w:spacing w:val="-2"/>
        </w:rPr>
        <w:t> </w:t>
      </w:r>
      <w:r>
        <w:rPr/>
        <w:t>endpoints for the Gateway</w:t>
      </w:r>
      <w:r>
        <w:rPr>
          <w:spacing w:val="-2"/>
        </w:rPr>
        <w:t> </w:t>
      </w:r>
      <w:r>
        <w:rPr/>
        <w:t>service. Peers continually broadcast alive messages containing their X.509</w:t>
      </w:r>
      <w:r>
        <w:rPr>
          <w:spacing w:val="-6"/>
        </w:rPr>
        <w:t> </w:t>
      </w:r>
      <w:r>
        <w:rPr/>
        <w:t>certificates</w:t>
      </w:r>
      <w:r>
        <w:rPr>
          <w:spacing w:val="-7"/>
        </w:rPr>
        <w:t> </w:t>
      </w:r>
      <w:r>
        <w:rPr/>
        <w:t>and</w:t>
      </w:r>
      <w:r>
        <w:rPr>
          <w:spacing w:val="-6"/>
        </w:rPr>
        <w:t> </w:t>
      </w:r>
      <w:r>
        <w:rPr/>
        <w:t>they</w:t>
      </w:r>
      <w:r>
        <w:rPr>
          <w:spacing w:val="-6"/>
        </w:rPr>
        <w:t> </w:t>
      </w:r>
      <w:r>
        <w:rPr/>
        <w:t>disseminate transaction</w:t>
      </w:r>
      <w:r>
        <w:rPr>
          <w:spacing w:val="-6"/>
        </w:rPr>
        <w:t> </w:t>
      </w:r>
      <w:r>
        <w:rPr/>
        <w:t>proposals and</w:t>
      </w:r>
      <w:r>
        <w:rPr>
          <w:spacing w:val="-6"/>
        </w:rPr>
        <w:t> </w:t>
      </w:r>
      <w:r>
        <w:rPr/>
        <w:t>responses to other</w:t>
      </w:r>
      <w:r>
        <w:rPr>
          <w:spacing w:val="-4"/>
        </w:rPr>
        <w:t> </w:t>
      </w:r>
      <w:r>
        <w:rPr/>
        <w:t>peers.</w:t>
      </w:r>
      <w:r>
        <w:rPr>
          <w:spacing w:val="-14"/>
        </w:rPr>
        <w:t> </w:t>
      </w:r>
      <w:r>
        <w:rPr/>
        <w:t>It</w:t>
      </w:r>
      <w:r>
        <w:rPr>
          <w:spacing w:val="-7"/>
        </w:rPr>
        <w:t> </w:t>
      </w:r>
      <w:r>
        <w:rPr/>
        <w:t>is</w:t>
      </w:r>
      <w:r>
        <w:rPr>
          <w:spacing w:val="-1"/>
        </w:rPr>
        <w:t> </w:t>
      </w:r>
      <w:r>
        <w:rPr/>
        <w:t>therefore not</w:t>
      </w:r>
      <w:r>
        <w:rPr>
          <w:spacing w:val="-7"/>
        </w:rPr>
        <w:t> </w:t>
      </w:r>
      <w:r>
        <w:rPr/>
        <w:t>necessary for</w:t>
      </w:r>
      <w:r>
        <w:rPr>
          <w:spacing w:val="-4"/>
        </w:rPr>
        <w:t> </w:t>
      </w:r>
      <w:r>
        <w:rPr/>
        <w:t>a transaction</w:t>
      </w:r>
      <w:r>
        <w:rPr>
          <w:spacing w:val="-13"/>
        </w:rPr>
        <w:t> </w:t>
      </w:r>
      <w:r>
        <w:rPr/>
        <w:t>proposal</w:t>
      </w:r>
      <w:r>
        <w:rPr>
          <w:spacing w:val="-7"/>
        </w:rPr>
        <w:t> </w:t>
      </w:r>
      <w:r>
        <w:rPr/>
        <w:t>to be sent</w:t>
      </w:r>
      <w:r>
        <w:rPr>
          <w:spacing w:val="-7"/>
        </w:rPr>
        <w:t> </w:t>
      </w:r>
      <w:r>
        <w:rPr/>
        <w:t>to all</w:t>
      </w:r>
      <w:r>
        <w:rPr>
          <w:spacing w:val="-7"/>
        </w:rPr>
        <w:t> </w:t>
      </w:r>
      <w:r>
        <w:rPr/>
        <w:t>peers</w:t>
      </w:r>
      <w:r>
        <w:rPr>
          <w:spacing w:val="-1"/>
        </w:rPr>
        <w:t> </w:t>
      </w:r>
      <w:r>
        <w:rPr/>
        <w:t>supposed</w:t>
      </w:r>
      <w:r>
        <w:rPr>
          <w:spacing w:val="-13"/>
        </w:rPr>
        <w:t> </w:t>
      </w:r>
      <w:r>
        <w:rPr/>
        <w:t>to endorse the transaction as peers will communicate the proposal to other peers that are part of the channel.</w:t>
      </w:r>
      <w:r>
        <w:rPr>
          <w:spacing w:val="-14"/>
        </w:rPr>
        <w:t> </w:t>
      </w:r>
      <w:r>
        <w:rPr/>
        <w:t>A</w:t>
      </w:r>
      <w:r>
        <w:rPr>
          <w:spacing w:val="-4"/>
        </w:rPr>
        <w:t> </w:t>
      </w:r>
      <w:r>
        <w:rPr/>
        <w:t>channel</w:t>
      </w:r>
      <w:r>
        <w:rPr>
          <w:spacing w:val="-7"/>
        </w:rPr>
        <w:t> </w:t>
      </w:r>
      <w:r>
        <w:rPr/>
        <w:t>is</w:t>
      </w:r>
      <w:r>
        <w:rPr>
          <w:spacing w:val="-1"/>
        </w:rPr>
        <w:t> </w:t>
      </w:r>
      <w:r>
        <w:rPr/>
        <w:t>an instantiation of</w:t>
      </w:r>
      <w:r>
        <w:rPr>
          <w:spacing w:val="-3"/>
        </w:rPr>
        <w:t> </w:t>
      </w:r>
      <w:r>
        <w:rPr/>
        <w:t>a Fabric network between</w:t>
      </w:r>
      <w:r>
        <w:rPr>
          <w:spacing w:val="-12"/>
        </w:rPr>
        <w:t> </w:t>
      </w:r>
      <w:r>
        <w:rPr/>
        <w:t>some or</w:t>
      </w:r>
      <w:r>
        <w:rPr>
          <w:spacing w:val="-3"/>
        </w:rPr>
        <w:t> </w:t>
      </w:r>
      <w:r>
        <w:rPr/>
        <w:t>all</w:t>
      </w:r>
      <w:r>
        <w:rPr>
          <w:spacing w:val="-7"/>
        </w:rPr>
        <w:t> </w:t>
      </w:r>
      <w:r>
        <w:rPr/>
        <w:t>organisations</w:t>
      </w:r>
      <w:r>
        <w:rPr>
          <w:spacing w:val="-1"/>
        </w:rPr>
        <w:t> </w:t>
      </w:r>
      <w:r>
        <w:rPr/>
        <w:t>inside</w:t>
      </w:r>
      <w:r>
        <w:rPr>
          <w:spacing w:val="-14"/>
        </w:rPr>
        <w:t> </w:t>
      </w:r>
      <w:r>
        <w:rPr/>
        <w:t>the network</w:t>
      </w:r>
      <w:r>
        <w:rPr>
          <w:spacing w:val="40"/>
        </w:rPr>
        <w:t> </w:t>
      </w:r>
      <w:r>
        <w:rPr/>
        <w:t>with</w:t>
      </w:r>
      <w:r>
        <w:rPr>
          <w:spacing w:val="40"/>
        </w:rPr>
        <w:t> </w:t>
      </w:r>
      <w:r>
        <w:rPr/>
        <w:t>its</w:t>
      </w:r>
      <w:r>
        <w:rPr>
          <w:spacing w:val="40"/>
        </w:rPr>
        <w:t> </w:t>
      </w:r>
      <w:r>
        <w:rPr/>
        <w:t>own</w:t>
      </w:r>
      <w:r>
        <w:rPr>
          <w:spacing w:val="40"/>
        </w:rPr>
        <w:t> </w:t>
      </w:r>
      <w:r>
        <w:rPr/>
        <w:t>shared</w:t>
      </w:r>
      <w:r>
        <w:rPr>
          <w:spacing w:val="40"/>
        </w:rPr>
        <w:t> </w:t>
      </w:r>
      <w:r>
        <w:rPr/>
        <w:t>ledger</w:t>
      </w:r>
      <w:r>
        <w:rPr>
          <w:spacing w:val="40"/>
        </w:rPr>
        <w:t> </w:t>
      </w:r>
      <w:r>
        <w:rPr/>
        <w:t>and</w:t>
      </w:r>
      <w:r>
        <w:rPr>
          <w:spacing w:val="40"/>
        </w:rPr>
        <w:t> </w:t>
      </w:r>
      <w:r>
        <w:rPr/>
        <w:t>private</w:t>
      </w:r>
      <w:r>
        <w:rPr>
          <w:spacing w:val="40"/>
        </w:rPr>
        <w:t> </w:t>
      </w:r>
      <w:r>
        <w:rPr/>
        <w:t>TLS-secured</w:t>
      </w:r>
      <w:r>
        <w:rPr>
          <w:spacing w:val="40"/>
        </w:rPr>
        <w:t> </w:t>
      </w:r>
      <w:r>
        <w:rPr/>
        <w:t>communication.</w:t>
      </w:r>
    </w:p>
    <w:p>
      <w:pPr>
        <w:pStyle w:val="BodyText"/>
        <w:spacing w:line="259" w:lineRule="auto" w:before="168"/>
        <w:ind w:right="137"/>
        <w:jc w:val="both"/>
      </w:pPr>
      <w:r>
        <w:rPr/>
        <w:t>Depending on the endorsement policy, agreed upon by the organisations at</w:t>
      </w:r>
      <w:r>
        <w:rPr>
          <w:spacing w:val="40"/>
        </w:rPr>
        <w:t> </w:t>
      </w:r>
      <w:r>
        <w:rPr/>
        <w:t>channel formation, a transaction</w:t>
      </w:r>
      <w:r>
        <w:rPr>
          <w:spacing w:val="-14"/>
        </w:rPr>
        <w:t> </w:t>
      </w:r>
      <w:r>
        <w:rPr/>
        <w:t>can</w:t>
      </w:r>
      <w:r>
        <w:rPr>
          <w:spacing w:val="-6"/>
        </w:rPr>
        <w:t> </w:t>
      </w:r>
      <w:r>
        <w:rPr/>
        <w:t>requireendorsement</w:t>
      </w:r>
      <w:r>
        <w:rPr>
          <w:spacing w:val="-10"/>
        </w:rPr>
        <w:t> </w:t>
      </w:r>
      <w:r>
        <w:rPr/>
        <w:t>from peer</w:t>
      </w:r>
      <w:r>
        <w:rPr>
          <w:spacing w:val="-5"/>
        </w:rPr>
        <w:t> </w:t>
      </w:r>
      <w:r>
        <w:rPr/>
        <w:t>nodes</w:t>
      </w:r>
      <w:r>
        <w:rPr>
          <w:spacing w:val="-2"/>
        </w:rPr>
        <w:t> </w:t>
      </w:r>
      <w:r>
        <w:rPr/>
        <w:t>both</w:t>
      </w:r>
      <w:r>
        <w:rPr>
          <w:spacing w:val="-14"/>
        </w:rPr>
        <w:t> </w:t>
      </w:r>
      <w:r>
        <w:rPr/>
        <w:t>insideand</w:t>
      </w:r>
      <w:r>
        <w:rPr>
          <w:spacing w:val="-14"/>
        </w:rPr>
        <w:t> </w:t>
      </w:r>
      <w:r>
        <w:rPr/>
        <w:t>outside of</w:t>
      </w:r>
      <w:r>
        <w:rPr>
          <w:spacing w:val="-5"/>
        </w:rPr>
        <w:t> </w:t>
      </w:r>
      <w:r>
        <w:rPr/>
        <w:t>the client’s</w:t>
      </w:r>
      <w:r>
        <w:rPr>
          <w:spacing w:val="-2"/>
        </w:rPr>
        <w:t> </w:t>
      </w:r>
      <w:r>
        <w:rPr/>
        <w:t>organisation. The</w:t>
      </w:r>
      <w:r>
        <w:rPr>
          <w:spacing w:val="-12"/>
        </w:rPr>
        <w:t> </w:t>
      </w:r>
      <w:r>
        <w:rPr/>
        <w:t>endorsement</w:t>
      </w:r>
      <w:r>
        <w:rPr>
          <w:spacing w:val="-8"/>
        </w:rPr>
        <w:t> </w:t>
      </w:r>
      <w:r>
        <w:rPr/>
        <w:t>process</w:t>
      </w:r>
      <w:r>
        <w:rPr>
          <w:spacing w:val="-3"/>
        </w:rPr>
        <w:t> </w:t>
      </w:r>
      <w:r>
        <w:rPr/>
        <w:t>consists</w:t>
      </w:r>
      <w:r>
        <w:rPr>
          <w:spacing w:val="-14"/>
        </w:rPr>
        <w:t> </w:t>
      </w:r>
      <w:r>
        <w:rPr/>
        <w:t>of</w:t>
      </w:r>
      <w:r>
        <w:rPr>
          <w:spacing w:val="-5"/>
        </w:rPr>
        <w:t> </w:t>
      </w:r>
      <w:r>
        <w:rPr/>
        <w:t>endorsing</w:t>
      </w:r>
      <w:r>
        <w:rPr>
          <w:spacing w:val="-14"/>
        </w:rPr>
        <w:t> </w:t>
      </w:r>
      <w:r>
        <w:rPr/>
        <w:t>peers,</w:t>
      </w:r>
      <w:r>
        <w:rPr>
          <w:spacing w:val="-14"/>
        </w:rPr>
        <w:t> </w:t>
      </w:r>
      <w:r>
        <w:rPr/>
        <w:t>who</w:t>
      </w:r>
      <w:r>
        <w:rPr>
          <w:spacing w:val="16"/>
        </w:rPr>
        <w:t> </w:t>
      </w:r>
      <w:r>
        <w:rPr/>
        <w:t>have</w:t>
      </w:r>
      <w:r>
        <w:rPr>
          <w:spacing w:val="-1"/>
        </w:rPr>
        <w:t> </w:t>
      </w:r>
      <w:r>
        <w:rPr/>
        <w:t>installed</w:t>
      </w:r>
      <w:r>
        <w:rPr>
          <w:spacing w:val="-14"/>
        </w:rPr>
        <w:t> </w:t>
      </w:r>
      <w:r>
        <w:rPr/>
        <w:t>and are</w:t>
      </w:r>
      <w:r>
        <w:rPr>
          <w:spacing w:val="-1"/>
        </w:rPr>
        <w:t> </w:t>
      </w:r>
      <w:r>
        <w:rPr/>
        <w:t>running</w:t>
      </w:r>
      <w:r>
        <w:rPr>
          <w:spacing w:val="-14"/>
        </w:rPr>
        <w:t> </w:t>
      </w:r>
      <w:r>
        <w:rPr/>
        <w:t>an</w:t>
      </w:r>
      <w:r>
        <w:rPr>
          <w:spacing w:val="-14"/>
        </w:rPr>
        <w:t> </w:t>
      </w:r>
      <w:r>
        <w:rPr/>
        <w:t>instance</w:t>
      </w:r>
      <w:r>
        <w:rPr>
          <w:spacing w:val="-1"/>
        </w:rPr>
        <w:t> </w:t>
      </w:r>
      <w:r>
        <w:rPr/>
        <w:t>of the network chaincode, inputting the transaction proposal into the chaincode and then returning the chaincode</w:t>
      </w:r>
      <w:r>
        <w:rPr>
          <w:spacing w:val="-14"/>
        </w:rPr>
        <w:t> </w:t>
      </w:r>
      <w:r>
        <w:rPr/>
        <w:t>output</w:t>
      </w:r>
      <w:r>
        <w:rPr>
          <w:spacing w:val="-7"/>
        </w:rPr>
        <w:t> </w:t>
      </w:r>
      <w:r>
        <w:rPr/>
        <w:t>to a target</w:t>
      </w:r>
      <w:r>
        <w:rPr>
          <w:spacing w:val="-7"/>
        </w:rPr>
        <w:t> </w:t>
      </w:r>
      <w:r>
        <w:rPr/>
        <w:t>peer, without</w:t>
      </w:r>
      <w:r>
        <w:rPr>
          <w:spacing w:val="-7"/>
        </w:rPr>
        <w:t> </w:t>
      </w:r>
      <w:r>
        <w:rPr/>
        <w:t>appending</w:t>
      </w:r>
      <w:r>
        <w:rPr>
          <w:spacing w:val="-13"/>
        </w:rPr>
        <w:t> </w:t>
      </w:r>
      <w:r>
        <w:rPr/>
        <w:t>this</w:t>
      </w:r>
      <w:r>
        <w:rPr>
          <w:spacing w:val="-1"/>
        </w:rPr>
        <w:t> </w:t>
      </w:r>
      <w:r>
        <w:rPr/>
        <w:t>output</w:t>
      </w:r>
      <w:r>
        <w:rPr>
          <w:spacing w:val="-7"/>
        </w:rPr>
        <w:t> </w:t>
      </w:r>
      <w:r>
        <w:rPr/>
        <w:t>(the transaction</w:t>
      </w:r>
      <w:r>
        <w:rPr>
          <w:spacing w:val="-13"/>
        </w:rPr>
        <w:t> </w:t>
      </w:r>
      <w:r>
        <w:rPr/>
        <w:t>response)</w:t>
      </w:r>
      <w:r>
        <w:rPr>
          <w:spacing w:val="-3"/>
        </w:rPr>
        <w:t> </w:t>
      </w:r>
      <w:r>
        <w:rPr/>
        <w:t>to their</w:t>
      </w:r>
      <w:r>
        <w:rPr>
          <w:spacing w:val="-3"/>
        </w:rPr>
        <w:t> </w:t>
      </w:r>
      <w:r>
        <w:rPr/>
        <w:t>local ledger copies at this time. When running the transaction through the chaincode, a read</w:t>
      </w:r>
      <w:r>
        <w:rPr>
          <w:spacing w:val="-14"/>
        </w:rPr>
        <w:t> </w:t>
      </w:r>
      <w:r>
        <w:rPr/>
        <w:t>-write set is generated. The read</w:t>
      </w:r>
      <w:r>
        <w:rPr>
          <w:spacing w:val="-8"/>
        </w:rPr>
        <w:t> </w:t>
      </w:r>
      <w:r>
        <w:rPr/>
        <w:t>set</w:t>
      </w:r>
      <w:r>
        <w:rPr>
          <w:spacing w:val="-1"/>
        </w:rPr>
        <w:t> </w:t>
      </w:r>
      <w:r>
        <w:rPr/>
        <w:t>contains a list</w:t>
      </w:r>
      <w:r>
        <w:rPr>
          <w:spacing w:val="-1"/>
        </w:rPr>
        <w:t> </w:t>
      </w:r>
      <w:r>
        <w:rPr/>
        <w:t>of the composite keys and</w:t>
      </w:r>
      <w:r>
        <w:rPr>
          <w:spacing w:val="-8"/>
        </w:rPr>
        <w:t> </w:t>
      </w:r>
      <w:r>
        <w:rPr/>
        <w:t>associated assets that</w:t>
      </w:r>
      <w:r>
        <w:rPr>
          <w:spacing w:val="-1"/>
        </w:rPr>
        <w:t> </w:t>
      </w:r>
      <w:r>
        <w:rPr/>
        <w:t>are read during the run and the write set</w:t>
      </w:r>
      <w:r>
        <w:rPr>
          <w:spacing w:val="-7"/>
        </w:rPr>
        <w:t> </w:t>
      </w:r>
      <w:r>
        <w:rPr/>
        <w:t>contains</w:t>
      </w:r>
      <w:r>
        <w:rPr>
          <w:spacing w:val="-18"/>
        </w:rPr>
        <w:t> </w:t>
      </w:r>
      <w:r>
        <w:rPr/>
        <w:t>a list</w:t>
      </w:r>
      <w:r>
        <w:rPr>
          <w:spacing w:val="-7"/>
        </w:rPr>
        <w:t> </w:t>
      </w:r>
      <w:r>
        <w:rPr/>
        <w:t>of</w:t>
      </w:r>
      <w:r>
        <w:rPr>
          <w:spacing w:val="13"/>
        </w:rPr>
        <w:t> </w:t>
      </w:r>
      <w:r>
        <w:rPr/>
        <w:t>the composite keys</w:t>
      </w:r>
      <w:r>
        <w:rPr>
          <w:spacing w:val="-1"/>
        </w:rPr>
        <w:t> </w:t>
      </w:r>
      <w:r>
        <w:rPr/>
        <w:t>and the</w:t>
      </w:r>
      <w:r>
        <w:rPr>
          <w:spacing w:val="-15"/>
        </w:rPr>
        <w:t> </w:t>
      </w:r>
      <w:r>
        <w:rPr/>
        <w:t>new</w:t>
      </w:r>
      <w:r>
        <w:rPr>
          <w:spacing w:val="-1"/>
        </w:rPr>
        <w:t> </w:t>
      </w:r>
      <w:r>
        <w:rPr/>
        <w:t>values</w:t>
      </w:r>
      <w:r>
        <w:rPr>
          <w:spacing w:val="-1"/>
        </w:rPr>
        <w:t> </w:t>
      </w:r>
      <w:r>
        <w:rPr/>
        <w:t>that</w:t>
      </w:r>
      <w:r>
        <w:rPr>
          <w:spacing w:val="-7"/>
        </w:rPr>
        <w:t> </w:t>
      </w:r>
      <w:r>
        <w:rPr/>
        <w:t>are to be updated</w:t>
      </w:r>
    </w:p>
    <w:p>
      <w:pPr>
        <w:pStyle w:val="BodyText"/>
        <w:spacing w:after="0" w:line="259" w:lineRule="auto"/>
        <w:jc w:val="both"/>
        <w:sectPr>
          <w:pgSz w:w="11910" w:h="16850"/>
          <w:pgMar w:header="0" w:footer="977" w:top="1200" w:bottom="1220" w:left="1275" w:right="1275"/>
        </w:sectPr>
      </w:pPr>
    </w:p>
    <w:p>
      <w:pPr>
        <w:pStyle w:val="BodyText"/>
        <w:spacing w:line="256" w:lineRule="auto" w:before="76"/>
        <w:ind w:right="148"/>
        <w:jc w:val="both"/>
      </w:pPr>
      <w:r>
        <w:rPr/>
        <w:t>or</w:t>
      </w:r>
      <w:r>
        <w:rPr>
          <w:spacing w:val="-14"/>
        </w:rPr>
        <w:t> </w:t>
      </w:r>
      <w:r>
        <w:rPr/>
        <w:t>newly created</w:t>
      </w:r>
      <w:r>
        <w:rPr>
          <w:spacing w:val="-14"/>
        </w:rPr>
        <w:t> </w:t>
      </w:r>
      <w:r>
        <w:rPr/>
        <w:t>as</w:t>
      </w:r>
      <w:r>
        <w:rPr>
          <w:spacing w:val="-2"/>
        </w:rPr>
        <w:t> </w:t>
      </w:r>
      <w:r>
        <w:rPr/>
        <w:t>part</w:t>
      </w:r>
      <w:r>
        <w:rPr>
          <w:spacing w:val="-10"/>
        </w:rPr>
        <w:t> </w:t>
      </w:r>
      <w:r>
        <w:rPr/>
        <w:t>of</w:t>
      </w:r>
      <w:r>
        <w:rPr>
          <w:spacing w:val="-5"/>
        </w:rPr>
        <w:t> </w:t>
      </w:r>
      <w:r>
        <w:rPr/>
        <w:t>thetransaction.</w:t>
      </w:r>
      <w:r>
        <w:rPr>
          <w:spacing w:val="-14"/>
        </w:rPr>
        <w:t> </w:t>
      </w:r>
      <w:r>
        <w:rPr/>
        <w:t>The target</w:t>
      </w:r>
      <w:r>
        <w:rPr>
          <w:spacing w:val="-10"/>
        </w:rPr>
        <w:t> </w:t>
      </w:r>
      <w:r>
        <w:rPr/>
        <w:t>peer</w:t>
      </w:r>
      <w:r>
        <w:rPr>
          <w:spacing w:val="-5"/>
        </w:rPr>
        <w:t> </w:t>
      </w:r>
      <w:r>
        <w:rPr/>
        <w:t>comparesthe different</w:t>
      </w:r>
      <w:r>
        <w:rPr>
          <w:spacing w:val="-10"/>
        </w:rPr>
        <w:t> </w:t>
      </w:r>
      <w:r>
        <w:rPr/>
        <w:t>read/write setsreturned by</w:t>
      </w:r>
      <w:r>
        <w:rPr>
          <w:spacing w:val="40"/>
        </w:rPr>
        <w:t> </w:t>
      </w:r>
      <w:r>
        <w:rPr/>
        <w:t>the</w:t>
      </w:r>
      <w:r>
        <w:rPr>
          <w:spacing w:val="40"/>
        </w:rPr>
        <w:t> </w:t>
      </w:r>
      <w:r>
        <w:rPr/>
        <w:t>endorsing</w:t>
      </w:r>
      <w:r>
        <w:rPr>
          <w:spacing w:val="28"/>
        </w:rPr>
        <w:t> </w:t>
      </w:r>
      <w:r>
        <w:rPr/>
        <w:t>peers</w:t>
      </w:r>
      <w:r>
        <w:rPr>
          <w:spacing w:val="40"/>
        </w:rPr>
        <w:t> </w:t>
      </w:r>
      <w:r>
        <w:rPr/>
        <w:t>and</w:t>
      </w:r>
      <w:r>
        <w:rPr>
          <w:spacing w:val="40"/>
        </w:rPr>
        <w:t> </w:t>
      </w:r>
      <w:r>
        <w:rPr/>
        <w:t>wraps</w:t>
      </w:r>
      <w:r>
        <w:rPr>
          <w:spacing w:val="40"/>
        </w:rPr>
        <w:t> </w:t>
      </w:r>
      <w:r>
        <w:rPr/>
        <w:t>them</w:t>
      </w:r>
      <w:r>
        <w:rPr>
          <w:spacing w:val="40"/>
        </w:rPr>
        <w:t> </w:t>
      </w:r>
      <w:r>
        <w:rPr/>
        <w:t>(transaction</w:t>
      </w:r>
      <w:r>
        <w:rPr>
          <w:spacing w:val="40"/>
        </w:rPr>
        <w:t> </w:t>
      </w:r>
      <w:r>
        <w:rPr/>
        <w:t>envelope)</w:t>
      </w:r>
      <w:r>
        <w:rPr>
          <w:spacing w:val="39"/>
        </w:rPr>
        <w:t> </w:t>
      </w:r>
      <w:r>
        <w:rPr/>
        <w:t>for</w:t>
      </w:r>
      <w:r>
        <w:rPr>
          <w:spacing w:val="39"/>
        </w:rPr>
        <w:t> </w:t>
      </w:r>
      <w:r>
        <w:rPr/>
        <w:t>the</w:t>
      </w:r>
      <w:r>
        <w:rPr>
          <w:spacing w:val="40"/>
        </w:rPr>
        <w:t> </w:t>
      </w:r>
      <w:r>
        <w:rPr/>
        <w:t>client</w:t>
      </w:r>
      <w:r>
        <w:rPr>
          <w:spacing w:val="36"/>
        </w:rPr>
        <w:t> </w:t>
      </w:r>
      <w:r>
        <w:rPr/>
        <w:t>application</w:t>
      </w:r>
      <w:r>
        <w:rPr>
          <w:spacing w:val="40"/>
        </w:rPr>
        <w:t> </w:t>
      </w:r>
      <w:r>
        <w:rPr/>
        <w:t>to</w:t>
      </w:r>
      <w:r>
        <w:rPr>
          <w:spacing w:val="40"/>
        </w:rPr>
        <w:t> </w:t>
      </w:r>
      <w:r>
        <w:rPr/>
        <w:t>sign.</w:t>
      </w:r>
    </w:p>
    <w:p>
      <w:pPr>
        <w:pStyle w:val="BodyText"/>
        <w:spacing w:line="259" w:lineRule="auto" w:before="164"/>
        <w:ind w:right="130"/>
        <w:jc w:val="both"/>
      </w:pPr>
      <w:r>
        <w:rPr/>
        <w:t>Phase two, transaction submission</w:t>
      </w:r>
      <w:r>
        <w:rPr>
          <w:spacing w:val="-3"/>
        </w:rPr>
        <w:t> </w:t>
      </w:r>
      <w:r>
        <w:rPr/>
        <w:t>and ordering, begins with sending</w:t>
      </w:r>
      <w:r>
        <w:rPr>
          <w:spacing w:val="-3"/>
        </w:rPr>
        <w:t> </w:t>
      </w:r>
      <w:r>
        <w:rPr/>
        <w:t>the signed envelope, containing the</w:t>
      </w:r>
      <w:r>
        <w:rPr>
          <w:spacing w:val="-1"/>
        </w:rPr>
        <w:t> </w:t>
      </w:r>
      <w:r>
        <w:rPr/>
        <w:t>chaincode output</w:t>
      </w:r>
      <w:r>
        <w:rPr>
          <w:spacing w:val="-5"/>
        </w:rPr>
        <w:t> </w:t>
      </w:r>
      <w:r>
        <w:rPr/>
        <w:t>from</w:t>
      </w:r>
      <w:r>
        <w:rPr>
          <w:spacing w:val="-14"/>
        </w:rPr>
        <w:t> </w:t>
      </w:r>
      <w:r>
        <w:rPr/>
        <w:t>all</w:t>
      </w:r>
      <w:r>
        <w:rPr>
          <w:spacing w:val="-5"/>
        </w:rPr>
        <w:t> </w:t>
      </w:r>
      <w:r>
        <w:rPr/>
        <w:t>endorsing</w:t>
      </w:r>
      <w:r>
        <w:rPr>
          <w:spacing w:val="-11"/>
        </w:rPr>
        <w:t> </w:t>
      </w:r>
      <w:r>
        <w:rPr/>
        <w:t>peers, to the ordering</w:t>
      </w:r>
      <w:r>
        <w:rPr>
          <w:spacing w:val="-11"/>
        </w:rPr>
        <w:t> </w:t>
      </w:r>
      <w:r>
        <w:rPr/>
        <w:t>service, which</w:t>
      </w:r>
      <w:r>
        <w:rPr>
          <w:spacing w:val="-11"/>
        </w:rPr>
        <w:t> </w:t>
      </w:r>
      <w:r>
        <w:rPr/>
        <w:t>functions</w:t>
      </w:r>
      <w:r>
        <w:rPr>
          <w:spacing w:val="-14"/>
        </w:rPr>
        <w:t> </w:t>
      </w:r>
      <w:r>
        <w:rPr/>
        <w:t>according</w:t>
      </w:r>
      <w:r>
        <w:rPr>
          <w:spacing w:val="-11"/>
        </w:rPr>
        <w:t> </w:t>
      </w:r>
      <w:r>
        <w:rPr/>
        <w:t>to the Raft protocol (Ongaro und Ousterhout 2014). The different ordering nodes of the ordering service concurrently</w:t>
      </w:r>
      <w:r>
        <w:rPr>
          <w:spacing w:val="-4"/>
        </w:rPr>
        <w:t> </w:t>
      </w:r>
      <w:r>
        <w:rPr/>
        <w:t>receive</w:t>
      </w:r>
      <w:r>
        <w:rPr>
          <w:spacing w:val="-7"/>
        </w:rPr>
        <w:t> </w:t>
      </w:r>
      <w:r>
        <w:rPr/>
        <w:t>endorsed</w:t>
      </w:r>
      <w:r>
        <w:rPr>
          <w:spacing w:val="-4"/>
        </w:rPr>
        <w:t> </w:t>
      </w:r>
      <w:r>
        <w:rPr/>
        <w:t>transactions</w:t>
      </w:r>
      <w:r>
        <w:rPr>
          <w:spacing w:val="-11"/>
        </w:rPr>
        <w:t> </w:t>
      </w:r>
      <w:r>
        <w:rPr/>
        <w:t>from a number of client applications,</w:t>
      </w:r>
      <w:r>
        <w:rPr>
          <w:spacing w:val="-10"/>
        </w:rPr>
        <w:t> </w:t>
      </w:r>
      <w:r>
        <w:rPr/>
        <w:t>order the transactions and</w:t>
      </w:r>
      <w:r>
        <w:rPr>
          <w:spacing w:val="-14"/>
        </w:rPr>
        <w:t> </w:t>
      </w:r>
      <w:r>
        <w:rPr/>
        <w:t>package</w:t>
      </w:r>
      <w:r>
        <w:rPr>
          <w:spacing w:val="-9"/>
        </w:rPr>
        <w:t> </w:t>
      </w:r>
      <w:r>
        <w:rPr/>
        <w:t>them</w:t>
      </w:r>
      <w:r>
        <w:rPr>
          <w:spacing w:val="-3"/>
        </w:rPr>
        <w:t> </w:t>
      </w:r>
      <w:r>
        <w:rPr/>
        <w:t>into a</w:t>
      </w:r>
      <w:r>
        <w:rPr>
          <w:spacing w:val="-3"/>
        </w:rPr>
        <w:t> </w:t>
      </w:r>
      <w:r>
        <w:rPr/>
        <w:t>block.</w:t>
      </w:r>
      <w:r>
        <w:rPr>
          <w:spacing w:val="-5"/>
        </w:rPr>
        <w:t> </w:t>
      </w:r>
      <w:r>
        <w:rPr/>
        <w:t>Onechannel</w:t>
      </w:r>
      <w:r>
        <w:rPr>
          <w:spacing w:val="-14"/>
        </w:rPr>
        <w:t> </w:t>
      </w:r>
      <w:r>
        <w:rPr/>
        <w:t>can</w:t>
      </w:r>
      <w:r>
        <w:rPr>
          <w:spacing w:val="-14"/>
        </w:rPr>
        <w:t> </w:t>
      </w:r>
      <w:r>
        <w:rPr/>
        <w:t>employ</w:t>
      </w:r>
      <w:r>
        <w:rPr>
          <w:spacing w:val="-14"/>
        </w:rPr>
        <w:t> </w:t>
      </w:r>
      <w:r>
        <w:rPr/>
        <w:t>only a</w:t>
      </w:r>
      <w:r>
        <w:rPr>
          <w:spacing w:val="-3"/>
        </w:rPr>
        <w:t> </w:t>
      </w:r>
      <w:r>
        <w:rPr/>
        <w:t>single</w:t>
      </w:r>
      <w:r>
        <w:rPr>
          <w:spacing w:val="-3"/>
        </w:rPr>
        <w:t> </w:t>
      </w:r>
      <w:r>
        <w:rPr/>
        <w:t>ordering</w:t>
      </w:r>
      <w:r>
        <w:rPr>
          <w:spacing w:val="-14"/>
        </w:rPr>
        <w:t> </w:t>
      </w:r>
      <w:r>
        <w:rPr/>
        <w:t>service</w:t>
      </w:r>
      <w:r>
        <w:rPr>
          <w:spacing w:val="-3"/>
        </w:rPr>
        <w:t> </w:t>
      </w:r>
      <w:r>
        <w:rPr/>
        <w:t>becausethe</w:t>
      </w:r>
      <w:r>
        <w:rPr>
          <w:spacing w:val="31"/>
        </w:rPr>
        <w:t> </w:t>
      </w:r>
      <w:r>
        <w:rPr/>
        <w:t>order of transactions needs to be deterministic during the validation phase of the transaction flow. As mentioned, different from</w:t>
      </w:r>
      <w:r>
        <w:rPr>
          <w:spacing w:val="-7"/>
        </w:rPr>
        <w:t> </w:t>
      </w:r>
      <w:r>
        <w:rPr/>
        <w:t>other Blockchains, there cannot be “competing”</w:t>
      </w:r>
      <w:r>
        <w:rPr>
          <w:spacing w:val="-5"/>
        </w:rPr>
        <w:t> </w:t>
      </w:r>
      <w:r>
        <w:rPr/>
        <w:t>chains containing</w:t>
      </w:r>
      <w:r>
        <w:rPr>
          <w:spacing w:val="-2"/>
        </w:rPr>
        <w:t> </w:t>
      </w:r>
      <w:r>
        <w:rPr/>
        <w:t>different orderings</w:t>
      </w:r>
      <w:r>
        <w:rPr>
          <w:spacing w:val="-14"/>
        </w:rPr>
        <w:t> </w:t>
      </w:r>
      <w:r>
        <w:rPr/>
        <w:t>of</w:t>
      </w:r>
      <w:r>
        <w:rPr>
          <w:spacing w:val="-14"/>
        </w:rPr>
        <w:t> </w:t>
      </w:r>
      <w:r>
        <w:rPr/>
        <w:t>transactionsin</w:t>
      </w:r>
      <w:r>
        <w:rPr>
          <w:spacing w:val="-3"/>
        </w:rPr>
        <w:t> </w:t>
      </w:r>
      <w:r>
        <w:rPr/>
        <w:t>a</w:t>
      </w:r>
      <w:r>
        <w:rPr>
          <w:spacing w:val="-1"/>
        </w:rPr>
        <w:t> </w:t>
      </w:r>
      <w:r>
        <w:rPr/>
        <w:t>Fabric</w:t>
      </w:r>
      <w:r>
        <w:rPr>
          <w:spacing w:val="-1"/>
        </w:rPr>
        <w:t> </w:t>
      </w:r>
      <w:r>
        <w:rPr/>
        <w:t>network,</w:t>
      </w:r>
      <w:r>
        <w:rPr>
          <w:spacing w:val="-3"/>
        </w:rPr>
        <w:t> </w:t>
      </w:r>
      <w:r>
        <w:rPr/>
        <w:t>as</w:t>
      </w:r>
      <w:r>
        <w:rPr>
          <w:spacing w:val="-4"/>
        </w:rPr>
        <w:t> </w:t>
      </w:r>
      <w:r>
        <w:rPr/>
        <w:t>block</w:t>
      </w:r>
      <w:r>
        <w:rPr>
          <w:spacing w:val="-14"/>
        </w:rPr>
        <w:t> </w:t>
      </w:r>
      <w:r>
        <w:rPr/>
        <w:t>broadcasting</w:t>
      </w:r>
      <w:r>
        <w:rPr>
          <w:spacing w:val="-14"/>
        </w:rPr>
        <w:t> </w:t>
      </w:r>
      <w:r>
        <w:rPr/>
        <w:t>is</w:t>
      </w:r>
      <w:r>
        <w:rPr>
          <w:spacing w:val="-4"/>
        </w:rPr>
        <w:t> </w:t>
      </w:r>
      <w:r>
        <w:rPr/>
        <w:t>one-way</w:t>
      </w:r>
      <w:r>
        <w:rPr>
          <w:spacing w:val="-14"/>
        </w:rPr>
        <w:t> </w:t>
      </w:r>
      <w:r>
        <w:rPr/>
        <w:t>fromthe</w:t>
      </w:r>
      <w:r>
        <w:rPr>
          <w:spacing w:val="-1"/>
        </w:rPr>
        <w:t> </w:t>
      </w:r>
      <w:r>
        <w:rPr/>
        <w:t>ordering</w:t>
      </w:r>
      <w:r>
        <w:rPr>
          <w:spacing w:val="-14"/>
        </w:rPr>
        <w:t> </w:t>
      </w:r>
      <w:r>
        <w:rPr/>
        <w:t>service to the nodes. “The blocks generated by the ordering service are final” (Hyperleder Foundation 2023b)(The</w:t>
      </w:r>
      <w:r>
        <w:rPr>
          <w:spacing w:val="-5"/>
        </w:rPr>
        <w:t> </w:t>
      </w:r>
      <w:r>
        <w:rPr/>
        <w:t>Ordering</w:t>
      </w:r>
      <w:r>
        <w:rPr>
          <w:spacing w:val="-2"/>
        </w:rPr>
        <w:t> </w:t>
      </w:r>
      <w:r>
        <w:rPr/>
        <w:t>Service). Orderers are also key endpoints for the enforcement of access control policies</w:t>
      </w:r>
      <w:r>
        <w:rPr>
          <w:spacing w:val="-2"/>
        </w:rPr>
        <w:t> </w:t>
      </w:r>
      <w:r>
        <w:rPr/>
        <w:t>on the</w:t>
      </w:r>
      <w:r>
        <w:rPr>
          <w:spacing w:val="-13"/>
        </w:rPr>
        <w:t> </w:t>
      </w:r>
      <w:r>
        <w:rPr/>
        <w:t>channel</w:t>
      </w:r>
      <w:r>
        <w:rPr>
          <w:spacing w:val="-5"/>
        </w:rPr>
        <w:t> </w:t>
      </w:r>
      <w:r>
        <w:rPr/>
        <w:t>because</w:t>
      </w:r>
      <w:r>
        <w:rPr>
          <w:spacing w:val="-13"/>
        </w:rPr>
        <w:t> </w:t>
      </w:r>
      <w:r>
        <w:rPr/>
        <w:t>they</w:t>
      </w:r>
      <w:r>
        <w:rPr>
          <w:spacing w:val="-11"/>
        </w:rPr>
        <w:t> </w:t>
      </w:r>
      <w:r>
        <w:rPr/>
        <w:t>restrict</w:t>
      </w:r>
      <w:r>
        <w:rPr>
          <w:spacing w:val="-5"/>
        </w:rPr>
        <w:t> </w:t>
      </w:r>
      <w:r>
        <w:rPr/>
        <w:t>who</w:t>
      </w:r>
      <w:r>
        <w:rPr>
          <w:spacing w:val="-11"/>
        </w:rPr>
        <w:t> </w:t>
      </w:r>
      <w:r>
        <w:rPr/>
        <w:t>can</w:t>
      </w:r>
      <w:r>
        <w:rPr>
          <w:spacing w:val="-11"/>
        </w:rPr>
        <w:t> </w:t>
      </w:r>
      <w:r>
        <w:rPr/>
        <w:t>read</w:t>
      </w:r>
      <w:r>
        <w:rPr>
          <w:spacing w:val="-11"/>
        </w:rPr>
        <w:t> </w:t>
      </w:r>
      <w:r>
        <w:rPr/>
        <w:t>data from them as</w:t>
      </w:r>
      <w:r>
        <w:rPr>
          <w:spacing w:val="-14"/>
        </w:rPr>
        <w:t> </w:t>
      </w:r>
      <w:r>
        <w:rPr/>
        <w:t>well</w:t>
      </w:r>
      <w:r>
        <w:rPr>
          <w:spacing w:val="-5"/>
        </w:rPr>
        <w:t> </w:t>
      </w:r>
      <w:r>
        <w:rPr/>
        <w:t>as write data to them, according</w:t>
      </w:r>
      <w:r>
        <w:rPr>
          <w:spacing w:val="40"/>
        </w:rPr>
        <w:t> </w:t>
      </w:r>
      <w:r>
        <w:rPr/>
        <w:t>to</w:t>
      </w:r>
      <w:r>
        <w:rPr>
          <w:spacing w:val="40"/>
        </w:rPr>
        <w:t> </w:t>
      </w:r>
      <w:r>
        <w:rPr/>
        <w:t>the</w:t>
      </w:r>
      <w:r>
        <w:rPr>
          <w:spacing w:val="40"/>
        </w:rPr>
        <w:t> </w:t>
      </w:r>
      <w:r>
        <w:rPr/>
        <w:t>policies</w:t>
      </w:r>
      <w:r>
        <w:rPr>
          <w:spacing w:val="40"/>
        </w:rPr>
        <w:t> </w:t>
      </w:r>
      <w:r>
        <w:rPr/>
        <w:t>defined</w:t>
      </w:r>
      <w:r>
        <w:rPr>
          <w:spacing w:val="40"/>
        </w:rPr>
        <w:t> </w:t>
      </w:r>
      <w:r>
        <w:rPr/>
        <w:t>in</w:t>
      </w:r>
      <w:r>
        <w:rPr>
          <w:spacing w:val="40"/>
        </w:rPr>
        <w:t> </w:t>
      </w:r>
      <w:r>
        <w:rPr/>
        <w:t>the</w:t>
      </w:r>
      <w:r>
        <w:rPr>
          <w:spacing w:val="40"/>
        </w:rPr>
        <w:t> </w:t>
      </w:r>
      <w:r>
        <w:rPr/>
        <w:t>channel</w:t>
      </w:r>
      <w:r>
        <w:rPr>
          <w:spacing w:val="40"/>
        </w:rPr>
        <w:t> </w:t>
      </w:r>
      <w:r>
        <w:rPr/>
        <w:t>configuration.</w:t>
      </w:r>
    </w:p>
    <w:p>
      <w:pPr>
        <w:pStyle w:val="BodyText"/>
        <w:spacing w:line="259" w:lineRule="auto" w:before="159"/>
        <w:ind w:right="143"/>
        <w:jc w:val="both"/>
      </w:pPr>
      <w:r>
        <w:rPr/>
        <w:t>In</w:t>
      </w:r>
      <w:r>
        <w:rPr>
          <w:spacing w:val="-8"/>
        </w:rPr>
        <w:t> </w:t>
      </w:r>
      <w:r>
        <w:rPr/>
        <w:t>the</w:t>
      </w:r>
      <w:r>
        <w:rPr>
          <w:spacing w:val="-1"/>
        </w:rPr>
        <w:t> </w:t>
      </w:r>
      <w:r>
        <w:rPr/>
        <w:t>third phase,</w:t>
      </w:r>
      <w:r>
        <w:rPr>
          <w:spacing w:val="-14"/>
        </w:rPr>
        <w:t> </w:t>
      </w:r>
      <w:r>
        <w:rPr/>
        <w:t>the</w:t>
      </w:r>
      <w:r>
        <w:rPr>
          <w:spacing w:val="-1"/>
        </w:rPr>
        <w:t> </w:t>
      </w:r>
      <w:r>
        <w:rPr/>
        <w:t>transaction validation and</w:t>
      </w:r>
      <w:r>
        <w:rPr>
          <w:spacing w:val="-14"/>
        </w:rPr>
        <w:t> </w:t>
      </w:r>
      <w:r>
        <w:rPr/>
        <w:t>commitment</w:t>
      </w:r>
      <w:r>
        <w:rPr>
          <w:spacing w:val="-9"/>
        </w:rPr>
        <w:t> </w:t>
      </w:r>
      <w:r>
        <w:rPr/>
        <w:t>phase,</w:t>
      </w:r>
      <w:r>
        <w:rPr>
          <w:spacing w:val="-3"/>
        </w:rPr>
        <w:t> </w:t>
      </w:r>
      <w:r>
        <w:rPr/>
        <w:t>the</w:t>
      </w:r>
      <w:r>
        <w:rPr>
          <w:spacing w:val="-2"/>
        </w:rPr>
        <w:t> </w:t>
      </w:r>
      <w:r>
        <w:rPr/>
        <w:t>ordering</w:t>
      </w:r>
      <w:r>
        <w:rPr>
          <w:spacing w:val="-14"/>
        </w:rPr>
        <w:t> </w:t>
      </w:r>
      <w:r>
        <w:rPr/>
        <w:t>service</w:t>
      </w:r>
      <w:r>
        <w:rPr>
          <w:spacing w:val="-14"/>
        </w:rPr>
        <w:t> </w:t>
      </w:r>
      <w:r>
        <w:rPr/>
        <w:t>distributes</w:t>
      </w:r>
      <w:r>
        <w:rPr>
          <w:spacing w:val="-3"/>
        </w:rPr>
        <w:t> </w:t>
      </w:r>
      <w:r>
        <w:rPr/>
        <w:t>the ordered and</w:t>
      </w:r>
      <w:r>
        <w:rPr>
          <w:spacing w:val="-7"/>
        </w:rPr>
        <w:t> </w:t>
      </w:r>
      <w:r>
        <w:rPr/>
        <w:t>packaged</w:t>
      </w:r>
      <w:r>
        <w:rPr>
          <w:spacing w:val="-7"/>
        </w:rPr>
        <w:t> </w:t>
      </w:r>
      <w:r>
        <w:rPr/>
        <w:t>blocks to the channel</w:t>
      </w:r>
      <w:r>
        <w:rPr>
          <w:spacing w:val="-1"/>
        </w:rPr>
        <w:t> </w:t>
      </w:r>
      <w:r>
        <w:rPr/>
        <w:t>peers for them</w:t>
      </w:r>
      <w:r>
        <w:rPr>
          <w:spacing w:val="-11"/>
        </w:rPr>
        <w:t> </w:t>
      </w:r>
      <w:r>
        <w:rPr/>
        <w:t>to validate and</w:t>
      </w:r>
      <w:r>
        <w:rPr>
          <w:spacing w:val="-7"/>
        </w:rPr>
        <w:t> </w:t>
      </w:r>
      <w:r>
        <w:rPr/>
        <w:t>commit</w:t>
      </w:r>
      <w:r>
        <w:rPr>
          <w:spacing w:val="-1"/>
        </w:rPr>
        <w:t> </w:t>
      </w:r>
      <w:r>
        <w:rPr/>
        <w:t>to the ledger.</w:t>
      </w:r>
      <w:r>
        <w:rPr>
          <w:spacing w:val="-13"/>
        </w:rPr>
        <w:t> </w:t>
      </w:r>
      <w:r>
        <w:rPr/>
        <w:t>More specifically,</w:t>
      </w:r>
      <w:r>
        <w:rPr>
          <w:spacing w:val="-10"/>
        </w:rPr>
        <w:t> </w:t>
      </w:r>
      <w:r>
        <w:rPr/>
        <w:t>orderer nodes distribute</w:t>
      </w:r>
      <w:r>
        <w:rPr>
          <w:spacing w:val="-7"/>
        </w:rPr>
        <w:t> </w:t>
      </w:r>
      <w:r>
        <w:rPr/>
        <w:t>the information</w:t>
      </w:r>
      <w:r>
        <w:rPr>
          <w:spacing w:val="-4"/>
        </w:rPr>
        <w:t> </w:t>
      </w:r>
      <w:r>
        <w:rPr/>
        <w:t>to the leader peers of each organisation who</w:t>
      </w:r>
      <w:r>
        <w:rPr>
          <w:spacing w:val="-4"/>
        </w:rPr>
        <w:t> </w:t>
      </w:r>
      <w:r>
        <w:rPr/>
        <w:t>can cascade</w:t>
      </w:r>
      <w:r>
        <w:rPr>
          <w:spacing w:val="-14"/>
        </w:rPr>
        <w:t> </w:t>
      </w:r>
      <w:r>
        <w:rPr/>
        <w:t>blocks</w:t>
      </w:r>
      <w:r>
        <w:rPr>
          <w:spacing w:val="-14"/>
        </w:rPr>
        <w:t> </w:t>
      </w:r>
      <w:r>
        <w:rPr/>
        <w:t>to</w:t>
      </w:r>
      <w:r>
        <w:rPr>
          <w:spacing w:val="-14"/>
        </w:rPr>
        <w:t> </w:t>
      </w:r>
      <w:r>
        <w:rPr/>
        <w:t>other</w:t>
      </w:r>
      <w:r>
        <w:rPr>
          <w:spacing w:val="-7"/>
        </w:rPr>
        <w:t> </w:t>
      </w:r>
      <w:r>
        <w:rPr/>
        <w:t>peers</w:t>
      </w:r>
      <w:r>
        <w:rPr>
          <w:spacing w:val="-5"/>
        </w:rPr>
        <w:t> </w:t>
      </w:r>
      <w:r>
        <w:rPr/>
        <w:t>viathe</w:t>
      </w:r>
      <w:r>
        <w:rPr>
          <w:spacing w:val="-2"/>
        </w:rPr>
        <w:t> </w:t>
      </w:r>
      <w:r>
        <w:rPr/>
        <w:t>gossip</w:t>
      </w:r>
      <w:r>
        <w:rPr>
          <w:spacing w:val="-14"/>
        </w:rPr>
        <w:t> </w:t>
      </w:r>
      <w:r>
        <w:rPr/>
        <w:t>protocol.</w:t>
      </w:r>
      <w:r>
        <w:rPr>
          <w:spacing w:val="-3"/>
        </w:rPr>
        <w:t> </w:t>
      </w:r>
      <w:r>
        <w:rPr/>
        <w:t>During</w:t>
      </w:r>
      <w:r>
        <w:rPr>
          <w:spacing w:val="-14"/>
        </w:rPr>
        <w:t> </w:t>
      </w:r>
      <w:r>
        <w:rPr/>
        <w:t>the</w:t>
      </w:r>
      <w:r>
        <w:rPr>
          <w:spacing w:val="-2"/>
        </w:rPr>
        <w:t> </w:t>
      </w:r>
      <w:r>
        <w:rPr/>
        <w:t>validation</w:t>
      </w:r>
      <w:r>
        <w:rPr>
          <w:spacing w:val="-14"/>
        </w:rPr>
        <w:t> </w:t>
      </w:r>
      <w:r>
        <w:rPr/>
        <w:t>step,</w:t>
      </w:r>
      <w:r>
        <w:rPr>
          <w:spacing w:val="-14"/>
        </w:rPr>
        <w:t> </w:t>
      </w:r>
      <w:r>
        <w:rPr/>
        <w:t>each</w:t>
      </w:r>
      <w:r>
        <w:rPr>
          <w:spacing w:val="-14"/>
        </w:rPr>
        <w:t> </w:t>
      </w:r>
      <w:r>
        <w:rPr/>
        <w:t>peer</w:t>
      </w:r>
      <w:r>
        <w:rPr>
          <w:spacing w:val="-7"/>
        </w:rPr>
        <w:t> </w:t>
      </w:r>
      <w:r>
        <w:rPr/>
        <w:t>nodevalidates that</w:t>
      </w:r>
      <w:r>
        <w:rPr>
          <w:spacing w:val="36"/>
        </w:rPr>
        <w:t> </w:t>
      </w:r>
      <w:r>
        <w:rPr/>
        <w:t>each</w:t>
      </w:r>
      <w:r>
        <w:rPr>
          <w:spacing w:val="40"/>
        </w:rPr>
        <w:t> </w:t>
      </w:r>
      <w:r>
        <w:rPr/>
        <w:t>transaction</w:t>
      </w:r>
      <w:r>
        <w:rPr>
          <w:spacing w:val="40"/>
        </w:rPr>
        <w:t> </w:t>
      </w:r>
      <w:r>
        <w:rPr/>
        <w:t>in</w:t>
      </w:r>
      <w:r>
        <w:rPr>
          <w:spacing w:val="40"/>
        </w:rPr>
        <w:t> </w:t>
      </w:r>
      <w:r>
        <w:rPr/>
        <w:t>the</w:t>
      </w:r>
      <w:r>
        <w:rPr>
          <w:spacing w:val="40"/>
        </w:rPr>
        <w:t> </w:t>
      </w:r>
      <w:r>
        <w:rPr/>
        <w:t>block</w:t>
      </w:r>
      <w:r>
        <w:rPr>
          <w:spacing w:val="40"/>
        </w:rPr>
        <w:t> </w:t>
      </w:r>
      <w:r>
        <w:rPr/>
        <w:t>has</w:t>
      </w:r>
      <w:r>
        <w:rPr>
          <w:spacing w:val="40"/>
        </w:rPr>
        <w:t> </w:t>
      </w:r>
      <w:r>
        <w:rPr/>
        <w:t>been</w:t>
      </w:r>
      <w:r>
        <w:rPr>
          <w:spacing w:val="40"/>
        </w:rPr>
        <w:t> </w:t>
      </w:r>
      <w:r>
        <w:rPr/>
        <w:t>endorsed</w:t>
      </w:r>
      <w:r>
        <w:rPr>
          <w:spacing w:val="40"/>
        </w:rPr>
        <w:t> </w:t>
      </w:r>
      <w:r>
        <w:rPr/>
        <w:t>by</w:t>
      </w:r>
      <w:r>
        <w:rPr>
          <w:spacing w:val="40"/>
        </w:rPr>
        <w:t> </w:t>
      </w:r>
      <w:r>
        <w:rPr/>
        <w:t>the</w:t>
      </w:r>
      <w:r>
        <w:rPr>
          <w:spacing w:val="40"/>
        </w:rPr>
        <w:t> </w:t>
      </w:r>
      <w:r>
        <w:rPr/>
        <w:t>required</w:t>
      </w:r>
      <w:r>
        <w:rPr>
          <w:spacing w:val="40"/>
        </w:rPr>
        <w:t> </w:t>
      </w:r>
      <w:r>
        <w:rPr/>
        <w:t>organisations,</w:t>
      </w:r>
    </w:p>
    <w:p>
      <w:pPr>
        <w:pStyle w:val="Heading6"/>
        <w:spacing w:before="166"/>
        <w:rPr>
          <w:rFonts w:ascii="Times New Roman"/>
        </w:rPr>
      </w:pPr>
      <w:r>
        <w:rPr>
          <w:rFonts w:ascii="Times New Roman"/>
          <w:spacing w:val="-2"/>
        </w:rPr>
        <w:t>Certificates</w:t>
      </w:r>
    </w:p>
    <w:p>
      <w:pPr>
        <w:pStyle w:val="BodyText"/>
        <w:spacing w:line="259" w:lineRule="auto" w:before="182"/>
        <w:ind w:right="132"/>
        <w:jc w:val="both"/>
      </w:pPr>
      <w:r>
        <w:rPr/>
        <w:t>Fabric is</w:t>
      </w:r>
      <w:r>
        <w:rPr>
          <w:spacing w:val="40"/>
        </w:rPr>
        <w:t> </w:t>
      </w:r>
      <w:r>
        <w:rPr/>
        <w:t>a</w:t>
      </w:r>
      <w:r>
        <w:rPr>
          <w:spacing w:val="36"/>
        </w:rPr>
        <w:t> </w:t>
      </w:r>
      <w:r>
        <w:rPr/>
        <w:t>blockchain network for</w:t>
      </w:r>
      <w:r>
        <w:rPr>
          <w:spacing w:val="-13"/>
        </w:rPr>
        <w:t> </w:t>
      </w:r>
      <w:r>
        <w:rPr/>
        <w:t>the decentralized</w:t>
      </w:r>
      <w:r>
        <w:rPr>
          <w:spacing w:val="-2"/>
        </w:rPr>
        <w:t> </w:t>
      </w:r>
      <w:r>
        <w:rPr/>
        <w:t>exchange</w:t>
      </w:r>
      <w:r>
        <w:rPr>
          <w:spacing w:val="-5"/>
        </w:rPr>
        <w:t> </w:t>
      </w:r>
      <w:r>
        <w:rPr/>
        <w:t>of information between</w:t>
      </w:r>
      <w:r>
        <w:rPr>
          <w:spacing w:val="-2"/>
        </w:rPr>
        <w:t> </w:t>
      </w:r>
      <w:r>
        <w:rPr/>
        <w:t>organisations. An organisation in Fabric is a</w:t>
      </w:r>
      <w:r>
        <w:rPr>
          <w:spacing w:val="40"/>
        </w:rPr>
        <w:t> </w:t>
      </w:r>
      <w:r>
        <w:rPr/>
        <w:t>logical managed group of organizational entities (henceforth nodes). Organisations don’t exist as a ‘physical’ part of the network as nodes do, but merely</w:t>
      </w:r>
      <w:r>
        <w:rPr>
          <w:spacing w:val="-4"/>
        </w:rPr>
        <w:t> </w:t>
      </w:r>
      <w:r>
        <w:rPr/>
        <w:t>as a structure of certificates.</w:t>
      </w:r>
      <w:r>
        <w:rPr>
          <w:spacing w:val="80"/>
        </w:rPr>
        <w:t> </w:t>
      </w:r>
      <w:r>
        <w:rPr/>
        <w:t>Depending</w:t>
      </w:r>
      <w:r>
        <w:rPr>
          <w:spacing w:val="-8"/>
        </w:rPr>
        <w:t> </w:t>
      </w:r>
      <w:r>
        <w:rPr/>
        <w:t>on the function it</w:t>
      </w:r>
      <w:r>
        <w:rPr>
          <w:spacing w:val="-2"/>
        </w:rPr>
        <w:t> </w:t>
      </w:r>
      <w:r>
        <w:rPr/>
        <w:t>fulfills</w:t>
      </w:r>
      <w:r>
        <w:rPr>
          <w:spacing w:val="-14"/>
        </w:rPr>
        <w:t> </w:t>
      </w:r>
      <w:r>
        <w:rPr/>
        <w:t>in the network, each node belongs to a type of node which in</w:t>
      </w:r>
      <w:r>
        <w:rPr>
          <w:spacing w:val="40"/>
        </w:rPr>
        <w:t> </w:t>
      </w:r>
      <w:r>
        <w:rPr/>
        <w:t>Fabric are called Node Organizational Units (Node OUs)</w:t>
      </w:r>
      <w:r>
        <w:rPr>
          <w:spacing w:val="40"/>
        </w:rPr>
        <w:t> </w:t>
      </w:r>
      <w:r>
        <w:rPr/>
        <w:t>function</w:t>
      </w:r>
      <w:r>
        <w:rPr>
          <w:spacing w:val="-1"/>
        </w:rPr>
        <w:t> </w:t>
      </w:r>
      <w:r>
        <w:rPr/>
        <w:t>(Hyperleder Foundation 2023a)(Fabric</w:t>
      </w:r>
      <w:r>
        <w:rPr>
          <w:spacing w:val="-5"/>
        </w:rPr>
        <w:t> </w:t>
      </w:r>
      <w:r>
        <w:rPr/>
        <w:t>CA). Usually, the Node OUs dont differ from</w:t>
      </w:r>
      <w:r>
        <w:rPr>
          <w:spacing w:val="-7"/>
        </w:rPr>
        <w:t> </w:t>
      </w:r>
      <w:r>
        <w:rPr/>
        <w:t>the generic NodeOUs</w:t>
      </w:r>
      <w:r>
        <w:rPr>
          <w:spacing w:val="38"/>
        </w:rPr>
        <w:t> </w:t>
      </w:r>
      <w:r>
        <w:rPr/>
        <w:t>– clients, admins, peers and orderers – but they can take on any value. For example, in larger organisations they might refer to separate business units.</w:t>
      </w:r>
    </w:p>
    <w:p>
      <w:pPr>
        <w:pStyle w:val="BodyText"/>
        <w:spacing w:line="259" w:lineRule="auto" w:before="157"/>
        <w:ind w:right="132"/>
        <w:jc w:val="both"/>
      </w:pPr>
      <w:r>
        <w:rPr/>
        <w:t>All nodes use digital identities in the form of X.509</w:t>
      </w:r>
      <w:r>
        <w:rPr>
          <w:spacing w:val="-6"/>
        </w:rPr>
        <w:t> </w:t>
      </w:r>
      <w:r>
        <w:rPr/>
        <w:t>certificates. There</w:t>
      </w:r>
      <w:r>
        <w:rPr>
          <w:spacing w:val="-9"/>
        </w:rPr>
        <w:t> </w:t>
      </w:r>
      <w:r>
        <w:rPr/>
        <w:t>are two types of certificates</w:t>
      </w:r>
      <w:r>
        <w:rPr>
          <w:spacing w:val="-13"/>
        </w:rPr>
        <w:t> </w:t>
      </w:r>
      <w:r>
        <w:rPr/>
        <w:t>in TLS-secured Fabric networks: enrollment certificates that can carry specific identity information granting</w:t>
      </w:r>
      <w:r>
        <w:rPr>
          <w:spacing w:val="-10"/>
        </w:rPr>
        <w:t> </w:t>
      </w:r>
      <w:r>
        <w:rPr/>
        <w:t>access to functionalities</w:t>
      </w:r>
      <w:r>
        <w:rPr>
          <w:spacing w:val="-14"/>
        </w:rPr>
        <w:t> </w:t>
      </w:r>
      <w:r>
        <w:rPr/>
        <w:t>and</w:t>
      </w:r>
      <w:r>
        <w:rPr>
          <w:spacing w:val="-8"/>
        </w:rPr>
        <w:t> </w:t>
      </w:r>
      <w:r>
        <w:rPr/>
        <w:t>information within</w:t>
      </w:r>
      <w:r>
        <w:rPr>
          <w:spacing w:val="-9"/>
        </w:rPr>
        <w:t> </w:t>
      </w:r>
      <w:r>
        <w:rPr/>
        <w:t>the</w:t>
      </w:r>
      <w:r>
        <w:rPr>
          <w:spacing w:val="-11"/>
        </w:rPr>
        <w:t> </w:t>
      </w:r>
      <w:r>
        <w:rPr/>
        <w:t>business network</w:t>
      </w:r>
      <w:r>
        <w:rPr>
          <w:spacing w:val="-9"/>
        </w:rPr>
        <w:t> </w:t>
      </w:r>
      <w:r>
        <w:rPr/>
        <w:t>and</w:t>
      </w:r>
      <w:r>
        <w:rPr>
          <w:spacing w:val="-9"/>
        </w:rPr>
        <w:t> </w:t>
      </w:r>
      <w:r>
        <w:rPr/>
        <w:t>TLS</w:t>
      </w:r>
      <w:r>
        <w:rPr>
          <w:spacing w:val="-6"/>
        </w:rPr>
        <w:t> </w:t>
      </w:r>
      <w:r>
        <w:rPr/>
        <w:t>certificates that are</w:t>
      </w:r>
      <w:r>
        <w:rPr>
          <w:spacing w:val="-14"/>
        </w:rPr>
        <w:t> </w:t>
      </w:r>
      <w:r>
        <w:rPr/>
        <w:t>used</w:t>
      </w:r>
      <w:r>
        <w:rPr>
          <w:spacing w:val="-14"/>
        </w:rPr>
        <w:t> </w:t>
      </w:r>
      <w:r>
        <w:rPr/>
        <w:t>forthe</w:t>
      </w:r>
      <w:r>
        <w:rPr>
          <w:spacing w:val="-14"/>
        </w:rPr>
        <w:t> </w:t>
      </w:r>
      <w:r>
        <w:rPr/>
        <w:t>communication</w:t>
      </w:r>
      <w:r>
        <w:rPr>
          <w:spacing w:val="-13"/>
        </w:rPr>
        <w:t> </w:t>
      </w:r>
      <w:r>
        <w:rPr/>
        <w:t>between</w:t>
      </w:r>
      <w:r>
        <w:rPr>
          <w:spacing w:val="-14"/>
        </w:rPr>
        <w:t> </w:t>
      </w:r>
      <w:r>
        <w:rPr/>
        <w:t>network</w:t>
      </w:r>
      <w:r>
        <w:rPr>
          <w:spacing w:val="-14"/>
        </w:rPr>
        <w:t> </w:t>
      </w:r>
      <w:r>
        <w:rPr/>
        <w:t>participants.</w:t>
      </w:r>
      <w:r>
        <w:rPr>
          <w:spacing w:val="-9"/>
        </w:rPr>
        <w:t> </w:t>
      </w:r>
      <w:r>
        <w:rPr/>
        <w:t>By</w:t>
      </w:r>
      <w:r>
        <w:rPr>
          <w:spacing w:val="-14"/>
        </w:rPr>
        <w:t> </w:t>
      </w:r>
      <w:r>
        <w:rPr/>
        <w:t>default,</w:t>
      </w:r>
      <w:r>
        <w:rPr>
          <w:spacing w:val="-7"/>
        </w:rPr>
        <w:t> </w:t>
      </w:r>
      <w:r>
        <w:rPr/>
        <w:t>all</w:t>
      </w:r>
      <w:r>
        <w:rPr>
          <w:spacing w:val="-14"/>
        </w:rPr>
        <w:t> </w:t>
      </w:r>
      <w:r>
        <w:rPr/>
        <w:t>certificates</w:t>
      </w:r>
      <w:r>
        <w:rPr>
          <w:spacing w:val="-9"/>
        </w:rPr>
        <w:t> </w:t>
      </w:r>
      <w:r>
        <w:rPr/>
        <w:t>use</w:t>
      </w:r>
      <w:r>
        <w:rPr>
          <w:spacing w:val="-6"/>
        </w:rPr>
        <w:t> </w:t>
      </w:r>
      <w:r>
        <w:rPr/>
        <w:t>the</w:t>
      </w:r>
      <w:r>
        <w:rPr>
          <w:spacing w:val="-14"/>
        </w:rPr>
        <w:t> </w:t>
      </w:r>
      <w:r>
        <w:rPr/>
        <w:t>ECDSA signing</w:t>
      </w:r>
      <w:r>
        <w:rPr>
          <w:spacing w:val="-14"/>
        </w:rPr>
        <w:t> </w:t>
      </w:r>
      <w:r>
        <w:rPr/>
        <w:t>and</w:t>
      </w:r>
      <w:r>
        <w:rPr>
          <w:spacing w:val="-13"/>
        </w:rPr>
        <w:t> </w:t>
      </w:r>
      <w:r>
        <w:rPr/>
        <w:t>the</w:t>
      </w:r>
      <w:r>
        <w:rPr>
          <w:spacing w:val="-1"/>
        </w:rPr>
        <w:t> </w:t>
      </w:r>
      <w:r>
        <w:rPr/>
        <w:t>SHA-256 hashing</w:t>
      </w:r>
      <w:r>
        <w:rPr>
          <w:spacing w:val="-14"/>
        </w:rPr>
        <w:t> </w:t>
      </w:r>
      <w:r>
        <w:rPr/>
        <w:t>algorithm.</w:t>
      </w:r>
      <w:r>
        <w:rPr>
          <w:spacing w:val="-2"/>
        </w:rPr>
        <w:t> </w:t>
      </w:r>
      <w:r>
        <w:rPr/>
        <w:t>Organisations</w:t>
      </w:r>
      <w:r>
        <w:rPr>
          <w:spacing w:val="-14"/>
        </w:rPr>
        <w:t> </w:t>
      </w:r>
      <w:r>
        <w:rPr/>
        <w:t>manage</w:t>
      </w:r>
      <w:r>
        <w:rPr>
          <w:spacing w:val="-1"/>
        </w:rPr>
        <w:t> </w:t>
      </w:r>
      <w:r>
        <w:rPr/>
        <w:t>all</w:t>
      </w:r>
      <w:r>
        <w:rPr>
          <w:spacing w:val="-9"/>
        </w:rPr>
        <w:t> </w:t>
      </w:r>
      <w:r>
        <w:rPr/>
        <w:t>their</w:t>
      </w:r>
      <w:r>
        <w:rPr>
          <w:spacing w:val="-14"/>
        </w:rPr>
        <w:t> </w:t>
      </w:r>
      <w:r>
        <w:rPr/>
        <w:t>nodes</w:t>
      </w:r>
      <w:r>
        <w:rPr>
          <w:spacing w:val="-4"/>
        </w:rPr>
        <w:t> </w:t>
      </w:r>
      <w:r>
        <w:rPr/>
        <w:t>under</w:t>
      </w:r>
      <w:r>
        <w:rPr>
          <w:spacing w:val="-6"/>
        </w:rPr>
        <w:t> </w:t>
      </w:r>
      <w:r>
        <w:rPr/>
        <w:t>a</w:t>
      </w:r>
      <w:r>
        <w:rPr>
          <w:spacing w:val="-2"/>
        </w:rPr>
        <w:t> </w:t>
      </w:r>
      <w:r>
        <w:rPr/>
        <w:t>Membership Service</w:t>
      </w:r>
      <w:r>
        <w:rPr>
          <w:spacing w:val="-11"/>
        </w:rPr>
        <w:t> </w:t>
      </w:r>
      <w:r>
        <w:rPr/>
        <w:t>Provider</w:t>
      </w:r>
      <w:r>
        <w:rPr>
          <w:spacing w:val="-8"/>
        </w:rPr>
        <w:t> </w:t>
      </w:r>
      <w:r>
        <w:rPr/>
        <w:t>(MSP),</w:t>
      </w:r>
      <w:r>
        <w:rPr>
          <w:spacing w:val="-5"/>
        </w:rPr>
        <w:t> </w:t>
      </w:r>
      <w:r>
        <w:rPr/>
        <w:t>which</w:t>
      </w:r>
      <w:r>
        <w:rPr>
          <w:spacing w:val="-14"/>
        </w:rPr>
        <w:t> </w:t>
      </w:r>
      <w:r>
        <w:rPr/>
        <w:t>allows</w:t>
      </w:r>
      <w:r>
        <w:rPr>
          <w:spacing w:val="-6"/>
        </w:rPr>
        <w:t> </w:t>
      </w:r>
      <w:r>
        <w:rPr/>
        <w:t>their</w:t>
      </w:r>
      <w:r>
        <w:rPr>
          <w:spacing w:val="-8"/>
        </w:rPr>
        <w:t> </w:t>
      </w:r>
      <w:r>
        <w:rPr/>
        <w:t>identities</w:t>
      </w:r>
      <w:r>
        <w:rPr>
          <w:spacing w:val="-6"/>
        </w:rPr>
        <w:t> </w:t>
      </w:r>
      <w:r>
        <w:rPr/>
        <w:t>to</w:t>
      </w:r>
      <w:r>
        <w:rPr>
          <w:spacing w:val="-1"/>
        </w:rPr>
        <w:t> </w:t>
      </w:r>
      <w:r>
        <w:rPr/>
        <w:t>be</w:t>
      </w:r>
      <w:r>
        <w:rPr>
          <w:spacing w:val="-4"/>
        </w:rPr>
        <w:t> </w:t>
      </w:r>
      <w:r>
        <w:rPr/>
        <w:t>linked</w:t>
      </w:r>
      <w:r>
        <w:rPr>
          <w:spacing w:val="-14"/>
        </w:rPr>
        <w:t> </w:t>
      </w:r>
      <w:r>
        <w:rPr/>
        <w:t>to</w:t>
      </w:r>
      <w:r>
        <w:rPr>
          <w:spacing w:val="-1"/>
        </w:rPr>
        <w:t> </w:t>
      </w:r>
      <w:r>
        <w:rPr/>
        <w:t>their</w:t>
      </w:r>
      <w:r>
        <w:rPr>
          <w:spacing w:val="-8"/>
        </w:rPr>
        <w:t> </w:t>
      </w:r>
      <w:r>
        <w:rPr/>
        <w:t>roles</w:t>
      </w:r>
      <w:r>
        <w:rPr>
          <w:spacing w:val="-6"/>
        </w:rPr>
        <w:t> </w:t>
      </w:r>
      <w:r>
        <w:rPr/>
        <w:t>and</w:t>
      </w:r>
      <w:r>
        <w:rPr>
          <w:spacing w:val="-14"/>
        </w:rPr>
        <w:t> </w:t>
      </w:r>
      <w:r>
        <w:rPr/>
        <w:t>functions</w:t>
      </w:r>
      <w:r>
        <w:rPr>
          <w:spacing w:val="-6"/>
        </w:rPr>
        <w:t> </w:t>
      </w:r>
      <w:r>
        <w:rPr/>
        <w:t>within</w:t>
      </w:r>
      <w:r>
        <w:rPr>
          <w:spacing w:val="-1"/>
        </w:rPr>
        <w:t> </w:t>
      </w:r>
      <w:r>
        <w:rPr/>
        <w:t>the network via the Node</w:t>
      </w:r>
      <w:r>
        <w:rPr>
          <w:spacing w:val="-13"/>
        </w:rPr>
        <w:t> </w:t>
      </w:r>
      <w:r>
        <w:rPr/>
        <w:t>OUs. There</w:t>
      </w:r>
      <w:r>
        <w:rPr>
          <w:spacing w:val="-13"/>
        </w:rPr>
        <w:t> </w:t>
      </w:r>
      <w:r>
        <w:rPr/>
        <w:t>are two levels of MSPs:</w:t>
      </w:r>
      <w:r>
        <w:rPr>
          <w:spacing w:val="-4"/>
        </w:rPr>
        <w:t> </w:t>
      </w:r>
      <w:r>
        <w:rPr/>
        <w:t>local</w:t>
      </w:r>
      <w:r>
        <w:rPr>
          <w:spacing w:val="-4"/>
        </w:rPr>
        <w:t> </w:t>
      </w:r>
      <w:r>
        <w:rPr/>
        <w:t>MSPs and channel</w:t>
      </w:r>
      <w:r>
        <w:rPr>
          <w:spacing w:val="-4"/>
        </w:rPr>
        <w:t> </w:t>
      </w:r>
      <w:r>
        <w:rPr/>
        <w:t>MSPs</w:t>
      </w:r>
      <w:r>
        <w:rPr>
          <w:spacing w:val="23"/>
        </w:rPr>
        <w:t> </w:t>
      </w:r>
      <w:r>
        <w:rPr/>
        <w:t>(Hyperleder Foundation</w:t>
      </w:r>
      <w:r>
        <w:rPr>
          <w:spacing w:val="-1"/>
        </w:rPr>
        <w:t> </w:t>
      </w:r>
      <w:r>
        <w:rPr/>
        <w:t>2023b)(MSP structure). At the channel level, MSPs</w:t>
      </w:r>
      <w:r>
        <w:rPr>
          <w:spacing w:val="40"/>
        </w:rPr>
        <w:t> </w:t>
      </w:r>
      <w:r>
        <w:rPr/>
        <w:t>define the user types, which are the combination of an organizational identifier (e.g. buyerMSP) and the NodeOUs (e.g. admin) into one (e.g. buyerMSP.admin). User types are used in channel policies to enable the definition of different administrative and participatory rights for different organisations. The channel level MSP</w:t>
      </w:r>
      <w:r>
        <w:rPr>
          <w:spacing w:val="40"/>
        </w:rPr>
        <w:t> </w:t>
      </w:r>
      <w:r>
        <w:rPr/>
        <w:t>of an organisation</w:t>
      </w:r>
      <w:r>
        <w:rPr>
          <w:spacing w:val="-14"/>
        </w:rPr>
        <w:t> </w:t>
      </w:r>
      <w:r>
        <w:rPr/>
        <w:t>is</w:t>
      </w:r>
      <w:r>
        <w:rPr>
          <w:spacing w:val="-14"/>
        </w:rPr>
        <w:t> </w:t>
      </w:r>
      <w:r>
        <w:rPr/>
        <w:t>described</w:t>
      </w:r>
      <w:r>
        <w:rPr>
          <w:spacing w:val="-14"/>
        </w:rPr>
        <w:t> </w:t>
      </w:r>
      <w:r>
        <w:rPr/>
        <w:t>locally</w:t>
      </w:r>
      <w:r>
        <w:rPr>
          <w:spacing w:val="-13"/>
        </w:rPr>
        <w:t> </w:t>
      </w:r>
      <w:r>
        <w:rPr/>
        <w:t>in</w:t>
      </w:r>
      <w:r>
        <w:rPr>
          <w:spacing w:val="-14"/>
        </w:rPr>
        <w:t> </w:t>
      </w:r>
      <w:r>
        <w:rPr/>
        <w:t>the</w:t>
      </w:r>
      <w:r>
        <w:rPr>
          <w:spacing w:val="-14"/>
        </w:rPr>
        <w:t> </w:t>
      </w:r>
      <w:r>
        <w:rPr/>
        <w:t>config.yaml</w:t>
      </w:r>
      <w:r>
        <w:rPr>
          <w:spacing w:val="-14"/>
        </w:rPr>
        <w:t> </w:t>
      </w:r>
      <w:r>
        <w:rPr/>
        <w:t>file</w:t>
      </w:r>
      <w:r>
        <w:rPr>
          <w:spacing w:val="-13"/>
        </w:rPr>
        <w:t> </w:t>
      </w:r>
      <w:r>
        <w:rPr/>
        <w:t>which</w:t>
      </w:r>
      <w:r>
        <w:rPr>
          <w:spacing w:val="-14"/>
        </w:rPr>
        <w:t> </w:t>
      </w:r>
      <w:r>
        <w:rPr/>
        <w:t>is</w:t>
      </w:r>
      <w:r>
        <w:rPr>
          <w:spacing w:val="-14"/>
        </w:rPr>
        <w:t> </w:t>
      </w:r>
      <w:r>
        <w:rPr/>
        <w:t>referenced</w:t>
      </w:r>
      <w:r>
        <w:rPr>
          <w:spacing w:val="-14"/>
        </w:rPr>
        <w:t> </w:t>
      </w:r>
      <w:r>
        <w:rPr/>
        <w:t>globally</w:t>
      </w:r>
      <w:r>
        <w:rPr>
          <w:spacing w:val="-13"/>
        </w:rPr>
        <w:t> </w:t>
      </w:r>
      <w:r>
        <w:rPr/>
        <w:t>in</w:t>
      </w:r>
      <w:r>
        <w:rPr>
          <w:spacing w:val="-12"/>
        </w:rPr>
        <w:t> </w:t>
      </w:r>
      <w:r>
        <w:rPr/>
        <w:t>the</w:t>
      </w:r>
      <w:r>
        <w:rPr>
          <w:spacing w:val="-9"/>
        </w:rPr>
        <w:t> </w:t>
      </w:r>
      <w:r>
        <w:rPr/>
        <w:t>configtx.yaml file</w:t>
      </w:r>
      <w:r>
        <w:rPr>
          <w:spacing w:val="40"/>
        </w:rPr>
        <w:t> </w:t>
      </w:r>
      <w:r>
        <w:rPr/>
        <w:t>and</w:t>
      </w:r>
      <w:r>
        <w:rPr>
          <w:spacing w:val="40"/>
        </w:rPr>
        <w:t> </w:t>
      </w:r>
      <w:r>
        <w:rPr/>
        <w:t>thereby</w:t>
      </w:r>
      <w:r>
        <w:rPr>
          <w:spacing w:val="40"/>
        </w:rPr>
        <w:t> </w:t>
      </w:r>
      <w:r>
        <w:rPr/>
        <w:t>forms</w:t>
      </w:r>
      <w:r>
        <w:rPr>
          <w:spacing w:val="40"/>
        </w:rPr>
        <w:t> </w:t>
      </w:r>
      <w:r>
        <w:rPr/>
        <w:t>part</w:t>
      </w:r>
      <w:r>
        <w:rPr>
          <w:spacing w:val="40"/>
        </w:rPr>
        <w:t> </w:t>
      </w:r>
      <w:r>
        <w:rPr/>
        <w:t>of</w:t>
      </w:r>
      <w:r>
        <w:rPr>
          <w:spacing w:val="40"/>
        </w:rPr>
        <w:t> </w:t>
      </w:r>
      <w:r>
        <w:rPr/>
        <w:t>a</w:t>
      </w:r>
      <w:r>
        <w:rPr>
          <w:spacing w:val="40"/>
        </w:rPr>
        <w:t> </w:t>
      </w:r>
      <w:r>
        <w:rPr/>
        <w:t>channel’s</w:t>
      </w:r>
      <w:r>
        <w:rPr>
          <w:spacing w:val="40"/>
        </w:rPr>
        <w:t> </w:t>
      </w:r>
      <w:r>
        <w:rPr/>
        <w:t>configuration</w:t>
      </w:r>
      <w:r>
        <w:rPr>
          <w:spacing w:val="40"/>
        </w:rPr>
        <w:t> </w:t>
      </w:r>
      <w:r>
        <w:rPr/>
        <w:t>block.</w:t>
      </w:r>
    </w:p>
    <w:p>
      <w:pPr>
        <w:pStyle w:val="BodyText"/>
        <w:spacing w:line="261" w:lineRule="auto" w:before="156"/>
        <w:ind w:right="152"/>
        <w:jc w:val="both"/>
      </w:pPr>
      <w:r>
        <w:rPr/>
        <w:t>At the local</w:t>
      </w:r>
      <w:r>
        <w:rPr>
          <w:spacing w:val="-3"/>
        </w:rPr>
        <w:t> </w:t>
      </w:r>
      <w:r>
        <w:rPr/>
        <w:t>level, an</w:t>
      </w:r>
      <w:r>
        <w:rPr>
          <w:spacing w:val="-9"/>
        </w:rPr>
        <w:t> </w:t>
      </w:r>
      <w:r>
        <w:rPr/>
        <w:t>MSP</w:t>
      </w:r>
      <w:r>
        <w:rPr>
          <w:spacing w:val="-7"/>
        </w:rPr>
        <w:t> </w:t>
      </w:r>
      <w:r>
        <w:rPr/>
        <w:t>defines the permissions for a specific</w:t>
      </w:r>
      <w:r>
        <w:rPr>
          <w:spacing w:val="-12"/>
        </w:rPr>
        <w:t> </w:t>
      </w:r>
      <w:r>
        <w:rPr/>
        <w:t>node by</w:t>
      </w:r>
      <w:r>
        <w:rPr>
          <w:spacing w:val="-9"/>
        </w:rPr>
        <w:t> </w:t>
      </w:r>
      <w:r>
        <w:rPr/>
        <w:t>assigning</w:t>
      </w:r>
      <w:r>
        <w:rPr>
          <w:spacing w:val="-9"/>
        </w:rPr>
        <w:t> </w:t>
      </w:r>
      <w:r>
        <w:rPr/>
        <w:t>it</w:t>
      </w:r>
      <w:r>
        <w:rPr>
          <w:spacing w:val="-3"/>
        </w:rPr>
        <w:t> </w:t>
      </w:r>
      <w:r>
        <w:rPr/>
        <w:t>its NodeOU. It</w:t>
      </w:r>
      <w:r>
        <w:rPr>
          <w:spacing w:val="-3"/>
        </w:rPr>
        <w:t> </w:t>
      </w:r>
      <w:r>
        <w:rPr/>
        <w:t>is defined</w:t>
      </w:r>
      <w:r>
        <w:rPr>
          <w:spacing w:val="-10"/>
        </w:rPr>
        <w:t> </w:t>
      </w:r>
      <w:r>
        <w:rPr/>
        <w:t>on an</w:t>
      </w:r>
      <w:r>
        <w:rPr>
          <w:spacing w:val="-9"/>
        </w:rPr>
        <w:t> </w:t>
      </w:r>
      <w:r>
        <w:rPr/>
        <w:t>organisation’s</w:t>
      </w:r>
      <w:r>
        <w:rPr>
          <w:spacing w:val="-14"/>
        </w:rPr>
        <w:t> </w:t>
      </w:r>
      <w:r>
        <w:rPr/>
        <w:t>file system and does not</w:t>
      </w:r>
      <w:r>
        <w:rPr>
          <w:spacing w:val="-3"/>
        </w:rPr>
        <w:t> </w:t>
      </w:r>
      <w:r>
        <w:rPr/>
        <w:t>form part</w:t>
      </w:r>
      <w:r>
        <w:rPr>
          <w:spacing w:val="-3"/>
        </w:rPr>
        <w:t> </w:t>
      </w:r>
      <w:r>
        <w:rPr/>
        <w:t>of the channel</w:t>
      </w:r>
      <w:r>
        <w:rPr>
          <w:spacing w:val="-3"/>
        </w:rPr>
        <w:t> </w:t>
      </w:r>
      <w:r>
        <w:rPr/>
        <w:t>configuration. A node’s organisational</w:t>
      </w:r>
      <w:r>
        <w:rPr>
          <w:spacing w:val="-12"/>
        </w:rPr>
        <w:t> </w:t>
      </w:r>
      <w:r>
        <w:rPr/>
        <w:t>unit</w:t>
      </w:r>
      <w:r>
        <w:rPr>
          <w:spacing w:val="-2"/>
        </w:rPr>
        <w:t> </w:t>
      </w:r>
      <w:r>
        <w:rPr/>
        <w:t>will</w:t>
      </w:r>
      <w:r>
        <w:rPr>
          <w:spacing w:val="-2"/>
        </w:rPr>
        <w:t> </w:t>
      </w:r>
      <w:r>
        <w:rPr/>
        <w:t>form part</w:t>
      </w:r>
      <w:r>
        <w:rPr>
          <w:spacing w:val="-2"/>
        </w:rPr>
        <w:t> </w:t>
      </w:r>
      <w:r>
        <w:rPr/>
        <w:t>of its certif</w:t>
      </w:r>
      <w:r>
        <w:rPr>
          <w:spacing w:val="-14"/>
        </w:rPr>
        <w:t> </w:t>
      </w:r>
      <w:r>
        <w:rPr/>
        <w:t>icate, allowing</w:t>
      </w:r>
      <w:r>
        <w:rPr>
          <w:spacing w:val="-8"/>
        </w:rPr>
        <w:t> </w:t>
      </w:r>
      <w:r>
        <w:rPr/>
        <w:t>it</w:t>
      </w:r>
      <w:r>
        <w:rPr>
          <w:spacing w:val="-2"/>
        </w:rPr>
        <w:t> </w:t>
      </w:r>
      <w:r>
        <w:rPr/>
        <w:t>to</w:t>
      </w:r>
      <w:r>
        <w:rPr>
          <w:spacing w:val="30"/>
        </w:rPr>
        <w:t> </w:t>
      </w:r>
      <w:r>
        <w:rPr/>
        <w:t>access the functionalities assigned</w:t>
      </w:r>
      <w:r>
        <w:rPr>
          <w:spacing w:val="-8"/>
        </w:rPr>
        <w:t> </w:t>
      </w:r>
      <w:r>
        <w:rPr/>
        <w:t>to that</w:t>
      </w:r>
      <w:r>
        <w:rPr>
          <w:spacing w:val="35"/>
        </w:rPr>
        <w:t> </w:t>
      </w:r>
      <w:r>
        <w:rPr/>
        <w:t>NodeOU</w:t>
      </w:r>
      <w:r>
        <w:rPr>
          <w:spacing w:val="40"/>
        </w:rPr>
        <w:t> </w:t>
      </w:r>
      <w:r>
        <w:rPr/>
        <w:t>and</w:t>
      </w:r>
      <w:r>
        <w:rPr>
          <w:spacing w:val="40"/>
        </w:rPr>
        <w:t> </w:t>
      </w:r>
      <w:r>
        <w:rPr/>
        <w:t>its</w:t>
      </w:r>
      <w:r>
        <w:rPr>
          <w:spacing w:val="40"/>
        </w:rPr>
        <w:t> </w:t>
      </w:r>
      <w:r>
        <w:rPr/>
        <w:t>organisation</w:t>
      </w:r>
      <w:r>
        <w:rPr>
          <w:spacing w:val="40"/>
        </w:rPr>
        <w:t> </w:t>
      </w:r>
      <w:r>
        <w:rPr/>
        <w:t>in</w:t>
      </w:r>
      <w:r>
        <w:rPr>
          <w:spacing w:val="40"/>
        </w:rPr>
        <w:t> </w:t>
      </w:r>
      <w:r>
        <w:rPr/>
        <w:t>the</w:t>
      </w:r>
      <w:r>
        <w:rPr>
          <w:spacing w:val="40"/>
        </w:rPr>
        <w:t> </w:t>
      </w:r>
      <w:r>
        <w:rPr/>
        <w:t>network</w:t>
      </w:r>
      <w:r>
        <w:rPr>
          <w:spacing w:val="40"/>
        </w:rPr>
        <w:t> </w:t>
      </w:r>
      <w:r>
        <w:rPr/>
        <w:t>as</w:t>
      </w:r>
      <w:r>
        <w:rPr>
          <w:spacing w:val="40"/>
        </w:rPr>
        <w:t> </w:t>
      </w:r>
      <w:r>
        <w:rPr/>
        <w:t>part</w:t>
      </w:r>
      <w:r>
        <w:rPr>
          <w:spacing w:val="35"/>
        </w:rPr>
        <w:t> </w:t>
      </w:r>
      <w:r>
        <w:rPr/>
        <w:t>of</w:t>
      </w:r>
      <w:r>
        <w:rPr>
          <w:spacing w:val="40"/>
        </w:rPr>
        <w:t> </w:t>
      </w:r>
      <w:r>
        <w:rPr/>
        <w:t>the</w:t>
      </w:r>
      <w:r>
        <w:rPr>
          <w:spacing w:val="40"/>
        </w:rPr>
        <w:t> </w:t>
      </w:r>
      <w:r>
        <w:rPr/>
        <w:t>channel</w:t>
      </w:r>
      <w:r>
        <w:rPr>
          <w:spacing w:val="35"/>
        </w:rPr>
        <w:t> </w:t>
      </w:r>
      <w:r>
        <w:rPr/>
        <w:t>configuration.</w:t>
      </w:r>
    </w:p>
    <w:p>
      <w:pPr>
        <w:pStyle w:val="BodyText"/>
        <w:spacing w:line="256" w:lineRule="auto" w:before="158"/>
        <w:ind w:right="146"/>
        <w:jc w:val="both"/>
      </w:pPr>
      <w:r>
        <w:rPr/>
        <w:t>Certificate authorities can register an identity using the ‘fabric-ca-client register’ command of the executable,</w:t>
      </w:r>
      <w:r>
        <w:rPr>
          <w:spacing w:val="-14"/>
        </w:rPr>
        <w:t> </w:t>
      </w:r>
      <w:r>
        <w:rPr/>
        <w:t>giving</w:t>
      </w:r>
      <w:r>
        <w:rPr>
          <w:spacing w:val="-14"/>
        </w:rPr>
        <w:t> </w:t>
      </w:r>
      <w:r>
        <w:rPr/>
        <w:t>an enrollment</w:t>
      </w:r>
      <w:r>
        <w:rPr>
          <w:spacing w:val="-7"/>
        </w:rPr>
        <w:t> </w:t>
      </w:r>
      <w:r>
        <w:rPr/>
        <w:t>ID</w:t>
      </w:r>
      <w:r>
        <w:rPr>
          <w:spacing w:val="-1"/>
        </w:rPr>
        <w:t> </w:t>
      </w:r>
      <w:r>
        <w:rPr/>
        <w:t>and a secret</w:t>
      </w:r>
      <w:r>
        <w:rPr>
          <w:spacing w:val="-7"/>
        </w:rPr>
        <w:t> </w:t>
      </w:r>
      <w:r>
        <w:rPr/>
        <w:t>out</w:t>
      </w:r>
      <w:r>
        <w:rPr>
          <w:spacing w:val="-7"/>
        </w:rPr>
        <w:t> </w:t>
      </w:r>
      <w:r>
        <w:rPr/>
        <w:t>to a user. A</w:t>
      </w:r>
      <w:r>
        <w:rPr>
          <w:spacing w:val="-1"/>
        </w:rPr>
        <w:t> </w:t>
      </w:r>
      <w:r>
        <w:rPr/>
        <w:t>user</w:t>
      </w:r>
      <w:r>
        <w:rPr>
          <w:spacing w:val="-4"/>
        </w:rPr>
        <w:t> </w:t>
      </w:r>
      <w:r>
        <w:rPr/>
        <w:t>can</w:t>
      </w:r>
      <w:r>
        <w:rPr>
          <w:spacing w:val="-13"/>
        </w:rPr>
        <w:t> </w:t>
      </w:r>
      <w:r>
        <w:rPr/>
        <w:t>then enroll</w:t>
      </w:r>
      <w:r>
        <w:rPr>
          <w:spacing w:val="-7"/>
        </w:rPr>
        <w:t> </w:t>
      </w:r>
      <w:r>
        <w:rPr/>
        <w:t>using</w:t>
      </w:r>
      <w:r>
        <w:rPr>
          <w:spacing w:val="-13"/>
        </w:rPr>
        <w:t> </w:t>
      </w:r>
      <w:r>
        <w:rPr/>
        <w:t>their</w:t>
      </w:r>
      <w:r>
        <w:rPr>
          <w:spacing w:val="-4"/>
        </w:rPr>
        <w:t> </w:t>
      </w:r>
      <w:r>
        <w:rPr/>
        <w:t>ID</w:t>
      </w:r>
      <w:r>
        <w:rPr>
          <w:spacing w:val="-1"/>
        </w:rPr>
        <w:t> </w:t>
      </w:r>
      <w:r>
        <w:rPr/>
        <w:t>and secret</w:t>
      </w:r>
      <w:r>
        <w:rPr>
          <w:spacing w:val="-2"/>
        </w:rPr>
        <w:t> </w:t>
      </w:r>
      <w:r>
        <w:rPr/>
        <w:t>with the ‘fabric-ca-client</w:t>
      </w:r>
      <w:r>
        <w:rPr>
          <w:spacing w:val="-2"/>
        </w:rPr>
        <w:t> </w:t>
      </w:r>
      <w:r>
        <w:rPr/>
        <w:t>enroll’ command, retrieving</w:t>
      </w:r>
      <w:r>
        <w:rPr>
          <w:spacing w:val="-8"/>
        </w:rPr>
        <w:t> </w:t>
      </w:r>
      <w:r>
        <w:rPr/>
        <w:t>their public/private key pair. Technically,</w:t>
      </w:r>
    </w:p>
    <w:p>
      <w:pPr>
        <w:pStyle w:val="BodyText"/>
        <w:spacing w:after="0" w:line="256" w:lineRule="auto"/>
        <w:jc w:val="both"/>
        <w:sectPr>
          <w:pgSz w:w="11910" w:h="16850"/>
          <w:pgMar w:header="0" w:footer="977" w:top="1200" w:bottom="1220" w:left="1275" w:right="1275"/>
        </w:sectPr>
      </w:pPr>
    </w:p>
    <w:p>
      <w:pPr>
        <w:pStyle w:val="BodyText"/>
        <w:spacing w:line="261" w:lineRule="auto" w:before="76"/>
        <w:ind w:right="132"/>
        <w:jc w:val="both"/>
      </w:pPr>
      <w:r>
        <w:rPr/>
        <w:t>a</w:t>
      </w:r>
      <w:r>
        <w:rPr>
          <w:spacing w:val="26"/>
        </w:rPr>
        <w:t> </w:t>
      </w:r>
      <w:r>
        <w:rPr/>
        <w:t>CA could also just</w:t>
      </w:r>
      <w:r>
        <w:rPr>
          <w:spacing w:val="-2"/>
        </w:rPr>
        <w:t> </w:t>
      </w:r>
      <w:r>
        <w:rPr/>
        <w:t>create an identity and</w:t>
      </w:r>
      <w:r>
        <w:rPr>
          <w:spacing w:val="-8"/>
        </w:rPr>
        <w:t> </w:t>
      </w:r>
      <w:r>
        <w:rPr/>
        <w:t>issue the key</w:t>
      </w:r>
      <w:r>
        <w:rPr>
          <w:spacing w:val="-8"/>
        </w:rPr>
        <w:t> </w:t>
      </w:r>
      <w:r>
        <w:rPr/>
        <w:t>pair, however, this would</w:t>
      </w:r>
      <w:r>
        <w:rPr>
          <w:spacing w:val="-8"/>
        </w:rPr>
        <w:t> </w:t>
      </w:r>
      <w:r>
        <w:rPr/>
        <w:t>give the CA admin users access to the private keys of all users in their organisation (Hyperleder Foundation 2023a)(Enrollment) wherefore Fabric employs</w:t>
      </w:r>
      <w:r>
        <w:rPr>
          <w:spacing w:val="-14"/>
        </w:rPr>
        <w:t> </w:t>
      </w:r>
      <w:r>
        <w:rPr/>
        <w:t>this separation</w:t>
      </w:r>
      <w:r>
        <w:rPr>
          <w:spacing w:val="-7"/>
        </w:rPr>
        <w:t> </w:t>
      </w:r>
      <w:r>
        <w:rPr/>
        <w:t>between</w:t>
      </w:r>
      <w:r>
        <w:rPr>
          <w:spacing w:val="-7"/>
        </w:rPr>
        <w:t> </w:t>
      </w:r>
      <w:r>
        <w:rPr/>
        <w:t>registration</w:t>
      </w:r>
      <w:r>
        <w:rPr>
          <w:spacing w:val="-7"/>
        </w:rPr>
        <w:t> </w:t>
      </w:r>
      <w:r>
        <w:rPr/>
        <w:t>and</w:t>
      </w:r>
      <w:r>
        <w:rPr>
          <w:spacing w:val="-7"/>
        </w:rPr>
        <w:t> </w:t>
      </w:r>
      <w:r>
        <w:rPr/>
        <w:t>enrollment</w:t>
      </w:r>
      <w:r>
        <w:rPr>
          <w:spacing w:val="-1"/>
        </w:rPr>
        <w:t> </w:t>
      </w:r>
      <w:r>
        <w:rPr/>
        <w:t>into two steps.</w:t>
      </w:r>
    </w:p>
    <w:p>
      <w:pPr>
        <w:pStyle w:val="Heading6"/>
        <w:spacing w:before="158"/>
        <w:rPr>
          <w:rFonts w:ascii="Times New Roman"/>
        </w:rPr>
      </w:pPr>
      <w:r>
        <w:rPr>
          <w:rFonts w:ascii="Times New Roman"/>
          <w:spacing w:val="-2"/>
        </w:rPr>
        <w:t>Policies</w:t>
      </w:r>
    </w:p>
    <w:p>
      <w:pPr>
        <w:pStyle w:val="BodyText"/>
        <w:spacing w:line="259" w:lineRule="auto" w:before="167"/>
        <w:ind w:right="129"/>
        <w:jc w:val="both"/>
      </w:pPr>
      <w:r>
        <w:rPr/>
        <w:t>Policies represent how Fabric network</w:t>
      </w:r>
      <w:r>
        <w:rPr>
          <w:spacing w:val="-7"/>
        </w:rPr>
        <w:t> </w:t>
      </w:r>
      <w:r>
        <w:rPr/>
        <w:t>participants agree on the world state of the ledger. Most of the channel</w:t>
      </w:r>
      <w:r>
        <w:rPr>
          <w:spacing w:val="-14"/>
        </w:rPr>
        <w:t> </w:t>
      </w:r>
      <w:r>
        <w:rPr/>
        <w:t>policiesare</w:t>
      </w:r>
      <w:r>
        <w:rPr>
          <w:spacing w:val="-14"/>
        </w:rPr>
        <w:t> </w:t>
      </w:r>
      <w:r>
        <w:rPr/>
        <w:t>determined</w:t>
      </w:r>
      <w:r>
        <w:rPr>
          <w:spacing w:val="-14"/>
        </w:rPr>
        <w:t> </w:t>
      </w:r>
      <w:r>
        <w:rPr/>
        <w:t>by the participants</w:t>
      </w:r>
      <w:r>
        <w:rPr>
          <w:spacing w:val="-3"/>
        </w:rPr>
        <w:t> </w:t>
      </w:r>
      <w:r>
        <w:rPr/>
        <w:t>during</w:t>
      </w:r>
      <w:r>
        <w:rPr>
          <w:spacing w:val="-14"/>
        </w:rPr>
        <w:t> </w:t>
      </w:r>
      <w:r>
        <w:rPr/>
        <w:t>channel</w:t>
      </w:r>
      <w:r>
        <w:rPr>
          <w:spacing w:val="-11"/>
        </w:rPr>
        <w:t> </w:t>
      </w:r>
      <w:r>
        <w:rPr/>
        <w:t>configuration,</w:t>
      </w:r>
      <w:r>
        <w:rPr>
          <w:spacing w:val="-2"/>
        </w:rPr>
        <w:t> </w:t>
      </w:r>
      <w:r>
        <w:rPr/>
        <w:t>however,</w:t>
      </w:r>
      <w:r>
        <w:rPr>
          <w:spacing w:val="-2"/>
        </w:rPr>
        <w:t> </w:t>
      </w:r>
      <w:r>
        <w:rPr/>
        <w:t>they</w:t>
      </w:r>
      <w:r>
        <w:rPr>
          <w:spacing w:val="-14"/>
        </w:rPr>
        <w:t> </w:t>
      </w:r>
      <w:r>
        <w:rPr/>
        <w:t>can</w:t>
      </w:r>
      <w:r>
        <w:rPr>
          <w:spacing w:val="-14"/>
        </w:rPr>
        <w:t> </w:t>
      </w:r>
      <w:r>
        <w:rPr/>
        <w:t>also be</w:t>
      </w:r>
      <w:r>
        <w:rPr>
          <w:spacing w:val="-2"/>
        </w:rPr>
        <w:t> </w:t>
      </w:r>
      <w:r>
        <w:rPr/>
        <w:t>changed</w:t>
      </w:r>
      <w:r>
        <w:rPr>
          <w:spacing w:val="-12"/>
        </w:rPr>
        <w:t> </w:t>
      </w:r>
      <w:r>
        <w:rPr/>
        <w:t>at</w:t>
      </w:r>
      <w:r>
        <w:rPr>
          <w:spacing w:val="-7"/>
        </w:rPr>
        <w:t> </w:t>
      </w:r>
      <w:r>
        <w:rPr/>
        <w:t>runtime.</w:t>
      </w:r>
      <w:r>
        <w:rPr>
          <w:spacing w:val="-14"/>
        </w:rPr>
        <w:t> </w:t>
      </w:r>
      <w:r>
        <w:rPr/>
        <w:t>This</w:t>
      </w:r>
      <w:r>
        <w:rPr>
          <w:spacing w:val="-1"/>
        </w:rPr>
        <w:t> </w:t>
      </w:r>
      <w:r>
        <w:rPr/>
        <w:t>configuration</w:t>
      </w:r>
      <w:r>
        <w:rPr>
          <w:spacing w:val="-12"/>
        </w:rPr>
        <w:t> </w:t>
      </w:r>
      <w:r>
        <w:rPr/>
        <w:t>is</w:t>
      </w:r>
      <w:r>
        <w:rPr>
          <w:spacing w:val="-1"/>
        </w:rPr>
        <w:t> </w:t>
      </w:r>
      <w:r>
        <w:rPr/>
        <w:t>defined in</w:t>
      </w:r>
      <w:r>
        <w:rPr>
          <w:spacing w:val="-12"/>
        </w:rPr>
        <w:t> </w:t>
      </w:r>
      <w:r>
        <w:rPr/>
        <w:t>the</w:t>
      </w:r>
      <w:r>
        <w:rPr>
          <w:spacing w:val="-14"/>
        </w:rPr>
        <w:t> </w:t>
      </w:r>
      <w:r>
        <w:rPr/>
        <w:t>configtx.yaml</w:t>
      </w:r>
      <w:r>
        <w:rPr>
          <w:spacing w:val="-6"/>
        </w:rPr>
        <w:t> </w:t>
      </w:r>
      <w:r>
        <w:rPr/>
        <w:t>file and</w:t>
      </w:r>
      <w:r>
        <w:rPr>
          <w:spacing w:val="-12"/>
        </w:rPr>
        <w:t> </w:t>
      </w:r>
      <w:r>
        <w:rPr/>
        <w:t>stored</w:t>
      </w:r>
      <w:r>
        <w:rPr>
          <w:spacing w:val="-12"/>
        </w:rPr>
        <w:t> </w:t>
      </w:r>
      <w:r>
        <w:rPr/>
        <w:t>as</w:t>
      </w:r>
      <w:r>
        <w:rPr>
          <w:spacing w:val="-1"/>
        </w:rPr>
        <w:t> </w:t>
      </w:r>
      <w:r>
        <w:rPr/>
        <w:t>a</w:t>
      </w:r>
      <w:r>
        <w:rPr>
          <w:spacing w:val="-14"/>
        </w:rPr>
        <w:t> </w:t>
      </w:r>
      <w:r>
        <w:rPr/>
        <w:t>transaction in one of</w:t>
      </w:r>
      <w:r>
        <w:rPr>
          <w:spacing w:val="15"/>
        </w:rPr>
        <w:t> </w:t>
      </w:r>
      <w:r>
        <w:rPr/>
        <w:t>the</w:t>
      </w:r>
      <w:r>
        <w:rPr>
          <w:spacing w:val="-14"/>
        </w:rPr>
        <w:t> </w:t>
      </w:r>
      <w:r>
        <w:rPr/>
        <w:t>first</w:t>
      </w:r>
      <w:r>
        <w:rPr>
          <w:spacing w:val="-5"/>
        </w:rPr>
        <w:t> </w:t>
      </w:r>
      <w:r>
        <w:rPr/>
        <w:t>blocks of</w:t>
      </w:r>
      <w:r>
        <w:rPr>
          <w:spacing w:val="-2"/>
        </w:rPr>
        <w:t> </w:t>
      </w:r>
      <w:r>
        <w:rPr/>
        <w:t>the</w:t>
      </w:r>
      <w:r>
        <w:rPr>
          <w:spacing w:val="-14"/>
        </w:rPr>
        <w:t> </w:t>
      </w:r>
      <w:r>
        <w:rPr/>
        <w:t>ledger, which</w:t>
      </w:r>
      <w:r>
        <w:rPr>
          <w:spacing w:val="-11"/>
        </w:rPr>
        <w:t> </w:t>
      </w:r>
      <w:r>
        <w:rPr/>
        <w:t>are</w:t>
      </w:r>
      <w:r>
        <w:rPr>
          <w:spacing w:val="-14"/>
        </w:rPr>
        <w:t> </w:t>
      </w:r>
      <w:r>
        <w:rPr/>
        <w:t>called</w:t>
      </w:r>
      <w:r>
        <w:rPr>
          <w:spacing w:val="-11"/>
        </w:rPr>
        <w:t> </w:t>
      </w:r>
      <w:r>
        <w:rPr/>
        <w:t>configuration</w:t>
      </w:r>
      <w:r>
        <w:rPr>
          <w:spacing w:val="-11"/>
        </w:rPr>
        <w:t> </w:t>
      </w:r>
      <w:r>
        <w:rPr/>
        <w:t>blocks, the</w:t>
      </w:r>
      <w:r>
        <w:rPr>
          <w:spacing w:val="-14"/>
        </w:rPr>
        <w:t> </w:t>
      </w:r>
      <w:r>
        <w:rPr/>
        <w:t>first</w:t>
      </w:r>
      <w:r>
        <w:rPr>
          <w:spacing w:val="-5"/>
        </w:rPr>
        <w:t> </w:t>
      </w:r>
      <w:r>
        <w:rPr/>
        <w:t>of</w:t>
      </w:r>
      <w:r>
        <w:rPr>
          <w:spacing w:val="-2"/>
        </w:rPr>
        <w:t> </w:t>
      </w:r>
      <w:r>
        <w:rPr/>
        <w:t>which</w:t>
      </w:r>
      <w:r>
        <w:rPr>
          <w:spacing w:val="-11"/>
        </w:rPr>
        <w:t> </w:t>
      </w:r>
      <w:r>
        <w:rPr/>
        <w:t>is called the genesis block.</w:t>
      </w:r>
      <w:r>
        <w:rPr>
          <w:spacing w:val="-13"/>
        </w:rPr>
        <w:t> </w:t>
      </w:r>
      <w:r>
        <w:rPr/>
        <w:t>The configuration</w:t>
      </w:r>
      <w:r>
        <w:rPr>
          <w:spacing w:val="-8"/>
        </w:rPr>
        <w:t> </w:t>
      </w:r>
      <w:r>
        <w:rPr/>
        <w:t>blocks are built</w:t>
      </w:r>
      <w:r>
        <w:rPr>
          <w:spacing w:val="-2"/>
        </w:rPr>
        <w:t> </w:t>
      </w:r>
      <w:r>
        <w:rPr/>
        <w:t>from</w:t>
      </w:r>
      <w:r>
        <w:rPr>
          <w:spacing w:val="-12"/>
        </w:rPr>
        <w:t> </w:t>
      </w:r>
      <w:r>
        <w:rPr/>
        <w:t>the configtx.yaml</w:t>
      </w:r>
      <w:r>
        <w:rPr>
          <w:spacing w:val="-2"/>
        </w:rPr>
        <w:t> </w:t>
      </w:r>
      <w:r>
        <w:rPr/>
        <w:t>file using the configtxgen binary executable (Hyperleder Foundation 2023b)(configtxgen) and contain the channel-level MSP definition</w:t>
      </w:r>
      <w:r>
        <w:rPr>
          <w:spacing w:val="-3"/>
        </w:rPr>
        <w:t> </w:t>
      </w:r>
      <w:r>
        <w:rPr/>
        <w:t>as well as the</w:t>
      </w:r>
      <w:r>
        <w:rPr>
          <w:spacing w:val="36"/>
        </w:rPr>
        <w:t> </w:t>
      </w:r>
      <w:r>
        <w:rPr/>
        <w:t>channel policies.</w:t>
      </w:r>
      <w:r>
        <w:rPr>
          <w:spacing w:val="-8"/>
        </w:rPr>
        <w:t> </w:t>
      </w:r>
      <w:r>
        <w:rPr/>
        <w:t>The configuration</w:t>
      </w:r>
      <w:r>
        <w:rPr>
          <w:spacing w:val="-3"/>
        </w:rPr>
        <w:t> </w:t>
      </w:r>
      <w:r>
        <w:rPr/>
        <w:t>blocks are disemminated to the potential channel</w:t>
      </w:r>
      <w:r>
        <w:rPr>
          <w:spacing w:val="-13"/>
        </w:rPr>
        <w:t> </w:t>
      </w:r>
      <w:r>
        <w:rPr/>
        <w:t>membersoutsidethe network</w:t>
      </w:r>
      <w:r>
        <w:rPr>
          <w:spacing w:val="-14"/>
        </w:rPr>
        <w:t> </w:t>
      </w:r>
      <w:r>
        <w:rPr/>
        <w:t>boundswho can inspect</w:t>
      </w:r>
      <w:r>
        <w:rPr>
          <w:spacing w:val="-7"/>
        </w:rPr>
        <w:t> </w:t>
      </w:r>
      <w:r>
        <w:rPr/>
        <w:t>their</w:t>
      </w:r>
      <w:r>
        <w:rPr>
          <w:spacing w:val="-2"/>
        </w:rPr>
        <w:t> </w:t>
      </w:r>
      <w:r>
        <w:rPr/>
        <w:t>contents using</w:t>
      </w:r>
      <w:r>
        <w:rPr>
          <w:spacing w:val="-14"/>
        </w:rPr>
        <w:t> </w:t>
      </w:r>
      <w:r>
        <w:rPr/>
        <w:t>the configtxgen</w:t>
      </w:r>
      <w:r>
        <w:rPr>
          <w:spacing w:val="-14"/>
        </w:rPr>
        <w:t> </w:t>
      </w:r>
      <w:r>
        <w:rPr/>
        <w:t>tools. After this inspection, an organisation can choose to join the channel using the peer channel join command.</w:t>
      </w:r>
      <w:r>
        <w:rPr>
          <w:spacing w:val="-14"/>
        </w:rPr>
        <w:t> </w:t>
      </w:r>
      <w:r>
        <w:rPr/>
        <w:t>This</w:t>
      </w:r>
      <w:r>
        <w:rPr>
          <w:spacing w:val="-8"/>
        </w:rPr>
        <w:t> </w:t>
      </w:r>
      <w:r>
        <w:rPr/>
        <w:t>command takes</w:t>
      </w:r>
      <w:r>
        <w:rPr>
          <w:spacing w:val="-7"/>
        </w:rPr>
        <w:t> </w:t>
      </w:r>
      <w:r>
        <w:rPr/>
        <w:t>the</w:t>
      </w:r>
      <w:r>
        <w:rPr>
          <w:spacing w:val="-4"/>
        </w:rPr>
        <w:t> </w:t>
      </w:r>
      <w:r>
        <w:rPr/>
        <w:t>configuration blocks</w:t>
      </w:r>
      <w:r>
        <w:rPr>
          <w:spacing w:val="-7"/>
        </w:rPr>
        <w:t> </w:t>
      </w:r>
      <w:r>
        <w:rPr/>
        <w:t>as</w:t>
      </w:r>
      <w:r>
        <w:rPr>
          <w:spacing w:val="-7"/>
        </w:rPr>
        <w:t> </w:t>
      </w:r>
      <w:r>
        <w:rPr/>
        <w:t>inputs</w:t>
      </w:r>
      <w:r>
        <w:rPr>
          <w:spacing w:val="-7"/>
        </w:rPr>
        <w:t> </w:t>
      </w:r>
      <w:r>
        <w:rPr/>
        <w:t>and</w:t>
      </w:r>
      <w:r>
        <w:rPr>
          <w:spacing w:val="-14"/>
        </w:rPr>
        <w:t> </w:t>
      </w:r>
      <w:r>
        <w:rPr/>
        <w:t>checksthat</w:t>
      </w:r>
      <w:r>
        <w:rPr>
          <w:spacing w:val="-14"/>
        </w:rPr>
        <w:t> </w:t>
      </w:r>
      <w:r>
        <w:rPr/>
        <w:t>the</w:t>
      </w:r>
      <w:r>
        <w:rPr>
          <w:spacing w:val="-4"/>
        </w:rPr>
        <w:t> </w:t>
      </w:r>
      <w:r>
        <w:rPr/>
        <w:t>channel</w:t>
      </w:r>
      <w:r>
        <w:rPr>
          <w:spacing w:val="-14"/>
        </w:rPr>
        <w:t> </w:t>
      </w:r>
      <w:r>
        <w:rPr/>
        <w:t>definition corresponds</w:t>
      </w:r>
      <w:r>
        <w:rPr>
          <w:spacing w:val="40"/>
        </w:rPr>
        <w:t> </w:t>
      </w:r>
      <w:r>
        <w:rPr/>
        <w:t>to</w:t>
      </w:r>
      <w:r>
        <w:rPr>
          <w:spacing w:val="40"/>
        </w:rPr>
        <w:t> </w:t>
      </w:r>
      <w:r>
        <w:rPr/>
        <w:t>the</w:t>
      </w:r>
      <w:r>
        <w:rPr>
          <w:spacing w:val="40"/>
        </w:rPr>
        <w:t> </w:t>
      </w:r>
      <w:r>
        <w:rPr/>
        <w:t>configuration</w:t>
      </w:r>
      <w:r>
        <w:rPr>
          <w:spacing w:val="40"/>
        </w:rPr>
        <w:t> </w:t>
      </w:r>
      <w:r>
        <w:rPr/>
        <w:t>blocks</w:t>
      </w:r>
      <w:r>
        <w:rPr>
          <w:spacing w:val="40"/>
        </w:rPr>
        <w:t> </w:t>
      </w:r>
      <w:r>
        <w:rPr/>
        <w:t>previously</w:t>
      </w:r>
      <w:r>
        <w:rPr>
          <w:spacing w:val="40"/>
        </w:rPr>
        <w:t> </w:t>
      </w:r>
      <w:r>
        <w:rPr/>
        <w:t>provided.</w:t>
      </w:r>
    </w:p>
    <w:p>
      <w:pPr>
        <w:pStyle w:val="BodyText"/>
        <w:spacing w:line="259" w:lineRule="auto" w:before="163"/>
        <w:ind w:right="128"/>
        <w:jc w:val="both"/>
      </w:pPr>
      <w:r>
        <w:rPr/>
        <w:t>There are two policy</w:t>
      </w:r>
      <w:r>
        <w:rPr>
          <w:spacing w:val="-13"/>
        </w:rPr>
        <w:t> </w:t>
      </w:r>
      <w:r>
        <w:rPr/>
        <w:t>types:</w:t>
      </w:r>
      <w:r>
        <w:rPr>
          <w:spacing w:val="-7"/>
        </w:rPr>
        <w:t> </w:t>
      </w:r>
      <w:r>
        <w:rPr/>
        <w:t>Signature and</w:t>
      </w:r>
      <w:r>
        <w:rPr>
          <w:spacing w:val="-13"/>
        </w:rPr>
        <w:t> </w:t>
      </w:r>
      <w:r>
        <w:rPr/>
        <w:t>ImplicitMeta. Signature policies</w:t>
      </w:r>
      <w:r>
        <w:rPr>
          <w:spacing w:val="-1"/>
        </w:rPr>
        <w:t> </w:t>
      </w:r>
      <w:r>
        <w:rPr/>
        <w:t>define</w:t>
      </w:r>
      <w:r>
        <w:rPr>
          <w:spacing w:val="-14"/>
        </w:rPr>
        <w:t> </w:t>
      </w:r>
      <w:r>
        <w:rPr/>
        <w:t>which</w:t>
      </w:r>
      <w:r>
        <w:rPr>
          <w:spacing w:val="-13"/>
        </w:rPr>
        <w:t> </w:t>
      </w:r>
      <w:r>
        <w:rPr/>
        <w:t>user</w:t>
      </w:r>
      <w:r>
        <w:rPr>
          <w:spacing w:val="-4"/>
        </w:rPr>
        <w:t> </w:t>
      </w:r>
      <w:r>
        <w:rPr/>
        <w:t>types</w:t>
      </w:r>
      <w:r>
        <w:rPr>
          <w:spacing w:val="-1"/>
        </w:rPr>
        <w:t> </w:t>
      </w:r>
      <w:r>
        <w:rPr/>
        <w:t>(i.e. the combination of an MSP</w:t>
      </w:r>
      <w:r>
        <w:rPr>
          <w:spacing w:val="-4"/>
        </w:rPr>
        <w:t> </w:t>
      </w:r>
      <w:r>
        <w:rPr/>
        <w:t>name and a Node OU such</w:t>
      </w:r>
      <w:r>
        <w:rPr>
          <w:spacing w:val="-7"/>
        </w:rPr>
        <w:t> </w:t>
      </w:r>
      <w:r>
        <w:rPr/>
        <w:t>as buyerMSP.peer) must sign an action, e.g. a transaction</w:t>
      </w:r>
      <w:r>
        <w:rPr>
          <w:spacing w:val="-10"/>
        </w:rPr>
        <w:t> </w:t>
      </w:r>
      <w:r>
        <w:rPr/>
        <w:t>proposal,</w:t>
      </w:r>
      <w:r>
        <w:rPr>
          <w:spacing w:val="-14"/>
        </w:rPr>
        <w:t> </w:t>
      </w:r>
      <w:r>
        <w:rPr/>
        <w:t>for it</w:t>
      </w:r>
      <w:r>
        <w:rPr>
          <w:spacing w:val="-3"/>
        </w:rPr>
        <w:t> </w:t>
      </w:r>
      <w:r>
        <w:rPr/>
        <w:t>to be valid.</w:t>
      </w:r>
      <w:r>
        <w:rPr>
          <w:spacing w:val="-14"/>
        </w:rPr>
        <w:t> </w:t>
      </w:r>
      <w:r>
        <w:rPr/>
        <w:t>Signature</w:t>
      </w:r>
      <w:r>
        <w:rPr>
          <w:spacing w:val="-12"/>
        </w:rPr>
        <w:t> </w:t>
      </w:r>
      <w:r>
        <w:rPr/>
        <w:t>policy syntax will</w:t>
      </w:r>
      <w:r>
        <w:rPr>
          <w:spacing w:val="-3"/>
        </w:rPr>
        <w:t> </w:t>
      </w:r>
      <w:r>
        <w:rPr/>
        <w:t>employ logical</w:t>
      </w:r>
      <w:r>
        <w:rPr>
          <w:spacing w:val="-3"/>
        </w:rPr>
        <w:t> </w:t>
      </w:r>
      <w:r>
        <w:rPr/>
        <w:t>ANDs and</w:t>
      </w:r>
      <w:r>
        <w:rPr>
          <w:spacing w:val="-9"/>
        </w:rPr>
        <w:t> </w:t>
      </w:r>
      <w:r>
        <w:rPr/>
        <w:t>ORs and at</w:t>
      </w:r>
      <w:r>
        <w:rPr>
          <w:spacing w:val="-13"/>
        </w:rPr>
        <w:t> </w:t>
      </w:r>
      <w:r>
        <w:rPr/>
        <w:t>the</w:t>
      </w:r>
      <w:r>
        <w:rPr>
          <w:spacing w:val="-1"/>
        </w:rPr>
        <w:t> </w:t>
      </w:r>
      <w:r>
        <w:rPr/>
        <w:t>channel</w:t>
      </w:r>
      <w:r>
        <w:rPr>
          <w:spacing w:val="-12"/>
        </w:rPr>
        <w:t> </w:t>
      </w:r>
      <w:r>
        <w:rPr/>
        <w:t>level</w:t>
      </w:r>
      <w:r>
        <w:rPr>
          <w:spacing w:val="-12"/>
        </w:rPr>
        <w:t> </w:t>
      </w:r>
      <w:r>
        <w:rPr/>
        <w:t>they</w:t>
      </w:r>
      <w:r>
        <w:rPr>
          <w:spacing w:val="-14"/>
        </w:rPr>
        <w:t> </w:t>
      </w:r>
      <w:r>
        <w:rPr/>
        <w:t>are</w:t>
      </w:r>
      <w:r>
        <w:rPr>
          <w:spacing w:val="-1"/>
        </w:rPr>
        <w:t> </w:t>
      </w:r>
      <w:r>
        <w:rPr/>
        <w:t>used for</w:t>
      </w:r>
      <w:r>
        <w:rPr>
          <w:spacing w:val="-8"/>
        </w:rPr>
        <w:t> </w:t>
      </w:r>
      <w:r>
        <w:rPr/>
        <w:t>organisational</w:t>
      </w:r>
      <w:r>
        <w:rPr>
          <w:spacing w:val="-12"/>
        </w:rPr>
        <w:t> </w:t>
      </w:r>
      <w:r>
        <w:rPr/>
        <w:t>policies.</w:t>
      </w:r>
      <w:r>
        <w:rPr>
          <w:spacing w:val="-14"/>
        </w:rPr>
        <w:t> </w:t>
      </w:r>
      <w:r>
        <w:rPr/>
        <w:t>Organisational</w:t>
      </w:r>
      <w:r>
        <w:rPr>
          <w:spacing w:val="-12"/>
        </w:rPr>
        <w:t> </w:t>
      </w:r>
      <w:r>
        <w:rPr/>
        <w:t>policiesare</w:t>
      </w:r>
      <w:r>
        <w:rPr>
          <w:spacing w:val="-1"/>
        </w:rPr>
        <w:t> </w:t>
      </w:r>
      <w:r>
        <w:rPr/>
        <w:t>defined</w:t>
      </w:r>
      <w:r>
        <w:rPr>
          <w:spacing w:val="-14"/>
        </w:rPr>
        <w:t> </w:t>
      </w:r>
      <w:r>
        <w:rPr/>
        <w:t>for</w:t>
      </w:r>
      <w:r>
        <w:rPr>
          <w:spacing w:val="-7"/>
        </w:rPr>
        <w:t> </w:t>
      </w:r>
      <w:r>
        <w:rPr/>
        <w:t>each organisation in the configtx.yaml and they determine</w:t>
      </w:r>
      <w:r>
        <w:rPr>
          <w:spacing w:val="-5"/>
        </w:rPr>
        <w:t> </w:t>
      </w:r>
      <w:r>
        <w:rPr/>
        <w:t>which user types are allowed to</w:t>
      </w:r>
      <w:r>
        <w:rPr>
          <w:spacing w:val="40"/>
        </w:rPr>
        <w:t> </w:t>
      </w:r>
      <w:r>
        <w:rPr/>
        <w:t>read/query</w:t>
      </w:r>
      <w:r>
        <w:rPr>
          <w:spacing w:val="-2"/>
        </w:rPr>
        <w:t> </w:t>
      </w:r>
      <w:r>
        <w:rPr/>
        <w:t>the ledger,</w:t>
      </w:r>
      <w:r>
        <w:rPr>
          <w:spacing w:val="-5"/>
        </w:rPr>
        <w:t> </w:t>
      </w:r>
      <w:r>
        <w:rPr/>
        <w:t>write to the ledger, i.e. submit</w:t>
      </w:r>
      <w:r>
        <w:rPr>
          <w:spacing w:val="-7"/>
        </w:rPr>
        <w:t> </w:t>
      </w:r>
      <w:r>
        <w:rPr/>
        <w:t>a transaction proposal, administrate the</w:t>
      </w:r>
      <w:r>
        <w:rPr>
          <w:spacing w:val="-14"/>
        </w:rPr>
        <w:t> </w:t>
      </w:r>
      <w:r>
        <w:rPr/>
        <w:t>organisational</w:t>
      </w:r>
      <w:r>
        <w:rPr>
          <w:spacing w:val="-7"/>
        </w:rPr>
        <w:t> </w:t>
      </w:r>
      <w:r>
        <w:rPr/>
        <w:t>policies</w:t>
      </w:r>
      <w:r>
        <w:rPr>
          <w:spacing w:val="-14"/>
        </w:rPr>
        <w:t> </w:t>
      </w:r>
      <w:r>
        <w:rPr/>
        <w:t>as part of a configtx update</w:t>
      </w:r>
      <w:r>
        <w:rPr>
          <w:spacing w:val="-9"/>
        </w:rPr>
        <w:t> </w:t>
      </w:r>
      <w:r>
        <w:rPr/>
        <w:t>and which</w:t>
      </w:r>
      <w:r>
        <w:rPr>
          <w:spacing w:val="-7"/>
        </w:rPr>
        <w:t> </w:t>
      </w:r>
      <w:r>
        <w:rPr/>
        <w:t>user types are allowed</w:t>
      </w:r>
      <w:r>
        <w:rPr>
          <w:spacing w:val="-7"/>
        </w:rPr>
        <w:t> </w:t>
      </w:r>
      <w:r>
        <w:rPr/>
        <w:t>to endorse transaction proposals submitted by this organisation.</w:t>
      </w:r>
      <w:r>
        <w:rPr>
          <w:spacing w:val="-12"/>
        </w:rPr>
        <w:t> </w:t>
      </w:r>
      <w:r>
        <w:rPr/>
        <w:t>An example</w:t>
      </w:r>
      <w:r>
        <w:rPr>
          <w:spacing w:val="-9"/>
        </w:rPr>
        <w:t> </w:t>
      </w:r>
      <w:r>
        <w:rPr/>
        <w:t>of different organisational policies can be seen in</w:t>
      </w:r>
      <w:r>
        <w:rPr>
          <w:spacing w:val="40"/>
        </w:rPr>
        <w:t> </w:t>
      </w:r>
      <w:r>
        <w:rPr/>
        <w:t>Figure 2</w:t>
      </w:r>
      <w:r>
        <w:rPr>
          <w:spacing w:val="40"/>
        </w:rPr>
        <w:t> </w:t>
      </w:r>
      <w:r>
        <w:rPr/>
        <w:t>below. Here,</w:t>
      </w:r>
      <w:r>
        <w:rPr>
          <w:spacing w:val="-2"/>
        </w:rPr>
        <w:t> </w:t>
      </w:r>
      <w:r>
        <w:rPr/>
        <w:t>a</w:t>
      </w:r>
      <w:r>
        <w:rPr>
          <w:spacing w:val="-1"/>
        </w:rPr>
        <w:t> </w:t>
      </w:r>
      <w:r>
        <w:rPr/>
        <w:t>set</w:t>
      </w:r>
      <w:r>
        <w:rPr>
          <w:spacing w:val="-8"/>
        </w:rPr>
        <w:t> </w:t>
      </w:r>
      <w:r>
        <w:rPr/>
        <w:t>of policies</w:t>
      </w:r>
      <w:r>
        <w:rPr>
          <w:spacing w:val="-3"/>
        </w:rPr>
        <w:t> </w:t>
      </w:r>
      <w:r>
        <w:rPr/>
        <w:t>for</w:t>
      </w:r>
      <w:r>
        <w:rPr>
          <w:spacing w:val="-5"/>
        </w:rPr>
        <w:t> </w:t>
      </w:r>
      <w:r>
        <w:rPr/>
        <w:t>an</w:t>
      </w:r>
      <w:r>
        <w:rPr>
          <w:spacing w:val="-14"/>
        </w:rPr>
        <w:t> </w:t>
      </w:r>
      <w:r>
        <w:rPr/>
        <w:t>organisation</w:t>
      </w:r>
      <w:r>
        <w:rPr>
          <w:spacing w:val="-14"/>
        </w:rPr>
        <w:t> </w:t>
      </w:r>
      <w:r>
        <w:rPr/>
        <w:t>called ‘buyer’</w:t>
      </w:r>
      <w:r>
        <w:rPr>
          <w:spacing w:val="-5"/>
        </w:rPr>
        <w:t> </w:t>
      </w:r>
      <w:r>
        <w:rPr/>
        <w:t>define</w:t>
      </w:r>
      <w:r>
        <w:rPr>
          <w:spacing w:val="-1"/>
        </w:rPr>
        <w:t> </w:t>
      </w:r>
      <w:r>
        <w:rPr/>
        <w:t>that</w:t>
      </w:r>
      <w:r>
        <w:rPr>
          <w:spacing w:val="-8"/>
        </w:rPr>
        <w:t> </w:t>
      </w:r>
      <w:r>
        <w:rPr/>
        <w:t>both</w:t>
      </w:r>
      <w:r>
        <w:rPr>
          <w:spacing w:val="16"/>
        </w:rPr>
        <w:t> </w:t>
      </w:r>
      <w:r>
        <w:rPr/>
        <w:t>any member</w:t>
      </w:r>
      <w:r>
        <w:rPr>
          <w:spacing w:val="-5"/>
        </w:rPr>
        <w:t> </w:t>
      </w:r>
      <w:r>
        <w:rPr/>
        <w:t>node</w:t>
      </w:r>
      <w:r>
        <w:rPr>
          <w:spacing w:val="-13"/>
        </w:rPr>
        <w:t> </w:t>
      </w:r>
      <w:r>
        <w:rPr/>
        <w:t>might</w:t>
      </w:r>
      <w:r>
        <w:rPr>
          <w:spacing w:val="-8"/>
        </w:rPr>
        <w:t> </w:t>
      </w:r>
      <w:r>
        <w:rPr/>
        <w:t>query the ledger and that the endorsement of transactions</w:t>
      </w:r>
      <w:r>
        <w:rPr>
          <w:spacing w:val="-12"/>
        </w:rPr>
        <w:t> </w:t>
      </w:r>
      <w:r>
        <w:rPr/>
        <w:t>requires a peer node of the ‘buyer’ organisation</w:t>
      </w:r>
      <w:r>
        <w:rPr>
          <w:spacing w:val="-5"/>
        </w:rPr>
        <w:t> </w:t>
      </w:r>
      <w:r>
        <w:rPr/>
        <w:t>to run the transaction proposal</w:t>
      </w:r>
      <w:r>
        <w:rPr>
          <w:spacing w:val="-3"/>
        </w:rPr>
        <w:t> </w:t>
      </w:r>
      <w:r>
        <w:rPr/>
        <w:t>through their</w:t>
      </w:r>
      <w:r>
        <w:rPr>
          <w:spacing w:val="-14"/>
        </w:rPr>
        <w:t> </w:t>
      </w:r>
      <w:r>
        <w:rPr/>
        <w:t>chaincode instance. In general,</w:t>
      </w:r>
      <w:r>
        <w:rPr>
          <w:spacing w:val="-14"/>
        </w:rPr>
        <w:t> </w:t>
      </w:r>
      <w:r>
        <w:rPr/>
        <w:t>endorsement</w:t>
      </w:r>
      <w:r>
        <w:rPr>
          <w:spacing w:val="-3"/>
        </w:rPr>
        <w:t> </w:t>
      </w:r>
      <w:r>
        <w:rPr/>
        <w:t>policies specify which organisations, by means of their peer nodes,</w:t>
      </w:r>
      <w:r>
        <w:rPr>
          <w:spacing w:val="-11"/>
        </w:rPr>
        <w:t> </w:t>
      </w:r>
      <w:r>
        <w:rPr/>
        <w:t>need</w:t>
      </w:r>
      <w:r>
        <w:rPr>
          <w:spacing w:val="-5"/>
        </w:rPr>
        <w:t> </w:t>
      </w:r>
      <w:r>
        <w:rPr/>
        <w:t>to generate and</w:t>
      </w:r>
      <w:r>
        <w:rPr>
          <w:spacing w:val="-5"/>
        </w:rPr>
        <w:t> </w:t>
      </w:r>
      <w:r>
        <w:rPr/>
        <w:t>sign the read/write</w:t>
      </w:r>
      <w:r>
        <w:rPr>
          <w:spacing w:val="-8"/>
        </w:rPr>
        <w:t> </w:t>
      </w:r>
      <w:r>
        <w:rPr/>
        <w:t>set during the</w:t>
      </w:r>
      <w:r>
        <w:rPr>
          <w:spacing w:val="40"/>
        </w:rPr>
        <w:t> </w:t>
      </w:r>
      <w:r>
        <w:rPr/>
        <w:t>first phase</w:t>
      </w:r>
      <w:r>
        <w:rPr>
          <w:spacing w:val="40"/>
        </w:rPr>
        <w:t> </w:t>
      </w:r>
      <w:r>
        <w:rPr/>
        <w:t>of</w:t>
      </w:r>
      <w:r>
        <w:rPr>
          <w:spacing w:val="40"/>
        </w:rPr>
        <w:t> </w:t>
      </w:r>
      <w:r>
        <w:rPr/>
        <w:t>the</w:t>
      </w:r>
      <w:r>
        <w:rPr>
          <w:spacing w:val="40"/>
        </w:rPr>
        <w:t> </w:t>
      </w:r>
      <w:r>
        <w:rPr/>
        <w:t>transaction</w:t>
      </w:r>
      <w:r>
        <w:rPr>
          <w:spacing w:val="40"/>
        </w:rPr>
        <w:t> </w:t>
      </w:r>
      <w:r>
        <w:rPr/>
        <w:t>flow.</w:t>
      </w:r>
    </w:p>
    <w:p>
      <w:pPr>
        <w:pStyle w:val="BodyText"/>
        <w:spacing w:after="0" w:line="259" w:lineRule="auto"/>
        <w:jc w:val="both"/>
        <w:sectPr>
          <w:pgSz w:w="11910" w:h="16850"/>
          <w:pgMar w:header="0" w:footer="977" w:top="1200" w:bottom="1220" w:left="1275" w:right="1275"/>
        </w:sectPr>
      </w:pPr>
    </w:p>
    <w:p>
      <w:pPr>
        <w:spacing w:line="240" w:lineRule="auto"/>
        <w:ind w:left="180" w:right="0" w:firstLine="0"/>
        <w:rPr>
          <w:sz w:val="20"/>
        </w:rPr>
      </w:pPr>
      <w:r>
        <w:rPr>
          <w:sz w:val="20"/>
        </w:rPr>
        <w:drawing>
          <wp:inline distT="0" distB="0" distL="0" distR="0">
            <wp:extent cx="5280428" cy="3669791"/>
            <wp:effectExtent l="0" t="0" r="0" b="0"/>
            <wp:docPr id="5" name="Image 5" descr="A screenshot of a computer  Description automatically generated"/>
            <wp:cNvGraphicFramePr>
              <a:graphicFrameLocks/>
            </wp:cNvGraphicFramePr>
            <a:graphic>
              <a:graphicData uri="http://schemas.openxmlformats.org/drawingml/2006/picture">
                <pic:pic>
                  <pic:nvPicPr>
                    <pic:cNvPr id="5" name="Image 5" descr="A screenshot of a computer  Description automatically generated"/>
                    <pic:cNvPicPr/>
                  </pic:nvPicPr>
                  <pic:blipFill>
                    <a:blip r:embed="rId10" cstate="print"/>
                    <a:stretch>
                      <a:fillRect/>
                    </a:stretch>
                  </pic:blipFill>
                  <pic:spPr>
                    <a:xfrm>
                      <a:off x="0" y="0"/>
                      <a:ext cx="5280428" cy="3669791"/>
                    </a:xfrm>
                    <a:prstGeom prst="rect">
                      <a:avLst/>
                    </a:prstGeom>
                  </pic:spPr>
                </pic:pic>
              </a:graphicData>
            </a:graphic>
          </wp:inline>
        </w:drawing>
      </w:r>
      <w:r>
        <w:rPr>
          <w:sz w:val="20"/>
        </w:rPr>
      </w:r>
    </w:p>
    <w:p>
      <w:pPr>
        <w:pStyle w:val="BodyText"/>
        <w:spacing w:before="164"/>
        <w:ind w:left="0"/>
      </w:pPr>
    </w:p>
    <w:p>
      <w:pPr>
        <w:pStyle w:val="Heading6"/>
        <w:ind w:left="557"/>
      </w:pPr>
      <w:r>
        <w:rPr/>
        <w:t>Figure</w:t>
      </w:r>
      <w:r>
        <w:rPr>
          <w:spacing w:val="9"/>
        </w:rPr>
        <w:t> </w:t>
      </w:r>
      <w:r>
        <w:rPr/>
        <w:t>2</w:t>
      </w:r>
      <w:r>
        <w:rPr>
          <w:spacing w:val="-9"/>
        </w:rPr>
        <w:t> </w:t>
      </w:r>
      <w:r>
        <w:rPr/>
        <w:t>–</w:t>
      </w:r>
      <w:r>
        <w:rPr>
          <w:spacing w:val="11"/>
        </w:rPr>
        <w:t> </w:t>
      </w:r>
      <w:r>
        <w:rPr/>
        <w:t>Definition of</w:t>
      </w:r>
      <w:r>
        <w:rPr>
          <w:spacing w:val="5"/>
        </w:rPr>
        <w:t> </w:t>
      </w:r>
      <w:r>
        <w:rPr/>
        <w:t>an</w:t>
      </w:r>
      <w:r>
        <w:rPr>
          <w:spacing w:val="1"/>
        </w:rPr>
        <w:t> </w:t>
      </w:r>
      <w:r>
        <w:rPr/>
        <w:t>organization’s</w:t>
      </w:r>
      <w:r>
        <w:rPr>
          <w:spacing w:val="1"/>
        </w:rPr>
        <w:t> </w:t>
      </w:r>
      <w:r>
        <w:rPr/>
        <w:t>signature</w:t>
      </w:r>
      <w:r>
        <w:rPr>
          <w:spacing w:val="9"/>
        </w:rPr>
        <w:t> </w:t>
      </w:r>
      <w:r>
        <w:rPr/>
        <w:t>policies</w:t>
      </w:r>
      <w:r>
        <w:rPr>
          <w:spacing w:val="1"/>
        </w:rPr>
        <w:t> </w:t>
      </w:r>
      <w:r>
        <w:rPr/>
        <w:t>in</w:t>
      </w:r>
      <w:r>
        <w:rPr>
          <w:spacing w:val="1"/>
        </w:rPr>
        <w:t> </w:t>
      </w:r>
      <w:r>
        <w:rPr/>
        <w:t>the</w:t>
      </w:r>
      <w:r>
        <w:rPr>
          <w:spacing w:val="8"/>
        </w:rPr>
        <w:t> </w:t>
      </w:r>
      <w:r>
        <w:rPr/>
        <w:t>channel</w:t>
      </w:r>
      <w:r>
        <w:rPr>
          <w:spacing w:val="6"/>
        </w:rPr>
        <w:t> </w:t>
      </w:r>
      <w:r>
        <w:rPr>
          <w:spacing w:val="-2"/>
        </w:rPr>
        <w:t>configtx.yaml</w:t>
      </w:r>
    </w:p>
    <w:p>
      <w:pPr>
        <w:pStyle w:val="BodyText"/>
        <w:spacing w:line="259" w:lineRule="auto" w:before="186"/>
        <w:ind w:right="136"/>
        <w:jc w:val="both"/>
      </w:pPr>
      <w:r>
        <w:rPr/>
        <w:t>ImplicitMeta policies are only relevant for channel configuration policies</w:t>
      </w:r>
      <w:r>
        <w:rPr>
          <w:spacing w:val="-7"/>
        </w:rPr>
        <w:t> </w:t>
      </w:r>
      <w:r>
        <w:rPr/>
        <w:t>and only find usage in</w:t>
      </w:r>
      <w:r>
        <w:rPr>
          <w:spacing w:val="40"/>
        </w:rPr>
        <w:t> </w:t>
      </w:r>
      <w:r>
        <w:rPr/>
        <w:t>the configtx.yaml. They are</w:t>
      </w:r>
      <w:r>
        <w:rPr>
          <w:spacing w:val="-9"/>
        </w:rPr>
        <w:t> </w:t>
      </w:r>
      <w:r>
        <w:rPr/>
        <w:t>called</w:t>
      </w:r>
      <w:r>
        <w:rPr>
          <w:spacing w:val="-6"/>
        </w:rPr>
        <w:t> </w:t>
      </w:r>
      <w:r>
        <w:rPr/>
        <w:t>meta policies</w:t>
      </w:r>
      <w:r>
        <w:rPr>
          <w:spacing w:val="-13"/>
        </w:rPr>
        <w:t> </w:t>
      </w:r>
      <w:r>
        <w:rPr/>
        <w:t>since</w:t>
      </w:r>
      <w:r>
        <w:rPr>
          <w:spacing w:val="-9"/>
        </w:rPr>
        <w:t> </w:t>
      </w:r>
      <w:r>
        <w:rPr/>
        <w:t>they</w:t>
      </w:r>
      <w:r>
        <w:rPr>
          <w:spacing w:val="-6"/>
        </w:rPr>
        <w:t> </w:t>
      </w:r>
      <w:r>
        <w:rPr/>
        <w:t>aggregate the result of the signature</w:t>
      </w:r>
      <w:r>
        <w:rPr>
          <w:spacing w:val="-9"/>
        </w:rPr>
        <w:t> </w:t>
      </w:r>
      <w:r>
        <w:rPr/>
        <w:t>policies in the</w:t>
      </w:r>
      <w:r>
        <w:rPr>
          <w:spacing w:val="-14"/>
        </w:rPr>
        <w:t> </w:t>
      </w:r>
      <w:r>
        <w:rPr/>
        <w:t>configtx.yaml</w:t>
      </w:r>
      <w:r>
        <w:rPr>
          <w:spacing w:val="-14"/>
        </w:rPr>
        <w:t> </w:t>
      </w:r>
      <w:r>
        <w:rPr/>
        <w:t>(Hyperleder</w:t>
      </w:r>
      <w:r>
        <w:rPr>
          <w:spacing w:val="-14"/>
        </w:rPr>
        <w:t> </w:t>
      </w:r>
      <w:r>
        <w:rPr/>
        <w:t>Foundation</w:t>
      </w:r>
      <w:r>
        <w:rPr>
          <w:spacing w:val="-13"/>
        </w:rPr>
        <w:t> </w:t>
      </w:r>
      <w:r>
        <w:rPr/>
        <w:t>2023b)(Policies).</w:t>
      </w:r>
      <w:r>
        <w:rPr>
          <w:spacing w:val="-14"/>
        </w:rPr>
        <w:t> </w:t>
      </w:r>
      <w:r>
        <w:rPr/>
        <w:t>Meta</w:t>
      </w:r>
      <w:r>
        <w:rPr>
          <w:spacing w:val="-14"/>
        </w:rPr>
        <w:t> </w:t>
      </w:r>
      <w:r>
        <w:rPr/>
        <w:t>policy</w:t>
      </w:r>
      <w:r>
        <w:rPr>
          <w:spacing w:val="-14"/>
        </w:rPr>
        <w:t> </w:t>
      </w:r>
      <w:r>
        <w:rPr/>
        <w:t>syntax</w:t>
      </w:r>
      <w:r>
        <w:rPr>
          <w:spacing w:val="-13"/>
        </w:rPr>
        <w:t> </w:t>
      </w:r>
      <w:r>
        <w:rPr/>
        <w:t>uses</w:t>
      </w:r>
      <w:r>
        <w:rPr>
          <w:spacing w:val="-14"/>
        </w:rPr>
        <w:t> </w:t>
      </w:r>
      <w:r>
        <w:rPr/>
        <w:t>logical</w:t>
      </w:r>
      <w:r>
        <w:rPr>
          <w:spacing w:val="-14"/>
        </w:rPr>
        <w:t> </w:t>
      </w:r>
      <w:r>
        <w:rPr/>
        <w:t>ANY,</w:t>
      </w:r>
      <w:r>
        <w:rPr>
          <w:spacing w:val="-14"/>
        </w:rPr>
        <w:t> </w:t>
      </w:r>
      <w:r>
        <w:rPr/>
        <w:t>ALL and MAJORITY and they will aggregate across all organisations that form part of the channel consortium(defined</w:t>
      </w:r>
      <w:r>
        <w:rPr>
          <w:spacing w:val="-14"/>
        </w:rPr>
        <w:t> </w:t>
      </w:r>
      <w:r>
        <w:rPr/>
        <w:t>at</w:t>
      </w:r>
      <w:r>
        <w:rPr>
          <w:spacing w:val="-14"/>
        </w:rPr>
        <w:t> </w:t>
      </w:r>
      <w:r>
        <w:rPr/>
        <w:t>the</w:t>
      </w:r>
      <w:r>
        <w:rPr>
          <w:spacing w:val="-14"/>
        </w:rPr>
        <w:t> </w:t>
      </w:r>
      <w:r>
        <w:rPr/>
        <w:t>bottomof</w:t>
      </w:r>
      <w:r>
        <w:rPr>
          <w:spacing w:val="8"/>
        </w:rPr>
        <w:t> </w:t>
      </w:r>
      <w:r>
        <w:rPr/>
        <w:t>the</w:t>
      </w:r>
      <w:r>
        <w:rPr>
          <w:spacing w:val="-2"/>
        </w:rPr>
        <w:t> </w:t>
      </w:r>
      <w:r>
        <w:rPr/>
        <w:t>configtx.yaml).</w:t>
      </w:r>
      <w:r>
        <w:rPr>
          <w:spacing w:val="-5"/>
        </w:rPr>
        <w:t> </w:t>
      </w:r>
      <w:r>
        <w:rPr/>
        <w:t>In the</w:t>
      </w:r>
      <w:r>
        <w:rPr>
          <w:spacing w:val="-4"/>
        </w:rPr>
        <w:t> </w:t>
      </w:r>
      <w:r>
        <w:rPr/>
        <w:t>Application section</w:t>
      </w:r>
      <w:r>
        <w:rPr>
          <w:spacing w:val="-14"/>
        </w:rPr>
        <w:t> </w:t>
      </w:r>
      <w:r>
        <w:rPr/>
        <w:t>of</w:t>
      </w:r>
      <w:r>
        <w:rPr>
          <w:spacing w:val="13"/>
        </w:rPr>
        <w:t> </w:t>
      </w:r>
      <w:r>
        <w:rPr/>
        <w:t>the</w:t>
      </w:r>
      <w:r>
        <w:rPr>
          <w:spacing w:val="-2"/>
        </w:rPr>
        <w:t> </w:t>
      </w:r>
      <w:r>
        <w:rPr/>
        <w:t>configtx.yaml, meta policies are used to define who can query the ledger, invoke</w:t>
      </w:r>
      <w:r>
        <w:rPr>
          <w:spacing w:val="-7"/>
        </w:rPr>
        <w:t> </w:t>
      </w:r>
      <w:r>
        <w:rPr/>
        <w:t>a chaincode or change</w:t>
      </w:r>
      <w:r>
        <w:rPr>
          <w:spacing w:val="-7"/>
        </w:rPr>
        <w:t> </w:t>
      </w:r>
      <w:r>
        <w:rPr/>
        <w:t>the channel configuration are defined.</w:t>
      </w:r>
      <w:r>
        <w:rPr>
          <w:spacing w:val="-5"/>
        </w:rPr>
        <w:t> </w:t>
      </w:r>
      <w:r>
        <w:rPr/>
        <w:t>For example, the reader</w:t>
      </w:r>
      <w:r>
        <w:rPr>
          <w:spacing w:val="-10"/>
        </w:rPr>
        <w:t> </w:t>
      </w:r>
      <w:r>
        <w:rPr/>
        <w:t>policy might specify ‘ANY Readers’ meaning that any user type defined</w:t>
      </w:r>
      <w:r>
        <w:rPr>
          <w:spacing w:val="-4"/>
        </w:rPr>
        <w:t> </w:t>
      </w:r>
      <w:r>
        <w:rPr/>
        <w:t>in the organisational policies</w:t>
      </w:r>
      <w:r>
        <w:rPr>
          <w:spacing w:val="-11"/>
        </w:rPr>
        <w:t> </w:t>
      </w:r>
      <w:r>
        <w:rPr/>
        <w:t>as a</w:t>
      </w:r>
      <w:r>
        <w:rPr>
          <w:spacing w:val="34"/>
        </w:rPr>
        <w:t> </w:t>
      </w:r>
      <w:r>
        <w:rPr/>
        <w:t>reader may query</w:t>
      </w:r>
      <w:r>
        <w:rPr>
          <w:spacing w:val="-4"/>
        </w:rPr>
        <w:t> </w:t>
      </w:r>
      <w:r>
        <w:rPr/>
        <w:t>the ledger. The application section</w:t>
      </w:r>
      <w:r>
        <w:rPr>
          <w:spacing w:val="-3"/>
        </w:rPr>
        <w:t> </w:t>
      </w:r>
      <w:r>
        <w:rPr/>
        <w:t>also includes</w:t>
      </w:r>
      <w:r>
        <w:rPr>
          <w:spacing w:val="-2"/>
        </w:rPr>
        <w:t> </w:t>
      </w:r>
      <w:r>
        <w:rPr/>
        <w:t>the chaincode lifecycle endorsement</w:t>
      </w:r>
      <w:r>
        <w:rPr>
          <w:spacing w:val="-8"/>
        </w:rPr>
        <w:t> </w:t>
      </w:r>
      <w:r>
        <w:rPr/>
        <w:t>policy</w:t>
      </w:r>
      <w:r>
        <w:rPr>
          <w:spacing w:val="-14"/>
        </w:rPr>
        <w:t> </w:t>
      </w:r>
      <w:r>
        <w:rPr/>
        <w:t>which defines</w:t>
      </w:r>
      <w:r>
        <w:rPr>
          <w:spacing w:val="-2"/>
        </w:rPr>
        <w:t> </w:t>
      </w:r>
      <w:r>
        <w:rPr/>
        <w:t>who</w:t>
      </w:r>
      <w:r>
        <w:rPr>
          <w:spacing w:val="-14"/>
        </w:rPr>
        <w:t> </w:t>
      </w:r>
      <w:r>
        <w:rPr/>
        <w:t>needs</w:t>
      </w:r>
      <w:r>
        <w:rPr>
          <w:spacing w:val="-14"/>
        </w:rPr>
        <w:t> </w:t>
      </w:r>
      <w:r>
        <w:rPr/>
        <w:t>to approve</w:t>
      </w:r>
      <w:r>
        <w:rPr>
          <w:spacing w:val="-14"/>
        </w:rPr>
        <w:t> </w:t>
      </w:r>
      <w:r>
        <w:rPr/>
        <w:t>a chaincode</w:t>
      </w:r>
      <w:r>
        <w:rPr>
          <w:spacing w:val="-11"/>
        </w:rPr>
        <w:t> </w:t>
      </w:r>
      <w:r>
        <w:rPr/>
        <w:t>definition</w:t>
      </w:r>
      <w:r>
        <w:rPr>
          <w:spacing w:val="-8"/>
        </w:rPr>
        <w:t> </w:t>
      </w:r>
      <w:r>
        <w:rPr/>
        <w:t>before</w:t>
      </w:r>
      <w:r>
        <w:rPr>
          <w:spacing w:val="-11"/>
        </w:rPr>
        <w:t> </w:t>
      </w:r>
      <w:r>
        <w:rPr/>
        <w:t>the chaincode</w:t>
      </w:r>
      <w:r>
        <w:rPr>
          <w:spacing w:val="-11"/>
        </w:rPr>
        <w:t> </w:t>
      </w:r>
      <w:r>
        <w:rPr/>
        <w:t>can</w:t>
      </w:r>
      <w:r>
        <w:rPr>
          <w:spacing w:val="-8"/>
        </w:rPr>
        <w:t> </w:t>
      </w:r>
      <w:r>
        <w:rPr/>
        <w:t>be committed</w:t>
      </w:r>
      <w:r>
        <w:rPr>
          <w:spacing w:val="-8"/>
        </w:rPr>
        <w:t> </w:t>
      </w:r>
      <w:r>
        <w:rPr/>
        <w:t>to the ledger. The</w:t>
      </w:r>
      <w:r>
        <w:rPr>
          <w:spacing w:val="-11"/>
        </w:rPr>
        <w:t> </w:t>
      </w:r>
      <w:r>
        <w:rPr/>
        <w:t>chaincode</w:t>
      </w:r>
      <w:r>
        <w:rPr>
          <w:spacing w:val="-11"/>
        </w:rPr>
        <w:t> </w:t>
      </w:r>
      <w:r>
        <w:rPr/>
        <w:t>lifecycle will be explained in the chaincode section. This section can also be used to specify the chaincode endorsement policy as a meta policy. By default, if no endorsement policy is specified during the approveformyorg step of the chaincode lifecycle, endorsement will be handled according to the endorsement meta policy. Endorsement policies can also be specified at the level of private data collections or even at the level of individual assets. Collection-level endorsement policies will be explained</w:t>
      </w:r>
      <w:r>
        <w:rPr>
          <w:spacing w:val="40"/>
        </w:rPr>
        <w:t> </w:t>
      </w:r>
      <w:r>
        <w:rPr/>
        <w:t>as part of</w:t>
      </w:r>
      <w:r>
        <w:rPr>
          <w:spacing w:val="40"/>
        </w:rPr>
        <w:t> </w:t>
      </w:r>
      <w:r>
        <w:rPr/>
        <w:t>the</w:t>
      </w:r>
      <w:r>
        <w:rPr>
          <w:spacing w:val="40"/>
        </w:rPr>
        <w:t> </w:t>
      </w:r>
      <w:r>
        <w:rPr/>
        <w:t>next section.</w:t>
      </w:r>
    </w:p>
    <w:p>
      <w:pPr>
        <w:pStyle w:val="Heading6"/>
        <w:spacing w:before="163"/>
        <w:jc w:val="both"/>
        <w:rPr>
          <w:rFonts w:ascii="Times New Roman"/>
        </w:rPr>
      </w:pPr>
      <w:r>
        <w:rPr>
          <w:rFonts w:ascii="Times New Roman"/>
        </w:rPr>
        <w:t>Private</w:t>
      </w:r>
      <w:r>
        <w:rPr>
          <w:rFonts w:ascii="Times New Roman"/>
          <w:spacing w:val="34"/>
        </w:rPr>
        <w:t> </w:t>
      </w:r>
      <w:r>
        <w:rPr>
          <w:rFonts w:ascii="Times New Roman"/>
          <w:spacing w:val="-4"/>
        </w:rPr>
        <w:t>data</w:t>
      </w:r>
    </w:p>
    <w:p>
      <w:pPr>
        <w:pStyle w:val="BodyText"/>
        <w:spacing w:line="259" w:lineRule="auto" w:before="182"/>
        <w:ind w:right="126"/>
        <w:jc w:val="both"/>
      </w:pPr>
      <w:r>
        <w:rPr/>
        <w:t>Fabric allows for network designs where</w:t>
      </w:r>
      <w:r>
        <w:rPr>
          <w:spacing w:val="-3"/>
        </w:rPr>
        <w:t> </w:t>
      </w:r>
      <w:r>
        <w:rPr/>
        <w:t>organisations</w:t>
      </w:r>
      <w:r>
        <w:rPr>
          <w:spacing w:val="-8"/>
        </w:rPr>
        <w:t> </w:t>
      </w:r>
      <w:r>
        <w:rPr/>
        <w:t>can keep parts of their data exchanged on the network private,</w:t>
      </w:r>
      <w:r>
        <w:rPr>
          <w:spacing w:val="-10"/>
        </w:rPr>
        <w:t> </w:t>
      </w:r>
      <w:r>
        <w:rPr/>
        <w:t>while all channel participants</w:t>
      </w:r>
      <w:r>
        <w:rPr>
          <w:spacing w:val="-11"/>
        </w:rPr>
        <w:t> </w:t>
      </w:r>
      <w:r>
        <w:rPr/>
        <w:t>are still</w:t>
      </w:r>
      <w:r>
        <w:rPr>
          <w:spacing w:val="40"/>
        </w:rPr>
        <w:t> </w:t>
      </w:r>
      <w:r>
        <w:rPr/>
        <w:t>able to see that a transaction took</w:t>
      </w:r>
      <w:r>
        <w:rPr>
          <w:spacing w:val="-4"/>
        </w:rPr>
        <w:t> </w:t>
      </w:r>
      <w:r>
        <w:rPr/>
        <w:t>place. As a result, when provided</w:t>
      </w:r>
      <w:r>
        <w:rPr>
          <w:spacing w:val="-9"/>
        </w:rPr>
        <w:t> </w:t>
      </w:r>
      <w:r>
        <w:rPr/>
        <w:t>with the private</w:t>
      </w:r>
      <w:r>
        <w:rPr>
          <w:spacing w:val="-11"/>
        </w:rPr>
        <w:t> </w:t>
      </w:r>
      <w:r>
        <w:rPr/>
        <w:t>data later (e.g. during</w:t>
      </w:r>
      <w:r>
        <w:rPr>
          <w:spacing w:val="-9"/>
        </w:rPr>
        <w:t> </w:t>
      </w:r>
      <w:r>
        <w:rPr/>
        <w:t>an asset</w:t>
      </w:r>
      <w:r>
        <w:rPr>
          <w:spacing w:val="-3"/>
        </w:rPr>
        <w:t> </w:t>
      </w:r>
      <w:r>
        <w:rPr/>
        <w:t>transfer),</w:t>
      </w:r>
      <w:r>
        <w:rPr>
          <w:spacing w:val="-14"/>
        </w:rPr>
        <w:t> </w:t>
      </w:r>
      <w:r>
        <w:rPr/>
        <w:t>all</w:t>
      </w:r>
      <w:r>
        <w:rPr>
          <w:spacing w:val="-2"/>
        </w:rPr>
        <w:t> </w:t>
      </w:r>
      <w:r>
        <w:rPr/>
        <w:t>network participants will</w:t>
      </w:r>
      <w:r>
        <w:rPr>
          <w:spacing w:val="-14"/>
        </w:rPr>
        <w:t> </w:t>
      </w:r>
      <w:r>
        <w:rPr/>
        <w:t>be</w:t>
      </w:r>
      <w:r>
        <w:rPr>
          <w:spacing w:val="-1"/>
        </w:rPr>
        <w:t> </w:t>
      </w:r>
      <w:r>
        <w:rPr/>
        <w:t>able to verify</w:t>
      </w:r>
      <w:r>
        <w:rPr>
          <w:spacing w:val="-12"/>
        </w:rPr>
        <w:t> </w:t>
      </w:r>
      <w:r>
        <w:rPr/>
        <w:t>the</w:t>
      </w:r>
      <w:r>
        <w:rPr>
          <w:spacing w:val="-14"/>
        </w:rPr>
        <w:t> </w:t>
      </w:r>
      <w:r>
        <w:rPr/>
        <w:t>data’s authenticity</w:t>
      </w:r>
      <w:r>
        <w:rPr>
          <w:spacing w:val="-12"/>
        </w:rPr>
        <w:t> </w:t>
      </w:r>
      <w:r>
        <w:rPr/>
        <w:t>against</w:t>
      </w:r>
      <w:r>
        <w:rPr>
          <w:spacing w:val="-6"/>
        </w:rPr>
        <w:t> </w:t>
      </w:r>
      <w:r>
        <w:rPr/>
        <w:t>their</w:t>
      </w:r>
      <w:r>
        <w:rPr>
          <w:spacing w:val="-14"/>
        </w:rPr>
        <w:t> </w:t>
      </w:r>
      <w:r>
        <w:rPr/>
        <w:t>own</w:t>
      </w:r>
      <w:r>
        <w:rPr>
          <w:spacing w:val="-12"/>
        </w:rPr>
        <w:t> </w:t>
      </w:r>
      <w:r>
        <w:rPr/>
        <w:t>ledger</w:t>
      </w:r>
      <w:r>
        <w:rPr>
          <w:spacing w:val="-3"/>
        </w:rPr>
        <w:t> </w:t>
      </w:r>
      <w:r>
        <w:rPr/>
        <w:t>copy. Fabric implements</w:t>
      </w:r>
      <w:r>
        <w:rPr>
          <w:spacing w:val="-14"/>
        </w:rPr>
        <w:t> </w:t>
      </w:r>
      <w:r>
        <w:rPr/>
        <w:t>this using private</w:t>
      </w:r>
      <w:r>
        <w:rPr>
          <w:spacing w:val="-14"/>
        </w:rPr>
        <w:t> </w:t>
      </w:r>
      <w:r>
        <w:rPr/>
        <w:t>collections,</w:t>
      </w:r>
      <w:r>
        <w:rPr>
          <w:spacing w:val="-14"/>
        </w:rPr>
        <w:t> </w:t>
      </w:r>
      <w:r>
        <w:rPr/>
        <w:t>which</w:t>
      </w:r>
      <w:r>
        <w:rPr>
          <w:spacing w:val="-14"/>
        </w:rPr>
        <w:t> </w:t>
      </w:r>
      <w:r>
        <w:rPr/>
        <w:t>enable</w:t>
      </w:r>
      <w:r>
        <w:rPr>
          <w:spacing w:val="-4"/>
        </w:rPr>
        <w:t> </w:t>
      </w:r>
      <w:r>
        <w:rPr/>
        <w:t>one</w:t>
      </w:r>
      <w:r>
        <w:rPr>
          <w:spacing w:val="-4"/>
        </w:rPr>
        <w:t> </w:t>
      </w:r>
      <w:r>
        <w:rPr/>
        <w:t>or</w:t>
      </w:r>
      <w:r>
        <w:rPr>
          <w:spacing w:val="-14"/>
        </w:rPr>
        <w:t> </w:t>
      </w:r>
      <w:r>
        <w:rPr/>
        <w:t>several</w:t>
      </w:r>
      <w:r>
        <w:rPr>
          <w:spacing w:val="-11"/>
        </w:rPr>
        <w:t> </w:t>
      </w:r>
      <w:r>
        <w:rPr/>
        <w:t>organisations</w:t>
      </w:r>
      <w:r>
        <w:rPr>
          <w:spacing w:val="-6"/>
        </w:rPr>
        <w:t> </w:t>
      </w:r>
      <w:r>
        <w:rPr/>
        <w:t>to</w:t>
      </w:r>
      <w:r>
        <w:rPr>
          <w:spacing w:val="-14"/>
        </w:rPr>
        <w:t> </w:t>
      </w:r>
      <w:r>
        <w:rPr/>
        <w:t>endorse,</w:t>
      </w:r>
      <w:r>
        <w:rPr>
          <w:spacing w:val="-5"/>
        </w:rPr>
        <w:t> </w:t>
      </w:r>
      <w:r>
        <w:rPr/>
        <w:t>commit</w:t>
      </w:r>
      <w:r>
        <w:rPr>
          <w:spacing w:val="-11"/>
        </w:rPr>
        <w:t> </w:t>
      </w:r>
      <w:r>
        <w:rPr/>
        <w:t>and</w:t>
      </w:r>
      <w:r>
        <w:rPr>
          <w:spacing w:val="-14"/>
        </w:rPr>
        <w:t> </w:t>
      </w:r>
      <w:r>
        <w:rPr/>
        <w:t>query</w:t>
      </w:r>
      <w:r>
        <w:rPr>
          <w:spacing w:val="17"/>
        </w:rPr>
        <w:t> </w:t>
      </w:r>
      <w:r>
        <w:rPr/>
        <w:t>private</w:t>
      </w:r>
      <w:r>
        <w:rPr>
          <w:spacing w:val="-14"/>
        </w:rPr>
        <w:t> </w:t>
      </w:r>
      <w:r>
        <w:rPr/>
        <w:t>data as</w:t>
      </w:r>
      <w:r>
        <w:rPr>
          <w:spacing w:val="27"/>
        </w:rPr>
        <w:t> </w:t>
      </w:r>
      <w:r>
        <w:rPr/>
        <w:t>part of</w:t>
      </w:r>
      <w:r>
        <w:rPr>
          <w:spacing w:val="23"/>
        </w:rPr>
        <w:t> </w:t>
      </w:r>
      <w:r>
        <w:rPr/>
        <w:t>the network.</w:t>
      </w:r>
      <w:r>
        <w:rPr>
          <w:spacing w:val="-12"/>
        </w:rPr>
        <w:t> </w:t>
      </w:r>
      <w:r>
        <w:rPr/>
        <w:t>Data in a private collection</w:t>
      </w:r>
      <w:r>
        <w:rPr>
          <w:spacing w:val="-6"/>
        </w:rPr>
        <w:t> </w:t>
      </w:r>
      <w:r>
        <w:rPr/>
        <w:t>is stored in a private state database</w:t>
      </w:r>
      <w:r>
        <w:rPr>
          <w:spacing w:val="-9"/>
        </w:rPr>
        <w:t> </w:t>
      </w:r>
      <w:r>
        <w:rPr/>
        <w:t>on the peers of the organization(s)</w:t>
      </w:r>
      <w:r>
        <w:rPr>
          <w:spacing w:val="-1"/>
        </w:rPr>
        <w:t> </w:t>
      </w:r>
      <w:r>
        <w:rPr/>
        <w:t>owning</w:t>
      </w:r>
      <w:r>
        <w:rPr>
          <w:spacing w:val="-10"/>
        </w:rPr>
        <w:t> </w:t>
      </w:r>
      <w:r>
        <w:rPr/>
        <w:t>the collection and disseminated</w:t>
      </w:r>
      <w:r>
        <w:rPr>
          <w:spacing w:val="-10"/>
        </w:rPr>
        <w:t> </w:t>
      </w:r>
      <w:r>
        <w:rPr/>
        <w:t>via the peer-to-peer</w:t>
      </w:r>
      <w:r>
        <w:rPr>
          <w:spacing w:val="-1"/>
        </w:rPr>
        <w:t> </w:t>
      </w:r>
      <w:r>
        <w:rPr/>
        <w:t>gossip</w:t>
      </w:r>
      <w:r>
        <w:rPr>
          <w:spacing w:val="-10"/>
        </w:rPr>
        <w:t> </w:t>
      </w:r>
      <w:r>
        <w:rPr/>
        <w:t>protocol</w:t>
      </w:r>
      <w:r>
        <w:rPr>
          <w:spacing w:val="-4"/>
        </w:rPr>
        <w:t> </w:t>
      </w:r>
      <w:r>
        <w:rPr/>
        <w:t>only to the</w:t>
      </w:r>
      <w:r>
        <w:rPr>
          <w:spacing w:val="-4"/>
        </w:rPr>
        <w:t> </w:t>
      </w:r>
      <w:r>
        <w:rPr/>
        <w:t>authorized</w:t>
      </w:r>
      <w:r>
        <w:rPr>
          <w:spacing w:val="-13"/>
        </w:rPr>
        <w:t> </w:t>
      </w:r>
      <w:r>
        <w:rPr/>
        <w:t>peers.</w:t>
      </w:r>
      <w:r>
        <w:rPr>
          <w:spacing w:val="-14"/>
        </w:rPr>
        <w:t> </w:t>
      </w:r>
      <w:r>
        <w:rPr/>
        <w:t>At</w:t>
      </w:r>
      <w:r>
        <w:rPr>
          <w:spacing w:val="-7"/>
        </w:rPr>
        <w:t> </w:t>
      </w:r>
      <w:r>
        <w:rPr/>
        <w:t>the same time, a hash</w:t>
      </w:r>
      <w:r>
        <w:rPr>
          <w:spacing w:val="-13"/>
        </w:rPr>
        <w:t> </w:t>
      </w:r>
      <w:r>
        <w:rPr/>
        <w:t>of</w:t>
      </w:r>
      <w:r>
        <w:rPr>
          <w:spacing w:val="-4"/>
        </w:rPr>
        <w:t> </w:t>
      </w:r>
      <w:r>
        <w:rPr/>
        <w:t>the</w:t>
      </w:r>
      <w:r>
        <w:rPr>
          <w:spacing w:val="-14"/>
        </w:rPr>
        <w:t> </w:t>
      </w:r>
      <w:r>
        <w:rPr/>
        <w:t>private data</w:t>
      </w:r>
      <w:r>
        <w:rPr>
          <w:spacing w:val="-14"/>
        </w:rPr>
        <w:t> </w:t>
      </w:r>
      <w:r>
        <w:rPr/>
        <w:t>is</w:t>
      </w:r>
      <w:r>
        <w:rPr>
          <w:spacing w:val="-1"/>
        </w:rPr>
        <w:t> </w:t>
      </w:r>
      <w:r>
        <w:rPr/>
        <w:t>endorsed, ordered</w:t>
      </w:r>
      <w:r>
        <w:rPr>
          <w:spacing w:val="-13"/>
        </w:rPr>
        <w:t> </w:t>
      </w:r>
      <w:r>
        <w:rPr/>
        <w:t>and written to the public</w:t>
      </w:r>
      <w:r>
        <w:rPr>
          <w:spacing w:val="40"/>
        </w:rPr>
        <w:t> </w:t>
      </w:r>
      <w:r>
        <w:rPr/>
        <w:t>ledger</w:t>
      </w:r>
      <w:r>
        <w:rPr>
          <w:spacing w:val="40"/>
        </w:rPr>
        <w:t> </w:t>
      </w:r>
      <w:r>
        <w:rPr/>
        <w:t>stored</w:t>
      </w:r>
      <w:r>
        <w:rPr>
          <w:spacing w:val="40"/>
        </w:rPr>
        <w:t> </w:t>
      </w:r>
      <w:r>
        <w:rPr/>
        <w:t>on</w:t>
      </w:r>
      <w:r>
        <w:rPr>
          <w:spacing w:val="40"/>
        </w:rPr>
        <w:t> </w:t>
      </w:r>
      <w:r>
        <w:rPr/>
        <w:t>all peers</w:t>
      </w:r>
      <w:r>
        <w:rPr>
          <w:spacing w:val="40"/>
        </w:rPr>
        <w:t> </w:t>
      </w:r>
      <w:r>
        <w:rPr/>
        <w:t>in</w:t>
      </w:r>
      <w:r>
        <w:rPr>
          <w:spacing w:val="40"/>
        </w:rPr>
        <w:t> </w:t>
      </w:r>
      <w:r>
        <w:rPr/>
        <w:t>the</w:t>
      </w:r>
      <w:r>
        <w:rPr>
          <w:spacing w:val="40"/>
        </w:rPr>
        <w:t> </w:t>
      </w:r>
      <w:r>
        <w:rPr/>
        <w:t>channel.</w:t>
      </w:r>
    </w:p>
    <w:p>
      <w:pPr>
        <w:pStyle w:val="BodyText"/>
        <w:spacing w:after="0" w:line="259" w:lineRule="auto"/>
        <w:jc w:val="both"/>
        <w:sectPr>
          <w:pgSz w:w="11910" w:h="16850"/>
          <w:pgMar w:header="0" w:footer="977" w:top="1380" w:bottom="1220" w:left="1275" w:right="1275"/>
        </w:sectPr>
      </w:pPr>
    </w:p>
    <w:p>
      <w:pPr>
        <w:pStyle w:val="BodyText"/>
        <w:spacing w:line="259" w:lineRule="auto" w:before="76"/>
        <w:ind w:right="127"/>
        <w:jc w:val="both"/>
      </w:pPr>
      <w:r>
        <w:rPr/>
        <w:t>When using private data, the Fabric transaction flow is</w:t>
      </w:r>
      <w:r>
        <w:rPr>
          <w:spacing w:val="40"/>
        </w:rPr>
        <w:t> </w:t>
      </w:r>
      <w:r>
        <w:rPr/>
        <w:t>slightly different (Hyperleder Foundation 2023b)(Private Data).</w:t>
      </w:r>
      <w:r>
        <w:rPr>
          <w:spacing w:val="-8"/>
        </w:rPr>
        <w:t> </w:t>
      </w:r>
      <w:r>
        <w:rPr/>
        <w:t>The gateway service</w:t>
      </w:r>
      <w:r>
        <w:rPr>
          <w:spacing w:val="-7"/>
        </w:rPr>
        <w:t> </w:t>
      </w:r>
      <w:r>
        <w:rPr/>
        <w:t>will submit the transaction</w:t>
      </w:r>
      <w:r>
        <w:rPr>
          <w:spacing w:val="-4"/>
        </w:rPr>
        <w:t> </w:t>
      </w:r>
      <w:r>
        <w:rPr/>
        <w:t>proposal to the target peer who disseminates it</w:t>
      </w:r>
      <w:r>
        <w:rPr>
          <w:spacing w:val="-4"/>
        </w:rPr>
        <w:t> </w:t>
      </w:r>
      <w:r>
        <w:rPr/>
        <w:t>only to the</w:t>
      </w:r>
      <w:r>
        <w:rPr>
          <w:spacing w:val="-13"/>
        </w:rPr>
        <w:t> </w:t>
      </w:r>
      <w:r>
        <w:rPr/>
        <w:t>peers specified</w:t>
      </w:r>
      <w:r>
        <w:rPr>
          <w:spacing w:val="-11"/>
        </w:rPr>
        <w:t> </w:t>
      </w:r>
      <w:r>
        <w:rPr/>
        <w:t>in the collection-level</w:t>
      </w:r>
      <w:r>
        <w:rPr>
          <w:spacing w:val="-4"/>
        </w:rPr>
        <w:t> </w:t>
      </w:r>
      <w:r>
        <w:rPr/>
        <w:t>endorsement</w:t>
      </w:r>
      <w:r>
        <w:rPr>
          <w:spacing w:val="-4"/>
        </w:rPr>
        <w:t> </w:t>
      </w:r>
      <w:r>
        <w:rPr/>
        <w:t>policy.</w:t>
      </w:r>
      <w:r>
        <w:rPr>
          <w:spacing w:val="-14"/>
        </w:rPr>
        <w:t> </w:t>
      </w:r>
      <w:r>
        <w:rPr/>
        <w:t>In the transaction proposal there is a specific</w:t>
      </w:r>
      <w:r>
        <w:rPr>
          <w:spacing w:val="-6"/>
        </w:rPr>
        <w:t> </w:t>
      </w:r>
      <w:r>
        <w:rPr/>
        <w:t>field, called</w:t>
      </w:r>
      <w:r>
        <w:rPr>
          <w:spacing w:val="-3"/>
        </w:rPr>
        <w:t> </w:t>
      </w:r>
      <w:r>
        <w:rPr/>
        <w:t>the transient field,</w:t>
      </w:r>
      <w:r>
        <w:rPr>
          <w:spacing w:val="-9"/>
        </w:rPr>
        <w:t> </w:t>
      </w:r>
      <w:r>
        <w:rPr/>
        <w:t>via which the private data is passed to the endorsing</w:t>
      </w:r>
      <w:r>
        <w:rPr>
          <w:spacing w:val="-14"/>
        </w:rPr>
        <w:t> </w:t>
      </w:r>
      <w:r>
        <w:rPr/>
        <w:t>peers. This</w:t>
      </w:r>
      <w:r>
        <w:rPr>
          <w:spacing w:val="-4"/>
        </w:rPr>
        <w:t> </w:t>
      </w:r>
      <w:r>
        <w:rPr/>
        <w:t>transient</w:t>
      </w:r>
      <w:r>
        <w:rPr>
          <w:spacing w:val="-9"/>
        </w:rPr>
        <w:t> </w:t>
      </w:r>
      <w:r>
        <w:rPr/>
        <w:t>field gets</w:t>
      </w:r>
      <w:r>
        <w:rPr>
          <w:spacing w:val="-4"/>
        </w:rPr>
        <w:t> </w:t>
      </w:r>
      <w:r>
        <w:rPr/>
        <w:t>passed to the</w:t>
      </w:r>
      <w:r>
        <w:rPr>
          <w:spacing w:val="-2"/>
        </w:rPr>
        <w:t> </w:t>
      </w:r>
      <w:r>
        <w:rPr/>
        <w:t>chaincode</w:t>
      </w:r>
      <w:r>
        <w:rPr>
          <w:spacing w:val="-2"/>
        </w:rPr>
        <w:t> </w:t>
      </w:r>
      <w:r>
        <w:rPr/>
        <w:t>function</w:t>
      </w:r>
      <w:r>
        <w:rPr>
          <w:spacing w:val="-14"/>
        </w:rPr>
        <w:t> </w:t>
      </w:r>
      <w:r>
        <w:rPr/>
        <w:t>in the</w:t>
      </w:r>
      <w:r>
        <w:rPr>
          <w:spacing w:val="-2"/>
        </w:rPr>
        <w:t> </w:t>
      </w:r>
      <w:r>
        <w:rPr/>
        <w:t>transaction</w:t>
      </w:r>
      <w:r>
        <w:rPr>
          <w:spacing w:val="-14"/>
        </w:rPr>
        <w:t> </w:t>
      </w:r>
      <w:r>
        <w:rPr/>
        <w:t>proposal</w:t>
      </w:r>
      <w:r>
        <w:rPr>
          <w:spacing w:val="-9"/>
        </w:rPr>
        <w:t> </w:t>
      </w:r>
      <w:r>
        <w:rPr/>
        <w:t>as binary data (Hyperleder Foundation 2023b)(Private data). To this end, the input data is created as a JSON</w:t>
      </w:r>
      <w:r>
        <w:rPr>
          <w:spacing w:val="-1"/>
        </w:rPr>
        <w:t> </w:t>
      </w:r>
      <w:r>
        <w:rPr/>
        <w:t>object</w:t>
      </w:r>
      <w:r>
        <w:rPr>
          <w:spacing w:val="-5"/>
        </w:rPr>
        <w:t> </w:t>
      </w:r>
      <w:r>
        <w:rPr/>
        <w:t>that</w:t>
      </w:r>
      <w:r>
        <w:rPr>
          <w:spacing w:val="-5"/>
        </w:rPr>
        <w:t> </w:t>
      </w:r>
      <w:r>
        <w:rPr/>
        <w:t>is encoded</w:t>
      </w:r>
      <w:r>
        <w:rPr>
          <w:spacing w:val="-11"/>
        </w:rPr>
        <w:t> </w:t>
      </w:r>
      <w:r>
        <w:rPr/>
        <w:t>in Base64</w:t>
      </w:r>
      <w:r>
        <w:rPr>
          <w:spacing w:val="-11"/>
        </w:rPr>
        <w:t> </w:t>
      </w:r>
      <w:r>
        <w:rPr/>
        <w:t>format.</w:t>
      </w:r>
      <w:r>
        <w:rPr>
          <w:spacing w:val="-14"/>
        </w:rPr>
        <w:t> </w:t>
      </w:r>
      <w:r>
        <w:rPr/>
        <w:t>This structure gets assigned</w:t>
      </w:r>
      <w:r>
        <w:rPr>
          <w:spacing w:val="-11"/>
        </w:rPr>
        <w:t> </w:t>
      </w:r>
      <w:r>
        <w:rPr/>
        <w:t>to an environment</w:t>
      </w:r>
      <w:r>
        <w:rPr>
          <w:spacing w:val="-5"/>
        </w:rPr>
        <w:t> </w:t>
      </w:r>
      <w:r>
        <w:rPr/>
        <w:t>variable, marked by the ‘export’ keyword. The transient</w:t>
      </w:r>
      <w:r>
        <w:rPr>
          <w:spacing w:val="-3"/>
        </w:rPr>
        <w:t> </w:t>
      </w:r>
      <w:r>
        <w:rPr/>
        <w:t>data is then sent</w:t>
      </w:r>
      <w:r>
        <w:rPr>
          <w:spacing w:val="-3"/>
        </w:rPr>
        <w:t> </w:t>
      </w:r>
      <w:r>
        <w:rPr/>
        <w:t>as a map data type, meaning</w:t>
      </w:r>
      <w:r>
        <w:rPr>
          <w:spacing w:val="-9"/>
        </w:rPr>
        <w:t> </w:t>
      </w:r>
      <w:r>
        <w:rPr/>
        <w:t>there is a map identifier in addition to the input data. It is</w:t>
      </w:r>
      <w:r>
        <w:rPr>
          <w:spacing w:val="40"/>
        </w:rPr>
        <w:t> </w:t>
      </w:r>
      <w:r>
        <w:rPr/>
        <w:t>added to a</w:t>
      </w:r>
      <w:r>
        <w:rPr>
          <w:spacing w:val="40"/>
        </w:rPr>
        <w:t> </w:t>
      </w:r>
      <w:r>
        <w:rPr>
          <w:i/>
        </w:rPr>
        <w:t>peer chaincode invoke </w:t>
      </w:r>
      <w:r>
        <w:rPr/>
        <w:t>or </w:t>
      </w:r>
      <w:r>
        <w:rPr>
          <w:i/>
        </w:rPr>
        <w:t>query </w:t>
      </w:r>
      <w:r>
        <w:rPr/>
        <w:t>via the – transient flag. The peers pass the transient and public inputs into their local chaincode instance, store the private data in a</w:t>
      </w:r>
      <w:r>
        <w:rPr>
          <w:spacing w:val="40"/>
        </w:rPr>
        <w:t> </w:t>
      </w:r>
      <w:r>
        <w:rPr/>
        <w:t>temporary local storage and send a proposal response back to the target peer containing</w:t>
      </w:r>
      <w:r>
        <w:rPr>
          <w:spacing w:val="-14"/>
        </w:rPr>
        <w:t> </w:t>
      </w:r>
      <w:r>
        <w:rPr/>
        <w:t>only</w:t>
      </w:r>
      <w:r>
        <w:rPr>
          <w:spacing w:val="-14"/>
        </w:rPr>
        <w:t> </w:t>
      </w:r>
      <w:r>
        <w:rPr/>
        <w:t>a</w:t>
      </w:r>
      <w:r>
        <w:rPr>
          <w:spacing w:val="-8"/>
        </w:rPr>
        <w:t> </w:t>
      </w:r>
      <w:r>
        <w:rPr/>
        <w:t>hash</w:t>
      </w:r>
      <w:r>
        <w:rPr>
          <w:spacing w:val="-14"/>
        </w:rPr>
        <w:t> </w:t>
      </w:r>
      <w:r>
        <w:rPr/>
        <w:t>of</w:t>
      </w:r>
      <w:r>
        <w:rPr>
          <w:spacing w:val="-7"/>
        </w:rPr>
        <w:t> </w:t>
      </w:r>
      <w:r>
        <w:rPr/>
        <w:t>the</w:t>
      </w:r>
      <w:r>
        <w:rPr>
          <w:spacing w:val="-1"/>
        </w:rPr>
        <w:t> </w:t>
      </w:r>
      <w:r>
        <w:rPr/>
        <w:t>transient</w:t>
      </w:r>
      <w:r>
        <w:rPr>
          <w:spacing w:val="-13"/>
        </w:rPr>
        <w:t> </w:t>
      </w:r>
      <w:r>
        <w:rPr/>
        <w:t>data.</w:t>
      </w:r>
      <w:r>
        <w:rPr>
          <w:spacing w:val="-11"/>
        </w:rPr>
        <w:t> </w:t>
      </w:r>
      <w:r>
        <w:rPr/>
        <w:t>Only</w:t>
      </w:r>
      <w:r>
        <w:rPr>
          <w:spacing w:val="-14"/>
        </w:rPr>
        <w:t> </w:t>
      </w:r>
      <w:r>
        <w:rPr/>
        <w:t>the</w:t>
      </w:r>
      <w:r>
        <w:rPr>
          <w:spacing w:val="-1"/>
        </w:rPr>
        <w:t> </w:t>
      </w:r>
      <w:r>
        <w:rPr/>
        <w:t>hash</w:t>
      </w:r>
      <w:r>
        <w:rPr>
          <w:spacing w:val="-14"/>
        </w:rPr>
        <w:t> </w:t>
      </w:r>
      <w:r>
        <w:rPr/>
        <w:t>of</w:t>
      </w:r>
      <w:r>
        <w:rPr>
          <w:spacing w:val="-7"/>
        </w:rPr>
        <w:t> </w:t>
      </w:r>
      <w:r>
        <w:rPr/>
        <w:t>the</w:t>
      </w:r>
      <w:r>
        <w:rPr>
          <w:spacing w:val="-1"/>
        </w:rPr>
        <w:t> </w:t>
      </w:r>
      <w:r>
        <w:rPr/>
        <w:t>privatewriteset</w:t>
      </w:r>
      <w:r>
        <w:rPr>
          <w:spacing w:val="-13"/>
        </w:rPr>
        <w:t> </w:t>
      </w:r>
      <w:r>
        <w:rPr/>
        <w:t>goesinto the</w:t>
      </w:r>
      <w:r>
        <w:rPr>
          <w:spacing w:val="-1"/>
        </w:rPr>
        <w:t> </w:t>
      </w:r>
      <w:r>
        <w:rPr/>
        <w:t>transaction proposal response of the endorsing peers. The target peer verifies that the proposal responses are the same</w:t>
      </w:r>
      <w:r>
        <w:rPr>
          <w:spacing w:val="-12"/>
        </w:rPr>
        <w:t> </w:t>
      </w:r>
      <w:r>
        <w:rPr/>
        <w:t>and assembles</w:t>
      </w:r>
      <w:r>
        <w:rPr>
          <w:spacing w:val="-4"/>
        </w:rPr>
        <w:t> </w:t>
      </w:r>
      <w:r>
        <w:rPr/>
        <w:t>the</w:t>
      </w:r>
      <w:r>
        <w:rPr>
          <w:spacing w:val="-2"/>
        </w:rPr>
        <w:t> </w:t>
      </w:r>
      <w:r>
        <w:rPr/>
        <w:t>transaction envelope, which is</w:t>
      </w:r>
      <w:r>
        <w:rPr>
          <w:spacing w:val="-4"/>
        </w:rPr>
        <w:t> </w:t>
      </w:r>
      <w:r>
        <w:rPr/>
        <w:t>then signed</w:t>
      </w:r>
      <w:r>
        <w:rPr>
          <w:spacing w:val="-14"/>
        </w:rPr>
        <w:t> </w:t>
      </w:r>
      <w:r>
        <w:rPr/>
        <w:t>by</w:t>
      </w:r>
      <w:r>
        <w:rPr>
          <w:spacing w:val="-14"/>
        </w:rPr>
        <w:t> </w:t>
      </w:r>
      <w:r>
        <w:rPr/>
        <w:t>the</w:t>
      </w:r>
      <w:r>
        <w:rPr>
          <w:spacing w:val="-14"/>
        </w:rPr>
        <w:t> </w:t>
      </w:r>
      <w:r>
        <w:rPr/>
        <w:t>client</w:t>
      </w:r>
      <w:r>
        <w:rPr>
          <w:spacing w:val="-9"/>
        </w:rPr>
        <w:t> </w:t>
      </w:r>
      <w:r>
        <w:rPr/>
        <w:t>and</w:t>
      </w:r>
      <w:r>
        <w:rPr>
          <w:spacing w:val="-14"/>
        </w:rPr>
        <w:t> </w:t>
      </w:r>
      <w:r>
        <w:rPr/>
        <w:t>sent</w:t>
      </w:r>
      <w:r>
        <w:rPr>
          <w:spacing w:val="-10"/>
        </w:rPr>
        <w:t> </w:t>
      </w:r>
      <w:r>
        <w:rPr/>
        <w:t>to the</w:t>
      </w:r>
      <w:r>
        <w:rPr>
          <w:spacing w:val="-14"/>
        </w:rPr>
        <w:t> </w:t>
      </w:r>
      <w:r>
        <w:rPr/>
        <w:t>ordering service. The hashed private data is then committed to the local ledger copy of all</w:t>
      </w:r>
      <w:r>
        <w:rPr>
          <w:spacing w:val="40"/>
        </w:rPr>
        <w:t> </w:t>
      </w:r>
      <w:r>
        <w:rPr/>
        <w:t>network peers.</w:t>
      </w:r>
      <w:r>
        <w:rPr>
          <w:spacing w:val="-9"/>
        </w:rPr>
        <w:t> </w:t>
      </w:r>
      <w:r>
        <w:rPr/>
        <w:t>At commit</w:t>
      </w:r>
      <w:r>
        <w:rPr>
          <w:spacing w:val="-9"/>
        </w:rPr>
        <w:t> </w:t>
      </w:r>
      <w:r>
        <w:rPr/>
        <w:t>time, peers</w:t>
      </w:r>
      <w:r>
        <w:rPr>
          <w:spacing w:val="-1"/>
        </w:rPr>
        <w:t> </w:t>
      </w:r>
      <w:r>
        <w:rPr/>
        <w:t>authorized</w:t>
      </w:r>
      <w:r>
        <w:rPr>
          <w:spacing w:val="-13"/>
        </w:rPr>
        <w:t> </w:t>
      </w:r>
      <w:r>
        <w:rPr/>
        <w:t>to store the</w:t>
      </w:r>
      <w:r>
        <w:rPr>
          <w:spacing w:val="-14"/>
        </w:rPr>
        <w:t> </w:t>
      </w:r>
      <w:r>
        <w:rPr/>
        <w:t>relevant</w:t>
      </w:r>
      <w:r>
        <w:rPr>
          <w:spacing w:val="-7"/>
        </w:rPr>
        <w:t> </w:t>
      </w:r>
      <w:r>
        <w:rPr/>
        <w:t>private</w:t>
      </w:r>
      <w:r>
        <w:rPr>
          <w:spacing w:val="-14"/>
        </w:rPr>
        <w:t> </w:t>
      </w:r>
      <w:r>
        <w:rPr/>
        <w:t>collection will</w:t>
      </w:r>
      <w:r>
        <w:rPr>
          <w:spacing w:val="-7"/>
        </w:rPr>
        <w:t> </w:t>
      </w:r>
      <w:r>
        <w:rPr/>
        <w:t>append</w:t>
      </w:r>
      <w:r>
        <w:rPr>
          <w:spacing w:val="-13"/>
        </w:rPr>
        <w:t> </w:t>
      </w:r>
      <w:r>
        <w:rPr/>
        <w:t>the private data to the private collection either from their temporary local storage or</w:t>
      </w:r>
      <w:r>
        <w:rPr>
          <w:spacing w:val="40"/>
        </w:rPr>
        <w:t> </w:t>
      </w:r>
      <w:r>
        <w:rPr/>
        <w:t>by querying other authorized peers. Unauthorized peers can validate key reads using the hashed key version of the read set (Hyperleder Foundation 2023b)(Private Data). They append the hashed transaction output to their ledger copies. While they can re-execute</w:t>
      </w:r>
      <w:r>
        <w:rPr>
          <w:spacing w:val="-10"/>
        </w:rPr>
        <w:t> </w:t>
      </w:r>
      <w:r>
        <w:rPr/>
        <w:t>single key</w:t>
      </w:r>
      <w:r>
        <w:rPr>
          <w:spacing w:val="-8"/>
        </w:rPr>
        <w:t> </w:t>
      </w:r>
      <w:r>
        <w:rPr/>
        <w:t>queries,</w:t>
      </w:r>
      <w:r>
        <w:rPr>
          <w:spacing w:val="-13"/>
        </w:rPr>
        <w:t> </w:t>
      </w:r>
      <w:r>
        <w:rPr/>
        <w:t>unauthorized peers cannot</w:t>
      </w:r>
      <w:r>
        <w:rPr>
          <w:spacing w:val="-1"/>
        </w:rPr>
        <w:t> </w:t>
      </w:r>
      <w:r>
        <w:rPr/>
        <w:t>reexecute range queries</w:t>
      </w:r>
      <w:r>
        <w:rPr>
          <w:spacing w:val="-14"/>
        </w:rPr>
        <w:t> </w:t>
      </w:r>
      <w:r>
        <w:rPr/>
        <w:t>using only the hashed</w:t>
      </w:r>
      <w:r>
        <w:rPr>
          <w:spacing w:val="-7"/>
        </w:rPr>
        <w:t> </w:t>
      </w:r>
      <w:r>
        <w:rPr/>
        <w:t>versions since they do not have all the hashed keys only</w:t>
      </w:r>
      <w:r>
        <w:rPr>
          <w:spacing w:val="-7"/>
        </w:rPr>
        <w:t> </w:t>
      </w:r>
      <w:r>
        <w:rPr/>
        <w:t>the hash of the</w:t>
      </w:r>
      <w:r>
        <w:rPr>
          <w:spacing w:val="38"/>
        </w:rPr>
        <w:t> </w:t>
      </w:r>
      <w:r>
        <w:rPr/>
        <w:t>start key and the end key, wherefore it is not possible to call a range query and a write operation in the same transaction</w:t>
      </w:r>
      <w:r>
        <w:rPr>
          <w:spacing w:val="-14"/>
        </w:rPr>
        <w:t> </w:t>
      </w:r>
      <w:r>
        <w:rPr/>
        <w:t>since</w:t>
      </w:r>
      <w:r>
        <w:rPr>
          <w:spacing w:val="-14"/>
        </w:rPr>
        <w:t> </w:t>
      </w:r>
      <w:r>
        <w:rPr/>
        <w:t>the</w:t>
      </w:r>
      <w:r>
        <w:rPr>
          <w:spacing w:val="-9"/>
        </w:rPr>
        <w:t> </w:t>
      </w:r>
      <w:r>
        <w:rPr/>
        <w:t>inclusion of</w:t>
      </w:r>
      <w:r>
        <w:rPr>
          <w:spacing w:val="-10"/>
        </w:rPr>
        <w:t> </w:t>
      </w:r>
      <w:r>
        <w:rPr/>
        <w:t>a</w:t>
      </w:r>
      <w:r>
        <w:rPr>
          <w:spacing w:val="-4"/>
        </w:rPr>
        <w:t> </w:t>
      </w:r>
      <w:r>
        <w:rPr/>
        <w:t>write</w:t>
      </w:r>
      <w:r>
        <w:rPr>
          <w:spacing w:val="-4"/>
        </w:rPr>
        <w:t> </w:t>
      </w:r>
      <w:r>
        <w:rPr/>
        <w:t>operation</w:t>
      </w:r>
      <w:r>
        <w:rPr>
          <w:spacing w:val="-14"/>
        </w:rPr>
        <w:t> </w:t>
      </w:r>
      <w:r>
        <w:rPr/>
        <w:t>requiresthe</w:t>
      </w:r>
      <w:r>
        <w:rPr>
          <w:spacing w:val="-4"/>
        </w:rPr>
        <w:t> </w:t>
      </w:r>
      <w:r>
        <w:rPr/>
        <w:t>re-execution of</w:t>
      </w:r>
      <w:r>
        <w:rPr>
          <w:spacing w:val="-10"/>
        </w:rPr>
        <w:t> </w:t>
      </w:r>
      <w:r>
        <w:rPr/>
        <w:t>the</w:t>
      </w:r>
      <w:r>
        <w:rPr>
          <w:spacing w:val="-4"/>
        </w:rPr>
        <w:t> </w:t>
      </w:r>
      <w:r>
        <w:rPr/>
        <w:t>transaction at</w:t>
      </w:r>
      <w:r>
        <w:rPr>
          <w:spacing w:val="-14"/>
        </w:rPr>
        <w:t> </w:t>
      </w:r>
      <w:r>
        <w:rPr/>
        <w:t>commit </w:t>
      </w:r>
      <w:r>
        <w:rPr>
          <w:spacing w:val="-2"/>
        </w:rPr>
        <w:t>time.</w:t>
      </w:r>
    </w:p>
    <w:p>
      <w:pPr>
        <w:pStyle w:val="BodyText"/>
        <w:spacing w:line="256" w:lineRule="auto" w:before="169"/>
        <w:ind w:right="130"/>
        <w:jc w:val="both"/>
      </w:pPr>
      <w:r>
        <w:rPr/>
        <w:t>Defining</w:t>
      </w:r>
      <w:r>
        <w:rPr>
          <w:spacing w:val="-14"/>
        </w:rPr>
        <w:t> </w:t>
      </w:r>
      <w:r>
        <w:rPr/>
        <w:t>private</w:t>
      </w:r>
      <w:r>
        <w:rPr>
          <w:spacing w:val="-14"/>
        </w:rPr>
        <w:t> </w:t>
      </w:r>
      <w:r>
        <w:rPr/>
        <w:t>data</w:t>
      </w:r>
      <w:r>
        <w:rPr>
          <w:spacing w:val="-4"/>
        </w:rPr>
        <w:t> </w:t>
      </w:r>
      <w:r>
        <w:rPr/>
        <w:t>collections</w:t>
      </w:r>
      <w:r>
        <w:rPr>
          <w:spacing w:val="-2"/>
        </w:rPr>
        <w:t> </w:t>
      </w:r>
      <w:r>
        <w:rPr/>
        <w:t>and</w:t>
      </w:r>
      <w:r>
        <w:rPr>
          <w:spacing w:val="-13"/>
        </w:rPr>
        <w:t> </w:t>
      </w:r>
      <w:r>
        <w:rPr/>
        <w:t>collection</w:t>
      </w:r>
      <w:r>
        <w:rPr>
          <w:spacing w:val="-13"/>
        </w:rPr>
        <w:t> </w:t>
      </w:r>
      <w:r>
        <w:rPr/>
        <w:t>level</w:t>
      </w:r>
      <w:r>
        <w:rPr>
          <w:spacing w:val="-7"/>
        </w:rPr>
        <w:t> </w:t>
      </w:r>
      <w:r>
        <w:rPr/>
        <w:t>endorsement</w:t>
      </w:r>
      <w:r>
        <w:rPr>
          <w:spacing w:val="-7"/>
        </w:rPr>
        <w:t> </w:t>
      </w:r>
      <w:r>
        <w:rPr/>
        <w:t>policies</w:t>
      </w:r>
      <w:r>
        <w:rPr>
          <w:spacing w:val="-14"/>
        </w:rPr>
        <w:t> </w:t>
      </w:r>
      <w:r>
        <w:rPr/>
        <w:t>is</w:t>
      </w:r>
      <w:r>
        <w:rPr>
          <w:spacing w:val="-1"/>
        </w:rPr>
        <w:t> </w:t>
      </w:r>
      <w:r>
        <w:rPr/>
        <w:t>done</w:t>
      </w:r>
      <w:r>
        <w:rPr>
          <w:spacing w:val="-14"/>
        </w:rPr>
        <w:t> </w:t>
      </w:r>
      <w:r>
        <w:rPr/>
        <w:t>in a YAML</w:t>
      </w:r>
      <w:r>
        <w:rPr>
          <w:spacing w:val="-7"/>
        </w:rPr>
        <w:t> </w:t>
      </w:r>
      <w:r>
        <w:rPr/>
        <w:t>or</w:t>
      </w:r>
      <w:r>
        <w:rPr>
          <w:spacing w:val="-4"/>
        </w:rPr>
        <w:t> </w:t>
      </w:r>
      <w:r>
        <w:rPr/>
        <w:t>JSON file,</w:t>
      </w:r>
      <w:r>
        <w:rPr>
          <w:spacing w:val="-9"/>
        </w:rPr>
        <w:t> </w:t>
      </w:r>
      <w:r>
        <w:rPr/>
        <w:t>whose</w:t>
      </w:r>
      <w:r>
        <w:rPr>
          <w:spacing w:val="-1"/>
        </w:rPr>
        <w:t> </w:t>
      </w:r>
      <w:r>
        <w:rPr/>
        <w:t>specification</w:t>
      </w:r>
      <w:r>
        <w:rPr>
          <w:spacing w:val="-14"/>
        </w:rPr>
        <w:t> </w:t>
      </w:r>
      <w:r>
        <w:rPr/>
        <w:t>needs</w:t>
      </w:r>
      <w:r>
        <w:rPr>
          <w:spacing w:val="-3"/>
        </w:rPr>
        <w:t> </w:t>
      </w:r>
      <w:r>
        <w:rPr/>
        <w:t>to</w:t>
      </w:r>
      <w:r>
        <w:rPr>
          <w:spacing w:val="-14"/>
        </w:rPr>
        <w:t> </w:t>
      </w:r>
      <w:r>
        <w:rPr/>
        <w:t>be</w:t>
      </w:r>
      <w:r>
        <w:rPr>
          <w:spacing w:val="-14"/>
        </w:rPr>
        <w:t> </w:t>
      </w:r>
      <w:r>
        <w:rPr/>
        <w:t>approved</w:t>
      </w:r>
      <w:r>
        <w:rPr>
          <w:spacing w:val="-14"/>
        </w:rPr>
        <w:t> </w:t>
      </w:r>
      <w:r>
        <w:rPr/>
        <w:t>as</w:t>
      </w:r>
      <w:r>
        <w:rPr>
          <w:spacing w:val="-3"/>
        </w:rPr>
        <w:t> </w:t>
      </w:r>
      <w:r>
        <w:rPr/>
        <w:t>part</w:t>
      </w:r>
      <w:r>
        <w:rPr>
          <w:spacing w:val="-9"/>
        </w:rPr>
        <w:t> </w:t>
      </w:r>
      <w:r>
        <w:rPr/>
        <w:t>of</w:t>
      </w:r>
      <w:r>
        <w:rPr>
          <w:spacing w:val="-6"/>
        </w:rPr>
        <w:t> </w:t>
      </w:r>
      <w:r>
        <w:rPr/>
        <w:t>the</w:t>
      </w:r>
      <w:r>
        <w:rPr>
          <w:spacing w:val="-14"/>
        </w:rPr>
        <w:t> </w:t>
      </w:r>
      <w:r>
        <w:rPr/>
        <w:t>chaincode</w:t>
      </w:r>
      <w:r>
        <w:rPr>
          <w:spacing w:val="-1"/>
        </w:rPr>
        <w:t> </w:t>
      </w:r>
      <w:r>
        <w:rPr/>
        <w:t>lifecycle</w:t>
      </w:r>
      <w:r>
        <w:rPr>
          <w:spacing w:val="-1"/>
        </w:rPr>
        <w:t> </w:t>
      </w:r>
      <w:r>
        <w:rPr/>
        <w:t>approval</w:t>
      </w:r>
      <w:r>
        <w:rPr>
          <w:spacing w:val="-9"/>
        </w:rPr>
        <w:t> </w:t>
      </w:r>
      <w:r>
        <w:rPr/>
        <w:t>step</w:t>
      </w:r>
      <w:r>
        <w:rPr>
          <w:spacing w:val="-14"/>
        </w:rPr>
        <w:t> </w:t>
      </w:r>
      <w:r>
        <w:rPr/>
        <w:t>according to the lifecycle endorsement meta policy. The “policy” field of the collection definition file defines which user types are allowed to read the private collection information, whereas the “endorsementPolicy“ field</w:t>
      </w:r>
      <w:r>
        <w:rPr>
          <w:spacing w:val="-7"/>
        </w:rPr>
        <w:t> </w:t>
      </w:r>
      <w:r>
        <w:rPr/>
        <w:t>specifies which user types and</w:t>
      </w:r>
      <w:r>
        <w:rPr>
          <w:spacing w:val="-7"/>
        </w:rPr>
        <w:t> </w:t>
      </w:r>
      <w:r>
        <w:rPr/>
        <w:t>how</w:t>
      </w:r>
      <w:r>
        <w:rPr>
          <w:spacing w:val="-14"/>
        </w:rPr>
        <w:t> </w:t>
      </w:r>
      <w:r>
        <w:rPr/>
        <w:t>many</w:t>
      </w:r>
      <w:r>
        <w:rPr>
          <w:spacing w:val="-7"/>
        </w:rPr>
        <w:t> </w:t>
      </w:r>
      <w:r>
        <w:rPr/>
        <w:t>are needed</w:t>
      </w:r>
      <w:r>
        <w:rPr>
          <w:spacing w:val="-7"/>
        </w:rPr>
        <w:t> </w:t>
      </w:r>
      <w:r>
        <w:rPr/>
        <w:t>to write to the private collection. Sometimes, a business architecture might require that also nodes not belonging to the organisation(s) owning a collection can write to that collection which is expressed by setting “memberOnlyWrite”</w:t>
      </w:r>
      <w:r>
        <w:rPr>
          <w:spacing w:val="-2"/>
        </w:rPr>
        <w:t> </w:t>
      </w:r>
      <w:r>
        <w:rPr/>
        <w:t>to false.</w:t>
      </w:r>
      <w:r>
        <w:rPr>
          <w:spacing w:val="-1"/>
        </w:rPr>
        <w:t> </w:t>
      </w:r>
      <w:r>
        <w:rPr/>
        <w:t>For</w:t>
      </w:r>
      <w:r>
        <w:rPr>
          <w:spacing w:val="-5"/>
        </w:rPr>
        <w:t> </w:t>
      </w:r>
      <w:r>
        <w:rPr/>
        <w:t>example,</w:t>
      </w:r>
      <w:r>
        <w:rPr>
          <w:spacing w:val="-1"/>
        </w:rPr>
        <w:t> </w:t>
      </w:r>
      <w:r>
        <w:rPr/>
        <w:t>if</w:t>
      </w:r>
      <w:r>
        <w:rPr>
          <w:spacing w:val="-5"/>
        </w:rPr>
        <w:t> </w:t>
      </w:r>
      <w:r>
        <w:rPr/>
        <w:t>an</w:t>
      </w:r>
      <w:r>
        <w:rPr>
          <w:spacing w:val="-14"/>
        </w:rPr>
        <w:t> </w:t>
      </w:r>
      <w:r>
        <w:rPr/>
        <w:t>external</w:t>
      </w:r>
      <w:r>
        <w:rPr>
          <w:spacing w:val="-8"/>
        </w:rPr>
        <w:t> </w:t>
      </w:r>
      <w:r>
        <w:rPr/>
        <w:t>node</w:t>
      </w:r>
      <w:r>
        <w:rPr>
          <w:spacing w:val="-14"/>
        </w:rPr>
        <w:t> </w:t>
      </w:r>
      <w:r>
        <w:rPr/>
        <w:t>administered by</w:t>
      </w:r>
      <w:r>
        <w:rPr>
          <w:spacing w:val="-14"/>
        </w:rPr>
        <w:t> </w:t>
      </w:r>
      <w:r>
        <w:rPr/>
        <w:t>a</w:t>
      </w:r>
      <w:r>
        <w:rPr>
          <w:spacing w:val="17"/>
        </w:rPr>
        <w:t> </w:t>
      </w:r>
      <w:r>
        <w:rPr/>
        <w:t>different</w:t>
      </w:r>
      <w:r>
        <w:rPr>
          <w:spacing w:val="-8"/>
        </w:rPr>
        <w:t> </w:t>
      </w:r>
      <w:r>
        <w:rPr/>
        <w:t>organisation (such</w:t>
      </w:r>
      <w:r>
        <w:rPr>
          <w:spacing w:val="-14"/>
        </w:rPr>
        <w:t> </w:t>
      </w:r>
      <w:r>
        <w:rPr/>
        <w:t>as</w:t>
      </w:r>
      <w:r>
        <w:rPr>
          <w:spacing w:val="-12"/>
        </w:rPr>
        <w:t> </w:t>
      </w:r>
      <w:r>
        <w:rPr/>
        <w:t>an</w:t>
      </w:r>
      <w:r>
        <w:rPr>
          <w:spacing w:val="-14"/>
        </w:rPr>
        <w:t> </w:t>
      </w:r>
      <w:r>
        <w:rPr/>
        <w:t>auditor)</w:t>
      </w:r>
      <w:r>
        <w:rPr>
          <w:spacing w:val="-7"/>
        </w:rPr>
        <w:t> </w:t>
      </w:r>
      <w:r>
        <w:rPr/>
        <w:t>serves</w:t>
      </w:r>
      <w:r>
        <w:rPr>
          <w:spacing w:val="-5"/>
        </w:rPr>
        <w:t> </w:t>
      </w:r>
      <w:r>
        <w:rPr/>
        <w:t>the</w:t>
      </w:r>
      <w:r>
        <w:rPr>
          <w:spacing w:val="-3"/>
        </w:rPr>
        <w:t> </w:t>
      </w:r>
      <w:r>
        <w:rPr/>
        <w:t>function</w:t>
      </w:r>
      <w:r>
        <w:rPr>
          <w:spacing w:val="-14"/>
        </w:rPr>
        <w:t> </w:t>
      </w:r>
      <w:r>
        <w:rPr/>
        <w:t>of</w:t>
      </w:r>
      <w:r>
        <w:rPr>
          <w:spacing w:val="-7"/>
        </w:rPr>
        <w:t> </w:t>
      </w:r>
      <w:r>
        <w:rPr/>
        <w:t>a</w:t>
      </w:r>
      <w:r>
        <w:rPr>
          <w:spacing w:val="-3"/>
        </w:rPr>
        <w:t> </w:t>
      </w:r>
      <w:r>
        <w:rPr/>
        <w:t>blockchain oracle.</w:t>
      </w:r>
      <w:r>
        <w:rPr>
          <w:spacing w:val="-14"/>
        </w:rPr>
        <w:t> </w:t>
      </w:r>
      <w:r>
        <w:rPr/>
        <w:t>In this</w:t>
      </w:r>
      <w:r>
        <w:rPr>
          <w:spacing w:val="-5"/>
        </w:rPr>
        <w:t> </w:t>
      </w:r>
      <w:r>
        <w:rPr/>
        <w:t>case,</w:t>
      </w:r>
      <w:r>
        <w:rPr>
          <w:spacing w:val="-14"/>
        </w:rPr>
        <w:t> </w:t>
      </w:r>
      <w:r>
        <w:rPr/>
        <w:t>private</w:t>
      </w:r>
      <w:r>
        <w:rPr>
          <w:spacing w:val="-14"/>
        </w:rPr>
        <w:t> </w:t>
      </w:r>
      <w:r>
        <w:rPr/>
        <w:t>data</w:t>
      </w:r>
      <w:r>
        <w:rPr>
          <w:spacing w:val="-3"/>
        </w:rPr>
        <w:t> </w:t>
      </w:r>
      <w:r>
        <w:rPr/>
        <w:t>can</w:t>
      </w:r>
      <w:r>
        <w:rPr>
          <w:spacing w:val="-14"/>
        </w:rPr>
        <w:t> </w:t>
      </w:r>
      <w:r>
        <w:rPr/>
        <w:t>nevertheless only</w:t>
      </w:r>
      <w:r>
        <w:rPr>
          <w:spacing w:val="40"/>
        </w:rPr>
        <w:t> </w:t>
      </w:r>
      <w:r>
        <w:rPr/>
        <w:t>be</w:t>
      </w:r>
      <w:r>
        <w:rPr>
          <w:spacing w:val="40"/>
        </w:rPr>
        <w:t> </w:t>
      </w:r>
      <w:r>
        <w:rPr/>
        <w:t>written</w:t>
      </w:r>
      <w:r>
        <w:rPr>
          <w:spacing w:val="40"/>
        </w:rPr>
        <w:t> </w:t>
      </w:r>
      <w:r>
        <w:rPr/>
        <w:t>to</w:t>
      </w:r>
      <w:r>
        <w:rPr>
          <w:spacing w:val="40"/>
        </w:rPr>
        <w:t> </w:t>
      </w:r>
      <w:r>
        <w:rPr/>
        <w:t>a</w:t>
      </w:r>
      <w:r>
        <w:rPr>
          <w:spacing w:val="40"/>
        </w:rPr>
        <w:t> </w:t>
      </w:r>
      <w:r>
        <w:rPr/>
        <w:t>private</w:t>
      </w:r>
      <w:r>
        <w:rPr>
          <w:spacing w:val="40"/>
        </w:rPr>
        <w:t> </w:t>
      </w:r>
      <w:r>
        <w:rPr/>
        <w:t>collection</w:t>
      </w:r>
      <w:r>
        <w:rPr>
          <w:spacing w:val="40"/>
        </w:rPr>
        <w:t> </w:t>
      </w:r>
      <w:r>
        <w:rPr/>
        <w:t>if</w:t>
      </w:r>
      <w:r>
        <w:rPr>
          <w:spacing w:val="40"/>
        </w:rPr>
        <w:t> </w:t>
      </w:r>
      <w:r>
        <w:rPr/>
        <w:t>the</w:t>
      </w:r>
      <w:r>
        <w:rPr>
          <w:spacing w:val="40"/>
        </w:rPr>
        <w:t> </w:t>
      </w:r>
      <w:r>
        <w:rPr/>
        <w:t>endorsement</w:t>
      </w:r>
      <w:r>
        <w:rPr>
          <w:spacing w:val="32"/>
        </w:rPr>
        <w:t> </w:t>
      </w:r>
      <w:r>
        <w:rPr/>
        <w:t>policy</w:t>
      </w:r>
      <w:r>
        <w:rPr>
          <w:spacing w:val="40"/>
        </w:rPr>
        <w:t> </w:t>
      </w:r>
      <w:r>
        <w:rPr/>
        <w:t>is</w:t>
      </w:r>
      <w:r>
        <w:rPr>
          <w:spacing w:val="39"/>
        </w:rPr>
        <w:t> </w:t>
      </w:r>
      <w:r>
        <w:rPr/>
        <w:t>satisfied.</w:t>
      </w:r>
    </w:p>
    <w:p>
      <w:pPr>
        <w:pStyle w:val="Heading6"/>
        <w:spacing w:before="175"/>
        <w:jc w:val="both"/>
        <w:rPr>
          <w:rFonts w:ascii="Times New Roman"/>
        </w:rPr>
      </w:pPr>
      <w:r>
        <w:rPr>
          <w:rFonts w:ascii="Times New Roman"/>
        </w:rPr>
        <w:t>Fabric</w:t>
      </w:r>
      <w:r>
        <w:rPr>
          <w:rFonts w:ascii="Times New Roman"/>
          <w:spacing w:val="22"/>
        </w:rPr>
        <w:t> </w:t>
      </w:r>
      <w:r>
        <w:rPr>
          <w:rFonts w:ascii="Times New Roman"/>
          <w:spacing w:val="-2"/>
        </w:rPr>
        <w:t>Chaincode</w:t>
      </w:r>
    </w:p>
    <w:p>
      <w:pPr>
        <w:pStyle w:val="BodyText"/>
        <w:spacing w:line="261" w:lineRule="auto" w:before="183"/>
        <w:ind w:right="134"/>
        <w:jc w:val="both"/>
      </w:pPr>
      <w:r>
        <w:rPr/>
        <w:t>Chaincodes</w:t>
      </w:r>
      <w:r>
        <w:rPr>
          <w:spacing w:val="-14"/>
        </w:rPr>
        <w:t> </w:t>
      </w:r>
      <w:r>
        <w:rPr/>
        <w:t>are</w:t>
      </w:r>
      <w:r>
        <w:rPr>
          <w:spacing w:val="-14"/>
        </w:rPr>
        <w:t> </w:t>
      </w:r>
      <w:r>
        <w:rPr/>
        <w:t>programs</w:t>
      </w:r>
      <w:r>
        <w:rPr>
          <w:spacing w:val="-14"/>
        </w:rPr>
        <w:t> </w:t>
      </w:r>
      <w:r>
        <w:rPr/>
        <w:t>written</w:t>
      </w:r>
      <w:r>
        <w:rPr>
          <w:spacing w:val="-13"/>
        </w:rPr>
        <w:t> </w:t>
      </w:r>
      <w:r>
        <w:rPr/>
        <w:t>in</w:t>
      </w:r>
      <w:r>
        <w:rPr>
          <w:spacing w:val="-14"/>
        </w:rPr>
        <w:t> </w:t>
      </w:r>
      <w:r>
        <w:rPr/>
        <w:t>Golang,</w:t>
      </w:r>
      <w:r>
        <w:rPr>
          <w:spacing w:val="-8"/>
        </w:rPr>
        <w:t> </w:t>
      </w:r>
      <w:r>
        <w:rPr/>
        <w:t>Nodejs</w:t>
      </w:r>
      <w:r>
        <w:rPr>
          <w:spacing w:val="-14"/>
        </w:rPr>
        <w:t> </w:t>
      </w:r>
      <w:r>
        <w:rPr/>
        <w:t>or</w:t>
      </w:r>
      <w:r>
        <w:rPr>
          <w:spacing w:val="-8"/>
        </w:rPr>
        <w:t> </w:t>
      </w:r>
      <w:r>
        <w:rPr/>
        <w:t>Java</w:t>
      </w:r>
      <w:r>
        <w:rPr>
          <w:spacing w:val="-4"/>
        </w:rPr>
        <w:t> </w:t>
      </w:r>
      <w:r>
        <w:rPr/>
        <w:t>that</w:t>
      </w:r>
      <w:r>
        <w:rPr>
          <w:spacing w:val="-12"/>
        </w:rPr>
        <w:t> </w:t>
      </w:r>
      <w:r>
        <w:rPr/>
        <w:t>contain</w:t>
      </w:r>
      <w:r>
        <w:rPr>
          <w:spacing w:val="-1"/>
        </w:rPr>
        <w:t> </w:t>
      </w:r>
      <w:r>
        <w:rPr/>
        <w:t>the</w:t>
      </w:r>
      <w:r>
        <w:rPr>
          <w:spacing w:val="-4"/>
        </w:rPr>
        <w:t> </w:t>
      </w:r>
      <w:r>
        <w:rPr/>
        <w:t>business</w:t>
      </w:r>
      <w:r>
        <w:rPr>
          <w:spacing w:val="-6"/>
        </w:rPr>
        <w:t> </w:t>
      </w:r>
      <w:r>
        <w:rPr/>
        <w:t>logic</w:t>
      </w:r>
      <w:r>
        <w:rPr>
          <w:spacing w:val="-4"/>
        </w:rPr>
        <w:t> </w:t>
      </w:r>
      <w:r>
        <w:rPr/>
        <w:t>of</w:t>
      </w:r>
      <w:r>
        <w:rPr>
          <w:spacing w:val="-8"/>
        </w:rPr>
        <w:t> </w:t>
      </w:r>
      <w:r>
        <w:rPr/>
        <w:t>a</w:t>
      </w:r>
      <w:r>
        <w:rPr>
          <w:spacing w:val="-4"/>
        </w:rPr>
        <w:t> </w:t>
      </w:r>
      <w:r>
        <w:rPr/>
        <w:t>network. Chaincodes</w:t>
      </w:r>
      <w:r>
        <w:rPr>
          <w:spacing w:val="-14"/>
        </w:rPr>
        <w:t> </w:t>
      </w:r>
      <w:r>
        <w:rPr/>
        <w:t>are</w:t>
      </w:r>
      <w:r>
        <w:rPr>
          <w:spacing w:val="-9"/>
        </w:rPr>
        <w:t> </w:t>
      </w:r>
      <w:r>
        <w:rPr/>
        <w:t>installed</w:t>
      </w:r>
      <w:r>
        <w:rPr>
          <w:spacing w:val="-14"/>
        </w:rPr>
        <w:t> </w:t>
      </w:r>
      <w:r>
        <w:rPr/>
        <w:t>on</w:t>
      </w:r>
      <w:r>
        <w:rPr>
          <w:spacing w:val="-14"/>
        </w:rPr>
        <w:t> </w:t>
      </w:r>
      <w:r>
        <w:rPr/>
        <w:t>at</w:t>
      </w:r>
      <w:r>
        <w:rPr>
          <w:spacing w:val="-9"/>
        </w:rPr>
        <w:t> </w:t>
      </w:r>
      <w:r>
        <w:rPr/>
        <w:t>least</w:t>
      </w:r>
      <w:r>
        <w:rPr>
          <w:spacing w:val="-9"/>
        </w:rPr>
        <w:t> </w:t>
      </w:r>
      <w:r>
        <w:rPr/>
        <w:t>one</w:t>
      </w:r>
      <w:r>
        <w:rPr>
          <w:spacing w:val="-1"/>
        </w:rPr>
        <w:t> </w:t>
      </w:r>
      <w:r>
        <w:rPr/>
        <w:t>peer</w:t>
      </w:r>
      <w:r>
        <w:rPr>
          <w:spacing w:val="-6"/>
        </w:rPr>
        <w:t> </w:t>
      </w:r>
      <w:r>
        <w:rPr/>
        <w:t>per</w:t>
      </w:r>
      <w:r>
        <w:rPr>
          <w:spacing w:val="-6"/>
        </w:rPr>
        <w:t> </w:t>
      </w:r>
      <w:r>
        <w:rPr/>
        <w:t>organisation and</w:t>
      </w:r>
      <w:r>
        <w:rPr>
          <w:spacing w:val="-14"/>
        </w:rPr>
        <w:t> </w:t>
      </w:r>
      <w:r>
        <w:rPr/>
        <w:t>often</w:t>
      </w:r>
      <w:r>
        <w:rPr>
          <w:spacing w:val="-14"/>
        </w:rPr>
        <w:t> </w:t>
      </w:r>
      <w:r>
        <w:rPr/>
        <w:t>run</w:t>
      </w:r>
      <w:r>
        <w:rPr>
          <w:spacing w:val="-14"/>
        </w:rPr>
        <w:t> </w:t>
      </w:r>
      <w:r>
        <w:rPr/>
        <w:t>in a</w:t>
      </w:r>
      <w:r>
        <w:rPr>
          <w:spacing w:val="-14"/>
        </w:rPr>
        <w:t> </w:t>
      </w:r>
      <w:r>
        <w:rPr/>
        <w:t>secured</w:t>
      </w:r>
      <w:r>
        <w:rPr>
          <w:spacing w:val="-14"/>
        </w:rPr>
        <w:t> </w:t>
      </w:r>
      <w:r>
        <w:rPr/>
        <w:t>separate</w:t>
      </w:r>
      <w:r>
        <w:rPr>
          <w:spacing w:val="-1"/>
        </w:rPr>
        <w:t> </w:t>
      </w:r>
      <w:r>
        <w:rPr/>
        <w:t>Docker or</w:t>
      </w:r>
      <w:r>
        <w:rPr>
          <w:spacing w:val="-14"/>
        </w:rPr>
        <w:t> </w:t>
      </w:r>
      <w:r>
        <w:rPr/>
        <w:t>Kubernetes</w:t>
      </w:r>
      <w:r>
        <w:rPr>
          <w:spacing w:val="-14"/>
        </w:rPr>
        <w:t> </w:t>
      </w:r>
      <w:r>
        <w:rPr/>
        <w:t>container</w:t>
      </w:r>
      <w:r>
        <w:rPr>
          <w:spacing w:val="-4"/>
        </w:rPr>
        <w:t> </w:t>
      </w:r>
      <w:r>
        <w:rPr/>
        <w:t>to the</w:t>
      </w:r>
      <w:r>
        <w:rPr>
          <w:spacing w:val="-14"/>
        </w:rPr>
        <w:t> </w:t>
      </w:r>
      <w:r>
        <w:rPr/>
        <w:t>endorsing</w:t>
      </w:r>
      <w:r>
        <w:rPr>
          <w:spacing w:val="-13"/>
        </w:rPr>
        <w:t> </w:t>
      </w:r>
      <w:r>
        <w:rPr/>
        <w:t>peer.</w:t>
      </w:r>
      <w:r>
        <w:rPr>
          <w:spacing w:val="-14"/>
        </w:rPr>
        <w:t> </w:t>
      </w:r>
      <w:r>
        <w:rPr/>
        <w:t>Deploying</w:t>
      </w:r>
      <w:r>
        <w:rPr>
          <w:spacing w:val="-13"/>
        </w:rPr>
        <w:t> </w:t>
      </w:r>
      <w:r>
        <w:rPr/>
        <w:t>a chaincode</w:t>
      </w:r>
      <w:r>
        <w:rPr>
          <w:spacing w:val="-14"/>
        </w:rPr>
        <w:t> </w:t>
      </w:r>
      <w:r>
        <w:rPr/>
        <w:t>definition</w:t>
      </w:r>
      <w:r>
        <w:rPr>
          <w:spacing w:val="-13"/>
        </w:rPr>
        <w:t> </w:t>
      </w:r>
      <w:r>
        <w:rPr/>
        <w:t>to the</w:t>
      </w:r>
      <w:r>
        <w:rPr>
          <w:spacing w:val="-14"/>
        </w:rPr>
        <w:t> </w:t>
      </w:r>
      <w:r>
        <w:rPr/>
        <w:t>network requires a number of steps, called the chaincode lifecycle, which is described later in this section. Since the chaincode</w:t>
      </w:r>
      <w:r>
        <w:rPr>
          <w:spacing w:val="-11"/>
        </w:rPr>
        <w:t> </w:t>
      </w:r>
      <w:r>
        <w:rPr/>
        <w:t>of</w:t>
      </w:r>
      <w:r>
        <w:rPr>
          <w:spacing w:val="20"/>
        </w:rPr>
        <w:t> </w:t>
      </w:r>
      <w:r>
        <w:rPr/>
        <w:t>the</w:t>
      </w:r>
      <w:r>
        <w:rPr>
          <w:spacing w:val="-11"/>
        </w:rPr>
        <w:t> </w:t>
      </w:r>
      <w:r>
        <w:rPr/>
        <w:t>GO conversion issuance</w:t>
      </w:r>
      <w:r>
        <w:rPr>
          <w:spacing w:val="-11"/>
        </w:rPr>
        <w:t> </w:t>
      </w:r>
      <w:r>
        <w:rPr/>
        <w:t>artefact</w:t>
      </w:r>
      <w:r>
        <w:rPr>
          <w:spacing w:val="-2"/>
        </w:rPr>
        <w:t> </w:t>
      </w:r>
      <w:r>
        <w:rPr/>
        <w:t>was developed</w:t>
      </w:r>
      <w:r>
        <w:rPr>
          <w:spacing w:val="-8"/>
        </w:rPr>
        <w:t> </w:t>
      </w:r>
      <w:r>
        <w:rPr/>
        <w:t>in Go, this introduction</w:t>
      </w:r>
      <w:r>
        <w:rPr>
          <w:spacing w:val="-8"/>
        </w:rPr>
        <w:t> </w:t>
      </w:r>
      <w:r>
        <w:rPr/>
        <w:t>will</w:t>
      </w:r>
      <w:r>
        <w:rPr>
          <w:spacing w:val="-2"/>
        </w:rPr>
        <w:t> </w:t>
      </w:r>
      <w:r>
        <w:rPr/>
        <w:t>focus on the functionalities of the GO chaincode</w:t>
      </w:r>
      <w:r>
        <w:rPr>
          <w:spacing w:val="-11"/>
        </w:rPr>
        <w:t> </w:t>
      </w:r>
      <w:r>
        <w:rPr/>
        <w:t>SDK. The GO chaincode</w:t>
      </w:r>
      <w:r>
        <w:rPr>
          <w:spacing w:val="-11"/>
        </w:rPr>
        <w:t> </w:t>
      </w:r>
      <w:r>
        <w:rPr/>
        <w:t>SDK consists of the</w:t>
      </w:r>
      <w:r>
        <w:rPr>
          <w:spacing w:val="33"/>
        </w:rPr>
        <w:t> </w:t>
      </w:r>
      <w:r>
        <w:rPr/>
        <w:t>Fabric Contract API as well as the shim librarz (see documentation on the go.dev website) and the Client Identity Chaincode</w:t>
      </w:r>
      <w:r>
        <w:rPr>
          <w:spacing w:val="40"/>
        </w:rPr>
        <w:t> </w:t>
      </w:r>
      <w:r>
        <w:rPr/>
        <w:t>(cid)</w:t>
      </w:r>
      <w:r>
        <w:rPr>
          <w:spacing w:val="40"/>
        </w:rPr>
        <w:t> </w:t>
      </w:r>
      <w:r>
        <w:rPr/>
        <w:t>librarz</w:t>
      </w:r>
      <w:r>
        <w:rPr>
          <w:spacing w:val="40"/>
        </w:rPr>
        <w:t> </w:t>
      </w:r>
      <w:r>
        <w:rPr/>
        <w:t>(see</w:t>
      </w:r>
      <w:r>
        <w:rPr>
          <w:spacing w:val="40"/>
        </w:rPr>
        <w:t> </w:t>
      </w:r>
      <w:r>
        <w:rPr/>
        <w:t>documentation</w:t>
      </w:r>
      <w:r>
        <w:rPr>
          <w:spacing w:val="40"/>
        </w:rPr>
        <w:t> </w:t>
      </w:r>
      <w:r>
        <w:rPr/>
        <w:t>on</w:t>
      </w:r>
      <w:r>
        <w:rPr>
          <w:spacing w:val="40"/>
        </w:rPr>
        <w:t> </w:t>
      </w:r>
      <w:r>
        <w:rPr/>
        <w:t>the</w:t>
      </w:r>
      <w:r>
        <w:rPr>
          <w:spacing w:val="40"/>
        </w:rPr>
        <w:t> </w:t>
      </w:r>
      <w:r>
        <w:rPr/>
        <w:t>go.dev</w:t>
      </w:r>
      <w:r>
        <w:rPr>
          <w:spacing w:val="40"/>
        </w:rPr>
        <w:t> </w:t>
      </w:r>
      <w:r>
        <w:rPr/>
        <w:t>website).</w:t>
      </w:r>
    </w:p>
    <w:p>
      <w:pPr>
        <w:pStyle w:val="BodyText"/>
        <w:spacing w:line="261" w:lineRule="auto" w:before="136"/>
        <w:ind w:right="144"/>
        <w:jc w:val="both"/>
      </w:pPr>
      <w:r>
        <w:rPr/>
        <w:t>A Fabric Chaincode consists of several chaincode functions, which take in and return variables. A variable</w:t>
      </w:r>
      <w:r>
        <w:rPr>
          <w:spacing w:val="-4"/>
        </w:rPr>
        <w:t> </w:t>
      </w:r>
      <w:r>
        <w:rPr/>
        <w:t>in Golang</w:t>
      </w:r>
      <w:r>
        <w:rPr>
          <w:spacing w:val="-11"/>
        </w:rPr>
        <w:t> </w:t>
      </w:r>
      <w:r>
        <w:rPr/>
        <w:t>needs</w:t>
      </w:r>
      <w:r>
        <w:rPr>
          <w:spacing w:val="-1"/>
        </w:rPr>
        <w:t> </w:t>
      </w:r>
      <w:r>
        <w:rPr/>
        <w:t>to have</w:t>
      </w:r>
      <w:r>
        <w:rPr>
          <w:spacing w:val="-14"/>
        </w:rPr>
        <w:t> </w:t>
      </w:r>
      <w:r>
        <w:rPr/>
        <w:t>a declared data type. Data</w:t>
      </w:r>
      <w:r>
        <w:rPr>
          <w:spacing w:val="-14"/>
        </w:rPr>
        <w:t> </w:t>
      </w:r>
      <w:r>
        <w:rPr/>
        <w:t>types include,</w:t>
      </w:r>
      <w:r>
        <w:rPr>
          <w:spacing w:val="-14"/>
        </w:rPr>
        <w:t> </w:t>
      </w:r>
      <w:r>
        <w:rPr/>
        <w:t>among</w:t>
      </w:r>
      <w:r>
        <w:rPr>
          <w:spacing w:val="-12"/>
        </w:rPr>
        <w:t> </w:t>
      </w:r>
      <w:r>
        <w:rPr/>
        <w:t>others, strings,</w:t>
      </w:r>
      <w:r>
        <w:rPr>
          <w:spacing w:val="-14"/>
        </w:rPr>
        <w:t> </w:t>
      </w:r>
      <w:r>
        <w:rPr/>
        <w:t>floats, timestamps and lists but also structs, which are the Golang equivalent to maps or classes of other programming</w:t>
      </w:r>
      <w:r>
        <w:rPr>
          <w:spacing w:val="-4"/>
        </w:rPr>
        <w:t> </w:t>
      </w:r>
      <w:r>
        <w:rPr/>
        <w:t>languages,</w:t>
      </w:r>
      <w:r>
        <w:rPr>
          <w:spacing w:val="-10"/>
        </w:rPr>
        <w:t> </w:t>
      </w:r>
      <w:r>
        <w:rPr/>
        <w:t>i.e. a struct has a name and</w:t>
      </w:r>
      <w:r>
        <w:rPr>
          <w:spacing w:val="17"/>
        </w:rPr>
        <w:t> </w:t>
      </w:r>
      <w:r>
        <w:rPr/>
        <w:t>then</w:t>
      </w:r>
      <w:r>
        <w:rPr>
          <w:spacing w:val="17"/>
        </w:rPr>
        <w:t> </w:t>
      </w:r>
      <w:r>
        <w:rPr/>
        <w:t>several attributes that each</w:t>
      </w:r>
      <w:r>
        <w:rPr>
          <w:spacing w:val="-4"/>
        </w:rPr>
        <w:t> </w:t>
      </w:r>
      <w:r>
        <w:rPr/>
        <w:t>have</w:t>
      </w:r>
      <w:r>
        <w:rPr>
          <w:spacing w:val="-7"/>
        </w:rPr>
        <w:t> </w:t>
      </w:r>
      <w:r>
        <w:rPr/>
        <w:t>a data type of their own. For example, a struct</w:t>
      </w:r>
      <w:r>
        <w:rPr>
          <w:spacing w:val="-2"/>
        </w:rPr>
        <w:t> </w:t>
      </w:r>
      <w:r>
        <w:rPr/>
        <w:t>called</w:t>
      </w:r>
      <w:r>
        <w:rPr>
          <w:spacing w:val="-8"/>
        </w:rPr>
        <w:t> </w:t>
      </w:r>
      <w:r>
        <w:rPr/>
        <w:t>dog</w:t>
      </w:r>
      <w:r>
        <w:rPr>
          <w:spacing w:val="-8"/>
        </w:rPr>
        <w:t> </w:t>
      </w:r>
      <w:r>
        <w:rPr/>
        <w:t>might</w:t>
      </w:r>
      <w:r>
        <w:rPr>
          <w:spacing w:val="-2"/>
        </w:rPr>
        <w:t> </w:t>
      </w:r>
      <w:r>
        <w:rPr/>
        <w:t>be defined as having</w:t>
      </w:r>
      <w:r>
        <w:rPr>
          <w:spacing w:val="-8"/>
        </w:rPr>
        <w:t> </w:t>
      </w:r>
      <w:r>
        <w:rPr/>
        <w:t>the attributes age of type int and name of type</w:t>
      </w:r>
      <w:r>
        <w:rPr>
          <w:spacing w:val="-11"/>
        </w:rPr>
        <w:t> </w:t>
      </w:r>
      <w:r>
        <w:rPr/>
        <w:t>string. A variable,</w:t>
      </w:r>
      <w:r>
        <w:rPr>
          <w:spacing w:val="-13"/>
        </w:rPr>
        <w:t> </w:t>
      </w:r>
      <w:r>
        <w:rPr/>
        <w:t>e.g. ‘Goofy’ can</w:t>
      </w:r>
      <w:r>
        <w:rPr>
          <w:spacing w:val="-8"/>
        </w:rPr>
        <w:t> </w:t>
      </w:r>
      <w:r>
        <w:rPr/>
        <w:t>now</w:t>
      </w:r>
      <w:r>
        <w:rPr>
          <w:spacing w:val="-14"/>
        </w:rPr>
        <w:t> </w:t>
      </w:r>
      <w:r>
        <w:rPr/>
        <w:t>be initialized to be of data type</w:t>
      </w:r>
      <w:r>
        <w:rPr>
          <w:spacing w:val="-11"/>
        </w:rPr>
        <w:t> </w:t>
      </w:r>
      <w:r>
        <w:rPr/>
        <w:t>‘dog’ struct. Assets, while transported</w:t>
      </w:r>
      <w:r>
        <w:rPr>
          <w:spacing w:val="-5"/>
        </w:rPr>
        <w:t> </w:t>
      </w:r>
      <w:r>
        <w:rPr/>
        <w:t>as a JSON</w:t>
      </w:r>
      <w:r>
        <w:rPr>
          <w:spacing w:val="29"/>
        </w:rPr>
        <w:t> </w:t>
      </w:r>
      <w:r>
        <w:rPr/>
        <w:t>object, throughout the Golang</w:t>
      </w:r>
      <w:r>
        <w:rPr>
          <w:spacing w:val="-5"/>
        </w:rPr>
        <w:t> </w:t>
      </w:r>
      <w:r>
        <w:rPr/>
        <w:t>chaincode have a struct data type,</w:t>
      </w:r>
    </w:p>
    <w:p>
      <w:pPr>
        <w:pStyle w:val="BodyText"/>
        <w:spacing w:after="0" w:line="261" w:lineRule="auto"/>
        <w:jc w:val="both"/>
        <w:sectPr>
          <w:pgSz w:w="11910" w:h="16850"/>
          <w:pgMar w:header="0" w:footer="977" w:top="1200" w:bottom="1180" w:left="1275" w:right="1275"/>
        </w:sectPr>
      </w:pPr>
    </w:p>
    <w:p>
      <w:pPr>
        <w:pStyle w:val="BodyText"/>
        <w:spacing w:line="259" w:lineRule="auto" w:before="76"/>
        <w:ind w:right="135"/>
        <w:jc w:val="both"/>
      </w:pPr>
      <w:r>
        <w:rPr/>
        <w:t>meaning</w:t>
      </w:r>
      <w:r>
        <w:rPr>
          <w:spacing w:val="-4"/>
        </w:rPr>
        <w:t> </w:t>
      </w:r>
      <w:r>
        <w:rPr/>
        <w:t>that the attributes associated</w:t>
      </w:r>
      <w:r>
        <w:rPr>
          <w:spacing w:val="-4"/>
        </w:rPr>
        <w:t> </w:t>
      </w:r>
      <w:r>
        <w:rPr/>
        <w:t>with all assets belonging</w:t>
      </w:r>
      <w:r>
        <w:rPr>
          <w:spacing w:val="-4"/>
        </w:rPr>
        <w:t> </w:t>
      </w:r>
      <w:r>
        <w:rPr/>
        <w:t>to this asset type are defined</w:t>
      </w:r>
      <w:r>
        <w:rPr>
          <w:spacing w:val="-4"/>
        </w:rPr>
        <w:t> </w:t>
      </w:r>
      <w:r>
        <w:rPr/>
        <w:t>generally in the definition of the struct. A function can</w:t>
      </w:r>
      <w:r>
        <w:rPr>
          <w:spacing w:val="-9"/>
        </w:rPr>
        <w:t> </w:t>
      </w:r>
      <w:r>
        <w:rPr/>
        <w:t>take a specific data</w:t>
      </w:r>
      <w:r>
        <w:rPr>
          <w:spacing w:val="-11"/>
        </w:rPr>
        <w:t> </w:t>
      </w:r>
      <w:r>
        <w:rPr/>
        <w:t>type as input, which in Golang</w:t>
      </w:r>
      <w:r>
        <w:rPr>
          <w:spacing w:val="-9"/>
        </w:rPr>
        <w:t> </w:t>
      </w:r>
      <w:r>
        <w:rPr/>
        <w:t>terms is actually then called a method, and</w:t>
      </w:r>
      <w:r>
        <w:rPr>
          <w:spacing w:val="-9"/>
        </w:rPr>
        <w:t> </w:t>
      </w:r>
      <w:r>
        <w:rPr/>
        <w:t>this is represented by</w:t>
      </w:r>
      <w:r>
        <w:rPr>
          <w:spacing w:val="-9"/>
        </w:rPr>
        <w:t> </w:t>
      </w:r>
      <w:r>
        <w:rPr/>
        <w:t>a receiver argument</w:t>
      </w:r>
      <w:r>
        <w:rPr>
          <w:spacing w:val="-3"/>
        </w:rPr>
        <w:t> </w:t>
      </w:r>
      <w:r>
        <w:rPr/>
        <w:t>specifying</w:t>
      </w:r>
      <w:r>
        <w:rPr>
          <w:spacing w:val="-9"/>
        </w:rPr>
        <w:t> </w:t>
      </w:r>
      <w:r>
        <w:rPr/>
        <w:t>the receiver type, which is</w:t>
      </w:r>
      <w:r>
        <w:rPr>
          <w:spacing w:val="40"/>
        </w:rPr>
        <w:t> </w:t>
      </w:r>
      <w:r>
        <w:rPr/>
        <w:t>written in brackets directly after the</w:t>
      </w:r>
      <w:r>
        <w:rPr>
          <w:spacing w:val="40"/>
        </w:rPr>
        <w:t> </w:t>
      </w:r>
      <w:r>
        <w:rPr>
          <w:i/>
        </w:rPr>
        <w:t>func </w:t>
      </w:r>
      <w:r>
        <w:rPr/>
        <w:t>declarative keyword. Since a</w:t>
      </w:r>
      <w:r>
        <w:rPr>
          <w:spacing w:val="40"/>
        </w:rPr>
        <w:t> </w:t>
      </w:r>
      <w:r>
        <w:rPr/>
        <w:t>method is associated</w:t>
      </w:r>
      <w:r>
        <w:rPr>
          <w:spacing w:val="-14"/>
        </w:rPr>
        <w:t> </w:t>
      </w:r>
      <w:r>
        <w:rPr/>
        <w:t>with</w:t>
      </w:r>
      <w:r>
        <w:rPr>
          <w:spacing w:val="-13"/>
        </w:rPr>
        <w:t> </w:t>
      </w:r>
      <w:r>
        <w:rPr/>
        <w:t>a</w:t>
      </w:r>
      <w:r>
        <w:rPr>
          <w:spacing w:val="-2"/>
        </w:rPr>
        <w:t> </w:t>
      </w:r>
      <w:r>
        <w:rPr/>
        <w:t>specificdata</w:t>
      </w:r>
      <w:r>
        <w:rPr>
          <w:spacing w:val="-3"/>
        </w:rPr>
        <w:t> </w:t>
      </w:r>
      <w:r>
        <w:rPr/>
        <w:t>type,</w:t>
      </w:r>
      <w:r>
        <w:rPr>
          <w:spacing w:val="-5"/>
        </w:rPr>
        <w:t> </w:t>
      </w:r>
      <w:r>
        <w:rPr/>
        <w:t>different</w:t>
      </w:r>
      <w:r>
        <w:rPr>
          <w:spacing w:val="-14"/>
        </w:rPr>
        <w:t> </w:t>
      </w:r>
      <w:r>
        <w:rPr/>
        <w:t>from</w:t>
      </w:r>
      <w:r>
        <w:rPr>
          <w:spacing w:val="-3"/>
        </w:rPr>
        <w:t> </w:t>
      </w:r>
      <w:r>
        <w:rPr/>
        <w:t>a</w:t>
      </w:r>
      <w:r>
        <w:rPr>
          <w:spacing w:val="-3"/>
        </w:rPr>
        <w:t> </w:t>
      </w:r>
      <w:r>
        <w:rPr/>
        <w:t>function,</w:t>
      </w:r>
      <w:r>
        <w:rPr>
          <w:spacing w:val="-5"/>
        </w:rPr>
        <w:t> </w:t>
      </w:r>
      <w:r>
        <w:rPr/>
        <w:t>it</w:t>
      </w:r>
      <w:r>
        <w:rPr>
          <w:spacing w:val="-14"/>
        </w:rPr>
        <w:t> </w:t>
      </w:r>
      <w:r>
        <w:rPr/>
        <w:t>can accessand modify</w:t>
      </w:r>
      <w:r>
        <w:rPr>
          <w:spacing w:val="-14"/>
        </w:rPr>
        <w:t> </w:t>
      </w:r>
      <w:r>
        <w:rPr/>
        <w:t>the</w:t>
      </w:r>
      <w:r>
        <w:rPr>
          <w:spacing w:val="-3"/>
        </w:rPr>
        <w:t> </w:t>
      </w:r>
      <w:r>
        <w:rPr/>
        <w:t>internal</w:t>
      </w:r>
      <w:r>
        <w:rPr>
          <w:spacing w:val="-14"/>
        </w:rPr>
        <w:t> </w:t>
      </w:r>
      <w:r>
        <w:rPr/>
        <w:t>fields of that data type, e.g. the attributes of a</w:t>
      </w:r>
      <w:r>
        <w:rPr>
          <w:spacing w:val="40"/>
        </w:rPr>
        <w:t> </w:t>
      </w:r>
      <w:r>
        <w:rPr/>
        <w:t>specific struct. A method may also take in an interface. An interface</w:t>
      </w:r>
      <w:r>
        <w:rPr>
          <w:spacing w:val="-7"/>
        </w:rPr>
        <w:t> </w:t>
      </w:r>
      <w:r>
        <w:rPr/>
        <w:t>in GO groups different data types together based</w:t>
      </w:r>
      <w:r>
        <w:rPr>
          <w:spacing w:val="-4"/>
        </w:rPr>
        <w:t> </w:t>
      </w:r>
      <w:r>
        <w:rPr/>
        <w:t>on their methods. Imagine a GO program defining</w:t>
      </w:r>
      <w:r>
        <w:rPr>
          <w:spacing w:val="-13"/>
        </w:rPr>
        <w:t> </w:t>
      </w:r>
      <w:r>
        <w:rPr/>
        <w:t>both a square</w:t>
      </w:r>
      <w:r>
        <w:rPr>
          <w:spacing w:val="-14"/>
        </w:rPr>
        <w:t> </w:t>
      </w:r>
      <w:r>
        <w:rPr/>
        <w:t>and</w:t>
      </w:r>
      <w:r>
        <w:rPr>
          <w:spacing w:val="-11"/>
        </w:rPr>
        <w:t> </w:t>
      </w:r>
      <w:r>
        <w:rPr/>
        <w:t>a circle</w:t>
      </w:r>
      <w:r>
        <w:rPr>
          <w:spacing w:val="-14"/>
        </w:rPr>
        <w:t> </w:t>
      </w:r>
      <w:r>
        <w:rPr/>
        <w:t>struct,</w:t>
      </w:r>
      <w:r>
        <w:rPr>
          <w:spacing w:val="-14"/>
        </w:rPr>
        <w:t> </w:t>
      </w:r>
      <w:r>
        <w:rPr/>
        <w:t>the former</w:t>
      </w:r>
      <w:r>
        <w:rPr>
          <w:spacing w:val="-2"/>
        </w:rPr>
        <w:t> </w:t>
      </w:r>
      <w:r>
        <w:rPr/>
        <w:t>with an</w:t>
      </w:r>
      <w:r>
        <w:rPr>
          <w:spacing w:val="-11"/>
        </w:rPr>
        <w:t> </w:t>
      </w:r>
      <w:r>
        <w:rPr/>
        <w:t>attribute</w:t>
      </w:r>
      <w:r>
        <w:rPr>
          <w:spacing w:val="20"/>
        </w:rPr>
        <w:t> </w:t>
      </w:r>
      <w:r>
        <w:rPr/>
        <w:t>length of</w:t>
      </w:r>
      <w:r>
        <w:rPr>
          <w:spacing w:val="-2"/>
        </w:rPr>
        <w:t> </w:t>
      </w:r>
      <w:r>
        <w:rPr/>
        <w:t>type Int64</w:t>
      </w:r>
      <w:r>
        <w:rPr>
          <w:spacing w:val="-11"/>
        </w:rPr>
        <w:t> </w:t>
      </w:r>
      <w:r>
        <w:rPr/>
        <w:t>and</w:t>
      </w:r>
      <w:r>
        <w:rPr>
          <w:spacing w:val="-11"/>
        </w:rPr>
        <w:t> </w:t>
      </w:r>
      <w:r>
        <w:rPr/>
        <w:t>the</w:t>
      </w:r>
      <w:r>
        <w:rPr>
          <w:spacing w:val="-14"/>
        </w:rPr>
        <w:t> </w:t>
      </w:r>
      <w:r>
        <w:rPr/>
        <w:t>latter with</w:t>
      </w:r>
      <w:r>
        <w:rPr>
          <w:spacing w:val="-6"/>
        </w:rPr>
        <w:t> </w:t>
      </w:r>
      <w:r>
        <w:rPr/>
        <w:t>an attribute</w:t>
      </w:r>
      <w:r>
        <w:rPr>
          <w:spacing w:val="-1"/>
        </w:rPr>
        <w:t> </w:t>
      </w:r>
      <w:r>
        <w:rPr/>
        <w:t>radius</w:t>
      </w:r>
      <w:r>
        <w:rPr>
          <w:spacing w:val="-3"/>
        </w:rPr>
        <w:t> </w:t>
      </w:r>
      <w:r>
        <w:rPr/>
        <w:t>of</w:t>
      </w:r>
      <w:r>
        <w:rPr>
          <w:spacing w:val="-5"/>
        </w:rPr>
        <w:t> </w:t>
      </w:r>
      <w:r>
        <w:rPr/>
        <w:t>type</w:t>
      </w:r>
      <w:r>
        <w:rPr>
          <w:spacing w:val="-14"/>
        </w:rPr>
        <w:t> </w:t>
      </w:r>
      <w:r>
        <w:rPr/>
        <w:t>Int64.</w:t>
      </w:r>
      <w:r>
        <w:rPr>
          <w:spacing w:val="-2"/>
        </w:rPr>
        <w:t> </w:t>
      </w:r>
      <w:r>
        <w:rPr/>
        <w:t>Given</w:t>
      </w:r>
      <w:r>
        <w:rPr>
          <w:spacing w:val="-14"/>
        </w:rPr>
        <w:t> </w:t>
      </w:r>
      <w:r>
        <w:rPr/>
        <w:t>the nature</w:t>
      </w:r>
      <w:r>
        <w:rPr>
          <w:spacing w:val="-1"/>
        </w:rPr>
        <w:t> </w:t>
      </w:r>
      <w:r>
        <w:rPr/>
        <w:t>of</w:t>
      </w:r>
      <w:r>
        <w:rPr>
          <w:spacing w:val="-5"/>
        </w:rPr>
        <w:t> </w:t>
      </w:r>
      <w:r>
        <w:rPr/>
        <w:t>structs,</w:t>
      </w:r>
      <w:r>
        <w:rPr>
          <w:spacing w:val="-2"/>
        </w:rPr>
        <w:t> </w:t>
      </w:r>
      <w:r>
        <w:rPr/>
        <w:t>these</w:t>
      </w:r>
      <w:r>
        <w:rPr>
          <w:spacing w:val="-14"/>
        </w:rPr>
        <w:t> </w:t>
      </w:r>
      <w:r>
        <w:rPr/>
        <w:t>are</w:t>
      </w:r>
      <w:r>
        <w:rPr>
          <w:spacing w:val="-14"/>
        </w:rPr>
        <w:t> </w:t>
      </w:r>
      <w:r>
        <w:rPr/>
        <w:t>considered</w:t>
      </w:r>
      <w:r>
        <w:rPr>
          <w:spacing w:val="-14"/>
        </w:rPr>
        <w:t> </w:t>
      </w:r>
      <w:r>
        <w:rPr/>
        <w:t>two separate</w:t>
      </w:r>
      <w:r>
        <w:rPr>
          <w:spacing w:val="-14"/>
        </w:rPr>
        <w:t> </w:t>
      </w:r>
      <w:r>
        <w:rPr/>
        <w:t>data types. Now we could define two methods, both</w:t>
      </w:r>
      <w:r>
        <w:rPr>
          <w:spacing w:val="-6"/>
        </w:rPr>
        <w:t> </w:t>
      </w:r>
      <w:r>
        <w:rPr/>
        <w:t>called </w:t>
      </w:r>
      <w:r>
        <w:rPr>
          <w:i/>
        </w:rPr>
        <w:t>area(), </w:t>
      </w:r>
      <w:r>
        <w:rPr/>
        <w:t>one</w:t>
      </w:r>
      <w:r>
        <w:rPr>
          <w:spacing w:val="-9"/>
        </w:rPr>
        <w:t> </w:t>
      </w:r>
      <w:r>
        <w:rPr/>
        <w:t>calculating</w:t>
      </w:r>
      <w:r>
        <w:rPr>
          <w:spacing w:val="-6"/>
        </w:rPr>
        <w:t> </w:t>
      </w:r>
      <w:r>
        <w:rPr/>
        <w:t>the area of a square and taking in a</w:t>
      </w:r>
      <w:r>
        <w:rPr>
          <w:spacing w:val="40"/>
        </w:rPr>
        <w:t> </w:t>
      </w:r>
      <w:r>
        <w:rPr/>
        <w:t>square struct and one doing the same for the circle struct. By also declaring</w:t>
      </w:r>
      <w:r>
        <w:rPr>
          <w:spacing w:val="-6"/>
        </w:rPr>
        <w:t> </w:t>
      </w:r>
      <w:r>
        <w:rPr/>
        <w:t>an interface called ‘shape’, we could</w:t>
      </w:r>
      <w:r>
        <w:rPr>
          <w:spacing w:val="-9"/>
        </w:rPr>
        <w:t> </w:t>
      </w:r>
      <w:r>
        <w:rPr/>
        <w:t>create another method that</w:t>
      </w:r>
      <w:r>
        <w:rPr>
          <w:spacing w:val="-2"/>
        </w:rPr>
        <w:t> </w:t>
      </w:r>
      <w:r>
        <w:rPr/>
        <w:t>takes</w:t>
      </w:r>
      <w:r>
        <w:rPr>
          <w:spacing w:val="-14"/>
        </w:rPr>
        <w:t> </w:t>
      </w:r>
      <w:r>
        <w:rPr/>
        <w:t>in an interface</w:t>
      </w:r>
      <w:r>
        <w:rPr>
          <w:spacing w:val="-11"/>
        </w:rPr>
        <w:t> </w:t>
      </w:r>
      <w:r>
        <w:rPr/>
        <w:t>‘shape’</w:t>
      </w:r>
      <w:r>
        <w:rPr>
          <w:spacing w:val="-14"/>
        </w:rPr>
        <w:t> </w:t>
      </w:r>
      <w:r>
        <w:rPr/>
        <w:t>and</w:t>
      </w:r>
      <w:r>
        <w:rPr>
          <w:spacing w:val="-8"/>
        </w:rPr>
        <w:t> </w:t>
      </w:r>
      <w:r>
        <w:rPr/>
        <w:t>executes either of the </w:t>
      </w:r>
      <w:r>
        <w:rPr>
          <w:i/>
        </w:rPr>
        <w:t>area() </w:t>
      </w:r>
      <w:r>
        <w:rPr/>
        <w:t>functions.</w:t>
      </w:r>
      <w:r>
        <w:rPr>
          <w:spacing w:val="-13"/>
        </w:rPr>
        <w:t> </w:t>
      </w:r>
      <w:r>
        <w:rPr/>
        <w:t>Which</w:t>
      </w:r>
      <w:r>
        <w:rPr>
          <w:spacing w:val="-7"/>
        </w:rPr>
        <w:t> </w:t>
      </w:r>
      <w:r>
        <w:rPr/>
        <w:t>of the </w:t>
      </w:r>
      <w:r>
        <w:rPr>
          <w:i/>
        </w:rPr>
        <w:t>area() </w:t>
      </w:r>
      <w:r>
        <w:rPr/>
        <w:t>functions is actually</w:t>
      </w:r>
      <w:r>
        <w:rPr>
          <w:spacing w:val="-7"/>
        </w:rPr>
        <w:t> </w:t>
      </w:r>
      <w:r>
        <w:rPr/>
        <w:t>executed</w:t>
      </w:r>
      <w:r>
        <w:rPr>
          <w:spacing w:val="-7"/>
        </w:rPr>
        <w:t> </w:t>
      </w:r>
      <w:r>
        <w:rPr/>
        <w:t>will</w:t>
      </w:r>
      <w:r>
        <w:rPr>
          <w:spacing w:val="-1"/>
        </w:rPr>
        <w:t> </w:t>
      </w:r>
      <w:r>
        <w:rPr/>
        <w:t>depend</w:t>
      </w:r>
      <w:r>
        <w:rPr>
          <w:spacing w:val="-7"/>
        </w:rPr>
        <w:t> </w:t>
      </w:r>
      <w:r>
        <w:rPr/>
        <w:t>on</w:t>
      </w:r>
      <w:r>
        <w:rPr>
          <w:spacing w:val="-7"/>
        </w:rPr>
        <w:t> </w:t>
      </w:r>
      <w:r>
        <w:rPr/>
        <w:t>the data</w:t>
      </w:r>
      <w:r>
        <w:rPr>
          <w:spacing w:val="-10"/>
        </w:rPr>
        <w:t> </w:t>
      </w:r>
      <w:r>
        <w:rPr/>
        <w:t>type</w:t>
      </w:r>
      <w:r>
        <w:rPr>
          <w:spacing w:val="-10"/>
        </w:rPr>
        <w:t> </w:t>
      </w:r>
      <w:r>
        <w:rPr/>
        <w:t>of the</w:t>
      </w:r>
      <w:r>
        <w:rPr>
          <w:spacing w:val="-14"/>
        </w:rPr>
        <w:t> </w:t>
      </w:r>
      <w:r>
        <w:rPr/>
        <w:t>variable</w:t>
      </w:r>
      <w:r>
        <w:rPr>
          <w:spacing w:val="-14"/>
        </w:rPr>
        <w:t> </w:t>
      </w:r>
      <w:r>
        <w:rPr/>
        <w:t>which</w:t>
      </w:r>
      <w:r>
        <w:rPr>
          <w:spacing w:val="-14"/>
        </w:rPr>
        <w:t> </w:t>
      </w:r>
      <w:r>
        <w:rPr/>
        <w:t>is</w:t>
      </w:r>
      <w:r>
        <w:rPr>
          <w:spacing w:val="-13"/>
        </w:rPr>
        <w:t> </w:t>
      </w:r>
      <w:r>
        <w:rPr/>
        <w:t>passed</w:t>
      </w:r>
      <w:r>
        <w:rPr>
          <w:spacing w:val="-14"/>
        </w:rPr>
        <w:t> </w:t>
      </w:r>
      <w:r>
        <w:rPr/>
        <w:t>into</w:t>
      </w:r>
      <w:r>
        <w:rPr>
          <w:spacing w:val="-14"/>
        </w:rPr>
        <w:t> </w:t>
      </w:r>
      <w:r>
        <w:rPr/>
        <w:t>the</w:t>
      </w:r>
      <w:r>
        <w:rPr>
          <w:spacing w:val="-14"/>
        </w:rPr>
        <w:t> </w:t>
      </w:r>
      <w:r>
        <w:rPr/>
        <w:t>function.</w:t>
      </w:r>
      <w:r>
        <w:rPr>
          <w:spacing w:val="-13"/>
        </w:rPr>
        <w:t> </w:t>
      </w:r>
      <w:r>
        <w:rPr/>
        <w:t>Thus,</w:t>
      </w:r>
      <w:r>
        <w:rPr>
          <w:spacing w:val="-14"/>
        </w:rPr>
        <w:t> </w:t>
      </w:r>
      <w:r>
        <w:rPr/>
        <w:t>a</w:t>
      </w:r>
      <w:r>
        <w:rPr>
          <w:spacing w:val="-8"/>
        </w:rPr>
        <w:t> </w:t>
      </w:r>
      <w:r>
        <w:rPr/>
        <w:t>method</w:t>
      </w:r>
      <w:r>
        <w:rPr>
          <w:spacing w:val="-4"/>
        </w:rPr>
        <w:t> </w:t>
      </w:r>
      <w:r>
        <w:rPr/>
        <w:t>taking</w:t>
      </w:r>
      <w:r>
        <w:rPr>
          <w:spacing w:val="-14"/>
        </w:rPr>
        <w:t> </w:t>
      </w:r>
      <w:r>
        <w:rPr/>
        <w:t>in</w:t>
      </w:r>
      <w:r>
        <w:rPr>
          <w:spacing w:val="-4"/>
        </w:rPr>
        <w:t> </w:t>
      </w:r>
      <w:r>
        <w:rPr/>
        <w:t>an</w:t>
      </w:r>
      <w:r>
        <w:rPr>
          <w:spacing w:val="-4"/>
        </w:rPr>
        <w:t> </w:t>
      </w:r>
      <w:r>
        <w:rPr/>
        <w:t>interface</w:t>
      </w:r>
      <w:r>
        <w:rPr>
          <w:spacing w:val="-8"/>
        </w:rPr>
        <w:t> </w:t>
      </w:r>
      <w:r>
        <w:rPr/>
        <w:t>can</w:t>
      </w:r>
      <w:r>
        <w:rPr>
          <w:spacing w:val="-14"/>
        </w:rPr>
        <w:t> </w:t>
      </w:r>
      <w:r>
        <w:rPr/>
        <w:t>takein</w:t>
      </w:r>
      <w:r>
        <w:rPr>
          <w:spacing w:val="-4"/>
        </w:rPr>
        <w:t> </w:t>
      </w:r>
      <w:r>
        <w:rPr/>
        <w:t>a</w:t>
      </w:r>
      <w:r>
        <w:rPr>
          <w:spacing w:val="-8"/>
        </w:rPr>
        <w:t> </w:t>
      </w:r>
      <w:r>
        <w:rPr/>
        <w:t>variable of</w:t>
      </w:r>
      <w:r>
        <w:rPr>
          <w:spacing w:val="40"/>
        </w:rPr>
        <w:t> </w:t>
      </w:r>
      <w:r>
        <w:rPr/>
        <w:t>any</w:t>
      </w:r>
      <w:r>
        <w:rPr>
          <w:spacing w:val="40"/>
        </w:rPr>
        <w:t> </w:t>
      </w:r>
      <w:r>
        <w:rPr/>
        <w:t>data</w:t>
      </w:r>
      <w:r>
        <w:rPr>
          <w:spacing w:val="40"/>
        </w:rPr>
        <w:t> </w:t>
      </w:r>
      <w:r>
        <w:rPr/>
        <w:t>type</w:t>
      </w:r>
      <w:r>
        <w:rPr>
          <w:spacing w:val="40"/>
        </w:rPr>
        <w:t> </w:t>
      </w:r>
      <w:r>
        <w:rPr/>
        <w:t>for</w:t>
      </w:r>
      <w:r>
        <w:rPr>
          <w:spacing w:val="40"/>
        </w:rPr>
        <w:t> </w:t>
      </w:r>
      <w:r>
        <w:rPr/>
        <w:t>which</w:t>
      </w:r>
      <w:r>
        <w:rPr>
          <w:spacing w:val="40"/>
        </w:rPr>
        <w:t> </w:t>
      </w:r>
      <w:r>
        <w:rPr/>
        <w:t>the</w:t>
      </w:r>
      <w:r>
        <w:rPr>
          <w:spacing w:val="40"/>
        </w:rPr>
        <w:t> </w:t>
      </w:r>
      <w:r>
        <w:rPr/>
        <w:t>callable</w:t>
      </w:r>
      <w:r>
        <w:rPr>
          <w:spacing w:val="40"/>
        </w:rPr>
        <w:t> </w:t>
      </w:r>
      <w:r>
        <w:rPr/>
        <w:t>function</w:t>
      </w:r>
      <w:r>
        <w:rPr>
          <w:spacing w:val="40"/>
        </w:rPr>
        <w:t> </w:t>
      </w:r>
      <w:r>
        <w:rPr/>
        <w:t>was</w:t>
      </w:r>
      <w:r>
        <w:rPr>
          <w:spacing w:val="40"/>
        </w:rPr>
        <w:t> </w:t>
      </w:r>
      <w:r>
        <w:rPr/>
        <w:t>defined.</w:t>
      </w:r>
    </w:p>
    <w:p>
      <w:pPr>
        <w:pStyle w:val="BodyText"/>
        <w:spacing w:line="259" w:lineRule="auto" w:before="165"/>
        <w:ind w:right="128"/>
        <w:jc w:val="both"/>
      </w:pPr>
      <w:r>
        <w:rPr/>
        <w:t>Chaincode functions are methods that must take in</w:t>
      </w:r>
      <w:r>
        <w:rPr>
          <w:spacing w:val="40"/>
        </w:rPr>
        <w:t> </w:t>
      </w:r>
      <w:r>
        <w:rPr/>
        <w:t>the contractapi.ContractInterface and they may therefore all be referred to as methods. To increase differentiability, chaincode functions that are provided</w:t>
      </w:r>
      <w:r>
        <w:rPr>
          <w:spacing w:val="-11"/>
        </w:rPr>
        <w:t> </w:t>
      </w:r>
      <w:r>
        <w:rPr/>
        <w:t>to the chaincode</w:t>
      </w:r>
      <w:r>
        <w:rPr>
          <w:spacing w:val="-14"/>
        </w:rPr>
        <w:t> </w:t>
      </w:r>
      <w:r>
        <w:rPr/>
        <w:t>developer</w:t>
      </w:r>
      <w:r>
        <w:rPr>
          <w:spacing w:val="-1"/>
        </w:rPr>
        <w:t> </w:t>
      </w:r>
      <w:r>
        <w:rPr/>
        <w:t>as part</w:t>
      </w:r>
      <w:r>
        <w:rPr>
          <w:spacing w:val="-5"/>
        </w:rPr>
        <w:t> </w:t>
      </w:r>
      <w:r>
        <w:rPr/>
        <w:t>of</w:t>
      </w:r>
      <w:r>
        <w:rPr>
          <w:spacing w:val="-2"/>
        </w:rPr>
        <w:t> </w:t>
      </w:r>
      <w:r>
        <w:rPr/>
        <w:t>the Fabric Contract</w:t>
      </w:r>
      <w:r>
        <w:rPr>
          <w:spacing w:val="-5"/>
        </w:rPr>
        <w:t> </w:t>
      </w:r>
      <w:r>
        <w:rPr/>
        <w:t>API</w:t>
      </w:r>
      <w:r>
        <w:rPr>
          <w:spacing w:val="-2"/>
        </w:rPr>
        <w:t> </w:t>
      </w:r>
      <w:r>
        <w:rPr/>
        <w:t>will</w:t>
      </w:r>
      <w:r>
        <w:rPr>
          <w:spacing w:val="-5"/>
        </w:rPr>
        <w:t> </w:t>
      </w:r>
      <w:r>
        <w:rPr/>
        <w:t>be referred to as chaincode methods henceforth, whereas chaincode functions that implement a certain business logic, such as transferring</w:t>
      </w:r>
      <w:r>
        <w:rPr>
          <w:spacing w:val="-7"/>
        </w:rPr>
        <w:t> </w:t>
      </w:r>
      <w:r>
        <w:rPr/>
        <w:t>an asset, and</w:t>
      </w:r>
      <w:r>
        <w:rPr>
          <w:spacing w:val="-7"/>
        </w:rPr>
        <w:t> </w:t>
      </w:r>
      <w:r>
        <w:rPr/>
        <w:t>are created by the developer from</w:t>
      </w:r>
      <w:r>
        <w:rPr>
          <w:spacing w:val="-11"/>
        </w:rPr>
        <w:t> </w:t>
      </w:r>
      <w:r>
        <w:rPr/>
        <w:t>the basic API methods, will be referred to as functions,</w:t>
      </w:r>
      <w:r>
        <w:rPr>
          <w:spacing w:val="-10"/>
        </w:rPr>
        <w:t> </w:t>
      </w:r>
      <w:r>
        <w:rPr/>
        <w:t>although</w:t>
      </w:r>
      <w:r>
        <w:rPr>
          <w:spacing w:val="-4"/>
        </w:rPr>
        <w:t> </w:t>
      </w:r>
      <w:r>
        <w:rPr/>
        <w:t>these functions</w:t>
      </w:r>
      <w:r>
        <w:rPr>
          <w:spacing w:val="-11"/>
        </w:rPr>
        <w:t> </w:t>
      </w:r>
      <w:r>
        <w:rPr/>
        <w:t>also need to take in</w:t>
      </w:r>
      <w:r>
        <w:rPr>
          <w:spacing w:val="37"/>
        </w:rPr>
        <w:t> </w:t>
      </w:r>
      <w:r>
        <w:rPr/>
        <w:t>the contractapi.ContractInterface, meaning that they are really a</w:t>
      </w:r>
      <w:r>
        <w:rPr>
          <w:spacing w:val="32"/>
        </w:rPr>
        <w:t> </w:t>
      </w:r>
      <w:r>
        <w:rPr/>
        <w:t>method in Golang. The contractapi.ContractInterface defines</w:t>
      </w:r>
      <w:r>
        <w:rPr>
          <w:spacing w:val="-12"/>
        </w:rPr>
        <w:t> </w:t>
      </w:r>
      <w:r>
        <w:rPr/>
        <w:t>several methods</w:t>
      </w:r>
      <w:r>
        <w:rPr>
          <w:spacing w:val="-12"/>
        </w:rPr>
        <w:t> </w:t>
      </w:r>
      <w:r>
        <w:rPr/>
        <w:t>of the contract API package that need to be callable within each chaincode</w:t>
      </w:r>
      <w:r>
        <w:rPr>
          <w:spacing w:val="-7"/>
        </w:rPr>
        <w:t> </w:t>
      </w:r>
      <w:r>
        <w:rPr/>
        <w:t>function, such as </w:t>
      </w:r>
      <w:r>
        <w:rPr>
          <w:i/>
        </w:rPr>
        <w:t>GetInfo(),</w:t>
      </w:r>
      <w:r>
        <w:rPr>
          <w:i/>
        </w:rPr>
        <w:t> </w:t>
      </w:r>
      <w:r>
        <w:rPr/>
        <w:t>without limiting the data types that might serve as inputs into the method.</w:t>
      </w:r>
      <w:r>
        <w:rPr>
          <w:spacing w:val="-10"/>
        </w:rPr>
        <w:t> </w:t>
      </w:r>
      <w:r>
        <w:rPr/>
        <w:t>Furthermore,</w:t>
      </w:r>
      <w:r>
        <w:rPr>
          <w:spacing w:val="-10"/>
        </w:rPr>
        <w:t> </w:t>
      </w:r>
      <w:r>
        <w:rPr/>
        <w:t>a chaincode function usually will also take in the transaction context in the form of contractapi.TransactionContextInterface.</w:t>
      </w:r>
      <w:r>
        <w:rPr>
          <w:spacing w:val="-10"/>
        </w:rPr>
        <w:t> </w:t>
      </w:r>
      <w:r>
        <w:rPr/>
        <w:t>As a result of taking</w:t>
      </w:r>
      <w:r>
        <w:rPr>
          <w:spacing w:val="-5"/>
        </w:rPr>
        <w:t> </w:t>
      </w:r>
      <w:r>
        <w:rPr/>
        <w:t>in</w:t>
      </w:r>
      <w:r>
        <w:rPr>
          <w:spacing w:val="37"/>
        </w:rPr>
        <w:t> </w:t>
      </w:r>
      <w:r>
        <w:rPr/>
        <w:t>this interface,</w:t>
      </w:r>
      <w:r>
        <w:rPr>
          <w:spacing w:val="-10"/>
        </w:rPr>
        <w:t> </w:t>
      </w:r>
      <w:r>
        <w:rPr/>
        <w:t>the methods </w:t>
      </w:r>
      <w:r>
        <w:rPr>
          <w:i/>
        </w:rPr>
        <w:t>GetStub()</w:t>
      </w:r>
      <w:r>
        <w:rPr>
          <w:i/>
        </w:rPr>
        <w:t> </w:t>
      </w:r>
      <w:r>
        <w:rPr/>
        <w:t>from the Shim package and the </w:t>
      </w:r>
      <w:r>
        <w:rPr>
          <w:i/>
        </w:rPr>
        <w:t>GetClientIdentity() </w:t>
      </w:r>
      <w:r>
        <w:rPr/>
        <w:t>from the cid package become callable in each chaincode function. The </w:t>
      </w:r>
      <w:r>
        <w:rPr>
          <w:i/>
        </w:rPr>
        <w:t>GetStub() </w:t>
      </w:r>
      <w:r>
        <w:rPr/>
        <w:t>function itself returns an interface, namely the ChaincodeStubInterface</w:t>
      </w:r>
      <w:r>
        <w:rPr>
          <w:spacing w:val="-14"/>
        </w:rPr>
        <w:t> </w:t>
      </w:r>
      <w:r>
        <w:rPr/>
        <w:t>of</w:t>
      </w:r>
      <w:r>
        <w:rPr>
          <w:spacing w:val="-14"/>
        </w:rPr>
        <w:t> </w:t>
      </w:r>
      <w:r>
        <w:rPr/>
        <w:t>the</w:t>
      </w:r>
      <w:r>
        <w:rPr>
          <w:spacing w:val="-7"/>
        </w:rPr>
        <w:t> </w:t>
      </w:r>
      <w:r>
        <w:rPr/>
        <w:t>shim</w:t>
      </w:r>
      <w:r>
        <w:rPr>
          <w:spacing w:val="-7"/>
        </w:rPr>
        <w:t> </w:t>
      </w:r>
      <w:r>
        <w:rPr/>
        <w:t>package.</w:t>
      </w:r>
      <w:r>
        <w:rPr>
          <w:spacing w:val="-9"/>
        </w:rPr>
        <w:t> </w:t>
      </w:r>
      <w:r>
        <w:rPr/>
        <w:t>It</w:t>
      </w:r>
      <w:r>
        <w:rPr>
          <w:spacing w:val="-14"/>
        </w:rPr>
        <w:t> </w:t>
      </w:r>
      <w:r>
        <w:rPr/>
        <w:t>is</w:t>
      </w:r>
      <w:r>
        <w:rPr>
          <w:spacing w:val="-10"/>
        </w:rPr>
        <w:t> </w:t>
      </w:r>
      <w:r>
        <w:rPr/>
        <w:t>this</w:t>
      </w:r>
      <w:r>
        <w:rPr>
          <w:spacing w:val="-10"/>
        </w:rPr>
        <w:t> </w:t>
      </w:r>
      <w:r>
        <w:rPr/>
        <w:t>interfacethat</w:t>
      </w:r>
      <w:r>
        <w:rPr>
          <w:spacing w:val="-14"/>
        </w:rPr>
        <w:t> </w:t>
      </w:r>
      <w:r>
        <w:rPr/>
        <w:t>references</w:t>
      </w:r>
      <w:r>
        <w:rPr>
          <w:spacing w:val="-10"/>
        </w:rPr>
        <w:t> </w:t>
      </w:r>
      <w:r>
        <w:rPr/>
        <w:t>most</w:t>
      </w:r>
      <w:r>
        <w:rPr>
          <w:spacing w:val="-14"/>
        </w:rPr>
        <w:t> </w:t>
      </w:r>
      <w:r>
        <w:rPr/>
        <w:t>of</w:t>
      </w:r>
      <w:r>
        <w:rPr>
          <w:spacing w:val="-13"/>
        </w:rPr>
        <w:t> </w:t>
      </w:r>
      <w:r>
        <w:rPr/>
        <w:t>the</w:t>
      </w:r>
      <w:r>
        <w:rPr>
          <w:spacing w:val="-7"/>
        </w:rPr>
        <w:t> </w:t>
      </w:r>
      <w:r>
        <w:rPr/>
        <w:t>API</w:t>
      </w:r>
      <w:r>
        <w:rPr>
          <w:spacing w:val="-13"/>
        </w:rPr>
        <w:t> </w:t>
      </w:r>
      <w:r>
        <w:rPr/>
        <w:t>functions that</w:t>
      </w:r>
      <w:r>
        <w:rPr>
          <w:spacing w:val="-2"/>
        </w:rPr>
        <w:t> </w:t>
      </w:r>
      <w:r>
        <w:rPr/>
        <w:t>are necessary</w:t>
      </w:r>
      <w:r>
        <w:rPr>
          <w:spacing w:val="-8"/>
        </w:rPr>
        <w:t> </w:t>
      </w:r>
      <w:r>
        <w:rPr/>
        <w:t>to write and</w:t>
      </w:r>
      <w:r>
        <w:rPr>
          <w:spacing w:val="-8"/>
        </w:rPr>
        <w:t> </w:t>
      </w:r>
      <w:r>
        <w:rPr/>
        <w:t>query</w:t>
      </w:r>
      <w:r>
        <w:rPr>
          <w:spacing w:val="-8"/>
        </w:rPr>
        <w:t> </w:t>
      </w:r>
      <w:r>
        <w:rPr/>
        <w:t>the world</w:t>
      </w:r>
      <w:r>
        <w:rPr>
          <w:spacing w:val="-8"/>
        </w:rPr>
        <w:t> </w:t>
      </w:r>
      <w:r>
        <w:rPr/>
        <w:t>state of the</w:t>
      </w:r>
      <w:r>
        <w:rPr>
          <w:spacing w:val="-11"/>
        </w:rPr>
        <w:t> </w:t>
      </w:r>
      <w:r>
        <w:rPr/>
        <w:t>ledger (see Hyperledger Fabric</w:t>
      </w:r>
      <w:r>
        <w:rPr>
          <w:spacing w:val="-11"/>
        </w:rPr>
        <w:t> </w:t>
      </w:r>
      <w:r>
        <w:rPr/>
        <w:t>shim</w:t>
      </w:r>
      <w:r>
        <w:rPr>
          <w:spacing w:val="-6"/>
        </w:rPr>
        <w:t> </w:t>
      </w:r>
      <w:r>
        <w:rPr/>
        <w:t>golang package).</w:t>
      </w:r>
      <w:r>
        <w:rPr>
          <w:spacing w:val="40"/>
        </w:rPr>
        <w:t> </w:t>
      </w:r>
      <w:r>
        <w:rPr/>
        <w:t>Among others,</w:t>
      </w:r>
      <w:r>
        <w:rPr>
          <w:spacing w:val="40"/>
        </w:rPr>
        <w:t> </w:t>
      </w:r>
      <w:r>
        <w:rPr/>
        <w:t>these</w:t>
      </w:r>
      <w:r>
        <w:rPr>
          <w:spacing w:val="40"/>
        </w:rPr>
        <w:t> </w:t>
      </w:r>
      <w:r>
        <w:rPr/>
        <w:t>methods</w:t>
      </w:r>
      <w:r>
        <w:rPr>
          <w:spacing w:val="40"/>
        </w:rPr>
        <w:t> </w:t>
      </w:r>
      <w:r>
        <w:rPr/>
        <w:t>include:</w:t>
      </w:r>
    </w:p>
    <w:p>
      <w:pPr>
        <w:pStyle w:val="ListParagraph"/>
        <w:numPr>
          <w:ilvl w:val="0"/>
          <w:numId w:val="3"/>
        </w:numPr>
        <w:tabs>
          <w:tab w:pos="857" w:val="left" w:leader="none"/>
          <w:tab w:pos="916" w:val="left" w:leader="none"/>
        </w:tabs>
        <w:spacing w:line="256" w:lineRule="auto" w:before="147" w:after="0"/>
        <w:ind w:left="857" w:right="141" w:hanging="361"/>
        <w:jc w:val="both"/>
        <w:rPr>
          <w:sz w:val="22"/>
        </w:rPr>
      </w:pPr>
      <w:r>
        <w:rPr>
          <w:i/>
          <w:sz w:val="22"/>
        </w:rPr>
        <w:t>GetState()</w:t>
      </w:r>
      <w:r>
        <w:rPr>
          <w:i/>
          <w:spacing w:val="40"/>
          <w:sz w:val="22"/>
        </w:rPr>
        <w:t> </w:t>
      </w:r>
      <w:r>
        <w:rPr>
          <w:sz w:val="22"/>
        </w:rPr>
        <w:t>takes a composite key</w:t>
      </w:r>
      <w:r>
        <w:rPr>
          <w:spacing w:val="-11"/>
          <w:sz w:val="22"/>
        </w:rPr>
        <w:t> </w:t>
      </w:r>
      <w:r>
        <w:rPr>
          <w:sz w:val="22"/>
        </w:rPr>
        <w:t>of</w:t>
      </w:r>
      <w:r>
        <w:rPr>
          <w:spacing w:val="-1"/>
          <w:sz w:val="22"/>
        </w:rPr>
        <w:t> </w:t>
      </w:r>
      <w:r>
        <w:rPr>
          <w:sz w:val="22"/>
        </w:rPr>
        <w:t>type</w:t>
      </w:r>
      <w:r>
        <w:rPr>
          <w:spacing w:val="-13"/>
          <w:sz w:val="22"/>
        </w:rPr>
        <w:t> </w:t>
      </w:r>
      <w:r>
        <w:rPr>
          <w:sz w:val="22"/>
        </w:rPr>
        <w:t>string</w:t>
      </w:r>
      <w:r>
        <w:rPr>
          <w:spacing w:val="-11"/>
          <w:sz w:val="22"/>
        </w:rPr>
        <w:t> </w:t>
      </w:r>
      <w:r>
        <w:rPr>
          <w:sz w:val="22"/>
        </w:rPr>
        <w:t>as an</w:t>
      </w:r>
      <w:r>
        <w:rPr>
          <w:spacing w:val="-11"/>
          <w:sz w:val="22"/>
        </w:rPr>
        <w:t> </w:t>
      </w:r>
      <w:r>
        <w:rPr>
          <w:sz w:val="22"/>
        </w:rPr>
        <w:t>argument</w:t>
      </w:r>
      <w:r>
        <w:rPr>
          <w:spacing w:val="-5"/>
          <w:sz w:val="22"/>
        </w:rPr>
        <w:t> </w:t>
      </w:r>
      <w:r>
        <w:rPr>
          <w:sz w:val="22"/>
        </w:rPr>
        <w:t>and</w:t>
      </w:r>
      <w:r>
        <w:rPr>
          <w:spacing w:val="-11"/>
          <w:sz w:val="22"/>
        </w:rPr>
        <w:t> </w:t>
      </w:r>
      <w:r>
        <w:rPr>
          <w:sz w:val="22"/>
        </w:rPr>
        <w:t>returns the</w:t>
      </w:r>
      <w:r>
        <w:rPr>
          <w:spacing w:val="-13"/>
          <w:sz w:val="22"/>
        </w:rPr>
        <w:t> </w:t>
      </w:r>
      <w:r>
        <w:rPr>
          <w:sz w:val="22"/>
        </w:rPr>
        <w:t>associated</w:t>
      </w:r>
      <w:r>
        <w:rPr>
          <w:spacing w:val="-11"/>
          <w:sz w:val="22"/>
        </w:rPr>
        <w:t> </w:t>
      </w:r>
      <w:r>
        <w:rPr>
          <w:sz w:val="22"/>
        </w:rPr>
        <w:t>asset struct as a JSON object in the form of a slice of bytes. This JSON object needs to be unmarshalled, using </w:t>
      </w:r>
      <w:r>
        <w:rPr>
          <w:i/>
          <w:sz w:val="22"/>
        </w:rPr>
        <w:t>json.unmarshal() </w:t>
      </w:r>
      <w:r>
        <w:rPr>
          <w:sz w:val="22"/>
        </w:rPr>
        <w:t>from the encoding/json package of Golang,</w:t>
      </w:r>
      <w:r>
        <w:rPr>
          <w:spacing w:val="40"/>
          <w:sz w:val="22"/>
        </w:rPr>
        <w:t> </w:t>
      </w:r>
      <w:r>
        <w:rPr>
          <w:sz w:val="22"/>
        </w:rPr>
        <w:t>into a variable of type</w:t>
      </w:r>
      <w:r>
        <w:rPr>
          <w:spacing w:val="-6"/>
          <w:sz w:val="22"/>
        </w:rPr>
        <w:t> </w:t>
      </w:r>
      <w:r>
        <w:rPr>
          <w:sz w:val="22"/>
        </w:rPr>
        <w:t>struct, specifically</w:t>
      </w:r>
      <w:r>
        <w:rPr>
          <w:spacing w:val="-4"/>
          <w:sz w:val="22"/>
        </w:rPr>
        <w:t> </w:t>
      </w:r>
      <w:r>
        <w:rPr>
          <w:sz w:val="22"/>
        </w:rPr>
        <w:t>the struct defined</w:t>
      </w:r>
      <w:r>
        <w:rPr>
          <w:spacing w:val="38"/>
          <w:sz w:val="22"/>
        </w:rPr>
        <w:t> </w:t>
      </w:r>
      <w:r>
        <w:rPr>
          <w:sz w:val="22"/>
        </w:rPr>
        <w:t>for</w:t>
      </w:r>
      <w:r>
        <w:rPr>
          <w:spacing w:val="27"/>
          <w:sz w:val="22"/>
        </w:rPr>
        <w:t> </w:t>
      </w:r>
      <w:r>
        <w:rPr>
          <w:sz w:val="22"/>
        </w:rPr>
        <w:t>the</w:t>
      </w:r>
      <w:r>
        <w:rPr>
          <w:spacing w:val="34"/>
          <w:sz w:val="22"/>
        </w:rPr>
        <w:t> </w:t>
      </w:r>
      <w:r>
        <w:rPr>
          <w:sz w:val="22"/>
        </w:rPr>
        <w:t>asset</w:t>
      </w:r>
      <w:r>
        <w:rPr>
          <w:spacing w:val="24"/>
          <w:sz w:val="22"/>
        </w:rPr>
        <w:t> </w:t>
      </w:r>
      <w:r>
        <w:rPr>
          <w:sz w:val="22"/>
        </w:rPr>
        <w:t>in</w:t>
      </w:r>
      <w:r>
        <w:rPr>
          <w:spacing w:val="38"/>
          <w:sz w:val="22"/>
        </w:rPr>
        <w:t> </w:t>
      </w:r>
      <w:r>
        <w:rPr>
          <w:sz w:val="22"/>
        </w:rPr>
        <w:t>the</w:t>
      </w:r>
      <w:r>
        <w:rPr>
          <w:spacing w:val="34"/>
          <w:sz w:val="22"/>
        </w:rPr>
        <w:t> </w:t>
      </w:r>
      <w:r>
        <w:rPr>
          <w:sz w:val="22"/>
        </w:rPr>
        <w:t>chaincode</w:t>
      </w:r>
      <w:r>
        <w:rPr>
          <w:spacing w:val="34"/>
          <w:sz w:val="22"/>
        </w:rPr>
        <w:t> </w:t>
      </w:r>
      <w:r>
        <w:rPr>
          <w:sz w:val="22"/>
        </w:rPr>
        <w:t>program</w:t>
      </w:r>
    </w:p>
    <w:p>
      <w:pPr>
        <w:pStyle w:val="ListParagraph"/>
        <w:numPr>
          <w:ilvl w:val="0"/>
          <w:numId w:val="3"/>
        </w:numPr>
        <w:tabs>
          <w:tab w:pos="857" w:val="left" w:leader="none"/>
        </w:tabs>
        <w:spacing w:line="256" w:lineRule="auto" w:before="0" w:after="0"/>
        <w:ind w:left="857" w:right="128" w:hanging="361"/>
        <w:jc w:val="both"/>
        <w:rPr>
          <w:i/>
          <w:sz w:val="22"/>
        </w:rPr>
      </w:pPr>
      <w:r>
        <w:rPr>
          <w:i/>
          <w:sz w:val="22"/>
        </w:rPr>
        <w:t>GetStateByRange() </w:t>
      </w:r>
      <w:r>
        <w:rPr>
          <w:sz w:val="22"/>
        </w:rPr>
        <w:t>takes a startkey and</w:t>
      </w:r>
      <w:r>
        <w:rPr>
          <w:spacing w:val="-6"/>
          <w:sz w:val="22"/>
        </w:rPr>
        <w:t> </w:t>
      </w:r>
      <w:r>
        <w:rPr>
          <w:sz w:val="22"/>
        </w:rPr>
        <w:t>endkey of type</w:t>
      </w:r>
      <w:r>
        <w:rPr>
          <w:spacing w:val="-9"/>
          <w:sz w:val="22"/>
        </w:rPr>
        <w:t> </w:t>
      </w:r>
      <w:r>
        <w:rPr>
          <w:sz w:val="22"/>
        </w:rPr>
        <w:t>string</w:t>
      </w:r>
      <w:r>
        <w:rPr>
          <w:spacing w:val="-6"/>
          <w:sz w:val="22"/>
        </w:rPr>
        <w:t> </w:t>
      </w:r>
      <w:r>
        <w:rPr>
          <w:sz w:val="22"/>
        </w:rPr>
        <w:t>as arguments</w:t>
      </w:r>
      <w:r>
        <w:rPr>
          <w:spacing w:val="-13"/>
          <w:sz w:val="22"/>
        </w:rPr>
        <w:t> </w:t>
      </w:r>
      <w:r>
        <w:rPr>
          <w:sz w:val="22"/>
        </w:rPr>
        <w:t>and returns a slice (Golang</w:t>
      </w:r>
      <w:r>
        <w:rPr>
          <w:spacing w:val="-11"/>
          <w:sz w:val="22"/>
        </w:rPr>
        <w:t> </w:t>
      </w:r>
      <w:r>
        <w:rPr>
          <w:sz w:val="22"/>
        </w:rPr>
        <w:t>term for a list) of bytes, that</w:t>
      </w:r>
      <w:r>
        <w:rPr>
          <w:spacing w:val="-3"/>
          <w:sz w:val="22"/>
        </w:rPr>
        <w:t> </w:t>
      </w:r>
      <w:r>
        <w:rPr>
          <w:sz w:val="22"/>
        </w:rPr>
        <w:t>is, byte-form JSON</w:t>
      </w:r>
      <w:r>
        <w:rPr>
          <w:spacing w:val="-14"/>
          <w:sz w:val="22"/>
        </w:rPr>
        <w:t> </w:t>
      </w:r>
      <w:r>
        <w:rPr>
          <w:sz w:val="22"/>
        </w:rPr>
        <w:t>objects,</w:t>
      </w:r>
      <w:r>
        <w:rPr>
          <w:spacing w:val="-13"/>
          <w:sz w:val="22"/>
        </w:rPr>
        <w:t> </w:t>
      </w:r>
      <w:r>
        <w:rPr>
          <w:sz w:val="22"/>
        </w:rPr>
        <w:t>as well</w:t>
      </w:r>
      <w:r>
        <w:rPr>
          <w:spacing w:val="-3"/>
          <w:sz w:val="22"/>
        </w:rPr>
        <w:t> </w:t>
      </w:r>
      <w:r>
        <w:rPr>
          <w:sz w:val="22"/>
        </w:rPr>
        <w:t>as an interface</w:t>
      </w:r>
      <w:r>
        <w:rPr>
          <w:spacing w:val="-7"/>
          <w:sz w:val="22"/>
        </w:rPr>
        <w:t> </w:t>
      </w:r>
      <w:r>
        <w:rPr>
          <w:sz w:val="22"/>
        </w:rPr>
        <w:t>called the</w:t>
      </w:r>
      <w:r>
        <w:rPr>
          <w:spacing w:val="40"/>
          <w:sz w:val="22"/>
        </w:rPr>
        <w:t> </w:t>
      </w:r>
      <w:r>
        <w:rPr>
          <w:sz w:val="22"/>
        </w:rPr>
        <w:t>stateiteratorinterface. The stateiteratorinterface</w:t>
      </w:r>
      <w:r>
        <w:rPr>
          <w:spacing w:val="-2"/>
          <w:sz w:val="22"/>
        </w:rPr>
        <w:t> </w:t>
      </w:r>
      <w:r>
        <w:rPr>
          <w:sz w:val="22"/>
        </w:rPr>
        <w:t>makes callable</w:t>
      </w:r>
      <w:r>
        <w:rPr>
          <w:spacing w:val="-2"/>
          <w:sz w:val="22"/>
        </w:rPr>
        <w:t> </w:t>
      </w:r>
      <w:r>
        <w:rPr>
          <w:sz w:val="22"/>
        </w:rPr>
        <w:t>several functions to iterate through the slice and create unmarshalled assets of type struct, for example </w:t>
      </w:r>
      <w:r>
        <w:rPr>
          <w:i/>
          <w:spacing w:val="-2"/>
          <w:sz w:val="22"/>
        </w:rPr>
        <w:t>stateiteratorinterface.next()</w:t>
      </w:r>
    </w:p>
    <w:p>
      <w:pPr>
        <w:pStyle w:val="ListParagraph"/>
        <w:numPr>
          <w:ilvl w:val="0"/>
          <w:numId w:val="3"/>
        </w:numPr>
        <w:tabs>
          <w:tab w:pos="857" w:val="left" w:leader="none"/>
        </w:tabs>
        <w:spacing w:line="254" w:lineRule="auto" w:before="0" w:after="0"/>
        <w:ind w:left="857" w:right="146" w:hanging="361"/>
        <w:jc w:val="both"/>
        <w:rPr>
          <w:sz w:val="22"/>
        </w:rPr>
      </w:pPr>
      <w:r>
        <w:rPr>
          <w:i/>
          <w:sz w:val="22"/>
        </w:rPr>
        <w:t>PutState()</w:t>
      </w:r>
      <w:r>
        <w:rPr>
          <w:i/>
          <w:spacing w:val="-14"/>
          <w:sz w:val="22"/>
        </w:rPr>
        <w:t> </w:t>
      </w:r>
      <w:r>
        <w:rPr>
          <w:sz w:val="22"/>
        </w:rPr>
        <w:t>takes</w:t>
      </w:r>
      <w:r>
        <w:rPr>
          <w:spacing w:val="-6"/>
          <w:sz w:val="22"/>
        </w:rPr>
        <w:t> </w:t>
      </w:r>
      <w:r>
        <w:rPr>
          <w:sz w:val="22"/>
        </w:rPr>
        <w:t>a</w:t>
      </w:r>
      <w:r>
        <w:rPr>
          <w:spacing w:val="-1"/>
          <w:sz w:val="22"/>
        </w:rPr>
        <w:t> </w:t>
      </w:r>
      <w:r>
        <w:rPr>
          <w:sz w:val="22"/>
        </w:rPr>
        <w:t>composite</w:t>
      </w:r>
      <w:r>
        <w:rPr>
          <w:spacing w:val="-1"/>
          <w:sz w:val="22"/>
        </w:rPr>
        <w:t> </w:t>
      </w:r>
      <w:r>
        <w:rPr>
          <w:sz w:val="22"/>
        </w:rPr>
        <w:t>key</w:t>
      </w:r>
      <w:r>
        <w:rPr>
          <w:spacing w:val="-14"/>
          <w:sz w:val="22"/>
        </w:rPr>
        <w:t> </w:t>
      </w:r>
      <w:r>
        <w:rPr>
          <w:sz w:val="22"/>
        </w:rPr>
        <w:t>as</w:t>
      </w:r>
      <w:r>
        <w:rPr>
          <w:spacing w:val="-3"/>
          <w:sz w:val="22"/>
        </w:rPr>
        <w:t> </w:t>
      </w:r>
      <w:r>
        <w:rPr>
          <w:sz w:val="22"/>
        </w:rPr>
        <w:t>well</w:t>
      </w:r>
      <w:r>
        <w:rPr>
          <w:spacing w:val="-9"/>
          <w:sz w:val="22"/>
        </w:rPr>
        <w:t> </w:t>
      </w:r>
      <w:r>
        <w:rPr>
          <w:sz w:val="22"/>
        </w:rPr>
        <w:t>as</w:t>
      </w:r>
      <w:r>
        <w:rPr>
          <w:spacing w:val="-3"/>
          <w:sz w:val="22"/>
        </w:rPr>
        <w:t> </w:t>
      </w:r>
      <w:r>
        <w:rPr>
          <w:sz w:val="22"/>
        </w:rPr>
        <w:t>JSON</w:t>
      </w:r>
      <w:r>
        <w:rPr>
          <w:spacing w:val="-14"/>
          <w:sz w:val="22"/>
        </w:rPr>
        <w:t> </w:t>
      </w:r>
      <w:r>
        <w:rPr>
          <w:sz w:val="22"/>
        </w:rPr>
        <w:t>object</w:t>
      </w:r>
      <w:r>
        <w:rPr>
          <w:spacing w:val="-9"/>
          <w:sz w:val="22"/>
        </w:rPr>
        <w:t> </w:t>
      </w:r>
      <w:r>
        <w:rPr>
          <w:sz w:val="22"/>
        </w:rPr>
        <w:t>in</w:t>
      </w:r>
      <w:r>
        <w:rPr>
          <w:spacing w:val="-14"/>
          <w:sz w:val="22"/>
        </w:rPr>
        <w:t> </w:t>
      </w:r>
      <w:r>
        <w:rPr>
          <w:sz w:val="22"/>
        </w:rPr>
        <w:t>the</w:t>
      </w:r>
      <w:r>
        <w:rPr>
          <w:spacing w:val="-1"/>
          <w:sz w:val="22"/>
        </w:rPr>
        <w:t> </w:t>
      </w:r>
      <w:r>
        <w:rPr>
          <w:sz w:val="22"/>
        </w:rPr>
        <w:t>form</w:t>
      </w:r>
      <w:r>
        <w:rPr>
          <w:spacing w:val="-1"/>
          <w:sz w:val="22"/>
        </w:rPr>
        <w:t> </w:t>
      </w:r>
      <w:r>
        <w:rPr>
          <w:sz w:val="22"/>
        </w:rPr>
        <w:t>of</w:t>
      </w:r>
      <w:r>
        <w:rPr>
          <w:spacing w:val="-5"/>
          <w:sz w:val="22"/>
        </w:rPr>
        <w:t> </w:t>
      </w:r>
      <w:r>
        <w:rPr>
          <w:sz w:val="22"/>
        </w:rPr>
        <w:t>a</w:t>
      </w:r>
      <w:r>
        <w:rPr>
          <w:spacing w:val="-1"/>
          <w:sz w:val="22"/>
        </w:rPr>
        <w:t> </w:t>
      </w:r>
      <w:r>
        <w:rPr>
          <w:sz w:val="22"/>
        </w:rPr>
        <w:t>slice</w:t>
      </w:r>
      <w:r>
        <w:rPr>
          <w:spacing w:val="-14"/>
          <w:sz w:val="22"/>
        </w:rPr>
        <w:t> </w:t>
      </w:r>
      <w:r>
        <w:rPr>
          <w:sz w:val="22"/>
        </w:rPr>
        <w:t>of</w:t>
      </w:r>
      <w:r>
        <w:rPr>
          <w:spacing w:val="-5"/>
          <w:sz w:val="22"/>
        </w:rPr>
        <w:t> </w:t>
      </w:r>
      <w:r>
        <w:rPr>
          <w:sz w:val="22"/>
        </w:rPr>
        <w:t>bytes</w:t>
      </w:r>
      <w:r>
        <w:rPr>
          <w:spacing w:val="-14"/>
          <w:sz w:val="22"/>
        </w:rPr>
        <w:t> </w:t>
      </w:r>
      <w:r>
        <w:rPr>
          <w:sz w:val="22"/>
        </w:rPr>
        <w:t>and adds both</w:t>
      </w:r>
      <w:r>
        <w:rPr>
          <w:spacing w:val="-14"/>
          <w:sz w:val="22"/>
        </w:rPr>
        <w:t> </w:t>
      </w:r>
      <w:r>
        <w:rPr>
          <w:sz w:val="22"/>
        </w:rPr>
        <w:t>into</w:t>
      </w:r>
      <w:r>
        <w:rPr>
          <w:spacing w:val="-14"/>
          <w:sz w:val="22"/>
        </w:rPr>
        <w:t> </w:t>
      </w:r>
      <w:r>
        <w:rPr>
          <w:sz w:val="22"/>
        </w:rPr>
        <w:t>the</w:t>
      </w:r>
      <w:r>
        <w:rPr>
          <w:spacing w:val="-14"/>
          <w:sz w:val="22"/>
        </w:rPr>
        <w:t> </w:t>
      </w:r>
      <w:r>
        <w:rPr>
          <w:sz w:val="22"/>
        </w:rPr>
        <w:t>transaction’s</w:t>
      </w:r>
      <w:r>
        <w:rPr>
          <w:spacing w:val="-13"/>
          <w:sz w:val="22"/>
        </w:rPr>
        <w:t> </w:t>
      </w:r>
      <w:r>
        <w:rPr>
          <w:sz w:val="22"/>
        </w:rPr>
        <w:t>writeset.</w:t>
      </w:r>
      <w:r>
        <w:rPr>
          <w:spacing w:val="-14"/>
          <w:sz w:val="22"/>
        </w:rPr>
        <w:t> </w:t>
      </w:r>
      <w:r>
        <w:rPr>
          <w:sz w:val="22"/>
        </w:rPr>
        <w:t>This</w:t>
      </w:r>
      <w:r>
        <w:rPr>
          <w:spacing w:val="-14"/>
          <w:sz w:val="22"/>
        </w:rPr>
        <w:t> </w:t>
      </w:r>
      <w:r>
        <w:rPr>
          <w:sz w:val="22"/>
        </w:rPr>
        <w:t>doesnt</w:t>
      </w:r>
      <w:r>
        <w:rPr>
          <w:spacing w:val="-14"/>
          <w:sz w:val="22"/>
        </w:rPr>
        <w:t> </w:t>
      </w:r>
      <w:r>
        <w:rPr>
          <w:sz w:val="22"/>
        </w:rPr>
        <w:t>affect</w:t>
      </w:r>
      <w:r>
        <w:rPr>
          <w:spacing w:val="-13"/>
          <w:sz w:val="22"/>
        </w:rPr>
        <w:t> </w:t>
      </w:r>
      <w:r>
        <w:rPr>
          <w:sz w:val="22"/>
        </w:rPr>
        <w:t>theledger</w:t>
      </w:r>
      <w:r>
        <w:rPr>
          <w:spacing w:val="-12"/>
          <w:sz w:val="22"/>
        </w:rPr>
        <w:t> </w:t>
      </w:r>
      <w:r>
        <w:rPr>
          <w:sz w:val="22"/>
        </w:rPr>
        <w:t>until</w:t>
      </w:r>
      <w:r>
        <w:rPr>
          <w:spacing w:val="-14"/>
          <w:sz w:val="22"/>
        </w:rPr>
        <w:t> </w:t>
      </w:r>
      <w:r>
        <w:rPr>
          <w:sz w:val="22"/>
        </w:rPr>
        <w:t>the</w:t>
      </w:r>
      <w:r>
        <w:rPr>
          <w:spacing w:val="-6"/>
          <w:sz w:val="22"/>
        </w:rPr>
        <w:t> </w:t>
      </w:r>
      <w:r>
        <w:rPr>
          <w:sz w:val="22"/>
        </w:rPr>
        <w:t>transaction</w:t>
      </w:r>
      <w:r>
        <w:rPr>
          <w:spacing w:val="-2"/>
          <w:sz w:val="22"/>
        </w:rPr>
        <w:t> </w:t>
      </w:r>
      <w:r>
        <w:rPr>
          <w:sz w:val="22"/>
        </w:rPr>
        <w:t>is</w:t>
      </w:r>
      <w:r>
        <w:rPr>
          <w:spacing w:val="-9"/>
          <w:sz w:val="22"/>
        </w:rPr>
        <w:t> </w:t>
      </w:r>
      <w:r>
        <w:rPr>
          <w:sz w:val="22"/>
        </w:rPr>
        <w:t>validated and committted</w:t>
      </w:r>
    </w:p>
    <w:p>
      <w:pPr>
        <w:pStyle w:val="ListParagraph"/>
        <w:numPr>
          <w:ilvl w:val="0"/>
          <w:numId w:val="3"/>
        </w:numPr>
        <w:tabs>
          <w:tab w:pos="857" w:val="left" w:leader="none"/>
        </w:tabs>
        <w:spacing w:line="259" w:lineRule="auto" w:before="0" w:after="0"/>
        <w:ind w:left="857" w:right="137" w:hanging="361"/>
        <w:jc w:val="both"/>
        <w:rPr>
          <w:sz w:val="22"/>
        </w:rPr>
      </w:pPr>
      <w:r>
        <w:rPr>
          <w:i/>
          <w:sz w:val="22"/>
        </w:rPr>
        <w:t>PutPrivateData() </w:t>
      </w:r>
      <w:r>
        <w:rPr>
          <w:sz w:val="22"/>
        </w:rPr>
        <w:t>takes a collection</w:t>
      </w:r>
      <w:r>
        <w:rPr>
          <w:spacing w:val="-5"/>
          <w:sz w:val="22"/>
        </w:rPr>
        <w:t> </w:t>
      </w:r>
      <w:r>
        <w:rPr>
          <w:sz w:val="22"/>
        </w:rPr>
        <w:t>name and a composite key as well as a</w:t>
      </w:r>
      <w:r>
        <w:rPr>
          <w:spacing w:val="40"/>
          <w:sz w:val="22"/>
        </w:rPr>
        <w:t> </w:t>
      </w:r>
      <w:r>
        <w:rPr>
          <w:sz w:val="22"/>
        </w:rPr>
        <w:t>JSON object and puts them into a transaction’s private</w:t>
      </w:r>
      <w:r>
        <w:rPr>
          <w:spacing w:val="-12"/>
          <w:sz w:val="22"/>
        </w:rPr>
        <w:t> </w:t>
      </w:r>
      <w:r>
        <w:rPr>
          <w:sz w:val="22"/>
        </w:rPr>
        <w:t>writeset. Only</w:t>
      </w:r>
      <w:r>
        <w:rPr>
          <w:spacing w:val="-9"/>
          <w:sz w:val="22"/>
        </w:rPr>
        <w:t> </w:t>
      </w:r>
      <w:r>
        <w:rPr>
          <w:sz w:val="22"/>
        </w:rPr>
        <w:t>the hash</w:t>
      </w:r>
      <w:r>
        <w:rPr>
          <w:spacing w:val="-9"/>
          <w:sz w:val="22"/>
        </w:rPr>
        <w:t> </w:t>
      </w:r>
      <w:r>
        <w:rPr>
          <w:sz w:val="22"/>
        </w:rPr>
        <w:t>of this private writeset</w:t>
      </w:r>
      <w:r>
        <w:rPr>
          <w:spacing w:val="-3"/>
          <w:sz w:val="22"/>
        </w:rPr>
        <w:t> </w:t>
      </w:r>
      <w:r>
        <w:rPr>
          <w:sz w:val="22"/>
        </w:rPr>
        <w:t>is sent</w:t>
      </w:r>
      <w:r>
        <w:rPr>
          <w:spacing w:val="-3"/>
          <w:sz w:val="22"/>
        </w:rPr>
        <w:t> </w:t>
      </w:r>
      <w:r>
        <w:rPr>
          <w:sz w:val="22"/>
        </w:rPr>
        <w:t>via the client Gateway to the network. The veracity of private data is ensured here bc this standardized</w:t>
      </w:r>
      <w:r>
        <w:rPr>
          <w:spacing w:val="-8"/>
          <w:sz w:val="22"/>
        </w:rPr>
        <w:t> </w:t>
      </w:r>
      <w:r>
        <w:rPr>
          <w:sz w:val="22"/>
        </w:rPr>
        <w:t>method of the</w:t>
      </w:r>
      <w:r>
        <w:rPr>
          <w:spacing w:val="-11"/>
          <w:sz w:val="22"/>
        </w:rPr>
        <w:t> </w:t>
      </w:r>
      <w:r>
        <w:rPr>
          <w:sz w:val="22"/>
        </w:rPr>
        <w:t>shim package is the only</w:t>
      </w:r>
      <w:r>
        <w:rPr>
          <w:spacing w:val="-8"/>
          <w:sz w:val="22"/>
        </w:rPr>
        <w:t> </w:t>
      </w:r>
      <w:r>
        <w:rPr>
          <w:sz w:val="22"/>
        </w:rPr>
        <w:t>way</w:t>
      </w:r>
      <w:r>
        <w:rPr>
          <w:spacing w:val="-8"/>
          <w:sz w:val="22"/>
        </w:rPr>
        <w:t> </w:t>
      </w:r>
      <w:r>
        <w:rPr>
          <w:sz w:val="22"/>
        </w:rPr>
        <w:t>to commit</w:t>
      </w:r>
      <w:r>
        <w:rPr>
          <w:spacing w:val="-2"/>
          <w:sz w:val="22"/>
        </w:rPr>
        <w:t> </w:t>
      </w:r>
      <w:r>
        <w:rPr>
          <w:sz w:val="22"/>
        </w:rPr>
        <w:t>private</w:t>
      </w:r>
      <w:r>
        <w:rPr>
          <w:spacing w:val="-11"/>
          <w:sz w:val="22"/>
        </w:rPr>
        <w:t> </w:t>
      </w:r>
      <w:r>
        <w:rPr>
          <w:sz w:val="22"/>
        </w:rPr>
        <w:t>data</w:t>
      </w:r>
      <w:r>
        <w:rPr>
          <w:spacing w:val="26"/>
          <w:sz w:val="22"/>
        </w:rPr>
        <w:t> </w:t>
      </w:r>
      <w:r>
        <w:rPr>
          <w:sz w:val="22"/>
        </w:rPr>
        <w:t>to</w:t>
      </w:r>
      <w:r>
        <w:rPr>
          <w:spacing w:val="30"/>
          <w:sz w:val="22"/>
        </w:rPr>
        <w:t> </w:t>
      </w:r>
      <w:r>
        <w:rPr>
          <w:sz w:val="22"/>
        </w:rPr>
        <w:t>the</w:t>
      </w:r>
      <w:r>
        <w:rPr>
          <w:spacing w:val="26"/>
          <w:sz w:val="22"/>
        </w:rPr>
        <w:t> </w:t>
      </w:r>
      <w:r>
        <w:rPr>
          <w:sz w:val="22"/>
        </w:rPr>
        <w:t>ledger</w:t>
      </w:r>
    </w:p>
    <w:p>
      <w:pPr>
        <w:pStyle w:val="ListParagraph"/>
        <w:numPr>
          <w:ilvl w:val="0"/>
          <w:numId w:val="3"/>
        </w:numPr>
        <w:tabs>
          <w:tab w:pos="856" w:val="left" w:leader="none"/>
        </w:tabs>
        <w:spacing w:line="255" w:lineRule="exact" w:before="0" w:after="0"/>
        <w:ind w:left="856" w:right="0" w:hanging="360"/>
        <w:jc w:val="both"/>
        <w:rPr>
          <w:sz w:val="22"/>
        </w:rPr>
      </w:pPr>
      <w:r>
        <w:rPr>
          <w:i/>
          <w:sz w:val="22"/>
        </w:rPr>
        <w:t>GetPrivateData()</w:t>
      </w:r>
      <w:r>
        <w:rPr>
          <w:i/>
          <w:spacing w:val="-18"/>
          <w:sz w:val="22"/>
        </w:rPr>
        <w:t> </w:t>
      </w:r>
      <w:r>
        <w:rPr>
          <w:sz w:val="22"/>
        </w:rPr>
        <w:t>takes</w:t>
      </w:r>
      <w:r>
        <w:rPr>
          <w:spacing w:val="-4"/>
          <w:sz w:val="22"/>
        </w:rPr>
        <w:t> </w:t>
      </w:r>
      <w:r>
        <w:rPr>
          <w:sz w:val="22"/>
        </w:rPr>
        <w:t>a</w:t>
      </w:r>
      <w:r>
        <w:rPr>
          <w:spacing w:val="-2"/>
          <w:sz w:val="22"/>
        </w:rPr>
        <w:t> </w:t>
      </w:r>
      <w:r>
        <w:rPr>
          <w:sz w:val="22"/>
        </w:rPr>
        <w:t>collection</w:t>
      </w:r>
      <w:r>
        <w:rPr>
          <w:spacing w:val="-15"/>
          <w:sz w:val="22"/>
        </w:rPr>
        <w:t> </w:t>
      </w:r>
      <w:r>
        <w:rPr>
          <w:sz w:val="22"/>
        </w:rPr>
        <w:t>and</w:t>
      </w:r>
      <w:r>
        <w:rPr>
          <w:spacing w:val="-14"/>
          <w:sz w:val="22"/>
        </w:rPr>
        <w:t> </w:t>
      </w:r>
      <w:r>
        <w:rPr>
          <w:sz w:val="22"/>
        </w:rPr>
        <w:t>a</w:t>
      </w:r>
      <w:r>
        <w:rPr>
          <w:spacing w:val="-2"/>
          <w:sz w:val="22"/>
        </w:rPr>
        <w:t> </w:t>
      </w:r>
      <w:r>
        <w:rPr>
          <w:sz w:val="22"/>
        </w:rPr>
        <w:t>composite</w:t>
      </w:r>
      <w:r>
        <w:rPr>
          <w:spacing w:val="-1"/>
          <w:sz w:val="22"/>
        </w:rPr>
        <w:t> </w:t>
      </w:r>
      <w:r>
        <w:rPr>
          <w:sz w:val="22"/>
        </w:rPr>
        <w:t>key</w:t>
      </w:r>
      <w:r>
        <w:rPr>
          <w:spacing w:val="-15"/>
          <w:sz w:val="22"/>
        </w:rPr>
        <w:t> </w:t>
      </w:r>
      <w:r>
        <w:rPr>
          <w:sz w:val="22"/>
        </w:rPr>
        <w:t>both</w:t>
      </w:r>
      <w:r>
        <w:rPr>
          <w:spacing w:val="2"/>
          <w:sz w:val="22"/>
        </w:rPr>
        <w:t> </w:t>
      </w:r>
      <w:r>
        <w:rPr>
          <w:sz w:val="22"/>
        </w:rPr>
        <w:t>of</w:t>
      </w:r>
      <w:r>
        <w:rPr>
          <w:spacing w:val="-6"/>
          <w:sz w:val="22"/>
        </w:rPr>
        <w:t> </w:t>
      </w:r>
      <w:r>
        <w:rPr>
          <w:sz w:val="22"/>
        </w:rPr>
        <w:t>type</w:t>
      </w:r>
      <w:r>
        <w:rPr>
          <w:spacing w:val="-2"/>
          <w:sz w:val="22"/>
        </w:rPr>
        <w:t> </w:t>
      </w:r>
      <w:r>
        <w:rPr>
          <w:sz w:val="22"/>
        </w:rPr>
        <w:t>string</w:t>
      </w:r>
      <w:r>
        <w:rPr>
          <w:spacing w:val="-15"/>
          <w:sz w:val="22"/>
        </w:rPr>
        <w:t> </w:t>
      </w:r>
      <w:r>
        <w:rPr>
          <w:sz w:val="22"/>
        </w:rPr>
        <w:t>and</w:t>
      </w:r>
      <w:r>
        <w:rPr>
          <w:spacing w:val="-14"/>
          <w:sz w:val="22"/>
        </w:rPr>
        <w:t> </w:t>
      </w:r>
      <w:r>
        <w:rPr>
          <w:sz w:val="22"/>
        </w:rPr>
        <w:t>returns</w:t>
      </w:r>
      <w:r>
        <w:rPr>
          <w:spacing w:val="-4"/>
          <w:sz w:val="22"/>
        </w:rPr>
        <w:t> </w:t>
      </w:r>
      <w:r>
        <w:rPr>
          <w:sz w:val="22"/>
        </w:rPr>
        <w:t>a</w:t>
      </w:r>
      <w:r>
        <w:rPr>
          <w:spacing w:val="-2"/>
          <w:sz w:val="22"/>
        </w:rPr>
        <w:t> </w:t>
      </w:r>
      <w:r>
        <w:rPr>
          <w:spacing w:val="-4"/>
          <w:sz w:val="22"/>
        </w:rPr>
        <w:t>JSON</w:t>
      </w:r>
    </w:p>
    <w:p>
      <w:pPr>
        <w:pStyle w:val="BodyText"/>
        <w:spacing w:line="264" w:lineRule="auto"/>
        <w:ind w:left="857" w:right="127"/>
        <w:jc w:val="both"/>
      </w:pPr>
      <w:r>
        <w:rPr/>
        <w:t>object</w:t>
      </w:r>
      <w:r>
        <w:rPr>
          <w:spacing w:val="-14"/>
        </w:rPr>
        <w:t> </w:t>
      </w:r>
      <w:r>
        <w:rPr/>
        <w:t>if the invoking</w:t>
      </w:r>
      <w:r>
        <w:rPr>
          <w:spacing w:val="-14"/>
        </w:rPr>
        <w:t> </w:t>
      </w:r>
      <w:r>
        <w:rPr/>
        <w:t>identity belongs</w:t>
      </w:r>
      <w:r>
        <w:rPr>
          <w:spacing w:val="-2"/>
        </w:rPr>
        <w:t> </w:t>
      </w:r>
      <w:r>
        <w:rPr/>
        <w:t>to the correct</w:t>
      </w:r>
      <w:r>
        <w:rPr>
          <w:spacing w:val="-8"/>
        </w:rPr>
        <w:t> </w:t>
      </w:r>
      <w:r>
        <w:rPr/>
        <w:t>MSP</w:t>
      </w:r>
      <w:r>
        <w:rPr>
          <w:spacing w:val="-11"/>
        </w:rPr>
        <w:t> </w:t>
      </w:r>
      <w:r>
        <w:rPr/>
        <w:t>and is</w:t>
      </w:r>
      <w:r>
        <w:rPr>
          <w:spacing w:val="-2"/>
        </w:rPr>
        <w:t> </w:t>
      </w:r>
      <w:r>
        <w:rPr/>
        <w:t>part</w:t>
      </w:r>
      <w:r>
        <w:rPr>
          <w:spacing w:val="-8"/>
        </w:rPr>
        <w:t> </w:t>
      </w:r>
      <w:r>
        <w:rPr/>
        <w:t>of</w:t>
      </w:r>
      <w:r>
        <w:rPr>
          <w:spacing w:val="-5"/>
        </w:rPr>
        <w:t> </w:t>
      </w:r>
      <w:r>
        <w:rPr/>
        <w:t>the</w:t>
      </w:r>
      <w:r>
        <w:rPr>
          <w:spacing w:val="-14"/>
        </w:rPr>
        <w:t> </w:t>
      </w:r>
      <w:r>
        <w:rPr/>
        <w:t>correct</w:t>
      </w:r>
      <w:r>
        <w:rPr>
          <w:spacing w:val="-8"/>
        </w:rPr>
        <w:t> </w:t>
      </w:r>
      <w:r>
        <w:rPr/>
        <w:t>Node OU</w:t>
      </w:r>
      <w:r>
        <w:rPr>
          <w:spacing w:val="-14"/>
        </w:rPr>
        <w:t> </w:t>
      </w:r>
      <w:r>
        <w:rPr/>
        <w:t>as specified</w:t>
      </w:r>
      <w:r>
        <w:rPr>
          <w:spacing w:val="-6"/>
        </w:rPr>
        <w:t> </w:t>
      </w:r>
      <w:r>
        <w:rPr/>
        <w:t>in the collections-config.yaml whose</w:t>
      </w:r>
      <w:r>
        <w:rPr>
          <w:spacing w:val="-9"/>
        </w:rPr>
        <w:t> </w:t>
      </w:r>
      <w:r>
        <w:rPr/>
        <w:t>definition is approved as part of</w:t>
      </w:r>
      <w:r>
        <w:rPr>
          <w:spacing w:val="38"/>
        </w:rPr>
        <w:t> </w:t>
      </w:r>
      <w:r>
        <w:rPr/>
        <w:t>the chaincode </w:t>
      </w:r>
      <w:r>
        <w:rPr>
          <w:spacing w:val="-2"/>
        </w:rPr>
        <w:t>lifecycle</w:t>
      </w:r>
    </w:p>
    <w:p>
      <w:pPr>
        <w:pStyle w:val="BodyText"/>
        <w:spacing w:after="0" w:line="264" w:lineRule="auto"/>
        <w:jc w:val="both"/>
        <w:sectPr>
          <w:pgSz w:w="11910" w:h="16850"/>
          <w:pgMar w:header="0" w:footer="977" w:top="1200" w:bottom="1220" w:left="1275" w:right="1275"/>
        </w:sectPr>
      </w:pPr>
    </w:p>
    <w:p>
      <w:pPr>
        <w:pStyle w:val="ListParagraph"/>
        <w:numPr>
          <w:ilvl w:val="0"/>
          <w:numId w:val="3"/>
        </w:numPr>
        <w:tabs>
          <w:tab w:pos="857" w:val="left" w:leader="none"/>
        </w:tabs>
        <w:spacing w:line="259" w:lineRule="auto" w:before="60" w:after="0"/>
        <w:ind w:left="857" w:right="129" w:hanging="361"/>
        <w:jc w:val="both"/>
        <w:rPr>
          <w:sz w:val="22"/>
        </w:rPr>
      </w:pPr>
      <w:r>
        <w:rPr>
          <w:i/>
          <w:sz w:val="22"/>
        </w:rPr>
        <w:t>GetTransient() </w:t>
      </w:r>
      <w:r>
        <w:rPr>
          <w:sz w:val="22"/>
        </w:rPr>
        <w:t>doesnt take any inputs and returns</w:t>
      </w:r>
      <w:r>
        <w:rPr>
          <w:spacing w:val="-8"/>
          <w:sz w:val="22"/>
        </w:rPr>
        <w:t> </w:t>
      </w:r>
      <w:r>
        <w:rPr>
          <w:sz w:val="22"/>
        </w:rPr>
        <w:t>all transient inputs that were passed during the</w:t>
      </w:r>
      <w:r>
        <w:rPr>
          <w:spacing w:val="-14"/>
          <w:sz w:val="22"/>
        </w:rPr>
        <w:t> </w:t>
      </w:r>
      <w:r>
        <w:rPr>
          <w:sz w:val="22"/>
        </w:rPr>
        <w:t>invokation</w:t>
      </w:r>
      <w:r>
        <w:rPr>
          <w:spacing w:val="-14"/>
          <w:sz w:val="22"/>
        </w:rPr>
        <w:t> </w:t>
      </w:r>
      <w:r>
        <w:rPr>
          <w:sz w:val="22"/>
        </w:rPr>
        <w:t>of</w:t>
      </w:r>
      <w:r>
        <w:rPr>
          <w:spacing w:val="-14"/>
          <w:sz w:val="22"/>
        </w:rPr>
        <w:t> </w:t>
      </w:r>
      <w:r>
        <w:rPr>
          <w:sz w:val="22"/>
        </w:rPr>
        <w:t>a</w:t>
      </w:r>
      <w:r>
        <w:rPr>
          <w:spacing w:val="-12"/>
          <w:sz w:val="22"/>
        </w:rPr>
        <w:t> </w:t>
      </w:r>
      <w:r>
        <w:rPr>
          <w:sz w:val="22"/>
        </w:rPr>
        <w:t>chaincode</w:t>
      </w:r>
      <w:r>
        <w:rPr>
          <w:spacing w:val="-7"/>
          <w:sz w:val="22"/>
        </w:rPr>
        <w:t> </w:t>
      </w:r>
      <w:r>
        <w:rPr>
          <w:sz w:val="22"/>
        </w:rPr>
        <w:t>method.</w:t>
      </w:r>
      <w:r>
        <w:rPr>
          <w:spacing w:val="-14"/>
          <w:sz w:val="22"/>
        </w:rPr>
        <w:t> </w:t>
      </w:r>
      <w:r>
        <w:rPr>
          <w:sz w:val="22"/>
        </w:rPr>
        <w:t>Different</w:t>
      </w:r>
      <w:r>
        <w:rPr>
          <w:spacing w:val="-14"/>
          <w:sz w:val="22"/>
        </w:rPr>
        <w:t> </w:t>
      </w:r>
      <w:r>
        <w:rPr>
          <w:sz w:val="22"/>
        </w:rPr>
        <w:t>from</w:t>
      </w:r>
      <w:r>
        <w:rPr>
          <w:spacing w:val="-7"/>
          <w:sz w:val="22"/>
        </w:rPr>
        <w:t> </w:t>
      </w:r>
      <w:r>
        <w:rPr>
          <w:sz w:val="22"/>
        </w:rPr>
        <w:t>‘public’</w:t>
      </w:r>
      <w:r>
        <w:rPr>
          <w:spacing w:val="-13"/>
          <w:sz w:val="22"/>
        </w:rPr>
        <w:t> </w:t>
      </w:r>
      <w:r>
        <w:rPr>
          <w:sz w:val="22"/>
        </w:rPr>
        <w:t>inputs,</w:t>
      </w:r>
      <w:r>
        <w:rPr>
          <w:spacing w:val="-9"/>
          <w:sz w:val="22"/>
        </w:rPr>
        <w:t> </w:t>
      </w:r>
      <w:r>
        <w:rPr>
          <w:sz w:val="22"/>
        </w:rPr>
        <w:t>transient</w:t>
      </w:r>
      <w:r>
        <w:rPr>
          <w:spacing w:val="-14"/>
          <w:sz w:val="22"/>
        </w:rPr>
        <w:t> </w:t>
      </w:r>
      <w:r>
        <w:rPr>
          <w:sz w:val="22"/>
        </w:rPr>
        <w:t>input</w:t>
      </w:r>
      <w:r>
        <w:rPr>
          <w:spacing w:val="-14"/>
          <w:sz w:val="22"/>
        </w:rPr>
        <w:t> </w:t>
      </w:r>
      <w:r>
        <w:rPr>
          <w:sz w:val="22"/>
        </w:rPr>
        <w:t>gets</w:t>
      </w:r>
      <w:r>
        <w:rPr>
          <w:spacing w:val="-10"/>
          <w:sz w:val="22"/>
        </w:rPr>
        <w:t> </w:t>
      </w:r>
      <w:r>
        <w:rPr>
          <w:sz w:val="22"/>
        </w:rPr>
        <w:t>passed to the function</w:t>
      </w:r>
      <w:r>
        <w:rPr>
          <w:spacing w:val="-12"/>
          <w:sz w:val="22"/>
        </w:rPr>
        <w:t> </w:t>
      </w:r>
      <w:r>
        <w:rPr>
          <w:sz w:val="22"/>
        </w:rPr>
        <w:t>as part</w:t>
      </w:r>
      <w:r>
        <w:rPr>
          <w:spacing w:val="-6"/>
          <w:sz w:val="22"/>
        </w:rPr>
        <w:t> </w:t>
      </w:r>
      <w:r>
        <w:rPr>
          <w:sz w:val="22"/>
        </w:rPr>
        <w:t>of</w:t>
      </w:r>
      <w:r>
        <w:rPr>
          <w:spacing w:val="-2"/>
          <w:sz w:val="22"/>
        </w:rPr>
        <w:t> </w:t>
      </w:r>
      <w:r>
        <w:rPr>
          <w:sz w:val="22"/>
        </w:rPr>
        <w:t>the</w:t>
      </w:r>
      <w:r>
        <w:rPr>
          <w:spacing w:val="-14"/>
          <w:sz w:val="22"/>
        </w:rPr>
        <w:t> </w:t>
      </w:r>
      <w:r>
        <w:rPr>
          <w:sz w:val="22"/>
        </w:rPr>
        <w:t>transaction</w:t>
      </w:r>
      <w:r>
        <w:rPr>
          <w:spacing w:val="-11"/>
          <w:sz w:val="22"/>
        </w:rPr>
        <w:t> </w:t>
      </w:r>
      <w:r>
        <w:rPr>
          <w:sz w:val="22"/>
        </w:rPr>
        <w:t>context.</w:t>
      </w:r>
      <w:r>
        <w:rPr>
          <w:spacing w:val="-14"/>
          <w:sz w:val="22"/>
        </w:rPr>
        <w:t> </w:t>
      </w:r>
      <w:r>
        <w:rPr>
          <w:sz w:val="22"/>
        </w:rPr>
        <w:t>If</w:t>
      </w:r>
      <w:r>
        <w:rPr>
          <w:spacing w:val="15"/>
          <w:sz w:val="22"/>
        </w:rPr>
        <w:t> </w:t>
      </w:r>
      <w:r>
        <w:rPr>
          <w:sz w:val="22"/>
        </w:rPr>
        <w:t>using</w:t>
      </w:r>
      <w:r>
        <w:rPr>
          <w:spacing w:val="-12"/>
          <w:sz w:val="22"/>
        </w:rPr>
        <w:t> </w:t>
      </w:r>
      <w:r>
        <w:rPr>
          <w:sz w:val="22"/>
        </w:rPr>
        <w:t>the</w:t>
      </w:r>
      <w:r>
        <w:rPr>
          <w:spacing w:val="-14"/>
          <w:sz w:val="22"/>
        </w:rPr>
        <w:t> </w:t>
      </w:r>
      <w:r>
        <w:rPr>
          <w:sz w:val="22"/>
        </w:rPr>
        <w:t>binary</w:t>
      </w:r>
      <w:r>
        <w:rPr>
          <w:spacing w:val="-11"/>
          <w:sz w:val="22"/>
        </w:rPr>
        <w:t> </w:t>
      </w:r>
      <w:r>
        <w:rPr>
          <w:sz w:val="22"/>
        </w:rPr>
        <w:t>executables to interact</w:t>
      </w:r>
      <w:r>
        <w:rPr>
          <w:spacing w:val="-6"/>
          <w:sz w:val="22"/>
        </w:rPr>
        <w:t> </w:t>
      </w:r>
      <w:r>
        <w:rPr>
          <w:sz w:val="22"/>
        </w:rPr>
        <w:t>with chaincode, transient data can</w:t>
      </w:r>
      <w:r>
        <w:rPr>
          <w:spacing w:val="-4"/>
          <w:sz w:val="22"/>
        </w:rPr>
        <w:t> </w:t>
      </w:r>
      <w:r>
        <w:rPr>
          <w:sz w:val="22"/>
        </w:rPr>
        <w:t>be passed</w:t>
      </w:r>
      <w:r>
        <w:rPr>
          <w:spacing w:val="-4"/>
          <w:sz w:val="22"/>
        </w:rPr>
        <w:t> </w:t>
      </w:r>
      <w:r>
        <w:rPr>
          <w:sz w:val="22"/>
        </w:rPr>
        <w:t>using</w:t>
      </w:r>
      <w:r>
        <w:rPr>
          <w:spacing w:val="-4"/>
          <w:sz w:val="22"/>
        </w:rPr>
        <w:t> </w:t>
      </w:r>
      <w:r>
        <w:rPr>
          <w:sz w:val="22"/>
        </w:rPr>
        <w:t>the</w:t>
      </w:r>
      <w:r>
        <w:rPr>
          <w:spacing w:val="30"/>
          <w:sz w:val="22"/>
        </w:rPr>
        <w:t> </w:t>
      </w:r>
      <w:r>
        <w:rPr>
          <w:sz w:val="22"/>
        </w:rPr>
        <w:t>–transient flag</w:t>
      </w:r>
      <w:r>
        <w:rPr>
          <w:spacing w:val="-4"/>
          <w:sz w:val="22"/>
        </w:rPr>
        <w:t> </w:t>
      </w:r>
      <w:r>
        <w:rPr>
          <w:sz w:val="22"/>
        </w:rPr>
        <w:t>of the </w:t>
      </w:r>
      <w:r>
        <w:rPr>
          <w:i/>
          <w:sz w:val="22"/>
        </w:rPr>
        <w:t>peer chaincode</w:t>
      </w:r>
      <w:r>
        <w:rPr>
          <w:i/>
          <w:spacing w:val="-6"/>
          <w:sz w:val="22"/>
        </w:rPr>
        <w:t> </w:t>
      </w:r>
      <w:r>
        <w:rPr>
          <w:i/>
          <w:sz w:val="22"/>
        </w:rPr>
        <w:t>invoke</w:t>
      </w:r>
      <w:r>
        <w:rPr>
          <w:i/>
          <w:sz w:val="22"/>
        </w:rPr>
        <w:t> </w:t>
      </w:r>
      <w:r>
        <w:rPr>
          <w:sz w:val="22"/>
        </w:rPr>
        <w:t>command. If using</w:t>
      </w:r>
      <w:r>
        <w:rPr>
          <w:spacing w:val="-7"/>
          <w:sz w:val="22"/>
        </w:rPr>
        <w:t> </w:t>
      </w:r>
      <w:r>
        <w:rPr>
          <w:sz w:val="22"/>
        </w:rPr>
        <w:t>a Nodejs application,</w:t>
      </w:r>
      <w:r>
        <w:rPr>
          <w:spacing w:val="-12"/>
          <w:sz w:val="22"/>
        </w:rPr>
        <w:t> </w:t>
      </w:r>
      <w:r>
        <w:rPr>
          <w:sz w:val="22"/>
        </w:rPr>
        <w:t>it can be passed</w:t>
      </w:r>
      <w:r>
        <w:rPr>
          <w:spacing w:val="-7"/>
          <w:sz w:val="22"/>
        </w:rPr>
        <w:t> </w:t>
      </w:r>
      <w:r>
        <w:rPr>
          <w:sz w:val="22"/>
        </w:rPr>
        <w:t>using</w:t>
      </w:r>
      <w:r>
        <w:rPr>
          <w:spacing w:val="-7"/>
          <w:sz w:val="22"/>
        </w:rPr>
        <w:t> </w:t>
      </w:r>
      <w:r>
        <w:rPr>
          <w:sz w:val="22"/>
        </w:rPr>
        <w:t>the setTransient() command</w:t>
      </w:r>
      <w:r>
        <w:rPr>
          <w:spacing w:val="-7"/>
          <w:sz w:val="22"/>
        </w:rPr>
        <w:t> </w:t>
      </w:r>
      <w:r>
        <w:rPr>
          <w:sz w:val="22"/>
        </w:rPr>
        <w:t>of the fabric-network module.</w:t>
      </w:r>
    </w:p>
    <w:p>
      <w:pPr>
        <w:pStyle w:val="ListParagraph"/>
        <w:numPr>
          <w:ilvl w:val="0"/>
          <w:numId w:val="3"/>
        </w:numPr>
        <w:tabs>
          <w:tab w:pos="856" w:val="left" w:leader="none"/>
        </w:tabs>
        <w:spacing w:line="249" w:lineRule="exact" w:before="0" w:after="0"/>
        <w:ind w:left="856" w:right="0" w:hanging="360"/>
        <w:jc w:val="both"/>
        <w:rPr>
          <w:sz w:val="22"/>
        </w:rPr>
      </w:pPr>
      <w:r>
        <w:rPr>
          <w:i/>
          <w:sz w:val="22"/>
        </w:rPr>
        <w:t>GetPrivateDataHash()</w:t>
      </w:r>
      <w:r>
        <w:rPr>
          <w:i/>
          <w:spacing w:val="-17"/>
          <w:sz w:val="22"/>
        </w:rPr>
        <w:t> </w:t>
      </w:r>
      <w:r>
        <w:rPr>
          <w:sz w:val="22"/>
        </w:rPr>
        <w:t>takes</w:t>
      </w:r>
      <w:r>
        <w:rPr>
          <w:spacing w:val="-3"/>
          <w:sz w:val="22"/>
        </w:rPr>
        <w:t> </w:t>
      </w:r>
      <w:r>
        <w:rPr>
          <w:sz w:val="22"/>
        </w:rPr>
        <w:t>a</w:t>
      </w:r>
      <w:r>
        <w:rPr>
          <w:spacing w:val="-1"/>
          <w:sz w:val="22"/>
        </w:rPr>
        <w:t> </w:t>
      </w:r>
      <w:r>
        <w:rPr>
          <w:sz w:val="22"/>
        </w:rPr>
        <w:t>composite</w:t>
      </w:r>
      <w:r>
        <w:rPr>
          <w:spacing w:val="-1"/>
          <w:sz w:val="22"/>
        </w:rPr>
        <w:t> </w:t>
      </w:r>
      <w:r>
        <w:rPr>
          <w:sz w:val="22"/>
        </w:rPr>
        <w:t>key</w:t>
      </w:r>
      <w:r>
        <w:rPr>
          <w:spacing w:val="2"/>
          <w:sz w:val="22"/>
        </w:rPr>
        <w:t> </w:t>
      </w:r>
      <w:r>
        <w:rPr>
          <w:sz w:val="22"/>
        </w:rPr>
        <w:t>and</w:t>
      </w:r>
      <w:r>
        <w:rPr>
          <w:spacing w:val="-14"/>
          <w:sz w:val="22"/>
        </w:rPr>
        <w:t> </w:t>
      </w:r>
      <w:r>
        <w:rPr>
          <w:sz w:val="22"/>
        </w:rPr>
        <w:t>collection</w:t>
      </w:r>
      <w:r>
        <w:rPr>
          <w:spacing w:val="-14"/>
          <w:sz w:val="22"/>
        </w:rPr>
        <w:t> </w:t>
      </w:r>
      <w:r>
        <w:rPr>
          <w:sz w:val="22"/>
        </w:rPr>
        <w:t>name</w:t>
      </w:r>
      <w:r>
        <w:rPr>
          <w:spacing w:val="-16"/>
          <w:sz w:val="22"/>
        </w:rPr>
        <w:t> </w:t>
      </w:r>
      <w:r>
        <w:rPr>
          <w:sz w:val="22"/>
        </w:rPr>
        <w:t>of</w:t>
      </w:r>
      <w:r>
        <w:rPr>
          <w:spacing w:val="-6"/>
          <w:sz w:val="22"/>
        </w:rPr>
        <w:t> </w:t>
      </w:r>
      <w:r>
        <w:rPr>
          <w:sz w:val="22"/>
        </w:rPr>
        <w:t>type</w:t>
      </w:r>
      <w:r>
        <w:rPr>
          <w:spacing w:val="-16"/>
          <w:sz w:val="22"/>
        </w:rPr>
        <w:t> </w:t>
      </w:r>
      <w:r>
        <w:rPr>
          <w:sz w:val="22"/>
        </w:rPr>
        <w:t>string</w:t>
      </w:r>
      <w:r>
        <w:rPr>
          <w:spacing w:val="-14"/>
          <w:sz w:val="22"/>
        </w:rPr>
        <w:t> </w:t>
      </w:r>
      <w:r>
        <w:rPr>
          <w:sz w:val="22"/>
        </w:rPr>
        <w:t>as</w:t>
      </w:r>
      <w:r>
        <w:rPr>
          <w:spacing w:val="-4"/>
          <w:sz w:val="22"/>
        </w:rPr>
        <w:t> </w:t>
      </w:r>
      <w:r>
        <w:rPr>
          <w:sz w:val="22"/>
        </w:rPr>
        <w:t>an</w:t>
      </w:r>
      <w:r>
        <w:rPr>
          <w:spacing w:val="-14"/>
          <w:sz w:val="22"/>
        </w:rPr>
        <w:t> </w:t>
      </w:r>
      <w:r>
        <w:rPr>
          <w:sz w:val="22"/>
        </w:rPr>
        <w:t>input</w:t>
      </w:r>
      <w:r>
        <w:rPr>
          <w:spacing w:val="-8"/>
          <w:sz w:val="22"/>
        </w:rPr>
        <w:t> </w:t>
      </w:r>
      <w:r>
        <w:rPr>
          <w:spacing w:val="-5"/>
          <w:sz w:val="22"/>
        </w:rPr>
        <w:t>and</w:t>
      </w:r>
    </w:p>
    <w:p>
      <w:pPr>
        <w:pStyle w:val="BodyText"/>
        <w:spacing w:before="31"/>
        <w:ind w:left="857"/>
        <w:jc w:val="both"/>
      </w:pPr>
      <w:r>
        <w:rPr/>
        <w:t>returns</w:t>
      </w:r>
      <w:r>
        <w:rPr>
          <w:spacing w:val="21"/>
        </w:rPr>
        <w:t> </w:t>
      </w:r>
      <w:r>
        <w:rPr/>
        <w:t>the</w:t>
      </w:r>
      <w:r>
        <w:rPr>
          <w:spacing w:val="24"/>
        </w:rPr>
        <w:t> </w:t>
      </w:r>
      <w:r>
        <w:rPr/>
        <w:t>hashed</w:t>
      </w:r>
      <w:r>
        <w:rPr>
          <w:spacing w:val="27"/>
        </w:rPr>
        <w:t> </w:t>
      </w:r>
      <w:r>
        <w:rPr/>
        <w:t>value</w:t>
      </w:r>
      <w:r>
        <w:rPr>
          <w:spacing w:val="24"/>
        </w:rPr>
        <w:t> </w:t>
      </w:r>
      <w:r>
        <w:rPr/>
        <w:t>of</w:t>
      </w:r>
      <w:r>
        <w:rPr>
          <w:spacing w:val="36"/>
        </w:rPr>
        <w:t> </w:t>
      </w:r>
      <w:r>
        <w:rPr/>
        <w:t>the</w:t>
      </w:r>
      <w:r>
        <w:rPr>
          <w:spacing w:val="24"/>
        </w:rPr>
        <w:t> </w:t>
      </w:r>
      <w:r>
        <w:rPr/>
        <w:t>asset</w:t>
      </w:r>
      <w:r>
        <w:rPr>
          <w:spacing w:val="15"/>
        </w:rPr>
        <w:t> </w:t>
      </w:r>
      <w:r>
        <w:rPr/>
        <w:t>as</w:t>
      </w:r>
      <w:r>
        <w:rPr>
          <w:spacing w:val="22"/>
        </w:rPr>
        <w:t> </w:t>
      </w:r>
      <w:r>
        <w:rPr/>
        <w:t>a</w:t>
      </w:r>
      <w:r>
        <w:rPr>
          <w:spacing w:val="24"/>
        </w:rPr>
        <w:t> </w:t>
      </w:r>
      <w:r>
        <w:rPr/>
        <w:t>slice</w:t>
      </w:r>
      <w:r>
        <w:rPr>
          <w:spacing w:val="24"/>
        </w:rPr>
        <w:t> </w:t>
      </w:r>
      <w:r>
        <w:rPr/>
        <w:t>of</w:t>
      </w:r>
      <w:r>
        <w:rPr>
          <w:spacing w:val="36"/>
        </w:rPr>
        <w:t> </w:t>
      </w:r>
      <w:r>
        <w:rPr>
          <w:spacing w:val="-4"/>
        </w:rPr>
        <w:t>bytes</w:t>
      </w:r>
    </w:p>
    <w:p>
      <w:pPr>
        <w:pStyle w:val="BodyText"/>
        <w:spacing w:line="259" w:lineRule="auto" w:before="183"/>
        <w:ind w:right="129"/>
        <w:jc w:val="both"/>
      </w:pPr>
      <w:r>
        <w:rPr/>
        <w:t>Calling</w:t>
      </w:r>
      <w:r>
        <w:rPr>
          <w:spacing w:val="-14"/>
        </w:rPr>
        <w:t> </w:t>
      </w:r>
      <w:r>
        <w:rPr/>
        <w:t>one</w:t>
      </w:r>
      <w:r>
        <w:rPr>
          <w:spacing w:val="-11"/>
        </w:rPr>
        <w:t> </w:t>
      </w:r>
      <w:r>
        <w:rPr/>
        <w:t>of</w:t>
      </w:r>
      <w:r>
        <w:rPr>
          <w:spacing w:val="-7"/>
        </w:rPr>
        <w:t> </w:t>
      </w:r>
      <w:r>
        <w:rPr/>
        <w:t>these</w:t>
      </w:r>
      <w:r>
        <w:rPr>
          <w:spacing w:val="-3"/>
        </w:rPr>
        <w:t> </w:t>
      </w:r>
      <w:r>
        <w:rPr/>
        <w:t>methods</w:t>
      </w:r>
      <w:r>
        <w:rPr>
          <w:spacing w:val="-5"/>
        </w:rPr>
        <w:t> </w:t>
      </w:r>
      <w:r>
        <w:rPr/>
        <w:t>in a</w:t>
      </w:r>
      <w:r>
        <w:rPr>
          <w:spacing w:val="-3"/>
        </w:rPr>
        <w:t> </w:t>
      </w:r>
      <w:r>
        <w:rPr/>
        <w:t>chaincode</w:t>
      </w:r>
      <w:r>
        <w:rPr>
          <w:spacing w:val="-8"/>
        </w:rPr>
        <w:t> </w:t>
      </w:r>
      <w:r>
        <w:rPr/>
        <w:t>function requires</w:t>
      </w:r>
      <w:r>
        <w:rPr>
          <w:spacing w:val="-14"/>
        </w:rPr>
        <w:t> </w:t>
      </w:r>
      <w:r>
        <w:rPr/>
        <w:t>to first</w:t>
      </w:r>
      <w:r>
        <w:rPr>
          <w:spacing w:val="-10"/>
        </w:rPr>
        <w:t> </w:t>
      </w:r>
      <w:r>
        <w:rPr/>
        <w:t>call</w:t>
      </w:r>
      <w:r>
        <w:rPr>
          <w:spacing w:val="-10"/>
        </w:rPr>
        <w:t> </w:t>
      </w:r>
      <w:r>
        <w:rPr/>
        <w:t>the</w:t>
      </w:r>
      <w:r>
        <w:rPr>
          <w:spacing w:val="-3"/>
        </w:rPr>
        <w:t> </w:t>
      </w:r>
      <w:r>
        <w:rPr/>
        <w:t>transaction context</w:t>
      </w:r>
      <w:r>
        <w:rPr>
          <w:spacing w:val="-10"/>
        </w:rPr>
        <w:t> </w:t>
      </w:r>
      <w:r>
        <w:rPr/>
        <w:t>object, followed</w:t>
      </w:r>
      <w:r>
        <w:rPr>
          <w:spacing w:val="-12"/>
        </w:rPr>
        <w:t> </w:t>
      </w:r>
      <w:r>
        <w:rPr/>
        <w:t>by</w:t>
      </w:r>
      <w:r>
        <w:rPr>
          <w:spacing w:val="-8"/>
        </w:rPr>
        <w:t> </w:t>
      </w:r>
      <w:r>
        <w:rPr>
          <w:i/>
        </w:rPr>
        <w:t>GetStub()</w:t>
      </w:r>
      <w:r>
        <w:rPr/>
        <w:t>,</w:t>
      </w:r>
      <w:r>
        <w:rPr>
          <w:spacing w:val="-14"/>
        </w:rPr>
        <w:t> </w:t>
      </w:r>
      <w:r>
        <w:rPr/>
        <w:t>followed</w:t>
      </w:r>
      <w:r>
        <w:rPr>
          <w:spacing w:val="-10"/>
        </w:rPr>
        <w:t> </w:t>
      </w:r>
      <w:r>
        <w:rPr/>
        <w:t>by</w:t>
      </w:r>
      <w:r>
        <w:rPr>
          <w:spacing w:val="-11"/>
        </w:rPr>
        <w:t> </w:t>
      </w:r>
      <w:r>
        <w:rPr/>
        <w:t>the required</w:t>
      </w:r>
      <w:r>
        <w:rPr>
          <w:spacing w:val="-11"/>
        </w:rPr>
        <w:t> </w:t>
      </w:r>
      <w:r>
        <w:rPr/>
        <w:t>method, e.g. </w:t>
      </w:r>
      <w:r>
        <w:rPr>
          <w:i/>
        </w:rPr>
        <w:t>ctx.GetStub().GetState()</w:t>
      </w:r>
      <w:r>
        <w:rPr/>
        <w:t>. In</w:t>
      </w:r>
      <w:r>
        <w:rPr>
          <w:spacing w:val="-11"/>
        </w:rPr>
        <w:t> </w:t>
      </w:r>
      <w:r>
        <w:rPr/>
        <w:t>the same</w:t>
      </w:r>
      <w:r>
        <w:rPr>
          <w:spacing w:val="-13"/>
        </w:rPr>
        <w:t> </w:t>
      </w:r>
      <w:r>
        <w:rPr/>
        <w:t>way that the </w:t>
      </w:r>
      <w:r>
        <w:rPr>
          <w:i/>
        </w:rPr>
        <w:t>GetStub() </w:t>
      </w:r>
      <w:r>
        <w:rPr/>
        <w:t>method</w:t>
      </w:r>
      <w:r>
        <w:rPr>
          <w:spacing w:val="-5"/>
        </w:rPr>
        <w:t> </w:t>
      </w:r>
      <w:r>
        <w:rPr/>
        <w:t>makes callable all methods</w:t>
      </w:r>
      <w:r>
        <w:rPr>
          <w:spacing w:val="-12"/>
        </w:rPr>
        <w:t> </w:t>
      </w:r>
      <w:r>
        <w:rPr/>
        <w:t>referenced</w:t>
      </w:r>
      <w:r>
        <w:rPr>
          <w:spacing w:val="-5"/>
        </w:rPr>
        <w:t> </w:t>
      </w:r>
      <w:r>
        <w:rPr/>
        <w:t>in the ChaincodeStubInterface of the shim package, the </w:t>
      </w:r>
      <w:r>
        <w:rPr>
          <w:i/>
        </w:rPr>
        <w:t>GetClientIdentity() </w:t>
      </w:r>
      <w:r>
        <w:rPr/>
        <w:t>method makes callable all functions referenced in the Client Identity Interface of the cid package. The cid package includes all callable methods handling</w:t>
      </w:r>
      <w:r>
        <w:rPr>
          <w:spacing w:val="-2"/>
        </w:rPr>
        <w:t> </w:t>
      </w:r>
      <w:r>
        <w:rPr/>
        <w:t>access control</w:t>
      </w:r>
      <w:r>
        <w:rPr>
          <w:spacing w:val="40"/>
        </w:rPr>
        <w:t> </w:t>
      </w:r>
      <w:r>
        <w:rPr/>
        <w:t>and</w:t>
      </w:r>
      <w:r>
        <w:rPr>
          <w:spacing w:val="40"/>
        </w:rPr>
        <w:t> </w:t>
      </w:r>
      <w:r>
        <w:rPr/>
        <w:t>identity</w:t>
      </w:r>
      <w:r>
        <w:rPr>
          <w:spacing w:val="40"/>
        </w:rPr>
        <w:t> </w:t>
      </w:r>
      <w:r>
        <w:rPr/>
        <w:t>management.</w:t>
      </w:r>
      <w:r>
        <w:rPr>
          <w:spacing w:val="40"/>
        </w:rPr>
        <w:t> </w:t>
      </w:r>
      <w:r>
        <w:rPr/>
        <w:t>These</w:t>
      </w:r>
      <w:r>
        <w:rPr>
          <w:spacing w:val="40"/>
        </w:rPr>
        <w:t> </w:t>
      </w:r>
      <w:r>
        <w:rPr/>
        <w:t>functions</w:t>
      </w:r>
      <w:r>
        <w:rPr>
          <w:spacing w:val="40"/>
        </w:rPr>
        <w:t> </w:t>
      </w:r>
      <w:r>
        <w:rPr/>
        <w:t>include:</w:t>
      </w:r>
    </w:p>
    <w:p>
      <w:pPr>
        <w:pStyle w:val="ListParagraph"/>
        <w:numPr>
          <w:ilvl w:val="0"/>
          <w:numId w:val="3"/>
        </w:numPr>
        <w:tabs>
          <w:tab w:pos="857" w:val="left" w:leader="none"/>
        </w:tabs>
        <w:spacing w:line="261" w:lineRule="auto" w:before="131" w:after="0"/>
        <w:ind w:left="857" w:right="142" w:hanging="361"/>
        <w:jc w:val="both"/>
        <w:rPr>
          <w:sz w:val="22"/>
        </w:rPr>
      </w:pPr>
      <w:r>
        <w:rPr>
          <w:i/>
          <w:sz w:val="22"/>
        </w:rPr>
        <w:t>GetMSPID() </w:t>
      </w:r>
      <w:r>
        <w:rPr>
          <w:sz w:val="22"/>
        </w:rPr>
        <w:t>which returns</w:t>
      </w:r>
      <w:r>
        <w:rPr>
          <w:spacing w:val="-13"/>
          <w:sz w:val="22"/>
        </w:rPr>
        <w:t> </w:t>
      </w:r>
      <w:r>
        <w:rPr>
          <w:sz w:val="22"/>
        </w:rPr>
        <w:t>the MSP</w:t>
      </w:r>
      <w:r>
        <w:rPr>
          <w:spacing w:val="-4"/>
          <w:sz w:val="22"/>
        </w:rPr>
        <w:t> </w:t>
      </w:r>
      <w:r>
        <w:rPr>
          <w:sz w:val="22"/>
        </w:rPr>
        <w:t>ID of</w:t>
      </w:r>
      <w:r>
        <w:rPr>
          <w:spacing w:val="22"/>
          <w:sz w:val="22"/>
        </w:rPr>
        <w:t> </w:t>
      </w:r>
      <w:r>
        <w:rPr>
          <w:sz w:val="22"/>
        </w:rPr>
        <w:t>the invoking</w:t>
      </w:r>
      <w:r>
        <w:rPr>
          <w:spacing w:val="-7"/>
          <w:sz w:val="22"/>
        </w:rPr>
        <w:t> </w:t>
      </w:r>
      <w:r>
        <w:rPr>
          <w:sz w:val="22"/>
        </w:rPr>
        <w:t>client from</w:t>
      </w:r>
      <w:r>
        <w:rPr>
          <w:spacing w:val="-11"/>
          <w:sz w:val="22"/>
        </w:rPr>
        <w:t> </w:t>
      </w:r>
      <w:r>
        <w:rPr>
          <w:sz w:val="22"/>
        </w:rPr>
        <w:t>their X.509</w:t>
      </w:r>
      <w:r>
        <w:rPr>
          <w:spacing w:val="-7"/>
          <w:sz w:val="22"/>
        </w:rPr>
        <w:t> </w:t>
      </w:r>
      <w:r>
        <w:rPr>
          <w:sz w:val="22"/>
        </w:rPr>
        <w:t>identity</w:t>
      </w:r>
      <w:r>
        <w:rPr>
          <w:spacing w:val="-7"/>
          <w:sz w:val="22"/>
        </w:rPr>
        <w:t> </w:t>
      </w:r>
      <w:r>
        <w:rPr>
          <w:sz w:val="22"/>
        </w:rPr>
        <w:t>which is</w:t>
      </w:r>
      <w:r>
        <w:rPr>
          <w:spacing w:val="23"/>
          <w:sz w:val="22"/>
        </w:rPr>
        <w:t> </w:t>
      </w:r>
      <w:r>
        <w:rPr>
          <w:sz w:val="22"/>
        </w:rPr>
        <w:t>passed as part</w:t>
      </w:r>
      <w:r>
        <w:rPr>
          <w:spacing w:val="-2"/>
          <w:sz w:val="22"/>
        </w:rPr>
        <w:t> </w:t>
      </w:r>
      <w:r>
        <w:rPr>
          <w:sz w:val="22"/>
        </w:rPr>
        <w:t>of the transaction</w:t>
      </w:r>
      <w:r>
        <w:rPr>
          <w:spacing w:val="-9"/>
          <w:sz w:val="22"/>
        </w:rPr>
        <w:t> </w:t>
      </w:r>
      <w:r>
        <w:rPr>
          <w:sz w:val="22"/>
        </w:rPr>
        <w:t>context. This method</w:t>
      </w:r>
      <w:r>
        <w:rPr>
          <w:spacing w:val="-9"/>
          <w:sz w:val="22"/>
        </w:rPr>
        <w:t> </w:t>
      </w:r>
      <w:r>
        <w:rPr>
          <w:sz w:val="22"/>
        </w:rPr>
        <w:t>can be</w:t>
      </w:r>
      <w:r>
        <w:rPr>
          <w:spacing w:val="-11"/>
          <w:sz w:val="22"/>
        </w:rPr>
        <w:t> </w:t>
      </w:r>
      <w:r>
        <w:rPr>
          <w:sz w:val="22"/>
        </w:rPr>
        <w:t>used</w:t>
      </w:r>
      <w:r>
        <w:rPr>
          <w:spacing w:val="-9"/>
          <w:sz w:val="22"/>
        </w:rPr>
        <w:t> </w:t>
      </w:r>
      <w:r>
        <w:rPr>
          <w:sz w:val="22"/>
        </w:rPr>
        <w:t>to steer access control</w:t>
      </w:r>
      <w:r>
        <w:rPr>
          <w:spacing w:val="-2"/>
          <w:sz w:val="22"/>
        </w:rPr>
        <w:t> </w:t>
      </w:r>
      <w:r>
        <w:rPr>
          <w:sz w:val="22"/>
        </w:rPr>
        <w:t>on the organisational level</w:t>
      </w:r>
    </w:p>
    <w:p>
      <w:pPr>
        <w:pStyle w:val="ListParagraph"/>
        <w:numPr>
          <w:ilvl w:val="0"/>
          <w:numId w:val="3"/>
        </w:numPr>
        <w:tabs>
          <w:tab w:pos="856" w:val="left" w:leader="none"/>
        </w:tabs>
        <w:spacing w:line="250" w:lineRule="exact" w:before="0" w:after="0"/>
        <w:ind w:left="856" w:right="0" w:hanging="360"/>
        <w:jc w:val="both"/>
        <w:rPr>
          <w:sz w:val="22"/>
        </w:rPr>
      </w:pPr>
      <w:r>
        <w:rPr>
          <w:i/>
          <w:sz w:val="22"/>
        </w:rPr>
        <w:t>GetAttributeValue()</w:t>
      </w:r>
      <w:r>
        <w:rPr>
          <w:i/>
          <w:spacing w:val="-3"/>
          <w:sz w:val="22"/>
        </w:rPr>
        <w:t> </w:t>
      </w:r>
      <w:r>
        <w:rPr>
          <w:sz w:val="22"/>
        </w:rPr>
        <w:t>which</w:t>
      </w:r>
      <w:r>
        <w:rPr>
          <w:spacing w:val="1"/>
          <w:sz w:val="22"/>
        </w:rPr>
        <w:t> </w:t>
      </w:r>
      <w:r>
        <w:rPr>
          <w:sz w:val="22"/>
        </w:rPr>
        <w:t>takes</w:t>
      </w:r>
      <w:r>
        <w:rPr>
          <w:spacing w:val="-4"/>
          <w:sz w:val="22"/>
        </w:rPr>
        <w:t> </w:t>
      </w:r>
      <w:r>
        <w:rPr>
          <w:sz w:val="22"/>
        </w:rPr>
        <w:t>an</w:t>
      </w:r>
      <w:r>
        <w:rPr>
          <w:spacing w:val="-15"/>
          <w:sz w:val="22"/>
        </w:rPr>
        <w:t> </w:t>
      </w:r>
      <w:r>
        <w:rPr>
          <w:sz w:val="22"/>
        </w:rPr>
        <w:t>Attribute</w:t>
      </w:r>
      <w:r>
        <w:rPr>
          <w:spacing w:val="-2"/>
          <w:sz w:val="22"/>
        </w:rPr>
        <w:t> </w:t>
      </w:r>
      <w:r>
        <w:rPr>
          <w:sz w:val="22"/>
        </w:rPr>
        <w:t>Name</w:t>
      </w:r>
      <w:r>
        <w:rPr>
          <w:spacing w:val="-3"/>
          <w:sz w:val="22"/>
        </w:rPr>
        <w:t> </w:t>
      </w:r>
      <w:r>
        <w:rPr>
          <w:sz w:val="22"/>
        </w:rPr>
        <w:t>of</w:t>
      </w:r>
      <w:r>
        <w:rPr>
          <w:spacing w:val="-6"/>
          <w:sz w:val="22"/>
        </w:rPr>
        <w:t> </w:t>
      </w:r>
      <w:r>
        <w:rPr>
          <w:sz w:val="22"/>
        </w:rPr>
        <w:t>type</w:t>
      </w:r>
      <w:r>
        <w:rPr>
          <w:spacing w:val="-17"/>
          <w:sz w:val="22"/>
        </w:rPr>
        <w:t> </w:t>
      </w:r>
      <w:r>
        <w:rPr>
          <w:sz w:val="22"/>
        </w:rPr>
        <w:t>string</w:t>
      </w:r>
      <w:r>
        <w:rPr>
          <w:spacing w:val="-16"/>
          <w:sz w:val="22"/>
        </w:rPr>
        <w:t> </w:t>
      </w:r>
      <w:r>
        <w:rPr>
          <w:sz w:val="22"/>
        </w:rPr>
        <w:t>and</w:t>
      </w:r>
      <w:r>
        <w:rPr>
          <w:spacing w:val="-15"/>
          <w:sz w:val="22"/>
        </w:rPr>
        <w:t> </w:t>
      </w:r>
      <w:r>
        <w:rPr>
          <w:sz w:val="22"/>
        </w:rPr>
        <w:t>returns</w:t>
      </w:r>
      <w:r>
        <w:rPr>
          <w:spacing w:val="-4"/>
          <w:sz w:val="22"/>
        </w:rPr>
        <w:t> </w:t>
      </w:r>
      <w:r>
        <w:rPr>
          <w:sz w:val="22"/>
        </w:rPr>
        <w:t>its</w:t>
      </w:r>
      <w:r>
        <w:rPr>
          <w:spacing w:val="-4"/>
          <w:sz w:val="22"/>
        </w:rPr>
        <w:t> </w:t>
      </w:r>
      <w:r>
        <w:rPr>
          <w:sz w:val="22"/>
        </w:rPr>
        <w:t>value</w:t>
      </w:r>
      <w:r>
        <w:rPr>
          <w:spacing w:val="-3"/>
          <w:sz w:val="22"/>
        </w:rPr>
        <w:t> </w:t>
      </w:r>
      <w:r>
        <w:rPr>
          <w:sz w:val="22"/>
        </w:rPr>
        <w:t>from</w:t>
      </w:r>
      <w:r>
        <w:rPr>
          <w:spacing w:val="-2"/>
          <w:sz w:val="22"/>
        </w:rPr>
        <w:t> </w:t>
      </w:r>
      <w:r>
        <w:rPr>
          <w:spacing w:val="-5"/>
          <w:sz w:val="22"/>
        </w:rPr>
        <w:t>the</w:t>
      </w:r>
    </w:p>
    <w:p>
      <w:pPr>
        <w:pStyle w:val="BodyText"/>
        <w:spacing w:line="271" w:lineRule="auto" w:before="16"/>
        <w:ind w:left="857" w:right="152"/>
        <w:jc w:val="both"/>
      </w:pPr>
      <w:r>
        <w:rPr/>
        <w:t>X.509 identity. This method can be used to steer access control on the identity level using </w:t>
      </w:r>
      <w:r>
        <w:rPr>
          <w:spacing w:val="-2"/>
        </w:rPr>
        <w:t>attributes.</w:t>
      </w:r>
    </w:p>
    <w:p>
      <w:pPr>
        <w:pStyle w:val="ListParagraph"/>
        <w:numPr>
          <w:ilvl w:val="0"/>
          <w:numId w:val="3"/>
        </w:numPr>
        <w:tabs>
          <w:tab w:pos="856" w:val="left" w:leader="none"/>
        </w:tabs>
        <w:spacing w:line="238" w:lineRule="exact" w:before="0" w:after="0"/>
        <w:ind w:left="856" w:right="0" w:hanging="360"/>
        <w:jc w:val="both"/>
        <w:rPr>
          <w:sz w:val="22"/>
        </w:rPr>
      </w:pPr>
      <w:r>
        <w:rPr>
          <w:i/>
          <w:sz w:val="22"/>
        </w:rPr>
        <w:t>HasOUValue() </w:t>
      </w:r>
      <w:r>
        <w:rPr>
          <w:sz w:val="22"/>
        </w:rPr>
        <w:t>which</w:t>
      </w:r>
      <w:r>
        <w:rPr>
          <w:spacing w:val="-13"/>
          <w:sz w:val="22"/>
        </w:rPr>
        <w:t> </w:t>
      </w:r>
      <w:r>
        <w:rPr>
          <w:sz w:val="22"/>
        </w:rPr>
        <w:t>takes</w:t>
      </w:r>
      <w:r>
        <w:rPr>
          <w:spacing w:val="-2"/>
          <w:sz w:val="22"/>
        </w:rPr>
        <w:t> </w:t>
      </w:r>
      <w:r>
        <w:rPr>
          <w:sz w:val="22"/>
        </w:rPr>
        <w:t>in</w:t>
      </w:r>
      <w:r>
        <w:rPr>
          <w:spacing w:val="4"/>
          <w:sz w:val="22"/>
        </w:rPr>
        <w:t> </w:t>
      </w:r>
      <w:r>
        <w:rPr>
          <w:sz w:val="22"/>
        </w:rPr>
        <w:t>an</w:t>
      </w:r>
      <w:r>
        <w:rPr>
          <w:spacing w:val="-13"/>
          <w:sz w:val="22"/>
        </w:rPr>
        <w:t> </w:t>
      </w:r>
      <w:r>
        <w:rPr>
          <w:sz w:val="22"/>
        </w:rPr>
        <w:t>organizational</w:t>
      </w:r>
      <w:r>
        <w:rPr>
          <w:spacing w:val="-8"/>
          <w:sz w:val="22"/>
        </w:rPr>
        <w:t> </w:t>
      </w:r>
      <w:r>
        <w:rPr>
          <w:sz w:val="22"/>
        </w:rPr>
        <w:t>unit</w:t>
      </w:r>
      <w:r>
        <w:rPr>
          <w:spacing w:val="-7"/>
          <w:sz w:val="22"/>
        </w:rPr>
        <w:t> </w:t>
      </w:r>
      <w:r>
        <w:rPr>
          <w:sz w:val="22"/>
        </w:rPr>
        <w:t>(i.e.</w:t>
      </w:r>
      <w:r>
        <w:rPr>
          <w:spacing w:val="-1"/>
          <w:sz w:val="22"/>
        </w:rPr>
        <w:t> </w:t>
      </w:r>
      <w:r>
        <w:rPr>
          <w:sz w:val="22"/>
        </w:rPr>
        <w:t>client,</w:t>
      </w:r>
      <w:r>
        <w:rPr>
          <w:spacing w:val="-1"/>
          <w:sz w:val="22"/>
        </w:rPr>
        <w:t> </w:t>
      </w:r>
      <w:r>
        <w:rPr>
          <w:sz w:val="22"/>
        </w:rPr>
        <w:t>admin,</w:t>
      </w:r>
      <w:r>
        <w:rPr>
          <w:spacing w:val="-17"/>
          <w:sz w:val="22"/>
        </w:rPr>
        <w:t> </w:t>
      </w:r>
      <w:r>
        <w:rPr>
          <w:sz w:val="22"/>
        </w:rPr>
        <w:t>peer)</w:t>
      </w:r>
      <w:r>
        <w:rPr>
          <w:spacing w:val="-5"/>
          <w:sz w:val="22"/>
        </w:rPr>
        <w:t> </w:t>
      </w:r>
      <w:r>
        <w:rPr>
          <w:sz w:val="22"/>
        </w:rPr>
        <w:t>of</w:t>
      </w:r>
      <w:r>
        <w:rPr>
          <w:spacing w:val="-4"/>
          <w:sz w:val="22"/>
        </w:rPr>
        <w:t> </w:t>
      </w:r>
      <w:r>
        <w:rPr>
          <w:sz w:val="22"/>
        </w:rPr>
        <w:t>type</w:t>
      </w:r>
      <w:r>
        <w:rPr>
          <w:spacing w:val="1"/>
          <w:sz w:val="22"/>
        </w:rPr>
        <w:t> </w:t>
      </w:r>
      <w:r>
        <w:rPr>
          <w:sz w:val="22"/>
        </w:rPr>
        <w:t>string</w:t>
      </w:r>
      <w:r>
        <w:rPr>
          <w:spacing w:val="-13"/>
          <w:sz w:val="22"/>
        </w:rPr>
        <w:t> </w:t>
      </w:r>
      <w:r>
        <w:rPr>
          <w:spacing w:val="-5"/>
          <w:sz w:val="22"/>
        </w:rPr>
        <w:t>and</w:t>
      </w:r>
    </w:p>
    <w:p>
      <w:pPr>
        <w:pStyle w:val="BodyText"/>
        <w:spacing w:line="256" w:lineRule="auto" w:before="16"/>
        <w:ind w:left="857" w:right="156"/>
        <w:jc w:val="both"/>
      </w:pPr>
      <w:r>
        <w:rPr/>
        <w:t>returns</w:t>
      </w:r>
      <w:r>
        <w:rPr>
          <w:spacing w:val="-1"/>
        </w:rPr>
        <w:t> </w:t>
      </w:r>
      <w:r>
        <w:rPr/>
        <w:t>a boolean value</w:t>
      </w:r>
      <w:r>
        <w:rPr>
          <w:spacing w:val="-14"/>
        </w:rPr>
        <w:t> </w:t>
      </w:r>
      <w:r>
        <w:rPr/>
        <w:t>whether</w:t>
      </w:r>
      <w:r>
        <w:rPr>
          <w:spacing w:val="-1"/>
        </w:rPr>
        <w:t> </w:t>
      </w:r>
      <w:r>
        <w:rPr/>
        <w:t>this is the</w:t>
      </w:r>
      <w:r>
        <w:rPr>
          <w:spacing w:val="-14"/>
        </w:rPr>
        <w:t> </w:t>
      </w:r>
      <w:r>
        <w:rPr/>
        <w:t>OU value</w:t>
      </w:r>
      <w:r>
        <w:rPr>
          <w:spacing w:val="-14"/>
        </w:rPr>
        <w:t> </w:t>
      </w:r>
      <w:r>
        <w:rPr/>
        <w:t>provided</w:t>
      </w:r>
      <w:r>
        <w:rPr>
          <w:spacing w:val="-11"/>
        </w:rPr>
        <w:t> </w:t>
      </w:r>
      <w:r>
        <w:rPr/>
        <w:t>in the</w:t>
      </w:r>
      <w:r>
        <w:rPr>
          <w:spacing w:val="-14"/>
        </w:rPr>
        <w:t> </w:t>
      </w:r>
      <w:r>
        <w:rPr/>
        <w:t>X.509</w:t>
      </w:r>
      <w:r>
        <w:rPr>
          <w:spacing w:val="-11"/>
        </w:rPr>
        <w:t> </w:t>
      </w:r>
      <w:r>
        <w:rPr/>
        <w:t>of</w:t>
      </w:r>
      <w:r>
        <w:rPr>
          <w:spacing w:val="-2"/>
        </w:rPr>
        <w:t> </w:t>
      </w:r>
      <w:r>
        <w:rPr/>
        <w:t>the</w:t>
      </w:r>
      <w:r>
        <w:rPr>
          <w:spacing w:val="-14"/>
        </w:rPr>
        <w:t> </w:t>
      </w:r>
      <w:r>
        <w:rPr/>
        <w:t>invoker.</w:t>
      </w:r>
      <w:r>
        <w:rPr>
          <w:spacing w:val="-14"/>
        </w:rPr>
        <w:t> </w:t>
      </w:r>
      <w:r>
        <w:rPr/>
        <w:t>This method</w:t>
      </w:r>
      <w:r>
        <w:rPr>
          <w:spacing w:val="40"/>
        </w:rPr>
        <w:t> </w:t>
      </w:r>
      <w:r>
        <w:rPr/>
        <w:t>can</w:t>
      </w:r>
      <w:r>
        <w:rPr>
          <w:spacing w:val="40"/>
        </w:rPr>
        <w:t> </w:t>
      </w:r>
      <w:r>
        <w:rPr/>
        <w:t>be</w:t>
      </w:r>
      <w:r>
        <w:rPr>
          <w:spacing w:val="40"/>
        </w:rPr>
        <w:t> </w:t>
      </w:r>
      <w:r>
        <w:rPr/>
        <w:t>used</w:t>
      </w:r>
      <w:r>
        <w:rPr>
          <w:spacing w:val="40"/>
        </w:rPr>
        <w:t> </w:t>
      </w:r>
      <w:r>
        <w:rPr/>
        <w:t>to</w:t>
      </w:r>
      <w:r>
        <w:rPr>
          <w:spacing w:val="40"/>
        </w:rPr>
        <w:t> </w:t>
      </w:r>
      <w:r>
        <w:rPr/>
        <w:t>steer</w:t>
      </w:r>
      <w:r>
        <w:rPr>
          <w:spacing w:val="37"/>
        </w:rPr>
        <w:t> </w:t>
      </w:r>
      <w:r>
        <w:rPr/>
        <w:t>access</w:t>
      </w:r>
      <w:r>
        <w:rPr>
          <w:spacing w:val="40"/>
        </w:rPr>
        <w:t> </w:t>
      </w:r>
      <w:r>
        <w:rPr/>
        <w:t>control</w:t>
      </w:r>
      <w:r>
        <w:rPr>
          <w:spacing w:val="33"/>
        </w:rPr>
        <w:t> </w:t>
      </w:r>
      <w:r>
        <w:rPr/>
        <w:t>on</w:t>
      </w:r>
      <w:r>
        <w:rPr>
          <w:spacing w:val="40"/>
        </w:rPr>
        <w:t> </w:t>
      </w:r>
      <w:r>
        <w:rPr/>
        <w:t>the</w:t>
      </w:r>
      <w:r>
        <w:rPr>
          <w:spacing w:val="40"/>
        </w:rPr>
        <w:t> </w:t>
      </w:r>
      <w:r>
        <w:rPr/>
        <w:t>identity</w:t>
      </w:r>
      <w:r>
        <w:rPr>
          <w:spacing w:val="40"/>
        </w:rPr>
        <w:t> </w:t>
      </w:r>
      <w:r>
        <w:rPr/>
        <w:t>level</w:t>
      </w:r>
      <w:r>
        <w:rPr>
          <w:spacing w:val="33"/>
        </w:rPr>
        <w:t> </w:t>
      </w:r>
      <w:r>
        <w:rPr/>
        <w:t>using</w:t>
      </w:r>
      <w:r>
        <w:rPr>
          <w:spacing w:val="26"/>
        </w:rPr>
        <w:t> </w:t>
      </w:r>
      <w:r>
        <w:rPr/>
        <w:t>roles.</w:t>
      </w:r>
    </w:p>
    <w:p>
      <w:pPr>
        <w:spacing w:line="256" w:lineRule="auto" w:before="165"/>
        <w:ind w:left="136" w:right="127" w:firstLine="0"/>
        <w:jc w:val="both"/>
        <w:rPr>
          <w:sz w:val="22"/>
        </w:rPr>
      </w:pPr>
      <w:r>
        <w:rPr>
          <w:sz w:val="22"/>
        </w:rPr>
        <w:t>Calling</w:t>
      </w:r>
      <w:r>
        <w:rPr>
          <w:spacing w:val="-14"/>
          <w:sz w:val="22"/>
        </w:rPr>
        <w:t> </w:t>
      </w:r>
      <w:r>
        <w:rPr>
          <w:sz w:val="22"/>
        </w:rPr>
        <w:t>one</w:t>
      </w:r>
      <w:r>
        <w:rPr>
          <w:spacing w:val="-14"/>
          <w:sz w:val="22"/>
        </w:rPr>
        <w:t> </w:t>
      </w:r>
      <w:r>
        <w:rPr>
          <w:sz w:val="22"/>
        </w:rPr>
        <w:t>of</w:t>
      </w:r>
      <w:r>
        <w:rPr>
          <w:spacing w:val="-14"/>
          <w:sz w:val="22"/>
        </w:rPr>
        <w:t> </w:t>
      </w:r>
      <w:r>
        <w:rPr>
          <w:sz w:val="22"/>
        </w:rPr>
        <w:t>these</w:t>
      </w:r>
      <w:r>
        <w:rPr>
          <w:spacing w:val="-13"/>
          <w:sz w:val="22"/>
        </w:rPr>
        <w:t> </w:t>
      </w:r>
      <w:r>
        <w:rPr>
          <w:sz w:val="22"/>
        </w:rPr>
        <w:t>methods</w:t>
      </w:r>
      <w:r>
        <w:rPr>
          <w:spacing w:val="-13"/>
          <w:sz w:val="22"/>
        </w:rPr>
        <w:t> </w:t>
      </w:r>
      <w:r>
        <w:rPr>
          <w:sz w:val="22"/>
        </w:rPr>
        <w:t>requires</w:t>
      </w:r>
      <w:r>
        <w:rPr>
          <w:spacing w:val="-10"/>
          <w:sz w:val="22"/>
        </w:rPr>
        <w:t> </w:t>
      </w:r>
      <w:r>
        <w:rPr>
          <w:sz w:val="22"/>
        </w:rPr>
        <w:t>first</w:t>
      </w:r>
      <w:r>
        <w:rPr>
          <w:spacing w:val="-14"/>
          <w:sz w:val="22"/>
        </w:rPr>
        <w:t> </w:t>
      </w:r>
      <w:r>
        <w:rPr>
          <w:sz w:val="22"/>
        </w:rPr>
        <w:t>calling</w:t>
      </w:r>
      <w:r>
        <w:rPr>
          <w:spacing w:val="-14"/>
          <w:sz w:val="22"/>
        </w:rPr>
        <w:t> </w:t>
      </w:r>
      <w:r>
        <w:rPr>
          <w:sz w:val="22"/>
        </w:rPr>
        <w:t>the</w:t>
      </w:r>
      <w:r>
        <w:rPr>
          <w:spacing w:val="-7"/>
          <w:sz w:val="22"/>
        </w:rPr>
        <w:t> </w:t>
      </w:r>
      <w:r>
        <w:rPr>
          <w:sz w:val="22"/>
        </w:rPr>
        <w:t>transaction</w:t>
      </w:r>
      <w:r>
        <w:rPr>
          <w:spacing w:val="-14"/>
          <w:sz w:val="22"/>
        </w:rPr>
        <w:t> </w:t>
      </w:r>
      <w:r>
        <w:rPr>
          <w:sz w:val="22"/>
        </w:rPr>
        <w:t>context</w:t>
      </w:r>
      <w:r>
        <w:rPr>
          <w:spacing w:val="-14"/>
          <w:sz w:val="22"/>
        </w:rPr>
        <w:t> </w:t>
      </w:r>
      <w:r>
        <w:rPr>
          <w:sz w:val="22"/>
        </w:rPr>
        <w:t>object,</w:t>
      </w:r>
      <w:r>
        <w:rPr>
          <w:spacing w:val="16"/>
          <w:sz w:val="22"/>
        </w:rPr>
        <w:t> </w:t>
      </w:r>
      <w:r>
        <w:rPr>
          <w:i/>
          <w:sz w:val="22"/>
        </w:rPr>
        <w:t>GetClientIdentity()</w:t>
      </w:r>
      <w:r>
        <w:rPr>
          <w:i/>
          <w:spacing w:val="-9"/>
          <w:sz w:val="22"/>
        </w:rPr>
        <w:t> </w:t>
      </w:r>
      <w:r>
        <w:rPr>
          <w:sz w:val="22"/>
        </w:rPr>
        <w:t>and then</w:t>
      </w:r>
      <w:r>
        <w:rPr>
          <w:spacing w:val="40"/>
          <w:sz w:val="22"/>
        </w:rPr>
        <w:t> </w:t>
      </w:r>
      <w:r>
        <w:rPr>
          <w:sz w:val="22"/>
        </w:rPr>
        <w:t>the</w:t>
      </w:r>
      <w:r>
        <w:rPr>
          <w:spacing w:val="40"/>
          <w:sz w:val="22"/>
        </w:rPr>
        <w:t> </w:t>
      </w:r>
      <w:r>
        <w:rPr>
          <w:sz w:val="22"/>
        </w:rPr>
        <w:t>method,</w:t>
      </w:r>
      <w:r>
        <w:rPr>
          <w:spacing w:val="40"/>
          <w:sz w:val="22"/>
        </w:rPr>
        <w:t> </w:t>
      </w:r>
      <w:r>
        <w:rPr>
          <w:sz w:val="22"/>
        </w:rPr>
        <w:t>e.g.</w:t>
      </w:r>
      <w:r>
        <w:rPr>
          <w:spacing w:val="40"/>
          <w:sz w:val="22"/>
        </w:rPr>
        <w:t> </w:t>
      </w:r>
      <w:r>
        <w:rPr>
          <w:sz w:val="22"/>
        </w:rPr>
        <w:t>ct</w:t>
      </w:r>
      <w:r>
        <w:rPr>
          <w:i/>
          <w:sz w:val="22"/>
        </w:rPr>
        <w:t>x.GetClientIdentity().GetMSPID()</w:t>
      </w:r>
      <w:r>
        <w:rPr>
          <w:sz w:val="22"/>
        </w:rPr>
        <w:t>.</w:t>
      </w:r>
    </w:p>
    <w:p>
      <w:pPr>
        <w:pStyle w:val="BodyText"/>
        <w:spacing w:line="259" w:lineRule="auto" w:before="164"/>
        <w:ind w:right="120"/>
        <w:jc w:val="both"/>
      </w:pPr>
      <w:r>
        <w:rPr/>
        <w:t>Committing a chaincode to a channel is a multi-step process, called the chaincode lifecycle, which requires</w:t>
      </w:r>
      <w:r>
        <w:rPr>
          <w:spacing w:val="-14"/>
        </w:rPr>
        <w:t> </w:t>
      </w:r>
      <w:r>
        <w:rPr/>
        <w:t>the</w:t>
      </w:r>
      <w:r>
        <w:rPr>
          <w:spacing w:val="-14"/>
        </w:rPr>
        <w:t> </w:t>
      </w:r>
      <w:r>
        <w:rPr/>
        <w:t>approval</w:t>
      </w:r>
      <w:r>
        <w:rPr>
          <w:spacing w:val="-14"/>
        </w:rPr>
        <w:t> </w:t>
      </w:r>
      <w:r>
        <w:rPr/>
        <w:t>of</w:t>
      </w:r>
      <w:r>
        <w:rPr>
          <w:spacing w:val="-13"/>
        </w:rPr>
        <w:t> </w:t>
      </w:r>
      <w:r>
        <w:rPr/>
        <w:t>the</w:t>
      </w:r>
      <w:r>
        <w:rPr>
          <w:spacing w:val="-14"/>
        </w:rPr>
        <w:t> </w:t>
      </w:r>
      <w:r>
        <w:rPr/>
        <w:t>consortium</w:t>
      </w:r>
      <w:r>
        <w:rPr>
          <w:spacing w:val="-14"/>
        </w:rPr>
        <w:t> </w:t>
      </w:r>
      <w:r>
        <w:rPr/>
        <w:t>organisations.</w:t>
      </w:r>
      <w:r>
        <w:rPr>
          <w:spacing w:val="-14"/>
        </w:rPr>
        <w:t> </w:t>
      </w:r>
      <w:r>
        <w:rPr/>
        <w:t>Who</w:t>
      </w:r>
      <w:r>
        <w:rPr>
          <w:spacing w:val="-13"/>
        </w:rPr>
        <w:t> </w:t>
      </w:r>
      <w:r>
        <w:rPr/>
        <w:t>needs</w:t>
      </w:r>
      <w:r>
        <w:rPr>
          <w:spacing w:val="-14"/>
        </w:rPr>
        <w:t> </w:t>
      </w:r>
      <w:r>
        <w:rPr/>
        <w:t>to</w:t>
      </w:r>
      <w:r>
        <w:rPr>
          <w:spacing w:val="-14"/>
        </w:rPr>
        <w:t> </w:t>
      </w:r>
      <w:r>
        <w:rPr/>
        <w:t>approve</w:t>
      </w:r>
      <w:r>
        <w:rPr>
          <w:spacing w:val="-14"/>
        </w:rPr>
        <w:t> </w:t>
      </w:r>
      <w:r>
        <w:rPr/>
        <w:t>is</w:t>
      </w:r>
      <w:r>
        <w:rPr>
          <w:spacing w:val="-13"/>
        </w:rPr>
        <w:t> </w:t>
      </w:r>
      <w:r>
        <w:rPr/>
        <w:t>handled</w:t>
      </w:r>
      <w:r>
        <w:rPr>
          <w:spacing w:val="-14"/>
        </w:rPr>
        <w:t> </w:t>
      </w:r>
      <w:r>
        <w:rPr/>
        <w:t>by</w:t>
      </w:r>
      <w:r>
        <w:rPr>
          <w:spacing w:val="-14"/>
        </w:rPr>
        <w:t> </w:t>
      </w:r>
      <w:r>
        <w:rPr/>
        <w:t>the</w:t>
      </w:r>
      <w:r>
        <w:rPr>
          <w:spacing w:val="-14"/>
        </w:rPr>
        <w:t> </w:t>
      </w:r>
      <w:r>
        <w:rPr/>
        <w:t>chaincode lifecycle meta policy defined during channel configuration, which, by default is set to MAJORITY Endorsement, meaning</w:t>
      </w:r>
      <w:r>
        <w:rPr>
          <w:spacing w:val="-3"/>
        </w:rPr>
        <w:t> </w:t>
      </w:r>
      <w:r>
        <w:rPr/>
        <w:t>that a majority of organisations has to approve the chaincode definition.</w:t>
      </w:r>
      <w:r>
        <w:rPr>
          <w:spacing w:val="-8"/>
        </w:rPr>
        <w:t> </w:t>
      </w:r>
      <w:r>
        <w:rPr/>
        <w:t>The lifecycle process starts with ‘packaging’ the chaincode</w:t>
      </w:r>
      <w:r>
        <w:rPr>
          <w:spacing w:val="-11"/>
        </w:rPr>
        <w:t> </w:t>
      </w:r>
      <w:r>
        <w:rPr/>
        <w:t>on all</w:t>
      </w:r>
      <w:r>
        <w:rPr>
          <w:spacing w:val="-2"/>
        </w:rPr>
        <w:t> </w:t>
      </w:r>
      <w:r>
        <w:rPr/>
        <w:t>peers that</w:t>
      </w:r>
      <w:r>
        <w:rPr>
          <w:spacing w:val="-2"/>
        </w:rPr>
        <w:t> </w:t>
      </w:r>
      <w:r>
        <w:rPr/>
        <w:t>will</w:t>
      </w:r>
      <w:r>
        <w:rPr>
          <w:spacing w:val="-2"/>
        </w:rPr>
        <w:t> </w:t>
      </w:r>
      <w:r>
        <w:rPr/>
        <w:t>hold a chaincode instance using the </w:t>
      </w:r>
      <w:r>
        <w:rPr>
          <w:i/>
        </w:rPr>
        <w:t>peer lifecycle chaincode</w:t>
      </w:r>
      <w:r>
        <w:rPr>
          <w:i/>
          <w:spacing w:val="-3"/>
        </w:rPr>
        <w:t> </w:t>
      </w:r>
      <w:r>
        <w:rPr>
          <w:i/>
        </w:rPr>
        <w:t>package </w:t>
      </w:r>
      <w:r>
        <w:rPr/>
        <w:t>command of the peer executable. Packaging refers to the creation of</w:t>
      </w:r>
      <w:r>
        <w:rPr>
          <w:spacing w:val="-1"/>
        </w:rPr>
        <w:t> </w:t>
      </w:r>
      <w:r>
        <w:rPr/>
        <w:t>a .tar.gz file from chaincode</w:t>
      </w:r>
      <w:r>
        <w:rPr>
          <w:spacing w:val="-13"/>
        </w:rPr>
        <w:t> </w:t>
      </w:r>
      <w:r>
        <w:rPr/>
        <w:t>program written</w:t>
      </w:r>
      <w:r>
        <w:rPr>
          <w:spacing w:val="-10"/>
        </w:rPr>
        <w:t> </w:t>
      </w:r>
      <w:r>
        <w:rPr/>
        <w:t>in e.g. Go. Using</w:t>
      </w:r>
      <w:r>
        <w:rPr>
          <w:spacing w:val="-10"/>
        </w:rPr>
        <w:t> </w:t>
      </w:r>
      <w:r>
        <w:rPr/>
        <w:t>the</w:t>
      </w:r>
      <w:r>
        <w:rPr>
          <w:spacing w:val="24"/>
        </w:rPr>
        <w:t> </w:t>
      </w:r>
      <w:r>
        <w:rPr>
          <w:i/>
        </w:rPr>
        <w:t>peer</w:t>
      </w:r>
      <w:r>
        <w:rPr>
          <w:i/>
          <w:spacing w:val="-14"/>
        </w:rPr>
        <w:t> </w:t>
      </w:r>
      <w:r>
        <w:rPr>
          <w:i/>
        </w:rPr>
        <w:t>lifecycle chaincode</w:t>
      </w:r>
      <w:r>
        <w:rPr>
          <w:i/>
        </w:rPr>
        <w:t> install </w:t>
      </w:r>
      <w:r>
        <w:rPr/>
        <w:t>command with the credentials of the peer administrator, the chaincode is built</w:t>
      </w:r>
      <w:r>
        <w:rPr>
          <w:spacing w:val="-1"/>
        </w:rPr>
        <w:t> </w:t>
      </w:r>
      <w:r>
        <w:rPr/>
        <w:t>on the peers and run as a secure separate docker container.</w:t>
      </w:r>
      <w:r>
        <w:rPr>
          <w:spacing w:val="-11"/>
        </w:rPr>
        <w:t> </w:t>
      </w:r>
      <w:r>
        <w:rPr/>
        <w:t>In a third step, the chaincode definition as installed on the peers needs to be approved by a majority of organisations via the </w:t>
      </w:r>
      <w:r>
        <w:rPr>
          <w:i/>
        </w:rPr>
        <w:t>peer lifecycle chaincode</w:t>
      </w:r>
      <w:r>
        <w:rPr>
          <w:i/>
        </w:rPr>
        <w:t> approveformyorg </w:t>
      </w:r>
      <w:r>
        <w:rPr/>
        <w:t>command.</w:t>
      </w:r>
      <w:r>
        <w:rPr>
          <w:spacing w:val="-2"/>
        </w:rPr>
        <w:t> </w:t>
      </w:r>
      <w:r>
        <w:rPr/>
        <w:t>At</w:t>
      </w:r>
      <w:r>
        <w:rPr>
          <w:spacing w:val="-9"/>
        </w:rPr>
        <w:t> </w:t>
      </w:r>
      <w:r>
        <w:rPr/>
        <w:t>this</w:t>
      </w:r>
      <w:r>
        <w:rPr>
          <w:spacing w:val="-3"/>
        </w:rPr>
        <w:t> </w:t>
      </w:r>
      <w:r>
        <w:rPr/>
        <w:t>step,</w:t>
      </w:r>
      <w:r>
        <w:rPr>
          <w:spacing w:val="-2"/>
        </w:rPr>
        <w:t> </w:t>
      </w:r>
      <w:r>
        <w:rPr/>
        <w:t>when</w:t>
      </w:r>
      <w:r>
        <w:rPr>
          <w:spacing w:val="-14"/>
        </w:rPr>
        <w:t> </w:t>
      </w:r>
      <w:r>
        <w:rPr/>
        <w:t>using</w:t>
      </w:r>
      <w:r>
        <w:rPr>
          <w:spacing w:val="-14"/>
        </w:rPr>
        <w:t> </w:t>
      </w:r>
      <w:r>
        <w:rPr/>
        <w:t>private</w:t>
      </w:r>
      <w:r>
        <w:rPr>
          <w:spacing w:val="-14"/>
        </w:rPr>
        <w:t> </w:t>
      </w:r>
      <w:r>
        <w:rPr/>
        <w:t>data,</w:t>
      </w:r>
      <w:r>
        <w:rPr>
          <w:spacing w:val="-1"/>
        </w:rPr>
        <w:t> </w:t>
      </w:r>
      <w:r>
        <w:rPr/>
        <w:t>it</w:t>
      </w:r>
      <w:r>
        <w:rPr>
          <w:spacing w:val="-9"/>
        </w:rPr>
        <w:t> </w:t>
      </w:r>
      <w:r>
        <w:rPr/>
        <w:t>is</w:t>
      </w:r>
      <w:r>
        <w:rPr>
          <w:spacing w:val="-3"/>
        </w:rPr>
        <w:t> </w:t>
      </w:r>
      <w:r>
        <w:rPr/>
        <w:t>paramount</w:t>
      </w:r>
      <w:r>
        <w:rPr>
          <w:spacing w:val="-9"/>
        </w:rPr>
        <w:t> </w:t>
      </w:r>
      <w:r>
        <w:rPr/>
        <w:t>to set</w:t>
      </w:r>
      <w:r>
        <w:rPr>
          <w:spacing w:val="-9"/>
        </w:rPr>
        <w:t> </w:t>
      </w:r>
      <w:r>
        <w:rPr/>
        <w:t>the</w:t>
      </w:r>
      <w:r>
        <w:rPr>
          <w:spacing w:val="-2"/>
        </w:rPr>
        <w:t> </w:t>
      </w:r>
      <w:r>
        <w:rPr/>
        <w:t>collections-config flag, specifying a path to</w:t>
      </w:r>
      <w:r>
        <w:rPr>
          <w:spacing w:val="40"/>
        </w:rPr>
        <w:t> </w:t>
      </w:r>
      <w:r>
        <w:rPr/>
        <w:t>the collection configuration file, usually of YAML format, which contains</w:t>
      </w:r>
      <w:r>
        <w:rPr>
          <w:spacing w:val="40"/>
        </w:rPr>
        <w:t> </w:t>
      </w:r>
      <w:r>
        <w:rPr/>
        <w:t>the</w:t>
      </w:r>
      <w:r>
        <w:rPr>
          <w:spacing w:val="40"/>
        </w:rPr>
        <w:t> </w:t>
      </w:r>
      <w:r>
        <w:rPr/>
        <w:t>collection-level</w:t>
      </w:r>
      <w:r>
        <w:rPr>
          <w:spacing w:val="40"/>
        </w:rPr>
        <w:t> </w:t>
      </w:r>
      <w:r>
        <w:rPr/>
        <w:t>endorsement</w:t>
      </w:r>
      <w:r>
        <w:rPr>
          <w:spacing w:val="40"/>
        </w:rPr>
        <w:t> </w:t>
      </w:r>
      <w:r>
        <w:rPr/>
        <w:t>policies.</w:t>
      </w:r>
    </w:p>
    <w:p>
      <w:pPr>
        <w:pStyle w:val="Heading6"/>
        <w:spacing w:before="157"/>
        <w:jc w:val="both"/>
        <w:rPr>
          <w:rFonts w:ascii="Times New Roman"/>
        </w:rPr>
      </w:pPr>
      <w:r>
        <w:rPr>
          <w:rFonts w:ascii="Times New Roman"/>
        </w:rPr>
        <w:t>Client</w:t>
      </w:r>
      <w:r>
        <w:rPr>
          <w:rFonts w:ascii="Times New Roman"/>
          <w:spacing w:val="9"/>
        </w:rPr>
        <w:t> </w:t>
      </w:r>
      <w:r>
        <w:rPr>
          <w:rFonts w:ascii="Times New Roman"/>
          <w:spacing w:val="-2"/>
        </w:rPr>
        <w:t>applications</w:t>
      </w:r>
    </w:p>
    <w:p>
      <w:pPr>
        <w:pStyle w:val="BodyText"/>
        <w:spacing w:line="261" w:lineRule="auto" w:before="182"/>
        <w:ind w:right="143"/>
        <w:jc w:val="both"/>
      </w:pPr>
      <w:r>
        <w:rPr/>
        <w:t>Client applications can be built in</w:t>
      </w:r>
      <w:r>
        <w:rPr>
          <w:spacing w:val="40"/>
        </w:rPr>
        <w:t> </w:t>
      </w:r>
      <w:r>
        <w:rPr/>
        <w:t>Nodejs (i.e. a</w:t>
      </w:r>
      <w:r>
        <w:rPr>
          <w:spacing w:val="40"/>
        </w:rPr>
        <w:t> </w:t>
      </w:r>
      <w:r>
        <w:rPr/>
        <w:t>framework</w:t>
      </w:r>
      <w:r>
        <w:rPr>
          <w:spacing w:val="-4"/>
        </w:rPr>
        <w:t> </w:t>
      </w:r>
      <w:r>
        <w:rPr/>
        <w:t>in Javascript), Golang</w:t>
      </w:r>
      <w:r>
        <w:rPr>
          <w:spacing w:val="-3"/>
        </w:rPr>
        <w:t> </w:t>
      </w:r>
      <w:r>
        <w:rPr/>
        <w:t>or Java using the respective</w:t>
      </w:r>
      <w:r>
        <w:rPr>
          <w:spacing w:val="-14"/>
        </w:rPr>
        <w:t> </w:t>
      </w:r>
      <w:r>
        <w:rPr/>
        <w:t>SDK, however, it</w:t>
      </w:r>
      <w:r>
        <w:rPr>
          <w:spacing w:val="-7"/>
        </w:rPr>
        <w:t> </w:t>
      </w:r>
      <w:r>
        <w:rPr/>
        <w:t>is</w:t>
      </w:r>
      <w:r>
        <w:rPr>
          <w:spacing w:val="-1"/>
        </w:rPr>
        <w:t> </w:t>
      </w:r>
      <w:r>
        <w:rPr/>
        <w:t>also possible to interact</w:t>
      </w:r>
      <w:r>
        <w:rPr>
          <w:spacing w:val="-7"/>
        </w:rPr>
        <w:t> </w:t>
      </w:r>
      <w:r>
        <w:rPr/>
        <w:t>with</w:t>
      </w:r>
      <w:r>
        <w:rPr>
          <w:spacing w:val="-13"/>
        </w:rPr>
        <w:t> </w:t>
      </w:r>
      <w:r>
        <w:rPr/>
        <w:t>the chaincode using</w:t>
      </w:r>
      <w:r>
        <w:rPr>
          <w:spacing w:val="-13"/>
        </w:rPr>
        <w:t> </w:t>
      </w:r>
      <w:r>
        <w:rPr/>
        <w:t>the binary</w:t>
      </w:r>
      <w:r>
        <w:rPr>
          <w:spacing w:val="-13"/>
        </w:rPr>
        <w:t> </w:t>
      </w:r>
      <w:r>
        <w:rPr/>
        <w:t>executables from within a client docker container. The built prototypical implementation only interacts with the chaincode</w:t>
      </w:r>
      <w:r>
        <w:rPr>
          <w:spacing w:val="-4"/>
        </w:rPr>
        <w:t> </w:t>
      </w:r>
      <w:r>
        <w:rPr/>
        <w:t>using</w:t>
      </w:r>
      <w:r>
        <w:rPr>
          <w:spacing w:val="-1"/>
        </w:rPr>
        <w:t> </w:t>
      </w:r>
      <w:r>
        <w:rPr/>
        <w:t>the binary executables,</w:t>
      </w:r>
      <w:r>
        <w:rPr>
          <w:spacing w:val="-7"/>
        </w:rPr>
        <w:t> </w:t>
      </w:r>
      <w:r>
        <w:rPr/>
        <w:t>even though the development of a Nodejs client applications was</w:t>
      </w:r>
      <w:r>
        <w:rPr>
          <w:spacing w:val="-14"/>
        </w:rPr>
        <w:t> </w:t>
      </w:r>
      <w:r>
        <w:rPr/>
        <w:t>conducted,</w:t>
      </w:r>
      <w:r>
        <w:rPr>
          <w:spacing w:val="-14"/>
        </w:rPr>
        <w:t> </w:t>
      </w:r>
      <w:r>
        <w:rPr/>
        <w:t>however,</w:t>
      </w:r>
      <w:r>
        <w:rPr>
          <w:spacing w:val="-7"/>
        </w:rPr>
        <w:t> </w:t>
      </w:r>
      <w:r>
        <w:rPr/>
        <w:t>this</w:t>
      </w:r>
      <w:r>
        <w:rPr>
          <w:spacing w:val="-5"/>
        </w:rPr>
        <w:t> </w:t>
      </w:r>
      <w:r>
        <w:rPr/>
        <w:t>client</w:t>
      </w:r>
      <w:r>
        <w:rPr>
          <w:spacing w:val="-13"/>
        </w:rPr>
        <w:t> </w:t>
      </w:r>
      <w:r>
        <w:rPr/>
        <w:t>application</w:t>
      </w:r>
      <w:r>
        <w:rPr>
          <w:spacing w:val="-14"/>
        </w:rPr>
        <w:t> </w:t>
      </w:r>
      <w:r>
        <w:rPr/>
        <w:t>could</w:t>
      </w:r>
      <w:r>
        <w:rPr>
          <w:spacing w:val="-14"/>
        </w:rPr>
        <w:t> </w:t>
      </w:r>
      <w:r>
        <w:rPr/>
        <w:t>not</w:t>
      </w:r>
      <w:r>
        <w:rPr>
          <w:spacing w:val="-12"/>
        </w:rPr>
        <w:t> </w:t>
      </w:r>
      <w:r>
        <w:rPr/>
        <w:t>be</w:t>
      </w:r>
      <w:r>
        <w:rPr>
          <w:spacing w:val="-2"/>
        </w:rPr>
        <w:t> </w:t>
      </w:r>
      <w:r>
        <w:rPr/>
        <w:t>connected</w:t>
      </w:r>
      <w:r>
        <w:rPr>
          <w:spacing w:val="-14"/>
        </w:rPr>
        <w:t> </w:t>
      </w:r>
      <w:r>
        <w:rPr/>
        <w:t>to the</w:t>
      </w:r>
      <w:r>
        <w:rPr>
          <w:spacing w:val="-2"/>
        </w:rPr>
        <w:t> </w:t>
      </w:r>
      <w:r>
        <w:rPr/>
        <w:t>network</w:t>
      </w:r>
      <w:r>
        <w:rPr>
          <w:spacing w:val="-14"/>
        </w:rPr>
        <w:t> </w:t>
      </w:r>
      <w:r>
        <w:rPr/>
        <w:t>dueto issues</w:t>
      </w:r>
      <w:r>
        <w:rPr>
          <w:spacing w:val="-5"/>
        </w:rPr>
        <w:t> </w:t>
      </w:r>
      <w:r>
        <w:rPr/>
        <w:t>with setting up the discovery service. As a</w:t>
      </w:r>
      <w:r>
        <w:rPr>
          <w:spacing w:val="40"/>
        </w:rPr>
        <w:t> </w:t>
      </w:r>
      <w:r>
        <w:rPr/>
        <w:t>result, below, the interaction with the network using binary executables</w:t>
      </w:r>
      <w:r>
        <w:rPr>
          <w:spacing w:val="40"/>
        </w:rPr>
        <w:t> </w:t>
      </w:r>
      <w:r>
        <w:rPr/>
        <w:t>is</w:t>
      </w:r>
      <w:r>
        <w:rPr>
          <w:spacing w:val="40"/>
        </w:rPr>
        <w:t> </w:t>
      </w:r>
      <w:r>
        <w:rPr/>
        <w:t>described</w:t>
      </w:r>
      <w:r>
        <w:rPr>
          <w:spacing w:val="40"/>
        </w:rPr>
        <w:t> </w:t>
      </w:r>
      <w:r>
        <w:rPr/>
        <w:t>in</w:t>
      </w:r>
      <w:r>
        <w:rPr>
          <w:spacing w:val="40"/>
        </w:rPr>
        <w:t> </w:t>
      </w:r>
      <w:r>
        <w:rPr/>
        <w:t>further details.</w:t>
      </w:r>
    </w:p>
    <w:p>
      <w:pPr>
        <w:spacing w:line="271" w:lineRule="auto" w:before="141"/>
        <w:ind w:left="136" w:right="127" w:firstLine="0"/>
        <w:jc w:val="both"/>
        <w:rPr>
          <w:i/>
          <w:sz w:val="22"/>
        </w:rPr>
      </w:pPr>
      <w:r>
        <w:rPr>
          <w:sz w:val="22"/>
        </w:rPr>
        <w:t>There are two relevant</w:t>
      </w:r>
      <w:r>
        <w:rPr>
          <w:spacing w:val="-3"/>
          <w:sz w:val="22"/>
        </w:rPr>
        <w:t> </w:t>
      </w:r>
      <w:r>
        <w:rPr>
          <w:sz w:val="22"/>
        </w:rPr>
        <w:t>functions</w:t>
      </w:r>
      <w:r>
        <w:rPr>
          <w:spacing w:val="-14"/>
          <w:sz w:val="22"/>
        </w:rPr>
        <w:t> </w:t>
      </w:r>
      <w:r>
        <w:rPr>
          <w:sz w:val="22"/>
        </w:rPr>
        <w:t>of the peer binary executable</w:t>
      </w:r>
      <w:r>
        <w:rPr>
          <w:spacing w:val="-12"/>
          <w:sz w:val="22"/>
        </w:rPr>
        <w:t> </w:t>
      </w:r>
      <w:r>
        <w:rPr>
          <w:sz w:val="22"/>
        </w:rPr>
        <w:t>for interacting</w:t>
      </w:r>
      <w:r>
        <w:rPr>
          <w:spacing w:val="-10"/>
          <w:sz w:val="22"/>
        </w:rPr>
        <w:t> </w:t>
      </w:r>
      <w:r>
        <w:rPr>
          <w:sz w:val="22"/>
        </w:rPr>
        <w:t>with live chaincode from within a client</w:t>
      </w:r>
      <w:r>
        <w:rPr>
          <w:spacing w:val="-6"/>
          <w:sz w:val="22"/>
        </w:rPr>
        <w:t> </w:t>
      </w:r>
      <w:r>
        <w:rPr>
          <w:sz w:val="22"/>
        </w:rPr>
        <w:t>docker</w:t>
      </w:r>
      <w:r>
        <w:rPr>
          <w:spacing w:val="-2"/>
          <w:sz w:val="22"/>
        </w:rPr>
        <w:t> </w:t>
      </w:r>
      <w:r>
        <w:rPr>
          <w:sz w:val="22"/>
        </w:rPr>
        <w:t>container: </w:t>
      </w:r>
      <w:r>
        <w:rPr>
          <w:i/>
          <w:sz w:val="22"/>
        </w:rPr>
        <w:t>peer chaincode query </w:t>
      </w:r>
      <w:r>
        <w:rPr>
          <w:sz w:val="22"/>
        </w:rPr>
        <w:t>and </w:t>
      </w:r>
      <w:r>
        <w:rPr>
          <w:i/>
          <w:sz w:val="22"/>
        </w:rPr>
        <w:t>peer</w:t>
      </w:r>
      <w:r>
        <w:rPr>
          <w:i/>
          <w:spacing w:val="-18"/>
          <w:sz w:val="22"/>
        </w:rPr>
        <w:t> </w:t>
      </w:r>
      <w:r>
        <w:rPr>
          <w:i/>
          <w:sz w:val="22"/>
        </w:rPr>
        <w:t>chaincode</w:t>
      </w:r>
      <w:r>
        <w:rPr>
          <w:i/>
          <w:spacing w:val="-14"/>
          <w:sz w:val="22"/>
        </w:rPr>
        <w:t> </w:t>
      </w:r>
      <w:r>
        <w:rPr>
          <w:i/>
          <w:sz w:val="22"/>
        </w:rPr>
        <w:t>invoke</w:t>
      </w:r>
      <w:r>
        <w:rPr>
          <w:sz w:val="22"/>
        </w:rPr>
        <w:t>. The</w:t>
      </w:r>
      <w:r>
        <w:rPr>
          <w:spacing w:val="-13"/>
          <w:sz w:val="22"/>
        </w:rPr>
        <w:t> </w:t>
      </w:r>
      <w:r>
        <w:rPr>
          <w:i/>
          <w:sz w:val="22"/>
        </w:rPr>
        <w:t>peer chaincode</w:t>
      </w:r>
    </w:p>
    <w:p>
      <w:pPr>
        <w:spacing w:after="0" w:line="271" w:lineRule="auto"/>
        <w:jc w:val="both"/>
        <w:rPr>
          <w:i/>
          <w:sz w:val="22"/>
        </w:rPr>
        <w:sectPr>
          <w:pgSz w:w="11910" w:h="16850"/>
          <w:pgMar w:header="0" w:footer="977" w:top="1200" w:bottom="1220" w:left="1275" w:right="1275"/>
        </w:sectPr>
      </w:pPr>
    </w:p>
    <w:p>
      <w:pPr>
        <w:pStyle w:val="BodyText"/>
        <w:spacing w:line="261" w:lineRule="auto" w:before="76"/>
        <w:ind w:right="141"/>
        <w:jc w:val="both"/>
      </w:pPr>
      <w:r>
        <w:rPr>
          <w:i/>
        </w:rPr>
        <w:t>query </w:t>
      </w:r>
      <w:r>
        <w:rPr/>
        <w:t>command reads from</w:t>
      </w:r>
      <w:r>
        <w:rPr>
          <w:spacing w:val="-7"/>
        </w:rPr>
        <w:t> </w:t>
      </w:r>
      <w:r>
        <w:rPr/>
        <w:t>the ledger and prints the output, not generating</w:t>
      </w:r>
      <w:r>
        <w:rPr>
          <w:spacing w:val="-3"/>
        </w:rPr>
        <w:t> </w:t>
      </w:r>
      <w:r>
        <w:rPr/>
        <w:t>a</w:t>
      </w:r>
      <w:r>
        <w:rPr>
          <w:spacing w:val="40"/>
        </w:rPr>
        <w:t> </w:t>
      </w:r>
      <w:r>
        <w:rPr/>
        <w:t>transaction. Since this command</w:t>
      </w:r>
      <w:r>
        <w:rPr>
          <w:spacing w:val="-14"/>
        </w:rPr>
        <w:t> </w:t>
      </w:r>
      <w:r>
        <w:rPr/>
        <w:t>performs</w:t>
      </w:r>
      <w:r>
        <w:rPr>
          <w:spacing w:val="-6"/>
        </w:rPr>
        <w:t> </w:t>
      </w:r>
      <w:r>
        <w:rPr/>
        <w:t>a simple read</w:t>
      </w:r>
      <w:r>
        <w:rPr>
          <w:spacing w:val="-13"/>
        </w:rPr>
        <w:t> </w:t>
      </w:r>
      <w:r>
        <w:rPr/>
        <w:t>operation,</w:t>
      </w:r>
      <w:r>
        <w:rPr>
          <w:spacing w:val="-1"/>
        </w:rPr>
        <w:t> </w:t>
      </w:r>
      <w:r>
        <w:rPr/>
        <w:t>aside</w:t>
      </w:r>
      <w:r>
        <w:rPr>
          <w:spacing w:val="-14"/>
        </w:rPr>
        <w:t> </w:t>
      </w:r>
      <w:r>
        <w:rPr/>
        <w:t>from the</w:t>
      </w:r>
      <w:r>
        <w:rPr>
          <w:spacing w:val="-14"/>
        </w:rPr>
        <w:t> </w:t>
      </w:r>
      <w:r>
        <w:rPr/>
        <w:t>name</w:t>
      </w:r>
      <w:r>
        <w:rPr>
          <w:spacing w:val="-14"/>
        </w:rPr>
        <w:t> </w:t>
      </w:r>
      <w:r>
        <w:rPr/>
        <w:t>of</w:t>
      </w:r>
      <w:r>
        <w:rPr>
          <w:spacing w:val="-4"/>
        </w:rPr>
        <w:t> </w:t>
      </w:r>
      <w:r>
        <w:rPr/>
        <w:t>the</w:t>
      </w:r>
      <w:r>
        <w:rPr>
          <w:spacing w:val="-14"/>
        </w:rPr>
        <w:t> </w:t>
      </w:r>
      <w:r>
        <w:rPr/>
        <w:t>channel,</w:t>
      </w:r>
      <w:r>
        <w:rPr>
          <w:spacing w:val="-1"/>
        </w:rPr>
        <w:t> </w:t>
      </w:r>
      <w:r>
        <w:rPr/>
        <w:t>chaincode and</w:t>
      </w:r>
      <w:r>
        <w:rPr>
          <w:spacing w:val="-13"/>
        </w:rPr>
        <w:t> </w:t>
      </w:r>
      <w:r>
        <w:rPr/>
        <w:t>specific query method,</w:t>
      </w:r>
      <w:r>
        <w:rPr>
          <w:spacing w:val="-1"/>
        </w:rPr>
        <w:t> </w:t>
      </w:r>
      <w:r>
        <w:rPr/>
        <w:t>the only</w:t>
      </w:r>
      <w:r>
        <w:rPr>
          <w:spacing w:val="-13"/>
        </w:rPr>
        <w:t> </w:t>
      </w:r>
      <w:r>
        <w:rPr/>
        <w:t>environmental</w:t>
      </w:r>
      <w:r>
        <w:rPr>
          <w:spacing w:val="-8"/>
        </w:rPr>
        <w:t> </w:t>
      </w:r>
      <w:r>
        <w:rPr/>
        <w:t>variables</w:t>
      </w:r>
      <w:r>
        <w:rPr>
          <w:spacing w:val="-2"/>
        </w:rPr>
        <w:t> </w:t>
      </w:r>
      <w:r>
        <w:rPr/>
        <w:t>needed</w:t>
      </w:r>
      <w:r>
        <w:rPr>
          <w:spacing w:val="-13"/>
        </w:rPr>
        <w:t> </w:t>
      </w:r>
      <w:r>
        <w:rPr/>
        <w:t>are</w:t>
      </w:r>
      <w:r>
        <w:rPr>
          <w:spacing w:val="-14"/>
        </w:rPr>
        <w:t> </w:t>
      </w:r>
      <w:r>
        <w:rPr/>
        <w:t>the address,</w:t>
      </w:r>
      <w:r>
        <w:rPr>
          <w:spacing w:val="-1"/>
        </w:rPr>
        <w:t> </w:t>
      </w:r>
      <w:r>
        <w:rPr/>
        <w:t>port</w:t>
      </w:r>
      <w:r>
        <w:rPr>
          <w:spacing w:val="-8"/>
        </w:rPr>
        <w:t> </w:t>
      </w:r>
      <w:r>
        <w:rPr/>
        <w:t>and TLS</w:t>
      </w:r>
      <w:r>
        <w:rPr>
          <w:spacing w:val="-11"/>
        </w:rPr>
        <w:t> </w:t>
      </w:r>
      <w:r>
        <w:rPr/>
        <w:t>root</w:t>
      </w:r>
      <w:r>
        <w:rPr>
          <w:spacing w:val="-8"/>
        </w:rPr>
        <w:t> </w:t>
      </w:r>
      <w:r>
        <w:rPr/>
        <w:t>certificate</w:t>
      </w:r>
      <w:r>
        <w:rPr>
          <w:spacing w:val="-14"/>
        </w:rPr>
        <w:t> </w:t>
      </w:r>
      <w:r>
        <w:rPr/>
        <w:t>of the</w:t>
      </w:r>
      <w:r>
        <w:rPr>
          <w:spacing w:val="-1"/>
        </w:rPr>
        <w:t> </w:t>
      </w:r>
      <w:r>
        <w:rPr/>
        <w:t>peer</w:t>
      </w:r>
      <w:r>
        <w:rPr>
          <w:spacing w:val="-5"/>
        </w:rPr>
        <w:t> </w:t>
      </w:r>
      <w:r>
        <w:rPr/>
        <w:t>which the</w:t>
      </w:r>
      <w:r>
        <w:rPr>
          <w:spacing w:val="-1"/>
        </w:rPr>
        <w:t> </w:t>
      </w:r>
      <w:r>
        <w:rPr/>
        <w:t>read operation</w:t>
      </w:r>
      <w:r>
        <w:rPr>
          <w:spacing w:val="-14"/>
        </w:rPr>
        <w:t> </w:t>
      </w:r>
      <w:r>
        <w:rPr/>
        <w:t>is</w:t>
      </w:r>
      <w:r>
        <w:rPr>
          <w:spacing w:val="-3"/>
        </w:rPr>
        <w:t> </w:t>
      </w:r>
      <w:r>
        <w:rPr/>
        <w:t>meant</w:t>
      </w:r>
      <w:r>
        <w:rPr>
          <w:spacing w:val="-9"/>
        </w:rPr>
        <w:t> </w:t>
      </w:r>
      <w:r>
        <w:rPr/>
        <w:t>to</w:t>
      </w:r>
      <w:r>
        <w:rPr>
          <w:spacing w:val="-14"/>
        </w:rPr>
        <w:t> </w:t>
      </w:r>
      <w:r>
        <w:rPr/>
        <w:t>be</w:t>
      </w:r>
      <w:r>
        <w:rPr>
          <w:spacing w:val="-1"/>
        </w:rPr>
        <w:t> </w:t>
      </w:r>
      <w:r>
        <w:rPr/>
        <w:t>executed</w:t>
      </w:r>
      <w:r>
        <w:rPr>
          <w:spacing w:val="-14"/>
        </w:rPr>
        <w:t> </w:t>
      </w:r>
      <w:r>
        <w:rPr/>
        <w:t>on</w:t>
      </w:r>
      <w:r>
        <w:rPr>
          <w:spacing w:val="-14"/>
        </w:rPr>
        <w:t> </w:t>
      </w:r>
      <w:r>
        <w:rPr/>
        <w:t>and the</w:t>
      </w:r>
      <w:r>
        <w:rPr>
          <w:spacing w:val="-1"/>
        </w:rPr>
        <w:t> </w:t>
      </w:r>
      <w:r>
        <w:rPr/>
        <w:t>path</w:t>
      </w:r>
      <w:r>
        <w:rPr>
          <w:spacing w:val="-14"/>
        </w:rPr>
        <w:t> </w:t>
      </w:r>
      <w:r>
        <w:rPr/>
        <w:t>to the</w:t>
      </w:r>
      <w:r>
        <w:rPr>
          <w:spacing w:val="-17"/>
        </w:rPr>
        <w:t> </w:t>
      </w:r>
      <w:r>
        <w:rPr/>
        <w:t>msp</w:t>
      </w:r>
      <w:r>
        <w:rPr>
          <w:spacing w:val="-14"/>
        </w:rPr>
        <w:t> </w:t>
      </w:r>
      <w:r>
        <w:rPr/>
        <w:t>folder</w:t>
      </w:r>
      <w:r>
        <w:rPr>
          <w:spacing w:val="-5"/>
        </w:rPr>
        <w:t> </w:t>
      </w:r>
      <w:r>
        <w:rPr/>
        <w:t>of</w:t>
      </w:r>
      <w:r>
        <w:rPr>
          <w:spacing w:val="-5"/>
        </w:rPr>
        <w:t> </w:t>
      </w:r>
      <w:r>
        <w:rPr/>
        <w:t>the</w:t>
      </w:r>
      <w:r>
        <w:rPr>
          <w:spacing w:val="-17"/>
        </w:rPr>
        <w:t> </w:t>
      </w:r>
      <w:r>
        <w:rPr/>
        <w:t>client.</w:t>
      </w:r>
    </w:p>
    <w:p>
      <w:pPr>
        <w:pStyle w:val="BodyText"/>
        <w:spacing w:line="259" w:lineRule="auto" w:before="158"/>
        <w:ind w:right="139"/>
        <w:jc w:val="both"/>
      </w:pPr>
      <w:r>
        <w:rPr/>
        <w:t>The</w:t>
      </w:r>
      <w:r>
        <w:rPr>
          <w:spacing w:val="-14"/>
        </w:rPr>
        <w:t> </w:t>
      </w:r>
      <w:r>
        <w:rPr>
          <w:i/>
        </w:rPr>
        <w:t>peer</w:t>
      </w:r>
      <w:r>
        <w:rPr>
          <w:i/>
          <w:spacing w:val="-13"/>
        </w:rPr>
        <w:t> </w:t>
      </w:r>
      <w:r>
        <w:rPr>
          <w:i/>
        </w:rPr>
        <w:t>chaincode</w:t>
      </w:r>
      <w:r>
        <w:rPr>
          <w:i/>
          <w:spacing w:val="-3"/>
        </w:rPr>
        <w:t> </w:t>
      </w:r>
      <w:r>
        <w:rPr>
          <w:i/>
        </w:rPr>
        <w:t>invoke </w:t>
      </w:r>
      <w:r>
        <w:rPr/>
        <w:t>command</w:t>
      </w:r>
      <w:r>
        <w:rPr>
          <w:spacing w:val="-14"/>
        </w:rPr>
        <w:t> </w:t>
      </w:r>
      <w:r>
        <w:rPr/>
        <w:t>invokes</w:t>
      </w:r>
      <w:r>
        <w:rPr>
          <w:spacing w:val="-7"/>
        </w:rPr>
        <w:t> </w:t>
      </w:r>
      <w:r>
        <w:rPr/>
        <w:t>a</w:t>
      </w:r>
      <w:r>
        <w:rPr>
          <w:spacing w:val="-5"/>
        </w:rPr>
        <w:t> </w:t>
      </w:r>
      <w:r>
        <w:rPr/>
        <w:t>specificchaincode</w:t>
      </w:r>
      <w:r>
        <w:rPr>
          <w:spacing w:val="-5"/>
        </w:rPr>
        <w:t> </w:t>
      </w:r>
      <w:r>
        <w:rPr/>
        <w:t>method,</w:t>
      </w:r>
      <w:r>
        <w:rPr>
          <w:spacing w:val="-6"/>
        </w:rPr>
        <w:t> </w:t>
      </w:r>
      <w:r>
        <w:rPr/>
        <w:t>generating</w:t>
      </w:r>
      <w:r>
        <w:rPr>
          <w:spacing w:val="-14"/>
        </w:rPr>
        <w:t> </w:t>
      </w:r>
      <w:r>
        <w:rPr/>
        <w:t>a</w:t>
      </w:r>
      <w:r>
        <w:rPr>
          <w:spacing w:val="-4"/>
        </w:rPr>
        <w:t> </w:t>
      </w:r>
      <w:r>
        <w:rPr/>
        <w:t>transaction and therefore requiring</w:t>
      </w:r>
      <w:r>
        <w:rPr>
          <w:spacing w:val="-9"/>
        </w:rPr>
        <w:t> </w:t>
      </w:r>
      <w:r>
        <w:rPr/>
        <w:t>a larger number of environmental</w:t>
      </w:r>
      <w:r>
        <w:rPr>
          <w:spacing w:val="-3"/>
        </w:rPr>
        <w:t> </w:t>
      </w:r>
      <w:r>
        <w:rPr/>
        <w:t>variables</w:t>
      </w:r>
      <w:r>
        <w:rPr>
          <w:spacing w:val="-14"/>
        </w:rPr>
        <w:t> </w:t>
      </w:r>
      <w:r>
        <w:rPr/>
        <w:t>to be set. Both methods require several environmental</w:t>
      </w:r>
      <w:r>
        <w:rPr>
          <w:spacing w:val="-7"/>
        </w:rPr>
        <w:t> </w:t>
      </w:r>
      <w:r>
        <w:rPr/>
        <w:t>variables to be</w:t>
      </w:r>
      <w:r>
        <w:rPr>
          <w:spacing w:val="-14"/>
        </w:rPr>
        <w:t> </w:t>
      </w:r>
      <w:r>
        <w:rPr/>
        <w:t>set. First, the</w:t>
      </w:r>
      <w:r>
        <w:rPr>
          <w:spacing w:val="-14"/>
        </w:rPr>
        <w:t> </w:t>
      </w:r>
      <w:r>
        <w:rPr/>
        <w:t>path</w:t>
      </w:r>
      <w:r>
        <w:rPr>
          <w:spacing w:val="-12"/>
        </w:rPr>
        <w:t> </w:t>
      </w:r>
      <w:r>
        <w:rPr/>
        <w:t>to the</w:t>
      </w:r>
      <w:r>
        <w:rPr>
          <w:spacing w:val="-14"/>
        </w:rPr>
        <w:t> </w:t>
      </w:r>
      <w:r>
        <w:rPr/>
        <w:t>client</w:t>
      </w:r>
      <w:r>
        <w:rPr>
          <w:spacing w:val="-6"/>
        </w:rPr>
        <w:t> </w:t>
      </w:r>
      <w:r>
        <w:rPr/>
        <w:t>organisation’s CA root</w:t>
      </w:r>
      <w:r>
        <w:rPr>
          <w:spacing w:val="-6"/>
        </w:rPr>
        <w:t> </w:t>
      </w:r>
      <w:r>
        <w:rPr/>
        <w:t>certificate</w:t>
      </w:r>
      <w:r>
        <w:rPr>
          <w:spacing w:val="-14"/>
        </w:rPr>
        <w:t> </w:t>
      </w:r>
      <w:r>
        <w:rPr/>
        <w:t>needs to be specified,</w:t>
      </w:r>
      <w:r>
        <w:rPr>
          <w:spacing w:val="-14"/>
        </w:rPr>
        <w:t> </w:t>
      </w:r>
      <w:r>
        <w:rPr/>
        <w:t>both</w:t>
      </w:r>
      <w:r>
        <w:rPr>
          <w:spacing w:val="-9"/>
        </w:rPr>
        <w:t> </w:t>
      </w:r>
      <w:r>
        <w:rPr/>
        <w:t>to check</w:t>
      </w:r>
      <w:r>
        <w:rPr>
          <w:spacing w:val="-9"/>
        </w:rPr>
        <w:t> </w:t>
      </w:r>
      <w:r>
        <w:rPr/>
        <w:t>its, the CA certificates of the</w:t>
      </w:r>
      <w:r>
        <w:rPr>
          <w:spacing w:val="-12"/>
        </w:rPr>
        <w:t> </w:t>
      </w:r>
      <w:r>
        <w:rPr/>
        <w:t>orderer</w:t>
      </w:r>
      <w:r>
        <w:rPr>
          <w:spacing w:val="-14"/>
        </w:rPr>
        <w:t> </w:t>
      </w:r>
      <w:r>
        <w:rPr/>
        <w:t>and</w:t>
      </w:r>
      <w:r>
        <w:rPr>
          <w:spacing w:val="-9"/>
        </w:rPr>
        <w:t> </w:t>
      </w:r>
      <w:r>
        <w:rPr/>
        <w:t>peers to connect</w:t>
      </w:r>
      <w:r>
        <w:rPr>
          <w:spacing w:val="-3"/>
        </w:rPr>
        <w:t> </w:t>
      </w:r>
      <w:r>
        <w:rPr/>
        <w:t>to and</w:t>
      </w:r>
      <w:r>
        <w:rPr>
          <w:spacing w:val="-9"/>
        </w:rPr>
        <w:t> </w:t>
      </w:r>
      <w:r>
        <w:rPr/>
        <w:t>the path</w:t>
      </w:r>
      <w:r>
        <w:rPr>
          <w:spacing w:val="-9"/>
        </w:rPr>
        <w:t> </w:t>
      </w:r>
      <w:r>
        <w:rPr/>
        <w:t>to the MSP</w:t>
      </w:r>
      <w:r>
        <w:rPr>
          <w:spacing w:val="37"/>
        </w:rPr>
        <w:t> </w:t>
      </w:r>
      <w:r>
        <w:rPr/>
        <w:t>of</w:t>
      </w:r>
      <w:r>
        <w:rPr>
          <w:spacing w:val="24"/>
        </w:rPr>
        <w:t> </w:t>
      </w:r>
      <w:r>
        <w:rPr/>
        <w:t>the invoking</w:t>
      </w:r>
      <w:r>
        <w:rPr>
          <w:spacing w:val="-6"/>
        </w:rPr>
        <w:t> </w:t>
      </w:r>
      <w:r>
        <w:rPr/>
        <w:t>identity.</w:t>
      </w:r>
      <w:r>
        <w:rPr>
          <w:spacing w:val="-11"/>
        </w:rPr>
        <w:t> </w:t>
      </w:r>
      <w:r>
        <w:rPr/>
        <w:t>It is</w:t>
      </w:r>
      <w:r>
        <w:rPr>
          <w:spacing w:val="28"/>
        </w:rPr>
        <w:t> </w:t>
      </w:r>
      <w:r>
        <w:rPr/>
        <w:t>important to remember that this MSP folder is not the same as the root MSP</w:t>
      </w:r>
      <w:r>
        <w:rPr>
          <w:spacing w:val="40"/>
        </w:rPr>
        <w:t> </w:t>
      </w:r>
      <w:r>
        <w:rPr/>
        <w:t>folder of the organisation</w:t>
      </w:r>
      <w:r>
        <w:rPr>
          <w:spacing w:val="-4"/>
        </w:rPr>
        <w:t> </w:t>
      </w:r>
      <w:r>
        <w:rPr/>
        <w:t>and will not contain any sub-units, therefore</w:t>
      </w:r>
      <w:r>
        <w:rPr>
          <w:spacing w:val="-6"/>
        </w:rPr>
        <w:t> </w:t>
      </w:r>
      <w:r>
        <w:rPr/>
        <w:t>allowing</w:t>
      </w:r>
      <w:r>
        <w:rPr>
          <w:spacing w:val="-4"/>
        </w:rPr>
        <w:t> </w:t>
      </w:r>
      <w:r>
        <w:rPr/>
        <w:t>for the unambiguous identification</w:t>
      </w:r>
      <w:r>
        <w:rPr>
          <w:spacing w:val="-6"/>
        </w:rPr>
        <w:t> </w:t>
      </w:r>
      <w:r>
        <w:rPr/>
        <w:t>of the invoking</w:t>
      </w:r>
      <w:r>
        <w:rPr>
          <w:spacing w:val="-6"/>
        </w:rPr>
        <w:t> </w:t>
      </w:r>
      <w:r>
        <w:rPr/>
        <w:t>identity. Both</w:t>
      </w:r>
      <w:r>
        <w:rPr>
          <w:spacing w:val="-6"/>
        </w:rPr>
        <w:t> </w:t>
      </w:r>
      <w:r>
        <w:rPr/>
        <w:t>methods also</w:t>
      </w:r>
      <w:r>
        <w:rPr>
          <w:spacing w:val="-6"/>
        </w:rPr>
        <w:t> </w:t>
      </w:r>
      <w:r>
        <w:rPr/>
        <w:t>require the</w:t>
      </w:r>
      <w:r>
        <w:rPr>
          <w:spacing w:val="-9"/>
        </w:rPr>
        <w:t> </w:t>
      </w:r>
      <w:r>
        <w:rPr/>
        <w:t>specification</w:t>
      </w:r>
      <w:r>
        <w:rPr>
          <w:spacing w:val="-6"/>
        </w:rPr>
        <w:t> </w:t>
      </w:r>
      <w:r>
        <w:rPr/>
        <w:t>of the address of the endorsing</w:t>
      </w:r>
      <w:r>
        <w:rPr>
          <w:spacing w:val="-2"/>
        </w:rPr>
        <w:t> </w:t>
      </w:r>
      <w:r>
        <w:rPr/>
        <w:t>peers, which</w:t>
      </w:r>
      <w:r>
        <w:rPr>
          <w:spacing w:val="-2"/>
        </w:rPr>
        <w:t> </w:t>
      </w:r>
      <w:r>
        <w:rPr/>
        <w:t>is a combination</w:t>
      </w:r>
      <w:r>
        <w:rPr>
          <w:spacing w:val="-2"/>
        </w:rPr>
        <w:t> </w:t>
      </w:r>
      <w:r>
        <w:rPr/>
        <w:t>of the peer’s unique name</w:t>
      </w:r>
      <w:r>
        <w:rPr>
          <w:spacing w:val="-5"/>
        </w:rPr>
        <w:t> </w:t>
      </w:r>
      <w:r>
        <w:rPr/>
        <w:t>and their listening </w:t>
      </w:r>
      <w:r>
        <w:rPr>
          <w:spacing w:val="-2"/>
        </w:rPr>
        <w:t>port.</w:t>
      </w:r>
    </w:p>
    <w:p>
      <w:pPr>
        <w:pStyle w:val="Heading3"/>
        <w:numPr>
          <w:ilvl w:val="1"/>
          <w:numId w:val="2"/>
        </w:numPr>
        <w:tabs>
          <w:tab w:pos="1217" w:val="left" w:leader="none"/>
        </w:tabs>
        <w:spacing w:line="240" w:lineRule="auto" w:before="155" w:after="0"/>
        <w:ind w:left="1217" w:right="0" w:hanging="721"/>
        <w:jc w:val="left"/>
        <w:rPr>
          <w:sz w:val="24"/>
        </w:rPr>
      </w:pPr>
      <w:bookmarkStart w:name="_bookmark11" w:id="12"/>
      <w:bookmarkEnd w:id="12"/>
      <w:r>
        <w:rPr/>
      </w:r>
      <w:r>
        <w:rPr/>
        <w:t>Related</w:t>
      </w:r>
      <w:r>
        <w:rPr>
          <w:spacing w:val="37"/>
        </w:rPr>
        <w:t> </w:t>
      </w:r>
      <w:r>
        <w:rPr>
          <w:spacing w:val="-2"/>
        </w:rPr>
        <w:t>literature</w:t>
      </w:r>
    </w:p>
    <w:p>
      <w:pPr>
        <w:pStyle w:val="BodyText"/>
        <w:spacing w:before="174"/>
        <w:ind w:left="0"/>
        <w:rPr>
          <w:sz w:val="25"/>
        </w:rPr>
      </w:pPr>
    </w:p>
    <w:p>
      <w:pPr>
        <w:pStyle w:val="BodyText"/>
        <w:spacing w:line="259" w:lineRule="auto"/>
        <w:ind w:right="148"/>
        <w:jc w:val="both"/>
      </w:pPr>
      <w:r>
        <w:rPr/>
        <w:t>The multi-vocal literature review, presented in Section 4.1., systematically analyzed</w:t>
      </w:r>
      <w:r>
        <w:rPr>
          <w:spacing w:val="-4"/>
        </w:rPr>
        <w:t> </w:t>
      </w:r>
      <w:r>
        <w:rPr/>
        <w:t>the IS literature base</w:t>
      </w:r>
      <w:r>
        <w:rPr>
          <w:spacing w:val="-14"/>
        </w:rPr>
        <w:t> </w:t>
      </w:r>
      <w:r>
        <w:rPr/>
        <w:t>relating</w:t>
      </w:r>
      <w:r>
        <w:rPr>
          <w:spacing w:val="-14"/>
        </w:rPr>
        <w:t> </w:t>
      </w:r>
      <w:r>
        <w:rPr/>
        <w:t>to</w:t>
      </w:r>
      <w:r>
        <w:rPr>
          <w:spacing w:val="-14"/>
        </w:rPr>
        <w:t> </w:t>
      </w:r>
      <w:r>
        <w:rPr/>
        <w:t>conversion</w:t>
      </w:r>
      <w:r>
        <w:rPr>
          <w:spacing w:val="-13"/>
        </w:rPr>
        <w:t> </w:t>
      </w:r>
      <w:r>
        <w:rPr/>
        <w:t>issuancebetween</w:t>
      </w:r>
      <w:r>
        <w:rPr>
          <w:spacing w:val="-14"/>
        </w:rPr>
        <w:t> </w:t>
      </w:r>
      <w:r>
        <w:rPr/>
        <w:t>GO</w:t>
      </w:r>
      <w:r>
        <w:rPr>
          <w:spacing w:val="-14"/>
        </w:rPr>
        <w:t> </w:t>
      </w:r>
      <w:r>
        <w:rPr/>
        <w:t>schemes</w:t>
      </w:r>
      <w:r>
        <w:rPr>
          <w:spacing w:val="-12"/>
        </w:rPr>
        <w:t> </w:t>
      </w:r>
      <w:r>
        <w:rPr/>
        <w:t>and</w:t>
      </w:r>
      <w:r>
        <w:rPr>
          <w:spacing w:val="-3"/>
        </w:rPr>
        <w:t> </w:t>
      </w:r>
      <w:r>
        <w:rPr/>
        <w:t>found</w:t>
      </w:r>
      <w:r>
        <w:rPr>
          <w:spacing w:val="-3"/>
        </w:rPr>
        <w:t> </w:t>
      </w:r>
      <w:r>
        <w:rPr/>
        <w:t>that</w:t>
      </w:r>
      <w:r>
        <w:rPr>
          <w:spacing w:val="-14"/>
        </w:rPr>
        <w:t> </w:t>
      </w:r>
      <w:r>
        <w:rPr/>
        <w:t>there</w:t>
      </w:r>
      <w:r>
        <w:rPr>
          <w:spacing w:val="-7"/>
        </w:rPr>
        <w:t> </w:t>
      </w:r>
      <w:r>
        <w:rPr/>
        <w:t>are</w:t>
      </w:r>
      <w:r>
        <w:rPr>
          <w:spacing w:val="-8"/>
        </w:rPr>
        <w:t> </w:t>
      </w:r>
      <w:r>
        <w:rPr/>
        <w:t>no</w:t>
      </w:r>
      <w:r>
        <w:rPr>
          <w:spacing w:val="-14"/>
        </w:rPr>
        <w:t> </w:t>
      </w:r>
      <w:r>
        <w:rPr/>
        <w:t>papers</w:t>
      </w:r>
      <w:r>
        <w:rPr>
          <w:spacing w:val="-10"/>
        </w:rPr>
        <w:t> </w:t>
      </w:r>
      <w:r>
        <w:rPr/>
        <w:t>specifically tackling or mentioning conversion issuance</w:t>
      </w:r>
      <w:r>
        <w:rPr>
          <w:spacing w:val="-1"/>
        </w:rPr>
        <w:t> </w:t>
      </w:r>
      <w:r>
        <w:rPr/>
        <w:t>between different energy carriers and GO</w:t>
      </w:r>
      <w:r>
        <w:rPr>
          <w:spacing w:val="40"/>
        </w:rPr>
        <w:t> </w:t>
      </w:r>
      <w:r>
        <w:rPr/>
        <w:t>schemes. This also</w:t>
      </w:r>
      <w:r>
        <w:rPr>
          <w:spacing w:val="-9"/>
        </w:rPr>
        <w:t> </w:t>
      </w:r>
      <w:r>
        <w:rPr/>
        <w:t>implies</w:t>
      </w:r>
      <w:r>
        <w:rPr>
          <w:spacing w:val="-2"/>
        </w:rPr>
        <w:t> </w:t>
      </w:r>
      <w:r>
        <w:rPr/>
        <w:t>that</w:t>
      </w:r>
      <w:r>
        <w:rPr>
          <w:spacing w:val="-8"/>
        </w:rPr>
        <w:t> </w:t>
      </w:r>
      <w:r>
        <w:rPr/>
        <w:t>there</w:t>
      </w:r>
      <w:r>
        <w:rPr>
          <w:spacing w:val="-14"/>
        </w:rPr>
        <w:t> </w:t>
      </w:r>
      <w:r>
        <w:rPr/>
        <w:t>are no papers</w:t>
      </w:r>
      <w:r>
        <w:rPr>
          <w:spacing w:val="-14"/>
        </w:rPr>
        <w:t> </w:t>
      </w:r>
      <w:r>
        <w:rPr/>
        <w:t>specifically</w:t>
      </w:r>
      <w:r>
        <w:rPr>
          <w:spacing w:val="-14"/>
        </w:rPr>
        <w:t> </w:t>
      </w:r>
      <w:r>
        <w:rPr/>
        <w:t>analyzing</w:t>
      </w:r>
      <w:r>
        <w:rPr>
          <w:spacing w:val="-14"/>
        </w:rPr>
        <w:t> </w:t>
      </w:r>
      <w:r>
        <w:rPr/>
        <w:t>the suitability of</w:t>
      </w:r>
      <w:r>
        <w:rPr>
          <w:spacing w:val="-5"/>
        </w:rPr>
        <w:t> </w:t>
      </w:r>
      <w:r>
        <w:rPr/>
        <w:t>DLT</w:t>
      </w:r>
      <w:r>
        <w:rPr>
          <w:spacing w:val="-8"/>
        </w:rPr>
        <w:t> </w:t>
      </w:r>
      <w:r>
        <w:rPr/>
        <w:t>for</w:t>
      </w:r>
      <w:r>
        <w:rPr>
          <w:spacing w:val="-5"/>
        </w:rPr>
        <w:t> </w:t>
      </w:r>
      <w:r>
        <w:rPr/>
        <w:t>the</w:t>
      </w:r>
      <w:r>
        <w:rPr>
          <w:spacing w:val="-14"/>
        </w:rPr>
        <w:t> </w:t>
      </w:r>
      <w:r>
        <w:rPr/>
        <w:t>use</w:t>
      </w:r>
      <w:r>
        <w:rPr>
          <w:spacing w:val="-14"/>
        </w:rPr>
        <w:t> </w:t>
      </w:r>
      <w:r>
        <w:rPr/>
        <w:t>case of</w:t>
      </w:r>
      <w:r>
        <w:rPr>
          <w:spacing w:val="-5"/>
        </w:rPr>
        <w:t> </w:t>
      </w:r>
      <w:r>
        <w:rPr/>
        <w:t>GO conversion</w:t>
      </w:r>
      <w:r>
        <w:rPr>
          <w:spacing w:val="40"/>
        </w:rPr>
        <w:t> </w:t>
      </w:r>
      <w:r>
        <w:rPr/>
        <w:t>issuance.</w:t>
      </w:r>
      <w:r>
        <w:rPr>
          <w:spacing w:val="40"/>
        </w:rPr>
        <w:t> </w:t>
      </w:r>
      <w:r>
        <w:rPr/>
        <w:t>As</w:t>
      </w:r>
      <w:r>
        <w:rPr>
          <w:spacing w:val="39"/>
        </w:rPr>
        <w:t> </w:t>
      </w:r>
      <w:r>
        <w:rPr/>
        <w:t>a</w:t>
      </w:r>
      <w:r>
        <w:rPr>
          <w:spacing w:val="40"/>
        </w:rPr>
        <w:t> </w:t>
      </w:r>
      <w:r>
        <w:rPr/>
        <w:t>result,</w:t>
      </w:r>
      <w:r>
        <w:rPr>
          <w:spacing w:val="40"/>
        </w:rPr>
        <w:t> </w:t>
      </w:r>
      <w:r>
        <w:rPr/>
        <w:t>the</w:t>
      </w:r>
      <w:r>
        <w:rPr>
          <w:spacing w:val="40"/>
        </w:rPr>
        <w:t> </w:t>
      </w:r>
      <w:r>
        <w:rPr/>
        <w:t>analysis</w:t>
      </w:r>
      <w:r>
        <w:rPr>
          <w:spacing w:val="39"/>
        </w:rPr>
        <w:t> </w:t>
      </w:r>
      <w:r>
        <w:rPr/>
        <w:t>of</w:t>
      </w:r>
      <w:r>
        <w:rPr>
          <w:spacing w:val="40"/>
        </w:rPr>
        <w:t> </w:t>
      </w:r>
      <w:r>
        <w:rPr/>
        <w:t>related</w:t>
      </w:r>
      <w:r>
        <w:rPr>
          <w:spacing w:val="40"/>
        </w:rPr>
        <w:t> </w:t>
      </w:r>
      <w:r>
        <w:rPr/>
        <w:t>literature</w:t>
      </w:r>
      <w:r>
        <w:rPr>
          <w:spacing w:val="40"/>
        </w:rPr>
        <w:t> </w:t>
      </w:r>
      <w:r>
        <w:rPr/>
        <w:t>in</w:t>
      </w:r>
      <w:r>
        <w:rPr>
          <w:spacing w:val="40"/>
        </w:rPr>
        <w:t> </w:t>
      </w:r>
      <w:r>
        <w:rPr/>
        <w:t>this</w:t>
      </w:r>
      <w:r>
        <w:rPr>
          <w:spacing w:val="39"/>
        </w:rPr>
        <w:t> </w:t>
      </w:r>
      <w:r>
        <w:rPr/>
        <w:t>section</w:t>
      </w:r>
      <w:r>
        <w:rPr>
          <w:spacing w:val="40"/>
        </w:rPr>
        <w:t> </w:t>
      </w:r>
      <w:r>
        <w:rPr/>
        <w:t>was</w:t>
      </w:r>
      <w:r>
        <w:rPr>
          <w:spacing w:val="39"/>
        </w:rPr>
        <w:t> </w:t>
      </w:r>
      <w:r>
        <w:rPr/>
        <w:t>kept</w:t>
      </w:r>
      <w:r>
        <w:rPr>
          <w:spacing w:val="31"/>
        </w:rPr>
        <w:t> </w:t>
      </w:r>
      <w:r>
        <w:rPr/>
        <w:t>short.</w:t>
      </w:r>
    </w:p>
    <w:p>
      <w:pPr>
        <w:pStyle w:val="BodyText"/>
        <w:spacing w:line="259" w:lineRule="auto" w:before="165"/>
        <w:ind w:right="120"/>
        <w:jc w:val="both"/>
      </w:pPr>
      <w:r>
        <w:rPr/>
        <w:t>The Green IS</w:t>
      </w:r>
      <w:r>
        <w:rPr>
          <w:spacing w:val="-6"/>
        </w:rPr>
        <w:t> </w:t>
      </w:r>
      <w:r>
        <w:rPr/>
        <w:t>literature</w:t>
      </w:r>
      <w:r>
        <w:rPr>
          <w:spacing w:val="-12"/>
        </w:rPr>
        <w:t> </w:t>
      </w:r>
      <w:r>
        <w:rPr/>
        <w:t>has</w:t>
      </w:r>
      <w:r>
        <w:rPr>
          <w:spacing w:val="-14"/>
        </w:rPr>
        <w:t> </w:t>
      </w:r>
      <w:r>
        <w:rPr/>
        <w:t>produced</w:t>
      </w:r>
      <w:r>
        <w:rPr>
          <w:spacing w:val="-9"/>
        </w:rPr>
        <w:t> </w:t>
      </w:r>
      <w:r>
        <w:rPr/>
        <w:t>a multitude</w:t>
      </w:r>
      <w:r>
        <w:rPr>
          <w:spacing w:val="-12"/>
        </w:rPr>
        <w:t> </w:t>
      </w:r>
      <w:r>
        <w:rPr/>
        <w:t>of papers on</w:t>
      </w:r>
      <w:r>
        <w:rPr>
          <w:spacing w:val="-9"/>
        </w:rPr>
        <w:t> </w:t>
      </w:r>
      <w:r>
        <w:rPr/>
        <w:t>the</w:t>
      </w:r>
      <w:r>
        <w:rPr>
          <w:spacing w:val="-12"/>
        </w:rPr>
        <w:t> </w:t>
      </w:r>
      <w:r>
        <w:rPr/>
        <w:t>suitability of DLT</w:t>
      </w:r>
      <w:r>
        <w:rPr>
          <w:spacing w:val="-3"/>
        </w:rPr>
        <w:t> </w:t>
      </w:r>
      <w:r>
        <w:rPr/>
        <w:t>for the</w:t>
      </w:r>
      <w:r>
        <w:rPr>
          <w:spacing w:val="-12"/>
        </w:rPr>
        <w:t> </w:t>
      </w:r>
      <w:r>
        <w:rPr/>
        <w:t>general</w:t>
      </w:r>
      <w:r>
        <w:rPr>
          <w:spacing w:val="-3"/>
        </w:rPr>
        <w:t> </w:t>
      </w:r>
      <w:r>
        <w:rPr/>
        <w:t>use case of energy carrier GO schemes</w:t>
      </w:r>
      <w:r>
        <w:rPr>
          <w:spacing w:val="80"/>
        </w:rPr>
        <w:t> </w:t>
      </w:r>
      <w:r>
        <w:rPr/>
        <w:t>(Sedlmeir et al. 2021; Albrecht et al. 2018; Knirsch et al. 2020; Coll-Mayor and Notholt 2023). They highlight several advantages of DLT, wherefore it is suitable for the electricity GO use case. Distributed</w:t>
      </w:r>
      <w:r>
        <w:rPr>
          <w:spacing w:val="-1"/>
        </w:rPr>
        <w:t> </w:t>
      </w:r>
      <w:r>
        <w:rPr/>
        <w:t>Ledger Technology enables trustless</w:t>
      </w:r>
      <w:r>
        <w:rPr>
          <w:spacing w:val="-8"/>
        </w:rPr>
        <w:t> </w:t>
      </w:r>
      <w:r>
        <w:rPr/>
        <w:t>data sharing</w:t>
      </w:r>
      <w:r>
        <w:rPr>
          <w:spacing w:val="-1"/>
        </w:rPr>
        <w:t> </w:t>
      </w:r>
      <w:r>
        <w:rPr/>
        <w:t>and digital asset transfer without a centralized,</w:t>
      </w:r>
      <w:r>
        <w:rPr>
          <w:spacing w:val="-10"/>
        </w:rPr>
        <w:t> </w:t>
      </w:r>
      <w:r>
        <w:rPr/>
        <w:t>supervising</w:t>
      </w:r>
      <w:r>
        <w:rPr>
          <w:spacing w:val="-4"/>
        </w:rPr>
        <w:t> </w:t>
      </w:r>
      <w:r>
        <w:rPr/>
        <w:t>authority. Through transparent and immutable storage of data, DLT creates an environment where no trust between</w:t>
      </w:r>
      <w:r>
        <w:rPr>
          <w:spacing w:val="-2"/>
        </w:rPr>
        <w:t> </w:t>
      </w:r>
      <w:r>
        <w:rPr/>
        <w:t>stakeholders is necessary (Andoni et al. 2019; Nofuentes et al. 2022; Balzani und</w:t>
      </w:r>
      <w:r>
        <w:rPr>
          <w:spacing w:val="-6"/>
        </w:rPr>
        <w:t> </w:t>
      </w:r>
      <w:r>
        <w:rPr/>
        <w:t>Corsi 2022). Further, it simplifies</w:t>
      </w:r>
      <w:r>
        <w:rPr>
          <w:spacing w:val="-12"/>
        </w:rPr>
        <w:t> </w:t>
      </w:r>
      <w:r>
        <w:rPr/>
        <w:t>the automatic execution</w:t>
      </w:r>
      <w:r>
        <w:rPr>
          <w:spacing w:val="-6"/>
        </w:rPr>
        <w:t> </w:t>
      </w:r>
      <w:r>
        <w:rPr/>
        <w:t>of transactions, reducing</w:t>
      </w:r>
      <w:r>
        <w:rPr>
          <w:spacing w:val="-7"/>
        </w:rPr>
        <w:t> </w:t>
      </w:r>
      <w:r>
        <w:rPr/>
        <w:t>risks associated with insufficient authentication</w:t>
      </w:r>
      <w:r>
        <w:rPr>
          <w:spacing w:val="-7"/>
        </w:rPr>
        <w:t> </w:t>
      </w:r>
      <w:r>
        <w:rPr/>
        <w:t>or manual processes</w:t>
      </w:r>
      <w:r>
        <w:rPr>
          <w:spacing w:val="31"/>
        </w:rPr>
        <w:t> </w:t>
      </w:r>
      <w:r>
        <w:rPr/>
        <w:t>(Strüker et al. 2022; Balzani und Corsi 2022).</w:t>
      </w:r>
      <w:r>
        <w:rPr>
          <w:spacing w:val="-10"/>
        </w:rPr>
        <w:t> </w:t>
      </w:r>
      <w:r>
        <w:rPr/>
        <w:t>The suitability of DLT for energy</w:t>
      </w:r>
      <w:r>
        <w:rPr>
          <w:spacing w:val="-5"/>
        </w:rPr>
        <w:t> </w:t>
      </w:r>
      <w:r>
        <w:rPr/>
        <w:t>GO scheme application</w:t>
      </w:r>
      <w:r>
        <w:rPr>
          <w:spacing w:val="-5"/>
        </w:rPr>
        <w:t> </w:t>
      </w:r>
      <w:r>
        <w:rPr/>
        <w:t>has</w:t>
      </w:r>
      <w:r>
        <w:rPr>
          <w:spacing w:val="-12"/>
        </w:rPr>
        <w:t> </w:t>
      </w:r>
      <w:r>
        <w:rPr/>
        <w:t>been highlighted, among others, in (Sedlmeir et al. 2021; Albrecht et al. 2018; Knirsch et al. 2020; Coll-Mayor</w:t>
      </w:r>
      <w:r>
        <w:rPr>
          <w:spacing w:val="-14"/>
        </w:rPr>
        <w:t> </w:t>
      </w:r>
      <w:r>
        <w:rPr/>
        <w:t>und</w:t>
      </w:r>
      <w:r>
        <w:rPr>
          <w:spacing w:val="-14"/>
        </w:rPr>
        <w:t> </w:t>
      </w:r>
      <w:r>
        <w:rPr/>
        <w:t>Notholt</w:t>
      </w:r>
      <w:r>
        <w:rPr>
          <w:spacing w:val="-14"/>
        </w:rPr>
        <w:t> </w:t>
      </w:r>
      <w:r>
        <w:rPr/>
        <w:t>2023).Distributed</w:t>
      </w:r>
      <w:r>
        <w:rPr>
          <w:spacing w:val="-13"/>
        </w:rPr>
        <w:t> </w:t>
      </w:r>
      <w:r>
        <w:rPr/>
        <w:t>Ledger</w:t>
      </w:r>
      <w:r>
        <w:rPr>
          <w:spacing w:val="-14"/>
        </w:rPr>
        <w:t> </w:t>
      </w:r>
      <w:r>
        <w:rPr/>
        <w:t>Technology</w:t>
      </w:r>
      <w:r>
        <w:rPr>
          <w:spacing w:val="-3"/>
        </w:rPr>
        <w:t> </w:t>
      </w:r>
      <w:r>
        <w:rPr/>
        <w:t>enables</w:t>
      </w:r>
      <w:r>
        <w:rPr>
          <w:spacing w:val="-8"/>
        </w:rPr>
        <w:t> </w:t>
      </w:r>
      <w:r>
        <w:rPr/>
        <w:t>trustless</w:t>
      </w:r>
      <w:r>
        <w:rPr>
          <w:spacing w:val="-8"/>
        </w:rPr>
        <w:t> </w:t>
      </w:r>
      <w:r>
        <w:rPr/>
        <w:t>data</w:t>
      </w:r>
      <w:r>
        <w:rPr>
          <w:spacing w:val="-4"/>
        </w:rPr>
        <w:t> </w:t>
      </w:r>
      <w:r>
        <w:rPr/>
        <w:t>sharing</w:t>
      </w:r>
      <w:r>
        <w:rPr>
          <w:spacing w:val="-14"/>
        </w:rPr>
        <w:t> </w:t>
      </w:r>
      <w:r>
        <w:rPr/>
        <w:t>and</w:t>
      </w:r>
      <w:r>
        <w:rPr>
          <w:spacing w:val="-1"/>
        </w:rPr>
        <w:t> </w:t>
      </w:r>
      <w:r>
        <w:rPr/>
        <w:t>digital</w:t>
      </w:r>
      <w:r>
        <w:rPr>
          <w:spacing w:val="-14"/>
        </w:rPr>
        <w:t> </w:t>
      </w:r>
      <w:r>
        <w:rPr/>
        <w:t>asset transfer</w:t>
      </w:r>
      <w:r>
        <w:rPr>
          <w:spacing w:val="-14"/>
        </w:rPr>
        <w:t> </w:t>
      </w:r>
      <w:r>
        <w:rPr/>
        <w:t>without</w:t>
      </w:r>
      <w:r>
        <w:rPr>
          <w:spacing w:val="-14"/>
        </w:rPr>
        <w:t> </w:t>
      </w:r>
      <w:r>
        <w:rPr/>
        <w:t>a</w:t>
      </w:r>
      <w:r>
        <w:rPr>
          <w:spacing w:val="-14"/>
        </w:rPr>
        <w:t> </w:t>
      </w:r>
      <w:r>
        <w:rPr/>
        <w:t>centralized,</w:t>
      </w:r>
      <w:r>
        <w:rPr>
          <w:spacing w:val="-13"/>
        </w:rPr>
        <w:t> </w:t>
      </w:r>
      <w:r>
        <w:rPr/>
        <w:t>supervising</w:t>
      </w:r>
      <w:r>
        <w:rPr>
          <w:spacing w:val="-14"/>
        </w:rPr>
        <w:t> </w:t>
      </w:r>
      <w:r>
        <w:rPr/>
        <w:t>authority.</w:t>
      </w:r>
      <w:r>
        <w:rPr>
          <w:spacing w:val="-14"/>
        </w:rPr>
        <w:t> </w:t>
      </w:r>
      <w:r>
        <w:rPr/>
        <w:t>Through</w:t>
      </w:r>
      <w:r>
        <w:rPr>
          <w:spacing w:val="-14"/>
        </w:rPr>
        <w:t> </w:t>
      </w:r>
      <w:r>
        <w:rPr/>
        <w:t>transparent</w:t>
      </w:r>
      <w:r>
        <w:rPr>
          <w:spacing w:val="-13"/>
        </w:rPr>
        <w:t> </w:t>
      </w:r>
      <w:r>
        <w:rPr/>
        <w:t>and</w:t>
      </w:r>
      <w:r>
        <w:rPr>
          <w:spacing w:val="-14"/>
        </w:rPr>
        <w:t> </w:t>
      </w:r>
      <w:r>
        <w:rPr/>
        <w:t>immutable</w:t>
      </w:r>
      <w:r>
        <w:rPr>
          <w:spacing w:val="-10"/>
        </w:rPr>
        <w:t> </w:t>
      </w:r>
      <w:r>
        <w:rPr/>
        <w:t>storage</w:t>
      </w:r>
      <w:r>
        <w:rPr>
          <w:spacing w:val="-8"/>
        </w:rPr>
        <w:t> </w:t>
      </w:r>
      <w:r>
        <w:rPr/>
        <w:t>of</w:t>
      </w:r>
      <w:r>
        <w:rPr>
          <w:spacing w:val="-14"/>
        </w:rPr>
        <w:t> </w:t>
      </w:r>
      <w:r>
        <w:rPr/>
        <w:t>data, DLT creates an environment where no trust between stakeholders is necessary (Andoni et al. 2019; Nofuentes et al. 2022; Balzani und Corsi 2022). Further, it</w:t>
      </w:r>
      <w:r>
        <w:rPr>
          <w:spacing w:val="40"/>
        </w:rPr>
        <w:t> </w:t>
      </w:r>
      <w:r>
        <w:rPr/>
        <w:t>simplifies the automatic execution of transactions, reducing</w:t>
      </w:r>
      <w:r>
        <w:rPr>
          <w:spacing w:val="-7"/>
        </w:rPr>
        <w:t> </w:t>
      </w:r>
      <w:r>
        <w:rPr/>
        <w:t>risks associated with insufficient authentication</w:t>
      </w:r>
      <w:r>
        <w:rPr>
          <w:spacing w:val="-7"/>
        </w:rPr>
        <w:t> </w:t>
      </w:r>
      <w:r>
        <w:rPr/>
        <w:t>or manual processes</w:t>
      </w:r>
      <w:r>
        <w:rPr>
          <w:spacing w:val="31"/>
        </w:rPr>
        <w:t> </w:t>
      </w:r>
      <w:r>
        <w:rPr/>
        <w:t>(Strüker et al.</w:t>
      </w:r>
      <w:r>
        <w:rPr>
          <w:spacing w:val="-14"/>
        </w:rPr>
        <w:t> </w:t>
      </w:r>
      <w:r>
        <w:rPr/>
        <w:t>2022;</w:t>
      </w:r>
      <w:r>
        <w:rPr>
          <w:spacing w:val="-14"/>
        </w:rPr>
        <w:t> </w:t>
      </w:r>
      <w:r>
        <w:rPr/>
        <w:t>Balzani</w:t>
      </w:r>
      <w:r>
        <w:rPr>
          <w:spacing w:val="-14"/>
        </w:rPr>
        <w:t> </w:t>
      </w:r>
      <w:r>
        <w:rPr/>
        <w:t>und</w:t>
      </w:r>
      <w:r>
        <w:rPr>
          <w:spacing w:val="-13"/>
        </w:rPr>
        <w:t> </w:t>
      </w:r>
      <w:r>
        <w:rPr/>
        <w:t>Corsi</w:t>
      </w:r>
      <w:r>
        <w:rPr>
          <w:spacing w:val="-14"/>
        </w:rPr>
        <w:t> </w:t>
      </w:r>
      <w:r>
        <w:rPr/>
        <w:t>2022).</w:t>
      </w:r>
      <w:r>
        <w:rPr>
          <w:spacing w:val="-14"/>
        </w:rPr>
        <w:t> </w:t>
      </w:r>
      <w:r>
        <w:rPr/>
        <w:t>(Babel</w:t>
      </w:r>
      <w:r>
        <w:rPr>
          <w:spacing w:val="-14"/>
        </w:rPr>
        <w:t> </w:t>
      </w:r>
      <w:r>
        <w:rPr/>
        <w:t>et</w:t>
      </w:r>
      <w:r>
        <w:rPr>
          <w:spacing w:val="-13"/>
        </w:rPr>
        <w:t> </w:t>
      </w:r>
      <w:r>
        <w:rPr/>
        <w:t>al.</w:t>
      </w:r>
      <w:r>
        <w:rPr>
          <w:spacing w:val="-10"/>
        </w:rPr>
        <w:t> </w:t>
      </w:r>
      <w:r>
        <w:rPr/>
        <w:t>2022)</w:t>
      </w:r>
      <w:r>
        <w:rPr>
          <w:spacing w:val="-7"/>
        </w:rPr>
        <w:t> </w:t>
      </w:r>
      <w:r>
        <w:rPr/>
        <w:t>propose</w:t>
      </w:r>
      <w:r>
        <w:rPr>
          <w:spacing w:val="-7"/>
        </w:rPr>
        <w:t> </w:t>
      </w:r>
      <w:r>
        <w:rPr/>
        <w:t>the</w:t>
      </w:r>
      <w:r>
        <w:rPr>
          <w:spacing w:val="-7"/>
        </w:rPr>
        <w:t> </w:t>
      </w:r>
      <w:r>
        <w:rPr/>
        <w:t>usage</w:t>
      </w:r>
      <w:r>
        <w:rPr>
          <w:spacing w:val="-7"/>
        </w:rPr>
        <w:t> </w:t>
      </w:r>
      <w:r>
        <w:rPr/>
        <w:t>of</w:t>
      </w:r>
      <w:r>
        <w:rPr>
          <w:spacing w:val="9"/>
        </w:rPr>
        <w:t> </w:t>
      </w:r>
      <w:r>
        <w:rPr/>
        <w:t>shielded</w:t>
      </w:r>
      <w:r>
        <w:rPr>
          <w:spacing w:val="-2"/>
        </w:rPr>
        <w:t> </w:t>
      </w:r>
      <w:r>
        <w:rPr/>
        <w:t>transactions,</w:t>
      </w:r>
      <w:r>
        <w:rPr>
          <w:spacing w:val="-14"/>
        </w:rPr>
        <w:t> </w:t>
      </w:r>
      <w:r>
        <w:rPr/>
        <w:t>similar to</w:t>
      </w:r>
      <w:r>
        <w:rPr>
          <w:spacing w:val="38"/>
        </w:rPr>
        <w:t> </w:t>
      </w:r>
      <w:r>
        <w:rPr/>
        <w:t>privacy coins</w:t>
      </w:r>
      <w:r>
        <w:rPr>
          <w:spacing w:val="-11"/>
        </w:rPr>
        <w:t> </w:t>
      </w:r>
      <w:r>
        <w:rPr/>
        <w:t>such as Zcash,</w:t>
      </w:r>
      <w:r>
        <w:rPr>
          <w:spacing w:val="-9"/>
        </w:rPr>
        <w:t> </w:t>
      </w:r>
      <w:r>
        <w:rPr/>
        <w:t>the concept of fractional ownership of non-fungible tokens, and zero-knowledge proofs to enable electricity GOs, specifically examining the use case of electric vehicle charging. (Sedlmeir et</w:t>
      </w:r>
      <w:r>
        <w:rPr>
          <w:spacing w:val="-3"/>
        </w:rPr>
        <w:t> </w:t>
      </w:r>
      <w:r>
        <w:rPr/>
        <w:t>al. 2021) leverages succinct</w:t>
      </w:r>
      <w:r>
        <w:rPr>
          <w:spacing w:val="-3"/>
        </w:rPr>
        <w:t> </w:t>
      </w:r>
      <w:r>
        <w:rPr/>
        <w:t>zero−knowledge proofs</w:t>
      </w:r>
      <w:r>
        <w:rPr>
          <w:spacing w:val="-14"/>
        </w:rPr>
        <w:t> </w:t>
      </w:r>
      <w:r>
        <w:rPr/>
        <w:t>to verify a large number of transactions</w:t>
      </w:r>
      <w:r>
        <w:rPr>
          <w:spacing w:val="39"/>
        </w:rPr>
        <w:t> </w:t>
      </w:r>
      <w:r>
        <w:rPr/>
        <w:t>of</w:t>
      </w:r>
      <w:r>
        <w:rPr>
          <w:spacing w:val="40"/>
        </w:rPr>
        <w:t> </w:t>
      </w:r>
      <w:r>
        <w:rPr/>
        <w:t>a</w:t>
      </w:r>
      <w:r>
        <w:rPr>
          <w:spacing w:val="38"/>
        </w:rPr>
        <w:t> </w:t>
      </w:r>
      <w:r>
        <w:rPr/>
        <w:t>GO</w:t>
      </w:r>
      <w:r>
        <w:rPr>
          <w:spacing w:val="35"/>
        </w:rPr>
        <w:t> </w:t>
      </w:r>
      <w:r>
        <w:rPr/>
        <w:t>registry</w:t>
      </w:r>
      <w:r>
        <w:rPr>
          <w:spacing w:val="40"/>
        </w:rPr>
        <w:t> </w:t>
      </w:r>
      <w:r>
        <w:rPr/>
        <w:t>as</w:t>
      </w:r>
      <w:r>
        <w:rPr>
          <w:spacing w:val="35"/>
        </w:rPr>
        <w:t> </w:t>
      </w:r>
      <w:r>
        <w:rPr/>
        <w:t>part of</w:t>
      </w:r>
      <w:r>
        <w:rPr>
          <w:spacing w:val="40"/>
        </w:rPr>
        <w:t> </w:t>
      </w:r>
      <w:r>
        <w:rPr/>
        <w:t>a</w:t>
      </w:r>
      <w:r>
        <w:rPr>
          <w:spacing w:val="38"/>
        </w:rPr>
        <w:t> </w:t>
      </w:r>
      <w:r>
        <w:rPr/>
        <w:t>single</w:t>
      </w:r>
      <w:r>
        <w:rPr>
          <w:spacing w:val="38"/>
        </w:rPr>
        <w:t> </w:t>
      </w:r>
      <w:r>
        <w:rPr/>
        <w:t>merkle</w:t>
      </w:r>
      <w:r>
        <w:rPr>
          <w:spacing w:val="38"/>
        </w:rPr>
        <w:t> </w:t>
      </w:r>
      <w:r>
        <w:rPr/>
        <w:t>tree.</w:t>
      </w:r>
    </w:p>
    <w:p>
      <w:pPr>
        <w:pStyle w:val="Heading1"/>
        <w:numPr>
          <w:ilvl w:val="0"/>
          <w:numId w:val="2"/>
        </w:numPr>
        <w:tabs>
          <w:tab w:pos="855" w:val="left" w:leader="none"/>
        </w:tabs>
        <w:spacing w:line="240" w:lineRule="auto" w:before="247" w:after="0"/>
        <w:ind w:left="855" w:right="0" w:hanging="359"/>
        <w:jc w:val="left"/>
      </w:pPr>
      <w:bookmarkStart w:name="_bookmark12" w:id="13"/>
      <w:bookmarkEnd w:id="13"/>
      <w:r>
        <w:rPr/>
      </w:r>
      <w:r>
        <w:rPr/>
        <w:t>Research</w:t>
      </w:r>
      <w:r>
        <w:rPr>
          <w:spacing w:val="32"/>
        </w:rPr>
        <w:t> </w:t>
      </w:r>
      <w:r>
        <w:rPr>
          <w:spacing w:val="-2"/>
        </w:rPr>
        <w:t>approach</w:t>
      </w:r>
    </w:p>
    <w:p>
      <w:pPr>
        <w:pStyle w:val="BodyText"/>
        <w:spacing w:before="106"/>
        <w:ind w:left="0"/>
        <w:rPr>
          <w:sz w:val="31"/>
        </w:rPr>
      </w:pPr>
    </w:p>
    <w:p>
      <w:pPr>
        <w:pStyle w:val="BodyText"/>
        <w:spacing w:line="259" w:lineRule="auto"/>
        <w:ind w:right="133"/>
        <w:jc w:val="both"/>
      </w:pPr>
      <w:r>
        <w:rPr/>
        <w:t>I employ a DSR approach to propose and evaluate a system architecture and a prototypical implementation for interoperable GO schemes that enables verifiable cross-domain data sharing and asset transfer using Distributed Ledger Technology. The solution artifact developed in this work is twofold: an initial architecture was designed based on the problem statement via the multi-vocal literature review and requirements analysis and</w:t>
      </w:r>
      <w:r>
        <w:rPr>
          <w:spacing w:val="-9"/>
        </w:rPr>
        <w:t> </w:t>
      </w:r>
      <w:r>
        <w:rPr/>
        <w:t>evaluated</w:t>
      </w:r>
      <w:r>
        <w:rPr>
          <w:spacing w:val="-9"/>
        </w:rPr>
        <w:t> </w:t>
      </w:r>
      <w:r>
        <w:rPr/>
        <w:t>using</w:t>
      </w:r>
      <w:r>
        <w:rPr>
          <w:spacing w:val="-9"/>
        </w:rPr>
        <w:t> </w:t>
      </w:r>
      <w:r>
        <w:rPr/>
        <w:t>semi-structured interviews.</w:t>
      </w:r>
      <w:r>
        <w:rPr>
          <w:spacing w:val="-14"/>
        </w:rPr>
        <w:t> </w:t>
      </w:r>
      <w:r>
        <w:rPr/>
        <w:t>Following,</w:t>
      </w:r>
    </w:p>
    <w:p>
      <w:pPr>
        <w:pStyle w:val="BodyText"/>
        <w:spacing w:after="0" w:line="259" w:lineRule="auto"/>
        <w:jc w:val="both"/>
        <w:sectPr>
          <w:pgSz w:w="11910" w:h="16850"/>
          <w:pgMar w:header="0" w:footer="977" w:top="1200" w:bottom="1220" w:left="1275" w:right="1275"/>
        </w:sectPr>
      </w:pPr>
    </w:p>
    <w:p>
      <w:pPr>
        <w:pStyle w:val="BodyText"/>
        <w:spacing w:line="259" w:lineRule="auto" w:before="76"/>
        <w:ind w:right="126"/>
        <w:jc w:val="both"/>
      </w:pPr>
      <w:r>
        <w:rPr/>
        <w:t>and using the input gained in the interviews, over the course of the second and third design cycle, a prototypical implementation</w:t>
      </w:r>
      <w:r>
        <w:rPr>
          <w:spacing w:val="-6"/>
        </w:rPr>
        <w:t> </w:t>
      </w:r>
      <w:r>
        <w:rPr/>
        <w:t>of a network using</w:t>
      </w:r>
      <w:r>
        <w:rPr>
          <w:spacing w:val="-6"/>
        </w:rPr>
        <w:t> </w:t>
      </w:r>
      <w:r>
        <w:rPr/>
        <w:t>the Hyperledger Fabric framework</w:t>
      </w:r>
      <w:r>
        <w:rPr>
          <w:spacing w:val="-6"/>
        </w:rPr>
        <w:t> </w:t>
      </w:r>
      <w:r>
        <w:rPr/>
        <w:t>was developed, its performance</w:t>
      </w:r>
      <w:r>
        <w:rPr>
          <w:spacing w:val="-14"/>
        </w:rPr>
        <w:t> </w:t>
      </w:r>
      <w:r>
        <w:rPr/>
        <w:t>tested and</w:t>
      </w:r>
      <w:r>
        <w:rPr>
          <w:spacing w:val="-13"/>
        </w:rPr>
        <w:t> </w:t>
      </w:r>
      <w:r>
        <w:rPr/>
        <w:t>evaluated</w:t>
      </w:r>
      <w:r>
        <w:rPr>
          <w:spacing w:val="-13"/>
        </w:rPr>
        <w:t> </w:t>
      </w:r>
      <w:r>
        <w:rPr/>
        <w:t>against</w:t>
      </w:r>
      <w:r>
        <w:rPr>
          <w:spacing w:val="-7"/>
        </w:rPr>
        <w:t> </w:t>
      </w:r>
      <w:r>
        <w:rPr/>
        <w:t>the</w:t>
      </w:r>
      <w:r>
        <w:rPr>
          <w:spacing w:val="-14"/>
        </w:rPr>
        <w:t> </w:t>
      </w:r>
      <w:r>
        <w:rPr/>
        <w:t>requirements. Finally,</w:t>
      </w:r>
      <w:r>
        <w:rPr>
          <w:spacing w:val="-14"/>
        </w:rPr>
        <w:t> </w:t>
      </w:r>
      <w:r>
        <w:rPr/>
        <w:t>as</w:t>
      </w:r>
      <w:r>
        <w:rPr>
          <w:spacing w:val="-1"/>
        </w:rPr>
        <w:t> </w:t>
      </w:r>
      <w:r>
        <w:rPr/>
        <w:t>part</w:t>
      </w:r>
      <w:r>
        <w:rPr>
          <w:spacing w:val="-7"/>
        </w:rPr>
        <w:t> </w:t>
      </w:r>
      <w:r>
        <w:rPr/>
        <w:t>of</w:t>
      </w:r>
      <w:r>
        <w:rPr>
          <w:spacing w:val="-3"/>
        </w:rPr>
        <w:t> </w:t>
      </w:r>
      <w:r>
        <w:rPr/>
        <w:t>the</w:t>
      </w:r>
      <w:r>
        <w:rPr>
          <w:spacing w:val="-14"/>
        </w:rPr>
        <w:t> </w:t>
      </w:r>
      <w:r>
        <w:rPr/>
        <w:t>third</w:t>
      </w:r>
      <w:r>
        <w:rPr>
          <w:spacing w:val="-12"/>
        </w:rPr>
        <w:t> </w:t>
      </w:r>
      <w:r>
        <w:rPr/>
        <w:t>design</w:t>
      </w:r>
      <w:r>
        <w:rPr>
          <w:spacing w:val="24"/>
        </w:rPr>
        <w:t> </w:t>
      </w:r>
      <w:r>
        <w:rPr/>
        <w:t>cycle, the initial architecture was revised to include the learnings gained throughout the prototypical implementation. As a result, the final artefact consists of two artefacts, the architecture and the prototype, both</w:t>
      </w:r>
      <w:r>
        <w:rPr>
          <w:spacing w:val="-5"/>
        </w:rPr>
        <w:t> </w:t>
      </w:r>
      <w:r>
        <w:rPr/>
        <w:t>of which</w:t>
      </w:r>
      <w:r>
        <w:rPr>
          <w:spacing w:val="-5"/>
        </w:rPr>
        <w:t> </w:t>
      </w:r>
      <w:r>
        <w:rPr/>
        <w:t>were used to inform</w:t>
      </w:r>
      <w:r>
        <w:rPr>
          <w:spacing w:val="-8"/>
        </w:rPr>
        <w:t> </w:t>
      </w:r>
      <w:r>
        <w:rPr/>
        <w:t>each</w:t>
      </w:r>
      <w:r>
        <w:rPr>
          <w:spacing w:val="-5"/>
        </w:rPr>
        <w:t> </w:t>
      </w:r>
      <w:r>
        <w:rPr/>
        <w:t>other and</w:t>
      </w:r>
      <w:r>
        <w:rPr>
          <w:spacing w:val="-5"/>
        </w:rPr>
        <w:t> </w:t>
      </w:r>
      <w:r>
        <w:rPr/>
        <w:t>improve</w:t>
      </w:r>
      <w:r>
        <w:rPr>
          <w:spacing w:val="-8"/>
        </w:rPr>
        <w:t> </w:t>
      </w:r>
      <w:r>
        <w:rPr/>
        <w:t>each</w:t>
      </w:r>
      <w:r>
        <w:rPr>
          <w:spacing w:val="-5"/>
        </w:rPr>
        <w:t> </w:t>
      </w:r>
      <w:r>
        <w:rPr/>
        <w:t>other in an iterative design </w:t>
      </w:r>
      <w:r>
        <w:rPr>
          <w:spacing w:val="-2"/>
        </w:rPr>
        <w:t>process.</w:t>
      </w:r>
    </w:p>
    <w:p>
      <w:pPr>
        <w:pStyle w:val="BodyText"/>
        <w:spacing w:line="259" w:lineRule="auto" w:before="159"/>
        <w:ind w:right="120"/>
        <w:jc w:val="both"/>
      </w:pPr>
      <w:r>
        <w:rPr/>
        <w:t>Design Science Research (DSR) is</w:t>
      </w:r>
      <w:r>
        <w:rPr>
          <w:spacing w:val="40"/>
        </w:rPr>
        <w:t> </w:t>
      </w:r>
      <w:r>
        <w:rPr/>
        <w:t>a research paradigm used in several academic disciplines,</w:t>
      </w:r>
      <w:r>
        <w:rPr>
          <w:spacing w:val="-9"/>
        </w:rPr>
        <w:t> </w:t>
      </w:r>
      <w:r>
        <w:rPr/>
        <w:t>among others,</w:t>
      </w:r>
      <w:r>
        <w:rPr>
          <w:spacing w:val="-2"/>
        </w:rPr>
        <w:t> </w:t>
      </w:r>
      <w:r>
        <w:rPr/>
        <w:t>in Information</w:t>
      </w:r>
      <w:r>
        <w:rPr>
          <w:spacing w:val="-13"/>
        </w:rPr>
        <w:t> </w:t>
      </w:r>
      <w:r>
        <w:rPr/>
        <w:t>Systems</w:t>
      </w:r>
      <w:r>
        <w:rPr>
          <w:spacing w:val="-1"/>
        </w:rPr>
        <w:t> </w:t>
      </w:r>
      <w:r>
        <w:rPr/>
        <w:t>science</w:t>
      </w:r>
      <w:r>
        <w:rPr>
          <w:spacing w:val="-7"/>
        </w:rPr>
        <w:t> </w:t>
      </w:r>
      <w:r>
        <w:rPr/>
        <w:t>(Hevner</w:t>
      </w:r>
      <w:r>
        <w:rPr>
          <w:spacing w:val="-3"/>
        </w:rPr>
        <w:t> </w:t>
      </w:r>
      <w:r>
        <w:rPr/>
        <w:t>et</w:t>
      </w:r>
      <w:r>
        <w:rPr>
          <w:spacing w:val="-7"/>
        </w:rPr>
        <w:t> </w:t>
      </w:r>
      <w:r>
        <w:rPr/>
        <w:t>al. 2004), that</w:t>
      </w:r>
      <w:r>
        <w:rPr>
          <w:spacing w:val="-7"/>
        </w:rPr>
        <w:t> </w:t>
      </w:r>
      <w:r>
        <w:rPr/>
        <w:t>is</w:t>
      </w:r>
      <w:r>
        <w:rPr>
          <w:spacing w:val="-1"/>
        </w:rPr>
        <w:t> </w:t>
      </w:r>
      <w:r>
        <w:rPr/>
        <w:t>focussed on problem</w:t>
      </w:r>
      <w:r>
        <w:rPr>
          <w:spacing w:val="-14"/>
        </w:rPr>
        <w:t> </w:t>
      </w:r>
      <w:r>
        <w:rPr/>
        <w:t>solving. In IS-research, it “creates and evaluates IT artifacts intended to solve identified organizational problems” (Hevner et al. 2004)</w:t>
      </w:r>
      <w:r>
        <w:rPr>
          <w:spacing w:val="-11"/>
        </w:rPr>
        <w:t> </w:t>
      </w:r>
      <w:r>
        <w:rPr/>
        <w:t>relating</w:t>
      </w:r>
      <w:r>
        <w:rPr>
          <w:spacing w:val="-7"/>
        </w:rPr>
        <w:t> </w:t>
      </w:r>
      <w:r>
        <w:rPr/>
        <w:t>to Business Information</w:t>
      </w:r>
      <w:r>
        <w:rPr>
          <w:spacing w:val="-7"/>
        </w:rPr>
        <w:t> </w:t>
      </w:r>
      <w:r>
        <w:rPr/>
        <w:t>Systems.</w:t>
      </w:r>
      <w:r>
        <w:rPr>
          <w:spacing w:val="-12"/>
        </w:rPr>
        <w:t> </w:t>
      </w:r>
      <w:r>
        <w:rPr/>
        <w:t>In this section,</w:t>
      </w:r>
      <w:r>
        <w:rPr>
          <w:spacing w:val="-12"/>
        </w:rPr>
        <w:t> </w:t>
      </w:r>
      <w:r>
        <w:rPr/>
        <w:t>I first explain</w:t>
      </w:r>
      <w:r>
        <w:rPr>
          <w:spacing w:val="-7"/>
        </w:rPr>
        <w:t> </w:t>
      </w:r>
      <w:r>
        <w:rPr/>
        <w:t>the design science research (DSR) framework and design science research method (DSRM) that formed the methodological</w:t>
      </w:r>
      <w:r>
        <w:rPr>
          <w:spacing w:val="40"/>
        </w:rPr>
        <w:t> </w:t>
      </w:r>
      <w:r>
        <w:rPr/>
        <w:t>framework</w:t>
      </w:r>
      <w:r>
        <w:rPr>
          <w:spacing w:val="40"/>
        </w:rPr>
        <w:t> </w:t>
      </w:r>
      <w:r>
        <w:rPr/>
        <w:t>of</w:t>
      </w:r>
      <w:r>
        <w:rPr>
          <w:spacing w:val="40"/>
        </w:rPr>
        <w:t> </w:t>
      </w:r>
      <w:r>
        <w:rPr/>
        <w:t>this</w:t>
      </w:r>
      <w:r>
        <w:rPr>
          <w:spacing w:val="40"/>
        </w:rPr>
        <w:t> </w:t>
      </w:r>
      <w:r>
        <w:rPr/>
        <w:t>work</w:t>
      </w:r>
      <w:r>
        <w:rPr>
          <w:spacing w:val="40"/>
        </w:rPr>
        <w:t> </w:t>
      </w:r>
      <w:r>
        <w:rPr/>
        <w:t>and</w:t>
      </w:r>
      <w:r>
        <w:rPr>
          <w:spacing w:val="40"/>
        </w:rPr>
        <w:t> </w:t>
      </w:r>
      <w:r>
        <w:rPr/>
        <w:t>then</w:t>
      </w:r>
      <w:r>
        <w:rPr>
          <w:spacing w:val="40"/>
        </w:rPr>
        <w:t> </w:t>
      </w:r>
      <w:r>
        <w:rPr/>
        <w:t>describe</w:t>
      </w:r>
      <w:r>
        <w:rPr>
          <w:spacing w:val="40"/>
        </w:rPr>
        <w:t> </w:t>
      </w:r>
      <w:r>
        <w:rPr/>
        <w:t>the</w:t>
      </w:r>
      <w:r>
        <w:rPr>
          <w:spacing w:val="40"/>
        </w:rPr>
        <w:t> </w:t>
      </w:r>
      <w:r>
        <w:rPr/>
        <w:t>research</w:t>
      </w:r>
      <w:r>
        <w:rPr>
          <w:spacing w:val="40"/>
        </w:rPr>
        <w:t> </w:t>
      </w:r>
      <w:r>
        <w:rPr/>
        <w:t>process.</w:t>
      </w:r>
    </w:p>
    <w:p>
      <w:pPr>
        <w:pStyle w:val="Heading2"/>
        <w:numPr>
          <w:ilvl w:val="1"/>
          <w:numId w:val="2"/>
        </w:numPr>
        <w:tabs>
          <w:tab w:pos="1217" w:val="left" w:leader="none"/>
        </w:tabs>
        <w:spacing w:line="240" w:lineRule="auto" w:before="151" w:after="0"/>
        <w:ind w:left="1217" w:right="0" w:hanging="721"/>
        <w:jc w:val="left"/>
        <w:rPr>
          <w:sz w:val="24"/>
        </w:rPr>
      </w:pPr>
      <w:bookmarkStart w:name="_bookmark13" w:id="14"/>
      <w:bookmarkEnd w:id="14"/>
      <w:r>
        <w:rPr/>
      </w:r>
      <w:r>
        <w:rPr/>
        <w:t>Design</w:t>
      </w:r>
      <w:r>
        <w:rPr>
          <w:spacing w:val="8"/>
        </w:rPr>
        <w:t> </w:t>
      </w:r>
      <w:r>
        <w:rPr/>
        <w:t>Science</w:t>
      </w:r>
      <w:r>
        <w:rPr>
          <w:spacing w:val="-6"/>
        </w:rPr>
        <w:t> </w:t>
      </w:r>
      <w:r>
        <w:rPr>
          <w:spacing w:val="-2"/>
        </w:rPr>
        <w:t>framework</w:t>
      </w:r>
    </w:p>
    <w:p>
      <w:pPr>
        <w:pStyle w:val="BodyText"/>
        <w:spacing w:before="148"/>
        <w:ind w:left="0"/>
        <w:rPr>
          <w:sz w:val="28"/>
        </w:rPr>
      </w:pPr>
    </w:p>
    <w:p>
      <w:pPr>
        <w:pStyle w:val="BodyText"/>
        <w:spacing w:line="259" w:lineRule="auto"/>
        <w:ind w:right="137"/>
        <w:jc w:val="both"/>
      </w:pPr>
      <w:r>
        <w:rPr/>
        <w:t>(Hevner et al. 2004) presents</w:t>
      </w:r>
      <w:r>
        <w:rPr>
          <w:spacing w:val="-12"/>
        </w:rPr>
        <w:t> </w:t>
      </w:r>
      <w:r>
        <w:rPr/>
        <w:t>a framework</w:t>
      </w:r>
      <w:r>
        <w:rPr>
          <w:spacing w:val="-5"/>
        </w:rPr>
        <w:t> </w:t>
      </w:r>
      <w:r>
        <w:rPr/>
        <w:t>for conceptualizing</w:t>
      </w:r>
      <w:r>
        <w:rPr>
          <w:spacing w:val="-5"/>
        </w:rPr>
        <w:t> </w:t>
      </w:r>
      <w:r>
        <w:rPr/>
        <w:t>and evaluating</w:t>
      </w:r>
      <w:r>
        <w:rPr>
          <w:spacing w:val="-5"/>
        </w:rPr>
        <w:t> </w:t>
      </w:r>
      <w:r>
        <w:rPr/>
        <w:t>design</w:t>
      </w:r>
      <w:r>
        <w:rPr>
          <w:spacing w:val="-5"/>
        </w:rPr>
        <w:t> </w:t>
      </w:r>
      <w:r>
        <w:rPr/>
        <w:t>science research. It relates the design process to the environment or application domain</w:t>
      </w:r>
      <w:r>
        <w:rPr>
          <w:spacing w:val="-7"/>
        </w:rPr>
        <w:t> </w:t>
      </w:r>
      <w:r>
        <w:rPr/>
        <w:t>of the phenomenon</w:t>
      </w:r>
      <w:r>
        <w:rPr>
          <w:spacing w:val="-7"/>
        </w:rPr>
        <w:t> </w:t>
      </w:r>
      <w:r>
        <w:rPr/>
        <w:t>in question and the knowledge base,</w:t>
      </w:r>
      <w:r>
        <w:rPr>
          <w:spacing w:val="-6"/>
        </w:rPr>
        <w:t> </w:t>
      </w:r>
      <w:r>
        <w:rPr/>
        <w:t>which is composed of foundations</w:t>
      </w:r>
      <w:r>
        <w:rPr>
          <w:spacing w:val="-8"/>
        </w:rPr>
        <w:t> </w:t>
      </w:r>
      <w:r>
        <w:rPr/>
        <w:t>and methodologies, resulting from prior research (Hevner 2007).</w:t>
      </w:r>
      <w:r>
        <w:rPr>
          <w:spacing w:val="-11"/>
        </w:rPr>
        <w:t> </w:t>
      </w:r>
      <w:r>
        <w:rPr/>
        <w:t>In Introduction</w:t>
      </w:r>
      <w:r>
        <w:rPr>
          <w:spacing w:val="-5"/>
        </w:rPr>
        <w:t> </w:t>
      </w:r>
      <w:r>
        <w:rPr/>
        <w:t>to Design Science Research,</w:t>
      </w:r>
      <w:r>
        <w:rPr>
          <w:spacing w:val="-11"/>
        </w:rPr>
        <w:t> </w:t>
      </w:r>
      <w:r>
        <w:rPr/>
        <w:t>(vom</w:t>
      </w:r>
      <w:r>
        <w:rPr>
          <w:spacing w:val="-9"/>
        </w:rPr>
        <w:t> </w:t>
      </w:r>
      <w:r>
        <w:rPr/>
        <w:t>Brocke et al. 2020) argues that the environment of examined phenomenon is comprised of the goals, tasks, problems and opportunities</w:t>
      </w:r>
      <w:r>
        <w:rPr>
          <w:spacing w:val="-14"/>
        </w:rPr>
        <w:t> </w:t>
      </w:r>
      <w:r>
        <w:rPr/>
        <w:t>associated</w:t>
      </w:r>
      <w:r>
        <w:rPr>
          <w:spacing w:val="-14"/>
        </w:rPr>
        <w:t> </w:t>
      </w:r>
      <w:r>
        <w:rPr/>
        <w:t>with</w:t>
      </w:r>
      <w:r>
        <w:rPr>
          <w:spacing w:val="-14"/>
        </w:rPr>
        <w:t> </w:t>
      </w:r>
      <w:r>
        <w:rPr/>
        <w:t>the</w:t>
      </w:r>
      <w:r>
        <w:rPr>
          <w:spacing w:val="-13"/>
        </w:rPr>
        <w:t> </w:t>
      </w:r>
      <w:r>
        <w:rPr/>
        <w:t>phenomenon</w:t>
      </w:r>
      <w:r>
        <w:rPr>
          <w:spacing w:val="-14"/>
        </w:rPr>
        <w:t> </w:t>
      </w:r>
      <w:r>
        <w:rPr/>
        <w:t>as</w:t>
      </w:r>
      <w:r>
        <w:rPr>
          <w:spacing w:val="-14"/>
        </w:rPr>
        <w:t> </w:t>
      </w:r>
      <w:r>
        <w:rPr/>
        <w:t>they</w:t>
      </w:r>
      <w:r>
        <w:rPr>
          <w:spacing w:val="-8"/>
        </w:rPr>
        <w:t> </w:t>
      </w:r>
      <w:r>
        <w:rPr/>
        <w:t>are</w:t>
      </w:r>
      <w:r>
        <w:rPr>
          <w:spacing w:val="-8"/>
        </w:rPr>
        <w:t> </w:t>
      </w:r>
      <w:r>
        <w:rPr/>
        <w:t>perceived</w:t>
      </w:r>
      <w:r>
        <w:rPr>
          <w:spacing w:val="-14"/>
        </w:rPr>
        <w:t> </w:t>
      </w:r>
      <w:r>
        <w:rPr/>
        <w:t>by</w:t>
      </w:r>
      <w:r>
        <w:rPr>
          <w:spacing w:val="-3"/>
        </w:rPr>
        <w:t> </w:t>
      </w:r>
      <w:r>
        <w:rPr/>
        <w:t>the</w:t>
      </w:r>
      <w:r>
        <w:rPr>
          <w:spacing w:val="-8"/>
        </w:rPr>
        <w:t> </w:t>
      </w:r>
      <w:r>
        <w:rPr/>
        <w:t>stakeholders</w:t>
      </w:r>
      <w:r>
        <w:rPr>
          <w:spacing w:val="-10"/>
        </w:rPr>
        <w:t> </w:t>
      </w:r>
      <w:r>
        <w:rPr/>
        <w:t>and</w:t>
      </w:r>
      <w:r>
        <w:rPr>
          <w:spacing w:val="-3"/>
        </w:rPr>
        <w:t> </w:t>
      </w:r>
      <w:r>
        <w:rPr/>
        <w:t>the</w:t>
      </w:r>
      <w:r>
        <w:rPr>
          <w:spacing w:val="-8"/>
        </w:rPr>
        <w:t> </w:t>
      </w:r>
      <w:r>
        <w:rPr/>
        <w:t>existing technology infrastructure, applications and architectures. Together, the elements of</w:t>
      </w:r>
      <w:r>
        <w:rPr>
          <w:spacing w:val="40"/>
        </w:rPr>
        <w:t> </w:t>
      </w:r>
      <w:r>
        <w:rPr/>
        <w:t>the application domain,</w:t>
      </w:r>
      <w:r>
        <w:rPr>
          <w:spacing w:val="-14"/>
        </w:rPr>
        <w:t> </w:t>
      </w:r>
      <w:r>
        <w:rPr/>
        <w:t>such</w:t>
      </w:r>
      <w:r>
        <w:rPr>
          <w:spacing w:val="-14"/>
        </w:rPr>
        <w:t> </w:t>
      </w:r>
      <w:r>
        <w:rPr/>
        <w:t>as</w:t>
      </w:r>
      <w:r>
        <w:rPr>
          <w:spacing w:val="-5"/>
        </w:rPr>
        <w:t> </w:t>
      </w:r>
      <w:r>
        <w:rPr/>
        <w:t>the</w:t>
      </w:r>
      <w:r>
        <w:rPr>
          <w:spacing w:val="-14"/>
        </w:rPr>
        <w:t> </w:t>
      </w:r>
      <w:r>
        <w:rPr/>
        <w:t>needs</w:t>
      </w:r>
      <w:r>
        <w:rPr>
          <w:spacing w:val="-6"/>
        </w:rPr>
        <w:t> </w:t>
      </w:r>
      <w:r>
        <w:rPr/>
        <w:t>of</w:t>
      </w:r>
      <w:r>
        <w:rPr>
          <w:spacing w:val="-9"/>
        </w:rPr>
        <w:t> </w:t>
      </w:r>
      <w:r>
        <w:rPr/>
        <w:t>the</w:t>
      </w:r>
      <w:r>
        <w:rPr>
          <w:spacing w:val="-14"/>
        </w:rPr>
        <w:t> </w:t>
      </w:r>
      <w:r>
        <w:rPr/>
        <w:t>stakeholders,</w:t>
      </w:r>
      <w:r>
        <w:rPr>
          <w:spacing w:val="-14"/>
        </w:rPr>
        <w:t> </w:t>
      </w:r>
      <w:r>
        <w:rPr/>
        <w:t>the</w:t>
      </w:r>
      <w:r>
        <w:rPr>
          <w:spacing w:val="-4"/>
        </w:rPr>
        <w:t> </w:t>
      </w:r>
      <w:r>
        <w:rPr/>
        <w:t>existing</w:t>
      </w:r>
      <w:r>
        <w:rPr>
          <w:spacing w:val="-14"/>
        </w:rPr>
        <w:t> </w:t>
      </w:r>
      <w:r>
        <w:rPr/>
        <w:t>implementations</w:t>
      </w:r>
      <w:r>
        <w:rPr>
          <w:spacing w:val="-6"/>
        </w:rPr>
        <w:t> </w:t>
      </w:r>
      <w:r>
        <w:rPr/>
        <w:t>and</w:t>
      </w:r>
      <w:r>
        <w:rPr>
          <w:spacing w:val="-1"/>
        </w:rPr>
        <w:t> </w:t>
      </w:r>
      <w:r>
        <w:rPr/>
        <w:t>the</w:t>
      </w:r>
      <w:r>
        <w:rPr>
          <w:spacing w:val="-4"/>
        </w:rPr>
        <w:t> </w:t>
      </w:r>
      <w:r>
        <w:rPr/>
        <w:t>solution</w:t>
      </w:r>
      <w:r>
        <w:rPr>
          <w:spacing w:val="-14"/>
        </w:rPr>
        <w:t> </w:t>
      </w:r>
      <w:r>
        <w:rPr/>
        <w:t>capabilities and expertise of practitioners, are what define the research problem (vom Brocke et al. 2020). The knowledge base is</w:t>
      </w:r>
      <w:r>
        <w:rPr>
          <w:spacing w:val="40"/>
        </w:rPr>
        <w:t> </w:t>
      </w:r>
      <w:r>
        <w:rPr/>
        <w:t>comprised of foundational theories, frameworks, constructs, instantiations and methods. While foundational theories</w:t>
      </w:r>
      <w:r>
        <w:rPr>
          <w:spacing w:val="-9"/>
        </w:rPr>
        <w:t> </w:t>
      </w:r>
      <w:r>
        <w:rPr/>
        <w:t>and existing</w:t>
      </w:r>
      <w:r>
        <w:rPr>
          <w:spacing w:val="-2"/>
        </w:rPr>
        <w:t> </w:t>
      </w:r>
      <w:r>
        <w:rPr/>
        <w:t>instantiations from</w:t>
      </w:r>
      <w:r>
        <w:rPr>
          <w:spacing w:val="-6"/>
        </w:rPr>
        <w:t> </w:t>
      </w:r>
      <w:r>
        <w:rPr/>
        <w:t>reference</w:t>
      </w:r>
      <w:r>
        <w:rPr>
          <w:spacing w:val="-5"/>
        </w:rPr>
        <w:t> </w:t>
      </w:r>
      <w:r>
        <w:rPr/>
        <w:t>disciplines inform</w:t>
      </w:r>
      <w:r>
        <w:rPr>
          <w:spacing w:val="-6"/>
        </w:rPr>
        <w:t> </w:t>
      </w:r>
      <w:r>
        <w:rPr/>
        <w:t>the design of the artefact in the build/design phase, methodologies provide guidelines for the research process</w:t>
      </w:r>
      <w:r>
        <w:rPr>
          <w:spacing w:val="40"/>
        </w:rPr>
        <w:t> </w:t>
      </w:r>
      <w:r>
        <w:rPr/>
        <w:t>and</w:t>
      </w:r>
      <w:r>
        <w:rPr>
          <w:spacing w:val="40"/>
        </w:rPr>
        <w:t> </w:t>
      </w:r>
      <w:r>
        <w:rPr/>
        <w:t>are</w:t>
      </w:r>
      <w:r>
        <w:rPr>
          <w:spacing w:val="40"/>
        </w:rPr>
        <w:t> </w:t>
      </w:r>
      <w:r>
        <w:rPr/>
        <w:t>used</w:t>
      </w:r>
      <w:r>
        <w:rPr>
          <w:spacing w:val="40"/>
        </w:rPr>
        <w:t> </w:t>
      </w:r>
      <w:r>
        <w:rPr/>
        <w:t>to</w:t>
      </w:r>
      <w:r>
        <w:rPr>
          <w:spacing w:val="40"/>
        </w:rPr>
        <w:t> </w:t>
      </w:r>
      <w:r>
        <w:rPr/>
        <w:t>evaluate</w:t>
      </w:r>
      <w:r>
        <w:rPr>
          <w:spacing w:val="40"/>
        </w:rPr>
        <w:t> </w:t>
      </w:r>
      <w:r>
        <w:rPr/>
        <w:t>the</w:t>
      </w:r>
      <w:r>
        <w:rPr>
          <w:spacing w:val="40"/>
        </w:rPr>
        <w:t> </w:t>
      </w:r>
      <w:r>
        <w:rPr/>
        <w:t>research</w:t>
      </w:r>
      <w:r>
        <w:rPr>
          <w:spacing w:val="40"/>
        </w:rPr>
        <w:t> </w:t>
      </w:r>
      <w:r>
        <w:rPr/>
        <w:t>project.</w:t>
      </w:r>
    </w:p>
    <w:p>
      <w:pPr>
        <w:pStyle w:val="BodyText"/>
        <w:spacing w:before="2"/>
        <w:ind w:left="0"/>
        <w:rPr>
          <w:sz w:val="15"/>
        </w:rPr>
      </w:pPr>
      <w:r>
        <w:rPr>
          <w:sz w:val="15"/>
        </w:rPr>
        <w:drawing>
          <wp:anchor distT="0" distB="0" distL="0" distR="0" allowOverlap="1" layoutInCell="1" locked="0" behindDoc="1" simplePos="0" relativeHeight="487588864">
            <wp:simplePos x="0" y="0"/>
            <wp:positionH relativeFrom="page">
              <wp:posOffset>899794</wp:posOffset>
            </wp:positionH>
            <wp:positionV relativeFrom="paragraph">
              <wp:posOffset>126426</wp:posOffset>
            </wp:positionV>
            <wp:extent cx="5756967" cy="197967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5756967" cy="1979676"/>
                    </a:xfrm>
                    <a:prstGeom prst="rect">
                      <a:avLst/>
                    </a:prstGeom>
                  </pic:spPr>
                </pic:pic>
              </a:graphicData>
            </a:graphic>
          </wp:anchor>
        </w:drawing>
      </w:r>
    </w:p>
    <w:p>
      <w:pPr>
        <w:pStyle w:val="BodyText"/>
        <w:spacing w:before="36"/>
        <w:ind w:left="0"/>
      </w:pPr>
    </w:p>
    <w:p>
      <w:pPr>
        <w:pStyle w:val="Heading6"/>
        <w:ind w:left="857"/>
      </w:pPr>
      <w:r>
        <w:rPr/>
        <w:t>Figure</w:t>
      </w:r>
      <w:r>
        <w:rPr>
          <w:spacing w:val="12"/>
        </w:rPr>
        <w:t> </w:t>
      </w:r>
      <w:r>
        <w:rPr/>
        <w:t>3</w:t>
      </w:r>
      <w:r>
        <w:rPr>
          <w:spacing w:val="-7"/>
        </w:rPr>
        <w:t> </w:t>
      </w:r>
      <w:r>
        <w:rPr/>
        <w:t>–</w:t>
      </w:r>
      <w:r>
        <w:rPr>
          <w:spacing w:val="13"/>
        </w:rPr>
        <w:t> </w:t>
      </w:r>
      <w:r>
        <w:rPr/>
        <w:t>Design</w:t>
      </w:r>
      <w:r>
        <w:rPr>
          <w:spacing w:val="4"/>
        </w:rPr>
        <w:t> </w:t>
      </w:r>
      <w:r>
        <w:rPr/>
        <w:t>Science</w:t>
      </w:r>
      <w:r>
        <w:rPr>
          <w:spacing w:val="10"/>
        </w:rPr>
        <w:t> </w:t>
      </w:r>
      <w:r>
        <w:rPr/>
        <w:t>Research</w:t>
      </w:r>
      <w:r>
        <w:rPr>
          <w:spacing w:val="2"/>
        </w:rPr>
        <w:t> </w:t>
      </w:r>
      <w:r>
        <w:rPr/>
        <w:t>framework,</w:t>
      </w:r>
      <w:r>
        <w:rPr>
          <w:spacing w:val="6"/>
        </w:rPr>
        <w:t> </w:t>
      </w:r>
      <w:r>
        <w:rPr/>
        <w:t>adapted</w:t>
      </w:r>
      <w:r>
        <w:rPr>
          <w:spacing w:val="2"/>
        </w:rPr>
        <w:t> </w:t>
      </w:r>
      <w:r>
        <w:rPr/>
        <w:t>from (Hevner</w:t>
      </w:r>
      <w:r>
        <w:rPr>
          <w:spacing w:val="-2"/>
        </w:rPr>
        <w:t> </w:t>
      </w:r>
      <w:r>
        <w:rPr/>
        <w:t>et al.</w:t>
      </w:r>
      <w:r>
        <w:rPr>
          <w:spacing w:val="3"/>
        </w:rPr>
        <w:t> </w:t>
      </w:r>
      <w:r>
        <w:rPr>
          <w:spacing w:val="-2"/>
        </w:rPr>
        <w:t>2004)</w:t>
      </w:r>
    </w:p>
    <w:p>
      <w:pPr>
        <w:pStyle w:val="BodyText"/>
        <w:spacing w:before="67"/>
        <w:ind w:left="0"/>
        <w:rPr>
          <w:rFonts w:ascii="Calibri"/>
          <w:b/>
        </w:rPr>
      </w:pPr>
    </w:p>
    <w:p>
      <w:pPr>
        <w:pStyle w:val="BodyText"/>
        <w:spacing w:line="259" w:lineRule="auto"/>
        <w:ind w:right="139"/>
        <w:jc w:val="both"/>
      </w:pPr>
      <w:r>
        <w:rPr/>
        <w:t>Good DSR should abide by several universal guidelines, formulated by</w:t>
      </w:r>
      <w:r>
        <w:rPr>
          <w:spacing w:val="40"/>
        </w:rPr>
        <w:t> </w:t>
      </w:r>
      <w:r>
        <w:rPr/>
        <w:t>(Hevner et al. 2004). First, design science must produce an artifact, which can be systems, applications, methods, models and instantiations/prototypes. Second, the problem defined in the problem statement must be a relevant business</w:t>
      </w:r>
      <w:r>
        <w:rPr>
          <w:spacing w:val="-6"/>
        </w:rPr>
        <w:t> </w:t>
      </w:r>
      <w:r>
        <w:rPr/>
        <w:t>problem.</w:t>
      </w:r>
      <w:r>
        <w:rPr>
          <w:spacing w:val="-1"/>
        </w:rPr>
        <w:t> </w:t>
      </w:r>
      <w:r>
        <w:rPr/>
        <w:t>Relevance of</w:t>
      </w:r>
      <w:r>
        <w:rPr>
          <w:spacing w:val="-5"/>
        </w:rPr>
        <w:t> </w:t>
      </w:r>
      <w:r>
        <w:rPr/>
        <w:t>the artifact</w:t>
      </w:r>
      <w:r>
        <w:rPr>
          <w:spacing w:val="-8"/>
        </w:rPr>
        <w:t> </w:t>
      </w:r>
      <w:r>
        <w:rPr/>
        <w:t>needs</w:t>
      </w:r>
      <w:r>
        <w:rPr>
          <w:spacing w:val="-2"/>
        </w:rPr>
        <w:t> </w:t>
      </w:r>
      <w:r>
        <w:rPr/>
        <w:t>to be</w:t>
      </w:r>
      <w:r>
        <w:rPr>
          <w:spacing w:val="-14"/>
        </w:rPr>
        <w:t> </w:t>
      </w:r>
      <w:r>
        <w:rPr/>
        <w:t>ensured throughout</w:t>
      </w:r>
      <w:r>
        <w:rPr>
          <w:spacing w:val="-8"/>
        </w:rPr>
        <w:t> </w:t>
      </w:r>
      <w:r>
        <w:rPr/>
        <w:t>the</w:t>
      </w:r>
      <w:r>
        <w:rPr>
          <w:spacing w:val="-14"/>
        </w:rPr>
        <w:t> </w:t>
      </w:r>
      <w:r>
        <w:rPr/>
        <w:t>research project</w:t>
      </w:r>
      <w:r>
        <w:rPr>
          <w:spacing w:val="-8"/>
        </w:rPr>
        <w:t> </w:t>
      </w:r>
      <w:r>
        <w:rPr/>
        <w:t>in what (Hevner</w:t>
      </w:r>
      <w:r>
        <w:rPr>
          <w:spacing w:val="-14"/>
        </w:rPr>
        <w:t> </w:t>
      </w:r>
      <w:r>
        <w:rPr/>
        <w:t>2007)</w:t>
      </w:r>
      <w:r>
        <w:rPr>
          <w:spacing w:val="-9"/>
        </w:rPr>
        <w:t> </w:t>
      </w:r>
      <w:r>
        <w:rPr/>
        <w:t>calls</w:t>
      </w:r>
      <w:r>
        <w:rPr>
          <w:spacing w:val="-7"/>
        </w:rPr>
        <w:t> </w:t>
      </w:r>
      <w:r>
        <w:rPr/>
        <w:t>the</w:t>
      </w:r>
      <w:r>
        <w:rPr>
          <w:spacing w:val="-4"/>
        </w:rPr>
        <w:t> </w:t>
      </w:r>
      <w:r>
        <w:rPr/>
        <w:t>relevance</w:t>
      </w:r>
      <w:r>
        <w:rPr>
          <w:spacing w:val="-4"/>
        </w:rPr>
        <w:t> </w:t>
      </w:r>
      <w:r>
        <w:rPr/>
        <w:t>cycle.</w:t>
      </w:r>
      <w:r>
        <w:rPr>
          <w:spacing w:val="-5"/>
        </w:rPr>
        <w:t> </w:t>
      </w:r>
      <w:r>
        <w:rPr/>
        <w:t>The</w:t>
      </w:r>
      <w:r>
        <w:rPr>
          <w:spacing w:val="-4"/>
        </w:rPr>
        <w:t> </w:t>
      </w:r>
      <w:r>
        <w:rPr/>
        <w:t>relevance</w:t>
      </w:r>
      <w:r>
        <w:rPr>
          <w:spacing w:val="-4"/>
        </w:rPr>
        <w:t> </w:t>
      </w:r>
      <w:r>
        <w:rPr/>
        <w:t>cycleinitiates</w:t>
      </w:r>
      <w:r>
        <w:rPr>
          <w:spacing w:val="-7"/>
        </w:rPr>
        <w:t> </w:t>
      </w:r>
      <w:r>
        <w:rPr/>
        <w:t>DSR</w:t>
      </w:r>
      <w:r>
        <w:rPr>
          <w:spacing w:val="-12"/>
        </w:rPr>
        <w:t> </w:t>
      </w:r>
      <w:r>
        <w:rPr/>
        <w:t>by defining</w:t>
      </w:r>
      <w:r>
        <w:rPr>
          <w:spacing w:val="-14"/>
        </w:rPr>
        <w:t> </w:t>
      </w:r>
      <w:r>
        <w:rPr/>
        <w:t>the</w:t>
      </w:r>
      <w:r>
        <w:rPr>
          <w:spacing w:val="-4"/>
        </w:rPr>
        <w:t> </w:t>
      </w:r>
      <w:r>
        <w:rPr/>
        <w:t>requirements of</w:t>
      </w:r>
      <w:r>
        <w:rPr>
          <w:spacing w:val="37"/>
        </w:rPr>
        <w:t> </w:t>
      </w:r>
      <w:r>
        <w:rPr/>
        <w:t>a</w:t>
      </w:r>
      <w:r>
        <w:rPr>
          <w:spacing w:val="24"/>
        </w:rPr>
        <w:t> </w:t>
      </w:r>
      <w:r>
        <w:rPr/>
        <w:t>solution</w:t>
      </w:r>
      <w:r>
        <w:rPr>
          <w:spacing w:val="28"/>
        </w:rPr>
        <w:t> </w:t>
      </w:r>
      <w:r>
        <w:rPr/>
        <w:t>artifact</w:t>
      </w:r>
      <w:r>
        <w:rPr>
          <w:spacing w:val="16"/>
        </w:rPr>
        <w:t> </w:t>
      </w:r>
      <w:r>
        <w:rPr/>
        <w:t>based on</w:t>
      </w:r>
      <w:r>
        <w:rPr>
          <w:spacing w:val="28"/>
        </w:rPr>
        <w:t> </w:t>
      </w:r>
      <w:r>
        <w:rPr/>
        <w:t>the</w:t>
      </w:r>
      <w:r>
        <w:rPr>
          <w:spacing w:val="24"/>
        </w:rPr>
        <w:t> </w:t>
      </w:r>
      <w:r>
        <w:rPr/>
        <w:t>problems</w:t>
      </w:r>
      <w:r>
        <w:rPr>
          <w:spacing w:val="22"/>
        </w:rPr>
        <w:t> </w:t>
      </w:r>
      <w:r>
        <w:rPr/>
        <w:t>identified in</w:t>
      </w:r>
      <w:r>
        <w:rPr>
          <w:spacing w:val="28"/>
        </w:rPr>
        <w:t> </w:t>
      </w:r>
      <w:r>
        <w:rPr/>
        <w:t>the</w:t>
      </w:r>
      <w:r>
        <w:rPr>
          <w:spacing w:val="24"/>
        </w:rPr>
        <w:t> </w:t>
      </w:r>
      <w:r>
        <w:rPr/>
        <w:t>application</w:t>
      </w:r>
      <w:r>
        <w:rPr>
          <w:spacing w:val="28"/>
        </w:rPr>
        <w:t> </w:t>
      </w:r>
      <w:r>
        <w:rPr/>
        <w:t>domain.</w:t>
      </w:r>
      <w:r>
        <w:rPr>
          <w:spacing w:val="23"/>
        </w:rPr>
        <w:t> </w:t>
      </w:r>
      <w:r>
        <w:rPr/>
        <w:t>It</w:t>
      </w:r>
      <w:r>
        <w:rPr>
          <w:spacing w:val="16"/>
        </w:rPr>
        <w:t> </w:t>
      </w:r>
      <w:r>
        <w:rPr/>
        <w:t>also</w:t>
      </w:r>
      <w:r>
        <w:rPr>
          <w:spacing w:val="28"/>
        </w:rPr>
        <w:t> </w:t>
      </w:r>
      <w:r>
        <w:rPr/>
        <w:t>defines</w:t>
      </w:r>
      <w:r>
        <w:rPr>
          <w:spacing w:val="22"/>
        </w:rPr>
        <w:t> </w:t>
      </w:r>
      <w:r>
        <w:rPr/>
        <w:t>the</w:t>
      </w:r>
    </w:p>
    <w:p>
      <w:pPr>
        <w:pStyle w:val="BodyText"/>
        <w:spacing w:after="0" w:line="259" w:lineRule="auto"/>
        <w:jc w:val="both"/>
        <w:sectPr>
          <w:pgSz w:w="11910" w:h="16850"/>
          <w:pgMar w:header="0" w:footer="977" w:top="1200" w:bottom="1220" w:left="1275" w:right="1275"/>
        </w:sectPr>
      </w:pPr>
    </w:p>
    <w:p>
      <w:pPr>
        <w:pStyle w:val="BodyText"/>
        <w:spacing w:line="259" w:lineRule="auto" w:before="76"/>
        <w:ind w:right="125"/>
        <w:jc w:val="both"/>
      </w:pPr>
      <w:r>
        <w:rPr/>
        <w:t>acceptance</w:t>
      </w:r>
      <w:r>
        <w:rPr>
          <w:spacing w:val="-14"/>
        </w:rPr>
        <w:t> </w:t>
      </w:r>
      <w:r>
        <w:rPr/>
        <w:t>criteria</w:t>
      </w:r>
      <w:r>
        <w:rPr>
          <w:spacing w:val="-14"/>
        </w:rPr>
        <w:t> </w:t>
      </w:r>
      <w:r>
        <w:rPr/>
        <w:t>upon</w:t>
      </w:r>
      <w:r>
        <w:rPr>
          <w:spacing w:val="-14"/>
        </w:rPr>
        <w:t> </w:t>
      </w:r>
      <w:r>
        <w:rPr/>
        <w:t>which</w:t>
      </w:r>
      <w:r>
        <w:rPr>
          <w:spacing w:val="-13"/>
        </w:rPr>
        <w:t> </w:t>
      </w:r>
      <w:r>
        <w:rPr/>
        <w:t>the</w:t>
      </w:r>
      <w:r>
        <w:rPr>
          <w:spacing w:val="-5"/>
        </w:rPr>
        <w:t> </w:t>
      </w:r>
      <w:r>
        <w:rPr/>
        <w:t>viability of</w:t>
      </w:r>
      <w:r>
        <w:rPr>
          <w:spacing w:val="-4"/>
        </w:rPr>
        <w:t> </w:t>
      </w:r>
      <w:r>
        <w:rPr/>
        <w:t>the artifact</w:t>
      </w:r>
      <w:r>
        <w:rPr>
          <w:spacing w:val="-8"/>
        </w:rPr>
        <w:t> </w:t>
      </w:r>
      <w:r>
        <w:rPr/>
        <w:t>is</w:t>
      </w:r>
      <w:r>
        <w:rPr>
          <w:spacing w:val="-2"/>
        </w:rPr>
        <w:t> </w:t>
      </w:r>
      <w:r>
        <w:rPr/>
        <w:t>ultimately assessed.</w:t>
      </w:r>
      <w:r>
        <w:rPr>
          <w:spacing w:val="-14"/>
        </w:rPr>
        <w:t> </w:t>
      </w:r>
      <w:r>
        <w:rPr/>
        <w:t>The second element</w:t>
      </w:r>
      <w:r>
        <w:rPr>
          <w:spacing w:val="-8"/>
        </w:rPr>
        <w:t> </w:t>
      </w:r>
      <w:r>
        <w:rPr/>
        <w:t>of the relevance</w:t>
      </w:r>
      <w:r>
        <w:rPr>
          <w:spacing w:val="-2"/>
        </w:rPr>
        <w:t> </w:t>
      </w:r>
      <w:r>
        <w:rPr/>
        <w:t>cycle, field testing, occurs after the artifact has been developed. The</w:t>
      </w:r>
      <w:r>
        <w:rPr>
          <w:spacing w:val="-2"/>
        </w:rPr>
        <w:t> </w:t>
      </w:r>
      <w:r>
        <w:rPr/>
        <w:t>artifact has to</w:t>
      </w:r>
      <w:r>
        <w:rPr>
          <w:spacing w:val="40"/>
        </w:rPr>
        <w:t> </w:t>
      </w:r>
      <w:r>
        <w:rPr/>
        <w:t>be evaluated</w:t>
      </w:r>
      <w:r>
        <w:rPr>
          <w:spacing w:val="-11"/>
        </w:rPr>
        <w:t> </w:t>
      </w:r>
      <w:r>
        <w:rPr/>
        <w:t>in the application domain</w:t>
      </w:r>
      <w:r>
        <w:rPr>
          <w:spacing w:val="-11"/>
        </w:rPr>
        <w:t> </w:t>
      </w:r>
      <w:r>
        <w:rPr/>
        <w:t>through</w:t>
      </w:r>
      <w:r>
        <w:rPr>
          <w:spacing w:val="17"/>
        </w:rPr>
        <w:t> </w:t>
      </w:r>
      <w:r>
        <w:rPr/>
        <w:t>a form</w:t>
      </w:r>
      <w:r>
        <w:rPr>
          <w:spacing w:val="-13"/>
        </w:rPr>
        <w:t> </w:t>
      </w:r>
      <w:r>
        <w:rPr/>
        <w:t>of</w:t>
      </w:r>
      <w:r>
        <w:rPr>
          <w:spacing w:val="-1"/>
        </w:rPr>
        <w:t> </w:t>
      </w:r>
      <w:r>
        <w:rPr/>
        <w:t>field</w:t>
      </w:r>
      <w:r>
        <w:rPr>
          <w:spacing w:val="-11"/>
        </w:rPr>
        <w:t> </w:t>
      </w:r>
      <w:r>
        <w:rPr/>
        <w:t>testing</w:t>
      </w:r>
      <w:r>
        <w:rPr>
          <w:spacing w:val="-11"/>
        </w:rPr>
        <w:t> </w:t>
      </w:r>
      <w:r>
        <w:rPr/>
        <w:t>before</w:t>
      </w:r>
      <w:r>
        <w:rPr>
          <w:spacing w:val="-13"/>
        </w:rPr>
        <w:t> </w:t>
      </w:r>
      <w:r>
        <w:rPr/>
        <w:t>its addition</w:t>
      </w:r>
      <w:r>
        <w:rPr>
          <w:spacing w:val="-11"/>
        </w:rPr>
        <w:t> </w:t>
      </w:r>
      <w:r>
        <w:rPr/>
        <w:t>to the knowledge base as the final step of the rigour cycle. Forms of field</w:t>
      </w:r>
      <w:r>
        <w:rPr>
          <w:spacing w:val="-4"/>
        </w:rPr>
        <w:t> </w:t>
      </w:r>
      <w:r>
        <w:rPr/>
        <w:t>testing</w:t>
      </w:r>
      <w:r>
        <w:rPr>
          <w:spacing w:val="-4"/>
        </w:rPr>
        <w:t> </w:t>
      </w:r>
      <w:r>
        <w:rPr/>
        <w:t>might include laboratory</w:t>
      </w:r>
      <w:r>
        <w:rPr>
          <w:spacing w:val="-4"/>
        </w:rPr>
        <w:t> </w:t>
      </w:r>
      <w:r>
        <w:rPr/>
        <w:t>experiments, pilot</w:t>
      </w:r>
      <w:r>
        <w:rPr>
          <w:spacing w:val="-10"/>
        </w:rPr>
        <w:t> </w:t>
      </w:r>
      <w:r>
        <w:rPr/>
        <w:t>applications, simulation procedures,</w:t>
      </w:r>
      <w:r>
        <w:rPr>
          <w:spacing w:val="-14"/>
        </w:rPr>
        <w:t> </w:t>
      </w:r>
      <w:r>
        <w:rPr/>
        <w:t>expert</w:t>
      </w:r>
      <w:r>
        <w:rPr>
          <w:spacing w:val="-7"/>
        </w:rPr>
        <w:t> </w:t>
      </w:r>
      <w:r>
        <w:rPr/>
        <w:t>reviews</w:t>
      </w:r>
      <w:r>
        <w:rPr>
          <w:spacing w:val="-1"/>
        </w:rPr>
        <w:t> </w:t>
      </w:r>
      <w:r>
        <w:rPr/>
        <w:t>or</w:t>
      </w:r>
      <w:r>
        <w:rPr>
          <w:spacing w:val="-4"/>
        </w:rPr>
        <w:t> </w:t>
      </w:r>
      <w:r>
        <w:rPr/>
        <w:t>field experiments (Österle et</w:t>
      </w:r>
      <w:r>
        <w:rPr>
          <w:spacing w:val="-7"/>
        </w:rPr>
        <w:t> </w:t>
      </w:r>
      <w:r>
        <w:rPr/>
        <w:t>al. 2011). The field testing</w:t>
      </w:r>
      <w:r>
        <w:rPr>
          <w:spacing w:val="-8"/>
        </w:rPr>
        <w:t> </w:t>
      </w:r>
      <w:r>
        <w:rPr/>
        <w:t>determines whether another iteration</w:t>
      </w:r>
      <w:r>
        <w:rPr>
          <w:spacing w:val="-8"/>
        </w:rPr>
        <w:t> </w:t>
      </w:r>
      <w:r>
        <w:rPr/>
        <w:t>of the design cycle is necessary</w:t>
      </w:r>
      <w:r>
        <w:rPr>
          <w:spacing w:val="-8"/>
        </w:rPr>
        <w:t> </w:t>
      </w:r>
      <w:r>
        <w:rPr/>
        <w:t>if the functionalities of</w:t>
      </w:r>
      <w:r>
        <w:rPr>
          <w:spacing w:val="40"/>
        </w:rPr>
        <w:t> </w:t>
      </w:r>
      <w:r>
        <w:rPr/>
        <w:t>the</w:t>
      </w:r>
      <w:r>
        <w:rPr>
          <w:spacing w:val="40"/>
        </w:rPr>
        <w:t> </w:t>
      </w:r>
      <w:r>
        <w:rPr/>
        <w:t>artifact</w:t>
      </w:r>
      <w:r>
        <w:rPr>
          <w:spacing w:val="40"/>
        </w:rPr>
        <w:t> </w:t>
      </w:r>
      <w:r>
        <w:rPr/>
        <w:t>are</w:t>
      </w:r>
      <w:r>
        <w:rPr>
          <w:spacing w:val="40"/>
        </w:rPr>
        <w:t> </w:t>
      </w:r>
      <w:r>
        <w:rPr/>
        <w:t>not</w:t>
      </w:r>
      <w:r>
        <w:rPr>
          <w:spacing w:val="40"/>
        </w:rPr>
        <w:t> </w:t>
      </w:r>
      <w:r>
        <w:rPr/>
        <w:t>yet</w:t>
      </w:r>
      <w:r>
        <w:rPr>
          <w:spacing w:val="40"/>
        </w:rPr>
        <w:t> </w:t>
      </w:r>
      <w:r>
        <w:rPr/>
        <w:t>adequate</w:t>
      </w:r>
      <w:r>
        <w:rPr>
          <w:spacing w:val="40"/>
        </w:rPr>
        <w:t> </w:t>
      </w:r>
      <w:r>
        <w:rPr/>
        <w:t>for</w:t>
      </w:r>
      <w:r>
        <w:rPr>
          <w:spacing w:val="40"/>
        </w:rPr>
        <w:t> </w:t>
      </w:r>
      <w:r>
        <w:rPr/>
        <w:t>practical</w:t>
      </w:r>
      <w:r>
        <w:rPr>
          <w:spacing w:val="40"/>
        </w:rPr>
        <w:t> </w:t>
      </w:r>
      <w:r>
        <w:rPr/>
        <w:t>use.</w:t>
      </w:r>
    </w:p>
    <w:p>
      <w:pPr>
        <w:pStyle w:val="BodyText"/>
        <w:spacing w:line="259" w:lineRule="auto" w:before="159"/>
        <w:ind w:right="134"/>
        <w:jc w:val="both"/>
      </w:pPr>
      <w:r>
        <w:rPr/>
        <w:t>Third, the utility of the artifact and its efficacy in solving the problem needs to be rigorously demonstrated. To achieve this, rigour needs to be ensured throughout the research project in what is called the rigour cycle. The rigour cycle grounds the research project in the knowledge base of the respective</w:t>
      </w:r>
      <w:r>
        <w:rPr>
          <w:spacing w:val="-14"/>
        </w:rPr>
        <w:t> </w:t>
      </w:r>
      <w:r>
        <w:rPr/>
        <w:t>domain</w:t>
      </w:r>
      <w:r>
        <w:rPr>
          <w:spacing w:val="-14"/>
        </w:rPr>
        <w:t> </w:t>
      </w:r>
      <w:r>
        <w:rPr/>
        <w:t>and</w:t>
      </w:r>
      <w:r>
        <w:rPr>
          <w:spacing w:val="-14"/>
        </w:rPr>
        <w:t> </w:t>
      </w:r>
      <w:r>
        <w:rPr/>
        <w:t>assesses</w:t>
      </w:r>
      <w:r>
        <w:rPr>
          <w:spacing w:val="-13"/>
        </w:rPr>
        <w:t> </w:t>
      </w:r>
      <w:r>
        <w:rPr/>
        <w:t>the</w:t>
      </w:r>
      <w:r>
        <w:rPr>
          <w:spacing w:val="-12"/>
        </w:rPr>
        <w:t> </w:t>
      </w:r>
      <w:r>
        <w:rPr/>
        <w:t>ultimate</w:t>
      </w:r>
      <w:r>
        <w:rPr>
          <w:spacing w:val="-6"/>
        </w:rPr>
        <w:t> </w:t>
      </w:r>
      <w:r>
        <w:rPr/>
        <w:t>contribution</w:t>
      </w:r>
      <w:r>
        <w:rPr>
          <w:spacing w:val="-14"/>
        </w:rPr>
        <w:t> </w:t>
      </w:r>
      <w:r>
        <w:rPr/>
        <w:t>to</w:t>
      </w:r>
      <w:r>
        <w:rPr>
          <w:spacing w:val="-2"/>
        </w:rPr>
        <w:t> </w:t>
      </w:r>
      <w:r>
        <w:rPr/>
        <w:t>the</w:t>
      </w:r>
      <w:r>
        <w:rPr>
          <w:spacing w:val="-7"/>
        </w:rPr>
        <w:t> </w:t>
      </w:r>
      <w:r>
        <w:rPr/>
        <w:t>literature</w:t>
      </w:r>
      <w:r>
        <w:rPr>
          <w:spacing w:val="-14"/>
        </w:rPr>
        <w:t> </w:t>
      </w:r>
      <w:r>
        <w:rPr/>
        <w:t>that</w:t>
      </w:r>
      <w:r>
        <w:rPr>
          <w:spacing w:val="-14"/>
        </w:rPr>
        <w:t> </w:t>
      </w:r>
      <w:r>
        <w:rPr/>
        <w:t>has</w:t>
      </w:r>
      <w:r>
        <w:rPr>
          <w:spacing w:val="-9"/>
        </w:rPr>
        <w:t> </w:t>
      </w:r>
      <w:r>
        <w:rPr/>
        <w:t>been</w:t>
      </w:r>
      <w:r>
        <w:rPr>
          <w:spacing w:val="-2"/>
        </w:rPr>
        <w:t> </w:t>
      </w:r>
      <w:r>
        <w:rPr/>
        <w:t>made.</w:t>
      </w:r>
      <w:r>
        <w:rPr>
          <w:spacing w:val="-14"/>
        </w:rPr>
        <w:t> </w:t>
      </w:r>
      <w:r>
        <w:rPr/>
        <w:t>It</w:t>
      </w:r>
      <w:r>
        <w:rPr>
          <w:spacing w:val="-14"/>
        </w:rPr>
        <w:t> </w:t>
      </w:r>
      <w:r>
        <w:rPr/>
        <w:t>is</w:t>
      </w:r>
      <w:r>
        <w:rPr>
          <w:spacing w:val="-9"/>
        </w:rPr>
        <w:t> </w:t>
      </w:r>
      <w:r>
        <w:rPr/>
        <w:t>crucial that</w:t>
      </w:r>
      <w:r>
        <w:rPr>
          <w:spacing w:val="-6"/>
        </w:rPr>
        <w:t> </w:t>
      </w:r>
      <w:r>
        <w:rPr/>
        <w:t>a research project</w:t>
      </w:r>
      <w:r>
        <w:rPr>
          <w:spacing w:val="-6"/>
        </w:rPr>
        <w:t> </w:t>
      </w:r>
      <w:r>
        <w:rPr/>
        <w:t>thoroughly researches and references the knowledge base in order</w:t>
      </w:r>
      <w:r>
        <w:rPr>
          <w:spacing w:val="-3"/>
        </w:rPr>
        <w:t> </w:t>
      </w:r>
      <w:r>
        <w:rPr/>
        <w:t>to ensure</w:t>
      </w:r>
      <w:r>
        <w:rPr>
          <w:spacing w:val="-14"/>
        </w:rPr>
        <w:t> </w:t>
      </w:r>
      <w:r>
        <w:rPr/>
        <w:t>that the</w:t>
      </w:r>
      <w:r>
        <w:rPr>
          <w:spacing w:val="-14"/>
        </w:rPr>
        <w:t> </w:t>
      </w:r>
      <w:r>
        <w:rPr/>
        <w:t>artifact</w:t>
      </w:r>
      <w:r>
        <w:rPr>
          <w:spacing w:val="-14"/>
        </w:rPr>
        <w:t> </w:t>
      </w:r>
      <w:r>
        <w:rPr/>
        <w:t>constitutes</w:t>
      </w:r>
      <w:r>
        <w:rPr>
          <w:spacing w:val="-14"/>
        </w:rPr>
        <w:t> </w:t>
      </w:r>
      <w:r>
        <w:rPr/>
        <w:t>a</w:t>
      </w:r>
      <w:r>
        <w:rPr>
          <w:spacing w:val="-13"/>
        </w:rPr>
        <w:t> </w:t>
      </w:r>
      <w:r>
        <w:rPr/>
        <w:t>research</w:t>
      </w:r>
      <w:r>
        <w:rPr>
          <w:spacing w:val="-14"/>
        </w:rPr>
        <w:t> </w:t>
      </w:r>
      <w:r>
        <w:rPr/>
        <w:t>contribution</w:t>
      </w:r>
      <w:r>
        <w:rPr>
          <w:spacing w:val="-14"/>
        </w:rPr>
        <w:t> </w:t>
      </w:r>
      <w:r>
        <w:rPr/>
        <w:t>as</w:t>
      </w:r>
      <w:r>
        <w:rPr>
          <w:spacing w:val="-14"/>
        </w:rPr>
        <w:t> </w:t>
      </w:r>
      <w:r>
        <w:rPr/>
        <w:t>opposed</w:t>
      </w:r>
      <w:r>
        <w:rPr>
          <w:spacing w:val="-9"/>
        </w:rPr>
        <w:t> </w:t>
      </w:r>
      <w:r>
        <w:rPr/>
        <w:t>to</w:t>
      </w:r>
      <w:r>
        <w:rPr>
          <w:spacing w:val="-2"/>
        </w:rPr>
        <w:t> </w:t>
      </w:r>
      <w:r>
        <w:rPr/>
        <w:t>a</w:t>
      </w:r>
      <w:r>
        <w:rPr>
          <w:spacing w:val="-8"/>
        </w:rPr>
        <w:t> </w:t>
      </w:r>
      <w:r>
        <w:rPr/>
        <w:t>“routine</w:t>
      </w:r>
      <w:r>
        <w:rPr>
          <w:spacing w:val="-8"/>
        </w:rPr>
        <w:t> </w:t>
      </w:r>
      <w:r>
        <w:rPr/>
        <w:t>design”</w:t>
      </w:r>
      <w:r>
        <w:rPr>
          <w:spacing w:val="15"/>
        </w:rPr>
        <w:t> </w:t>
      </w:r>
      <w:r>
        <w:rPr/>
        <w:t>(Hevner</w:t>
      </w:r>
      <w:r>
        <w:rPr>
          <w:spacing w:val="-13"/>
        </w:rPr>
        <w:t> </w:t>
      </w:r>
      <w:r>
        <w:rPr/>
        <w:t>et</w:t>
      </w:r>
      <w:r>
        <w:rPr>
          <w:spacing w:val="-14"/>
        </w:rPr>
        <w:t> </w:t>
      </w:r>
      <w:r>
        <w:rPr/>
        <w:t>al.</w:t>
      </w:r>
      <w:r>
        <w:rPr>
          <w:spacing w:val="-9"/>
        </w:rPr>
        <w:t> </w:t>
      </w:r>
      <w:r>
        <w:rPr/>
        <w:t>2004).</w:t>
      </w:r>
      <w:r>
        <w:rPr>
          <w:spacing w:val="-9"/>
        </w:rPr>
        <w:t> </w:t>
      </w:r>
      <w:r>
        <w:rPr/>
        <w:t>The knowledge base in</w:t>
      </w:r>
      <w:r>
        <w:rPr>
          <w:spacing w:val="40"/>
        </w:rPr>
        <w:t> </w:t>
      </w:r>
      <w:r>
        <w:rPr/>
        <w:t>IS research is not limited to</w:t>
      </w:r>
      <w:r>
        <w:rPr>
          <w:spacing w:val="40"/>
        </w:rPr>
        <w:t> </w:t>
      </w:r>
      <w:r>
        <w:rPr/>
        <w:t>scientific theories and methods, but also includes experiences and expertise from the application domain as documented in the literature, as well as existing</w:t>
      </w:r>
      <w:r>
        <w:rPr>
          <w:spacing w:val="-9"/>
        </w:rPr>
        <w:t> </w:t>
      </w:r>
      <w:r>
        <w:rPr/>
        <w:t>artifacts and processes found</w:t>
      </w:r>
      <w:r>
        <w:rPr>
          <w:spacing w:val="-9"/>
        </w:rPr>
        <w:t> </w:t>
      </w:r>
      <w:r>
        <w:rPr/>
        <w:t>in practice and</w:t>
      </w:r>
      <w:r>
        <w:rPr>
          <w:spacing w:val="-9"/>
        </w:rPr>
        <w:t> </w:t>
      </w:r>
      <w:r>
        <w:rPr/>
        <w:t>in the literature. In order for a research</w:t>
      </w:r>
      <w:r>
        <w:rPr>
          <w:spacing w:val="-9"/>
        </w:rPr>
        <w:t> </w:t>
      </w:r>
      <w:r>
        <w:rPr/>
        <w:t>project</w:t>
      </w:r>
      <w:r>
        <w:rPr>
          <w:spacing w:val="-2"/>
        </w:rPr>
        <w:t> </w:t>
      </w:r>
      <w:r>
        <w:rPr/>
        <w:t>to be</w:t>
      </w:r>
      <w:r>
        <w:rPr>
          <w:spacing w:val="-8"/>
        </w:rPr>
        <w:t> </w:t>
      </w:r>
      <w:r>
        <w:rPr/>
        <w:t>conducted</w:t>
      </w:r>
      <w:r>
        <w:rPr>
          <w:spacing w:val="-14"/>
        </w:rPr>
        <w:t> </w:t>
      </w:r>
      <w:r>
        <w:rPr/>
        <w:t>rigorously,</w:t>
      </w:r>
      <w:r>
        <w:rPr>
          <w:spacing w:val="-1"/>
        </w:rPr>
        <w:t> </w:t>
      </w:r>
      <w:r>
        <w:rPr/>
        <w:t>the project</w:t>
      </w:r>
      <w:r>
        <w:rPr>
          <w:spacing w:val="-8"/>
        </w:rPr>
        <w:t> </w:t>
      </w:r>
      <w:r>
        <w:rPr/>
        <w:t>must</w:t>
      </w:r>
      <w:r>
        <w:rPr>
          <w:spacing w:val="-8"/>
        </w:rPr>
        <w:t> </w:t>
      </w:r>
      <w:r>
        <w:rPr/>
        <w:t>add</w:t>
      </w:r>
      <w:r>
        <w:rPr>
          <w:spacing w:val="-14"/>
        </w:rPr>
        <w:t> </w:t>
      </w:r>
      <w:r>
        <w:rPr/>
        <w:t>to the</w:t>
      </w:r>
      <w:r>
        <w:rPr>
          <w:spacing w:val="-14"/>
        </w:rPr>
        <w:t> </w:t>
      </w:r>
      <w:r>
        <w:rPr/>
        <w:t>knowledge base</w:t>
      </w:r>
      <w:r>
        <w:rPr>
          <w:spacing w:val="-14"/>
        </w:rPr>
        <w:t> </w:t>
      </w:r>
      <w:r>
        <w:rPr/>
        <w:t>by</w:t>
      </w:r>
      <w:r>
        <w:rPr>
          <w:spacing w:val="-13"/>
        </w:rPr>
        <w:t> </w:t>
      </w:r>
      <w:r>
        <w:rPr/>
        <w:t>providing</w:t>
      </w:r>
      <w:r>
        <w:rPr>
          <w:spacing w:val="-14"/>
        </w:rPr>
        <w:t> </w:t>
      </w:r>
      <w:r>
        <w:rPr/>
        <w:t>a new</w:t>
      </w:r>
      <w:r>
        <w:rPr>
          <w:spacing w:val="-14"/>
        </w:rPr>
        <w:t> </w:t>
      </w:r>
      <w:r>
        <w:rPr/>
        <w:t>design product (i.e.</w:t>
      </w:r>
      <w:r>
        <w:rPr>
          <w:spacing w:val="-14"/>
        </w:rPr>
        <w:t> </w:t>
      </w:r>
      <w:r>
        <w:rPr/>
        <w:t>artifact),</w:t>
      </w:r>
      <w:r>
        <w:rPr>
          <w:spacing w:val="-10"/>
        </w:rPr>
        <w:t> </w:t>
      </w:r>
      <w:r>
        <w:rPr/>
        <w:t>as</w:t>
      </w:r>
      <w:r>
        <w:rPr>
          <w:spacing w:val="-4"/>
        </w:rPr>
        <w:t> </w:t>
      </w:r>
      <w:r>
        <w:rPr/>
        <w:t>well</w:t>
      </w:r>
      <w:r>
        <w:rPr>
          <w:spacing w:val="-10"/>
        </w:rPr>
        <w:t> </w:t>
      </w:r>
      <w:r>
        <w:rPr/>
        <w:t>as</w:t>
      </w:r>
      <w:r>
        <w:rPr>
          <w:spacing w:val="-14"/>
        </w:rPr>
        <w:t> </w:t>
      </w:r>
      <w:r>
        <w:rPr/>
        <w:t>all</w:t>
      </w:r>
      <w:r>
        <w:rPr>
          <w:spacing w:val="-10"/>
        </w:rPr>
        <w:t> </w:t>
      </w:r>
      <w:r>
        <w:rPr/>
        <w:t>experiences</w:t>
      </w:r>
      <w:r>
        <w:rPr>
          <w:spacing w:val="-5"/>
        </w:rPr>
        <w:t> </w:t>
      </w:r>
      <w:r>
        <w:rPr/>
        <w:t>gained</w:t>
      </w:r>
      <w:r>
        <w:rPr>
          <w:spacing w:val="-14"/>
        </w:rPr>
        <w:t> </w:t>
      </w:r>
      <w:r>
        <w:rPr/>
        <w:t>from</w:t>
      </w:r>
      <w:r>
        <w:rPr>
          <w:spacing w:val="-2"/>
        </w:rPr>
        <w:t> </w:t>
      </w:r>
      <w:r>
        <w:rPr/>
        <w:t>performing</w:t>
      </w:r>
      <w:r>
        <w:rPr>
          <w:spacing w:val="-14"/>
        </w:rPr>
        <w:t> </w:t>
      </w:r>
      <w:r>
        <w:rPr/>
        <w:t>the</w:t>
      </w:r>
      <w:r>
        <w:rPr>
          <w:spacing w:val="-14"/>
        </w:rPr>
        <w:t> </w:t>
      </w:r>
      <w:r>
        <w:rPr/>
        <w:t>research</w:t>
      </w:r>
      <w:r>
        <w:rPr>
          <w:spacing w:val="-14"/>
        </w:rPr>
        <w:t> </w:t>
      </w:r>
      <w:r>
        <w:rPr/>
        <w:t>and field testing the</w:t>
      </w:r>
      <w:r>
        <w:rPr>
          <w:spacing w:val="-14"/>
        </w:rPr>
        <w:t> </w:t>
      </w:r>
      <w:r>
        <w:rPr/>
        <w:t>artifact in the application domain. In general,</w:t>
      </w:r>
      <w:r>
        <w:rPr>
          <w:spacing w:val="-14"/>
        </w:rPr>
        <w:t> </w:t>
      </w:r>
      <w:r>
        <w:rPr/>
        <w:t>“rigor</w:t>
      </w:r>
      <w:r>
        <w:rPr>
          <w:spacing w:val="-1"/>
        </w:rPr>
        <w:t> </w:t>
      </w:r>
      <w:r>
        <w:rPr/>
        <w:t>is achieved</w:t>
      </w:r>
      <w:r>
        <w:rPr>
          <w:spacing w:val="-11"/>
        </w:rPr>
        <w:t> </w:t>
      </w:r>
      <w:r>
        <w:rPr/>
        <w:t>by</w:t>
      </w:r>
      <w:r>
        <w:rPr>
          <w:spacing w:val="-11"/>
        </w:rPr>
        <w:t> </w:t>
      </w:r>
      <w:r>
        <w:rPr/>
        <w:t>appropriately</w:t>
      </w:r>
      <w:r>
        <w:rPr>
          <w:spacing w:val="-11"/>
        </w:rPr>
        <w:t> </w:t>
      </w:r>
      <w:r>
        <w:rPr/>
        <w:t>applying</w:t>
      </w:r>
      <w:r>
        <w:rPr>
          <w:spacing w:val="-11"/>
        </w:rPr>
        <w:t> </w:t>
      </w:r>
      <w:r>
        <w:rPr/>
        <w:t>existing</w:t>
      </w:r>
      <w:r>
        <w:rPr>
          <w:spacing w:val="-11"/>
        </w:rPr>
        <w:t> </w:t>
      </w:r>
      <w:r>
        <w:rPr/>
        <w:t>foundations and</w:t>
      </w:r>
      <w:r>
        <w:rPr>
          <w:spacing w:val="40"/>
        </w:rPr>
        <w:t> </w:t>
      </w:r>
      <w:r>
        <w:rPr/>
        <w:t>methodologies”</w:t>
      </w:r>
      <w:r>
        <w:rPr>
          <w:spacing w:val="40"/>
        </w:rPr>
        <w:t> </w:t>
      </w:r>
      <w:r>
        <w:rPr/>
        <w:t>throughout</w:t>
      </w:r>
      <w:r>
        <w:rPr>
          <w:spacing w:val="40"/>
        </w:rPr>
        <w:t> </w:t>
      </w:r>
      <w:r>
        <w:rPr/>
        <w:t>the</w:t>
      </w:r>
      <w:r>
        <w:rPr>
          <w:spacing w:val="40"/>
        </w:rPr>
        <w:t> </w:t>
      </w:r>
      <w:r>
        <w:rPr/>
        <w:t>research</w:t>
      </w:r>
      <w:r>
        <w:rPr>
          <w:spacing w:val="40"/>
        </w:rPr>
        <w:t> </w:t>
      </w:r>
      <w:r>
        <w:rPr/>
        <w:t>project</w:t>
      </w:r>
      <w:r>
        <w:rPr>
          <w:spacing w:val="40"/>
        </w:rPr>
        <w:t> </w:t>
      </w:r>
      <w:r>
        <w:rPr/>
        <w:t>(vom</w:t>
      </w:r>
      <w:r>
        <w:rPr>
          <w:spacing w:val="40"/>
        </w:rPr>
        <w:t> </w:t>
      </w:r>
      <w:r>
        <w:rPr/>
        <w:t>Brocke</w:t>
      </w:r>
      <w:r>
        <w:rPr>
          <w:spacing w:val="40"/>
        </w:rPr>
        <w:t> </w:t>
      </w:r>
      <w:r>
        <w:rPr/>
        <w:t>et</w:t>
      </w:r>
      <w:r>
        <w:rPr>
          <w:spacing w:val="40"/>
        </w:rPr>
        <w:t> </w:t>
      </w:r>
      <w:r>
        <w:rPr/>
        <w:t>al.</w:t>
      </w:r>
      <w:r>
        <w:rPr>
          <w:spacing w:val="40"/>
        </w:rPr>
        <w:t> </w:t>
      </w:r>
      <w:r>
        <w:rPr/>
        <w:t>2020).</w:t>
      </w:r>
    </w:p>
    <w:p>
      <w:pPr>
        <w:pStyle w:val="BodyText"/>
        <w:spacing w:line="264" w:lineRule="auto" w:before="157"/>
        <w:ind w:right="164"/>
        <w:jc w:val="both"/>
      </w:pPr>
      <w:r>
        <w:rPr/>
        <w:t>Conducting a DSR project should employ one of a number of DSR process models defined in the literature, the most widely referenced of them being (Peffers et al. 2007). Their DSR methodology includes six steps.</w:t>
      </w:r>
    </w:p>
    <w:p>
      <w:pPr>
        <w:pStyle w:val="Heading6"/>
        <w:spacing w:before="156"/>
        <w:rPr>
          <w:rFonts w:ascii="Times New Roman"/>
        </w:rPr>
      </w:pPr>
      <w:r>
        <w:rPr>
          <w:rFonts w:ascii="Times New Roman"/>
        </w:rPr>
        <w:t>Problem</w:t>
      </w:r>
      <w:r>
        <w:rPr>
          <w:rFonts w:ascii="Times New Roman"/>
          <w:spacing w:val="13"/>
        </w:rPr>
        <w:t> </w:t>
      </w:r>
      <w:r>
        <w:rPr>
          <w:rFonts w:ascii="Times New Roman"/>
        </w:rPr>
        <w:t>identification</w:t>
      </w:r>
      <w:r>
        <w:rPr>
          <w:rFonts w:ascii="Times New Roman"/>
          <w:spacing w:val="16"/>
        </w:rPr>
        <w:t> </w:t>
      </w:r>
      <w:r>
        <w:rPr>
          <w:rFonts w:ascii="Times New Roman"/>
        </w:rPr>
        <w:t>and</w:t>
      </w:r>
      <w:r>
        <w:rPr>
          <w:rFonts w:ascii="Times New Roman"/>
          <w:spacing w:val="16"/>
        </w:rPr>
        <w:t> </w:t>
      </w:r>
      <w:r>
        <w:rPr>
          <w:rFonts w:ascii="Times New Roman"/>
          <w:spacing w:val="-2"/>
        </w:rPr>
        <w:t>motivation</w:t>
      </w:r>
    </w:p>
    <w:p>
      <w:pPr>
        <w:pStyle w:val="BodyText"/>
        <w:spacing w:line="256" w:lineRule="auto" w:before="182"/>
        <w:ind w:right="132"/>
        <w:jc w:val="both"/>
      </w:pPr>
      <w:r>
        <w:rPr/>
        <w:t>In this first</w:t>
      </w:r>
      <w:r>
        <w:rPr>
          <w:spacing w:val="-4"/>
        </w:rPr>
        <w:t> </w:t>
      </w:r>
      <w:r>
        <w:rPr/>
        <w:t>step, the research</w:t>
      </w:r>
      <w:r>
        <w:rPr>
          <w:spacing w:val="-10"/>
        </w:rPr>
        <w:t> </w:t>
      </w:r>
      <w:r>
        <w:rPr/>
        <w:t>problem needs to be defined</w:t>
      </w:r>
      <w:r>
        <w:rPr>
          <w:spacing w:val="-10"/>
        </w:rPr>
        <w:t> </w:t>
      </w:r>
      <w:r>
        <w:rPr/>
        <w:t>from the</w:t>
      </w:r>
      <w:r>
        <w:rPr>
          <w:spacing w:val="-12"/>
        </w:rPr>
        <w:t> </w:t>
      </w:r>
      <w:r>
        <w:rPr/>
        <w:t>environment</w:t>
      </w:r>
      <w:r>
        <w:rPr>
          <w:spacing w:val="-4"/>
        </w:rPr>
        <w:t> </w:t>
      </w:r>
      <w:r>
        <w:rPr/>
        <w:t>or application</w:t>
      </w:r>
      <w:r>
        <w:rPr>
          <w:spacing w:val="-10"/>
        </w:rPr>
        <w:t> </w:t>
      </w:r>
      <w:r>
        <w:rPr/>
        <w:t>domain and the need for a solution has to be justified. According</w:t>
      </w:r>
      <w:r>
        <w:rPr>
          <w:spacing w:val="-5"/>
        </w:rPr>
        <w:t> </w:t>
      </w:r>
      <w:r>
        <w:rPr/>
        <w:t>to (Peffers et al. 2007), it is often useful to atomize</w:t>
      </w:r>
      <w:r>
        <w:rPr>
          <w:spacing w:val="-14"/>
        </w:rPr>
        <w:t> </w:t>
      </w:r>
      <w:r>
        <w:rPr/>
        <w:t>the</w:t>
      </w:r>
      <w:r>
        <w:rPr>
          <w:spacing w:val="-6"/>
        </w:rPr>
        <w:t> </w:t>
      </w:r>
      <w:r>
        <w:rPr/>
        <w:t>research</w:t>
      </w:r>
      <w:r>
        <w:rPr>
          <w:spacing w:val="-1"/>
        </w:rPr>
        <w:t> </w:t>
      </w:r>
      <w:r>
        <w:rPr/>
        <w:t>problem</w:t>
      </w:r>
      <w:r>
        <w:rPr>
          <w:spacing w:val="-14"/>
        </w:rPr>
        <w:t> </w:t>
      </w:r>
      <w:r>
        <w:rPr/>
        <w:t>definition</w:t>
      </w:r>
      <w:r>
        <w:rPr>
          <w:spacing w:val="-14"/>
        </w:rPr>
        <w:t> </w:t>
      </w:r>
      <w:r>
        <w:rPr/>
        <w:t>into</w:t>
      </w:r>
      <w:r>
        <w:rPr>
          <w:spacing w:val="-8"/>
        </w:rPr>
        <w:t> </w:t>
      </w:r>
      <w:r>
        <w:rPr/>
        <w:t>several</w:t>
      </w:r>
      <w:r>
        <w:rPr>
          <w:spacing w:val="-11"/>
        </w:rPr>
        <w:t> </w:t>
      </w:r>
      <w:r>
        <w:rPr/>
        <w:t>sub-problems.</w:t>
      </w:r>
      <w:r>
        <w:rPr>
          <w:spacing w:val="-5"/>
        </w:rPr>
        <w:t> </w:t>
      </w:r>
      <w:r>
        <w:rPr/>
        <w:t>Since</w:t>
      </w:r>
      <w:r>
        <w:rPr>
          <w:spacing w:val="-4"/>
        </w:rPr>
        <w:t> </w:t>
      </w:r>
      <w:r>
        <w:rPr/>
        <w:t>the</w:t>
      </w:r>
      <w:r>
        <w:rPr>
          <w:spacing w:val="-4"/>
        </w:rPr>
        <w:t> </w:t>
      </w:r>
      <w:r>
        <w:rPr/>
        <w:t>needs</w:t>
      </w:r>
      <w:r>
        <w:rPr>
          <w:spacing w:val="-6"/>
        </w:rPr>
        <w:t> </w:t>
      </w:r>
      <w:r>
        <w:rPr/>
        <w:t>from</w:t>
      </w:r>
      <w:r>
        <w:rPr>
          <w:spacing w:val="-14"/>
        </w:rPr>
        <w:t> </w:t>
      </w:r>
      <w:r>
        <w:rPr/>
        <w:t>the</w:t>
      </w:r>
      <w:r>
        <w:rPr>
          <w:spacing w:val="-4"/>
        </w:rPr>
        <w:t> </w:t>
      </w:r>
      <w:r>
        <w:rPr/>
        <w:t>application domain may have</w:t>
      </w:r>
      <w:r>
        <w:rPr>
          <w:spacing w:val="-4"/>
        </w:rPr>
        <w:t> </w:t>
      </w:r>
      <w:r>
        <w:rPr/>
        <w:t>already</w:t>
      </w:r>
      <w:r>
        <w:rPr>
          <w:spacing w:val="-1"/>
        </w:rPr>
        <w:t> </w:t>
      </w:r>
      <w:r>
        <w:rPr/>
        <w:t>been studied in prior research, the problem</w:t>
      </w:r>
      <w:r>
        <w:rPr>
          <w:spacing w:val="-5"/>
        </w:rPr>
        <w:t> </w:t>
      </w:r>
      <w:r>
        <w:rPr/>
        <w:t>definition</w:t>
      </w:r>
      <w:r>
        <w:rPr>
          <w:spacing w:val="-1"/>
        </w:rPr>
        <w:t> </w:t>
      </w:r>
      <w:r>
        <w:rPr/>
        <w:t>can also be obtained from</w:t>
      </w:r>
      <w:r>
        <w:rPr>
          <w:spacing w:val="40"/>
        </w:rPr>
        <w:t> </w:t>
      </w:r>
      <w:r>
        <w:rPr/>
        <w:t>analysis of</w:t>
      </w:r>
      <w:r>
        <w:rPr>
          <w:spacing w:val="40"/>
        </w:rPr>
        <w:t> </w:t>
      </w:r>
      <w:r>
        <w:rPr/>
        <w:t>the</w:t>
      </w:r>
      <w:r>
        <w:rPr>
          <w:spacing w:val="40"/>
        </w:rPr>
        <w:t> </w:t>
      </w:r>
      <w:r>
        <w:rPr/>
        <w:t>knowledge</w:t>
      </w:r>
      <w:r>
        <w:rPr>
          <w:spacing w:val="40"/>
        </w:rPr>
        <w:t> </w:t>
      </w:r>
      <w:r>
        <w:rPr/>
        <w:t>base.</w:t>
      </w:r>
    </w:p>
    <w:p>
      <w:pPr>
        <w:pStyle w:val="Heading6"/>
        <w:spacing w:before="163"/>
        <w:rPr>
          <w:rFonts w:ascii="Times New Roman"/>
        </w:rPr>
      </w:pPr>
      <w:r>
        <w:rPr>
          <w:rFonts w:ascii="Times New Roman"/>
        </w:rPr>
        <w:t>Define</w:t>
      </w:r>
      <w:r>
        <w:rPr>
          <w:rFonts w:ascii="Times New Roman"/>
          <w:spacing w:val="20"/>
        </w:rPr>
        <w:t> </w:t>
      </w:r>
      <w:r>
        <w:rPr>
          <w:rFonts w:ascii="Times New Roman"/>
        </w:rPr>
        <w:t>the</w:t>
      </w:r>
      <w:r>
        <w:rPr>
          <w:rFonts w:ascii="Times New Roman"/>
          <w:spacing w:val="21"/>
        </w:rPr>
        <w:t> </w:t>
      </w:r>
      <w:r>
        <w:rPr>
          <w:rFonts w:ascii="Times New Roman"/>
        </w:rPr>
        <w:t>objectives</w:t>
      </w:r>
      <w:r>
        <w:rPr>
          <w:rFonts w:ascii="Times New Roman"/>
          <w:spacing w:val="19"/>
        </w:rPr>
        <w:t> </w:t>
      </w:r>
      <w:r>
        <w:rPr>
          <w:rFonts w:ascii="Times New Roman"/>
        </w:rPr>
        <w:t>of</w:t>
      </w:r>
      <w:r>
        <w:rPr>
          <w:rFonts w:ascii="Times New Roman"/>
          <w:spacing w:val="15"/>
        </w:rPr>
        <w:t> </w:t>
      </w:r>
      <w:r>
        <w:rPr>
          <w:rFonts w:ascii="Times New Roman"/>
        </w:rPr>
        <w:t>a</w:t>
      </w:r>
      <w:r>
        <w:rPr>
          <w:rFonts w:ascii="Times New Roman"/>
          <w:spacing w:val="24"/>
        </w:rPr>
        <w:t> </w:t>
      </w:r>
      <w:r>
        <w:rPr>
          <w:rFonts w:ascii="Times New Roman"/>
          <w:spacing w:val="-2"/>
        </w:rPr>
        <w:t>solution</w:t>
      </w:r>
    </w:p>
    <w:p>
      <w:pPr>
        <w:pStyle w:val="BodyText"/>
        <w:spacing w:line="259" w:lineRule="auto" w:before="182"/>
        <w:ind w:right="138"/>
        <w:jc w:val="both"/>
      </w:pPr>
      <w:r>
        <w:rPr/>
        <w:t>The objectives for a solution should be inferred in a rational manner from the (atomized) problem statement</w:t>
      </w:r>
      <w:r>
        <w:rPr>
          <w:spacing w:val="-9"/>
        </w:rPr>
        <w:t> </w:t>
      </w:r>
      <w:r>
        <w:rPr/>
        <w:t>and</w:t>
      </w:r>
      <w:r>
        <w:rPr>
          <w:spacing w:val="-13"/>
        </w:rPr>
        <w:t> </w:t>
      </w:r>
      <w:r>
        <w:rPr/>
        <w:t>can be either</w:t>
      </w:r>
      <w:r>
        <w:rPr>
          <w:spacing w:val="-3"/>
        </w:rPr>
        <w:t> </w:t>
      </w:r>
      <w:r>
        <w:rPr/>
        <w:t>of</w:t>
      </w:r>
      <w:r>
        <w:rPr>
          <w:spacing w:val="-3"/>
        </w:rPr>
        <w:t> </w:t>
      </w:r>
      <w:r>
        <w:rPr/>
        <w:t>quantitative</w:t>
      </w:r>
      <w:r>
        <w:rPr>
          <w:spacing w:val="-14"/>
        </w:rPr>
        <w:t> </w:t>
      </w:r>
      <w:r>
        <w:rPr/>
        <w:t>or</w:t>
      </w:r>
      <w:r>
        <w:rPr>
          <w:spacing w:val="-3"/>
        </w:rPr>
        <w:t> </w:t>
      </w:r>
      <w:r>
        <w:rPr/>
        <w:t>qualitative</w:t>
      </w:r>
      <w:r>
        <w:rPr>
          <w:spacing w:val="-14"/>
        </w:rPr>
        <w:t> </w:t>
      </w:r>
      <w:r>
        <w:rPr/>
        <w:t>nature. Quantitative</w:t>
      </w:r>
      <w:r>
        <w:rPr>
          <w:spacing w:val="-14"/>
        </w:rPr>
        <w:t> </w:t>
      </w:r>
      <w:r>
        <w:rPr/>
        <w:t>objectives</w:t>
      </w:r>
      <w:r>
        <w:rPr>
          <w:spacing w:val="-1"/>
        </w:rPr>
        <w:t> </w:t>
      </w:r>
      <w:r>
        <w:rPr/>
        <w:t>might</w:t>
      </w:r>
      <w:r>
        <w:rPr>
          <w:spacing w:val="-7"/>
        </w:rPr>
        <w:t> </w:t>
      </w:r>
      <w:r>
        <w:rPr/>
        <w:t>delineate measurable dimensions, such as network</w:t>
      </w:r>
      <w:r>
        <w:rPr>
          <w:spacing w:val="-10"/>
        </w:rPr>
        <w:t> </w:t>
      </w:r>
      <w:r>
        <w:rPr/>
        <w:t>latency</w:t>
      </w:r>
      <w:r>
        <w:rPr>
          <w:spacing w:val="-10"/>
        </w:rPr>
        <w:t> </w:t>
      </w:r>
      <w:r>
        <w:rPr/>
        <w:t>and</w:t>
      </w:r>
      <w:r>
        <w:rPr>
          <w:spacing w:val="-10"/>
        </w:rPr>
        <w:t> </w:t>
      </w:r>
      <w:r>
        <w:rPr/>
        <w:t>throughput, in which</w:t>
      </w:r>
      <w:r>
        <w:rPr>
          <w:spacing w:val="-10"/>
        </w:rPr>
        <w:t> </w:t>
      </w:r>
      <w:r>
        <w:rPr/>
        <w:t>a solution</w:t>
      </w:r>
      <w:r>
        <w:rPr>
          <w:spacing w:val="-10"/>
        </w:rPr>
        <w:t> </w:t>
      </w:r>
      <w:r>
        <w:rPr/>
        <w:t>needs</w:t>
      </w:r>
      <w:r>
        <w:rPr>
          <w:spacing w:val="-14"/>
        </w:rPr>
        <w:t> </w:t>
      </w:r>
      <w:r>
        <w:rPr/>
        <w:t>to be better than</w:t>
      </w:r>
      <w:r>
        <w:rPr>
          <w:spacing w:val="-9"/>
        </w:rPr>
        <w:t> </w:t>
      </w:r>
      <w:r>
        <w:rPr/>
        <w:t>the status</w:t>
      </w:r>
      <w:r>
        <w:rPr>
          <w:spacing w:val="-14"/>
        </w:rPr>
        <w:t> </w:t>
      </w:r>
      <w:r>
        <w:rPr/>
        <w:t>quo.</w:t>
      </w:r>
      <w:r>
        <w:rPr>
          <w:spacing w:val="-14"/>
        </w:rPr>
        <w:t> </w:t>
      </w:r>
      <w:r>
        <w:rPr/>
        <w:t>Qualitative</w:t>
      </w:r>
      <w:r>
        <w:rPr>
          <w:spacing w:val="-14"/>
        </w:rPr>
        <w:t> </w:t>
      </w:r>
      <w:r>
        <w:rPr/>
        <w:t>objectives</w:t>
      </w:r>
      <w:r>
        <w:rPr>
          <w:spacing w:val="-2"/>
        </w:rPr>
        <w:t> </w:t>
      </w:r>
      <w:r>
        <w:rPr/>
        <w:t>delineate</w:t>
      </w:r>
      <w:r>
        <w:rPr>
          <w:spacing w:val="-14"/>
        </w:rPr>
        <w:t> </w:t>
      </w:r>
      <w:r>
        <w:rPr/>
        <w:t>conceptual</w:t>
      </w:r>
      <w:r>
        <w:rPr>
          <w:spacing w:val="-8"/>
        </w:rPr>
        <w:t> </w:t>
      </w:r>
      <w:r>
        <w:rPr/>
        <w:t>improvements</w:t>
      </w:r>
      <w:r>
        <w:rPr>
          <w:spacing w:val="-2"/>
        </w:rPr>
        <w:t> </w:t>
      </w:r>
      <w:r>
        <w:rPr/>
        <w:t>of</w:t>
      </w:r>
      <w:r>
        <w:rPr>
          <w:spacing w:val="-5"/>
        </w:rPr>
        <w:t> </w:t>
      </w:r>
      <w:r>
        <w:rPr/>
        <w:t>a solution artifact</w:t>
      </w:r>
      <w:r>
        <w:rPr>
          <w:spacing w:val="-8"/>
        </w:rPr>
        <w:t> </w:t>
      </w:r>
      <w:r>
        <w:rPr/>
        <w:t>over the</w:t>
      </w:r>
      <w:r>
        <w:rPr>
          <w:spacing w:val="-14"/>
        </w:rPr>
        <w:t> </w:t>
      </w:r>
      <w:r>
        <w:rPr/>
        <w:t>status</w:t>
      </w:r>
      <w:r>
        <w:rPr>
          <w:spacing w:val="-10"/>
        </w:rPr>
        <w:t> </w:t>
      </w:r>
      <w:r>
        <w:rPr/>
        <w:t>quo.</w:t>
      </w:r>
      <w:r>
        <w:rPr>
          <w:spacing w:val="-4"/>
        </w:rPr>
        <w:t> </w:t>
      </w:r>
      <w:r>
        <w:rPr/>
        <w:t>Design objectives</w:t>
      </w:r>
      <w:r>
        <w:rPr>
          <w:spacing w:val="-14"/>
        </w:rPr>
        <w:t> </w:t>
      </w:r>
      <w:r>
        <w:rPr/>
        <w:t>are</w:t>
      </w:r>
      <w:r>
        <w:rPr>
          <w:spacing w:val="-2"/>
        </w:rPr>
        <w:t> </w:t>
      </w:r>
      <w:r>
        <w:rPr/>
        <w:t>also referred</w:t>
      </w:r>
      <w:r>
        <w:rPr>
          <w:spacing w:val="-14"/>
        </w:rPr>
        <w:t> </w:t>
      </w:r>
      <w:r>
        <w:rPr/>
        <w:t>to as</w:t>
      </w:r>
      <w:r>
        <w:rPr>
          <w:spacing w:val="-5"/>
        </w:rPr>
        <w:t> </w:t>
      </w:r>
      <w:r>
        <w:rPr/>
        <w:t>design</w:t>
      </w:r>
      <w:r>
        <w:rPr>
          <w:spacing w:val="-14"/>
        </w:rPr>
        <w:t> </w:t>
      </w:r>
      <w:r>
        <w:rPr/>
        <w:t>requirements,</w:t>
      </w:r>
      <w:r>
        <w:rPr>
          <w:spacing w:val="-3"/>
        </w:rPr>
        <w:t> </w:t>
      </w:r>
      <w:r>
        <w:rPr/>
        <w:t>for</w:t>
      </w:r>
      <w:r>
        <w:rPr>
          <w:spacing w:val="-14"/>
        </w:rPr>
        <w:t> </w:t>
      </w:r>
      <w:r>
        <w:rPr/>
        <w:t>example,</w:t>
      </w:r>
      <w:r>
        <w:rPr>
          <w:spacing w:val="-2"/>
        </w:rPr>
        <w:t> </w:t>
      </w:r>
      <w:r>
        <w:rPr/>
        <w:t>(Hevner</w:t>
      </w:r>
      <w:r>
        <w:rPr>
          <w:spacing w:val="-7"/>
        </w:rPr>
        <w:t> </w:t>
      </w:r>
      <w:r>
        <w:rPr/>
        <w:t>et</w:t>
      </w:r>
      <w:r>
        <w:rPr>
          <w:spacing w:val="-10"/>
        </w:rPr>
        <w:t> </w:t>
      </w:r>
      <w:r>
        <w:rPr/>
        <w:t>al. 2004) “the</w:t>
      </w:r>
      <w:r>
        <w:rPr>
          <w:spacing w:val="-12"/>
        </w:rPr>
        <w:t> </w:t>
      </w:r>
      <w:r>
        <w:rPr/>
        <w:t>business environment</w:t>
      </w:r>
      <w:r>
        <w:rPr>
          <w:spacing w:val="-4"/>
        </w:rPr>
        <w:t> </w:t>
      </w:r>
      <w:r>
        <w:rPr/>
        <w:t>establishes the requirements upon</w:t>
      </w:r>
      <w:r>
        <w:rPr>
          <w:spacing w:val="-10"/>
        </w:rPr>
        <w:t> </w:t>
      </w:r>
      <w:r>
        <w:rPr/>
        <w:t>which the</w:t>
      </w:r>
      <w:r>
        <w:rPr>
          <w:spacing w:val="-12"/>
        </w:rPr>
        <w:t> </w:t>
      </w:r>
      <w:r>
        <w:rPr/>
        <w:t>evaluation</w:t>
      </w:r>
      <w:r>
        <w:rPr>
          <w:spacing w:val="-10"/>
        </w:rPr>
        <w:t> </w:t>
      </w:r>
      <w:r>
        <w:rPr/>
        <w:t>of the artifact is based” or as meta−requirements (Peffers et al. 2007). Objectives in</w:t>
      </w:r>
      <w:r>
        <w:rPr>
          <w:spacing w:val="40"/>
        </w:rPr>
        <w:t> </w:t>
      </w:r>
      <w:r>
        <w:rPr/>
        <w:t>(Peffers et al. 2007) and requirements</w:t>
      </w:r>
      <w:r>
        <w:rPr>
          <w:spacing w:val="-14"/>
        </w:rPr>
        <w:t> </w:t>
      </w:r>
      <w:r>
        <w:rPr/>
        <w:t>in</w:t>
      </w:r>
      <w:r>
        <w:rPr>
          <w:spacing w:val="-9"/>
        </w:rPr>
        <w:t> </w:t>
      </w:r>
      <w:r>
        <w:rPr/>
        <w:t>(Hevner</w:t>
      </w:r>
      <w:r>
        <w:rPr>
          <w:spacing w:val="-10"/>
        </w:rPr>
        <w:t> </w:t>
      </w:r>
      <w:r>
        <w:rPr/>
        <w:t>et</w:t>
      </w:r>
      <w:r>
        <w:rPr>
          <w:spacing w:val="-14"/>
        </w:rPr>
        <w:t> </w:t>
      </w:r>
      <w:r>
        <w:rPr/>
        <w:t>al.</w:t>
      </w:r>
      <w:r>
        <w:rPr>
          <w:spacing w:val="-6"/>
        </w:rPr>
        <w:t> </w:t>
      </w:r>
      <w:r>
        <w:rPr/>
        <w:t>2004)</w:t>
      </w:r>
      <w:r>
        <w:rPr>
          <w:spacing w:val="-5"/>
        </w:rPr>
        <w:t> </w:t>
      </w:r>
      <w:r>
        <w:rPr/>
        <w:t>are</w:t>
      </w:r>
      <w:r>
        <w:rPr>
          <w:spacing w:val="-5"/>
        </w:rPr>
        <w:t> </w:t>
      </w:r>
      <w:r>
        <w:rPr/>
        <w:t>equally</w:t>
      </w:r>
      <w:r>
        <w:rPr>
          <w:spacing w:val="-14"/>
        </w:rPr>
        <w:t> </w:t>
      </w:r>
      <w:r>
        <w:rPr/>
        <w:t>delineated</w:t>
      </w:r>
      <w:r>
        <w:rPr>
          <w:spacing w:val="-14"/>
        </w:rPr>
        <w:t> </w:t>
      </w:r>
      <w:r>
        <w:rPr/>
        <w:t>fromthe</w:t>
      </w:r>
      <w:r>
        <w:rPr>
          <w:spacing w:val="-4"/>
        </w:rPr>
        <w:t> </w:t>
      </w:r>
      <w:r>
        <w:rPr/>
        <w:t>business</w:t>
      </w:r>
      <w:r>
        <w:rPr>
          <w:spacing w:val="-8"/>
        </w:rPr>
        <w:t> </w:t>
      </w:r>
      <w:r>
        <w:rPr/>
        <w:t>environment</w:t>
      </w:r>
      <w:r>
        <w:rPr>
          <w:spacing w:val="-14"/>
        </w:rPr>
        <w:t> </w:t>
      </w:r>
      <w:r>
        <w:rPr/>
        <w:t>via</w:t>
      </w:r>
      <w:r>
        <w:rPr>
          <w:spacing w:val="-5"/>
        </w:rPr>
        <w:t> </w:t>
      </w:r>
      <w:r>
        <w:rPr/>
        <w:t>a</w:t>
      </w:r>
      <w:r>
        <w:rPr>
          <w:spacing w:val="-5"/>
        </w:rPr>
        <w:t> </w:t>
      </w:r>
      <w:r>
        <w:rPr/>
        <w:t>problem statement and equally serve</w:t>
      </w:r>
      <w:r>
        <w:rPr>
          <w:spacing w:val="-4"/>
        </w:rPr>
        <w:t> </w:t>
      </w:r>
      <w:r>
        <w:rPr/>
        <w:t>the purpose</w:t>
      </w:r>
      <w:r>
        <w:rPr>
          <w:spacing w:val="-4"/>
        </w:rPr>
        <w:t> </w:t>
      </w:r>
      <w:r>
        <w:rPr/>
        <w:t>of providing</w:t>
      </w:r>
      <w:r>
        <w:rPr>
          <w:spacing w:val="-1"/>
        </w:rPr>
        <w:t> </w:t>
      </w:r>
      <w:r>
        <w:rPr/>
        <w:t>a benchmark against which</w:t>
      </w:r>
      <w:r>
        <w:rPr>
          <w:spacing w:val="-1"/>
        </w:rPr>
        <w:t> </w:t>
      </w:r>
      <w:r>
        <w:rPr/>
        <w:t>a solution artifact’s efficacy</w:t>
      </w:r>
      <w:r>
        <w:rPr>
          <w:spacing w:val="40"/>
        </w:rPr>
        <w:t> </w:t>
      </w:r>
      <w:r>
        <w:rPr/>
        <w:t>can</w:t>
      </w:r>
      <w:r>
        <w:rPr>
          <w:spacing w:val="40"/>
        </w:rPr>
        <w:t> </w:t>
      </w:r>
      <w:r>
        <w:rPr/>
        <w:t>be</w:t>
      </w:r>
      <w:r>
        <w:rPr>
          <w:spacing w:val="40"/>
        </w:rPr>
        <w:t> </w:t>
      </w:r>
      <w:r>
        <w:rPr/>
        <w:t>measured.</w:t>
      </w:r>
      <w:r>
        <w:rPr>
          <w:spacing w:val="40"/>
        </w:rPr>
        <w:t> </w:t>
      </w:r>
      <w:r>
        <w:rPr/>
        <w:t>Henceforth,</w:t>
      </w:r>
      <w:r>
        <w:rPr>
          <w:spacing w:val="40"/>
        </w:rPr>
        <w:t> </w:t>
      </w:r>
      <w:r>
        <w:rPr/>
        <w:t>the</w:t>
      </w:r>
      <w:r>
        <w:rPr>
          <w:spacing w:val="40"/>
        </w:rPr>
        <w:t> </w:t>
      </w:r>
      <w:r>
        <w:rPr/>
        <w:t>term</w:t>
      </w:r>
      <w:r>
        <w:rPr>
          <w:spacing w:val="40"/>
        </w:rPr>
        <w:t> </w:t>
      </w:r>
      <w:r>
        <w:rPr/>
        <w:t>requirements</w:t>
      </w:r>
      <w:r>
        <w:rPr>
          <w:spacing w:val="40"/>
        </w:rPr>
        <w:t> </w:t>
      </w:r>
      <w:r>
        <w:rPr/>
        <w:t>will</w:t>
      </w:r>
      <w:r>
        <w:rPr>
          <w:spacing w:val="40"/>
        </w:rPr>
        <w:t> </w:t>
      </w:r>
      <w:r>
        <w:rPr/>
        <w:t>be</w:t>
      </w:r>
      <w:r>
        <w:rPr>
          <w:spacing w:val="40"/>
        </w:rPr>
        <w:t> </w:t>
      </w:r>
      <w:r>
        <w:rPr/>
        <w:t>used.</w:t>
      </w:r>
    </w:p>
    <w:p>
      <w:pPr>
        <w:pStyle w:val="Heading6"/>
        <w:spacing w:before="166"/>
        <w:rPr>
          <w:rFonts w:ascii="Times New Roman"/>
        </w:rPr>
      </w:pPr>
      <w:r>
        <w:rPr>
          <w:rFonts w:ascii="Times New Roman"/>
        </w:rPr>
        <w:t>Design</w:t>
      </w:r>
      <w:r>
        <w:rPr>
          <w:rFonts w:ascii="Times New Roman"/>
          <w:spacing w:val="15"/>
        </w:rPr>
        <w:t> </w:t>
      </w:r>
      <w:r>
        <w:rPr>
          <w:rFonts w:ascii="Times New Roman"/>
        </w:rPr>
        <w:t>and</w:t>
      </w:r>
      <w:r>
        <w:rPr>
          <w:rFonts w:ascii="Times New Roman"/>
          <w:spacing w:val="15"/>
        </w:rPr>
        <w:t> </w:t>
      </w:r>
      <w:r>
        <w:rPr>
          <w:rFonts w:ascii="Times New Roman"/>
          <w:spacing w:val="-2"/>
        </w:rPr>
        <w:t>development</w:t>
      </w:r>
    </w:p>
    <w:p>
      <w:pPr>
        <w:pStyle w:val="BodyText"/>
        <w:spacing w:line="256" w:lineRule="auto" w:before="182"/>
        <w:ind w:right="151"/>
        <w:jc w:val="both"/>
      </w:pPr>
      <w:r>
        <w:rPr/>
        <w:t>In</w:t>
      </w:r>
      <w:r>
        <w:rPr>
          <w:spacing w:val="-14"/>
        </w:rPr>
        <w:t> </w:t>
      </w:r>
      <w:r>
        <w:rPr/>
        <w:t>the</w:t>
      </w:r>
      <w:r>
        <w:rPr>
          <w:spacing w:val="-9"/>
        </w:rPr>
        <w:t> </w:t>
      </w:r>
      <w:r>
        <w:rPr/>
        <w:t>design</w:t>
      </w:r>
      <w:r>
        <w:rPr>
          <w:spacing w:val="-1"/>
        </w:rPr>
        <w:t> </w:t>
      </w:r>
      <w:r>
        <w:rPr/>
        <w:t>and</w:t>
      </w:r>
      <w:r>
        <w:rPr>
          <w:spacing w:val="-1"/>
        </w:rPr>
        <w:t> </w:t>
      </w:r>
      <w:r>
        <w:rPr/>
        <w:t>development</w:t>
      </w:r>
      <w:r>
        <w:rPr>
          <w:spacing w:val="-12"/>
        </w:rPr>
        <w:t> </w:t>
      </w:r>
      <w:r>
        <w:rPr/>
        <w:t>phase,</w:t>
      </w:r>
      <w:r>
        <w:rPr>
          <w:spacing w:val="-5"/>
        </w:rPr>
        <w:t> </w:t>
      </w:r>
      <w:r>
        <w:rPr/>
        <w:t>the</w:t>
      </w:r>
      <w:r>
        <w:rPr>
          <w:spacing w:val="-14"/>
        </w:rPr>
        <w:t> </w:t>
      </w:r>
      <w:r>
        <w:rPr/>
        <w:t>artifact</w:t>
      </w:r>
      <w:r>
        <w:rPr>
          <w:spacing w:val="-11"/>
        </w:rPr>
        <w:t> </w:t>
      </w:r>
      <w:r>
        <w:rPr/>
        <w:t>needs</w:t>
      </w:r>
      <w:r>
        <w:rPr>
          <w:spacing w:val="-6"/>
        </w:rPr>
        <w:t> </w:t>
      </w:r>
      <w:r>
        <w:rPr/>
        <w:t>to</w:t>
      </w:r>
      <w:r>
        <w:rPr>
          <w:spacing w:val="-14"/>
        </w:rPr>
        <w:t> </w:t>
      </w:r>
      <w:r>
        <w:rPr/>
        <w:t>be</w:t>
      </w:r>
      <w:r>
        <w:rPr>
          <w:spacing w:val="-4"/>
        </w:rPr>
        <w:t> </w:t>
      </w:r>
      <w:r>
        <w:rPr/>
        <w:t>created.</w:t>
      </w:r>
      <w:r>
        <w:rPr>
          <w:spacing w:val="-5"/>
        </w:rPr>
        <w:t> </w:t>
      </w:r>
      <w:r>
        <w:rPr/>
        <w:t>According</w:t>
      </w:r>
      <w:r>
        <w:rPr>
          <w:spacing w:val="-14"/>
        </w:rPr>
        <w:t> </w:t>
      </w:r>
      <w:r>
        <w:rPr/>
        <w:t>to</w:t>
      </w:r>
      <w:r>
        <w:rPr>
          <w:spacing w:val="-1"/>
        </w:rPr>
        <w:t> </w:t>
      </w:r>
      <w:r>
        <w:rPr/>
        <w:t>(Peffers</w:t>
      </w:r>
      <w:r>
        <w:rPr>
          <w:spacing w:val="-14"/>
        </w:rPr>
        <w:t> </w:t>
      </w:r>
      <w:r>
        <w:rPr/>
        <w:t>et</w:t>
      </w:r>
      <w:r>
        <w:rPr>
          <w:spacing w:val="-11"/>
        </w:rPr>
        <w:t> </w:t>
      </w:r>
      <w:r>
        <w:rPr/>
        <w:t>al.</w:t>
      </w:r>
      <w:r>
        <w:rPr>
          <w:spacing w:val="-5"/>
        </w:rPr>
        <w:t> </w:t>
      </w:r>
      <w:r>
        <w:rPr/>
        <w:t>2007), “this activity includes determining the artifact’s desired functionality and its</w:t>
      </w:r>
      <w:r>
        <w:rPr>
          <w:spacing w:val="40"/>
        </w:rPr>
        <w:t> </w:t>
      </w:r>
      <w:r>
        <w:rPr/>
        <w:t>architecture and then creating</w:t>
      </w:r>
      <w:r>
        <w:rPr>
          <w:spacing w:val="-9"/>
        </w:rPr>
        <w:t> </w:t>
      </w:r>
      <w:r>
        <w:rPr/>
        <w:t>the actual</w:t>
      </w:r>
      <w:r>
        <w:rPr>
          <w:spacing w:val="-2"/>
        </w:rPr>
        <w:t> </w:t>
      </w:r>
      <w:r>
        <w:rPr/>
        <w:t>artifact”. In other words, the</w:t>
      </w:r>
      <w:r>
        <w:rPr>
          <w:spacing w:val="-11"/>
        </w:rPr>
        <w:t> </w:t>
      </w:r>
      <w:r>
        <w:rPr/>
        <w:t>authors suggest</w:t>
      </w:r>
      <w:r>
        <w:rPr>
          <w:spacing w:val="-2"/>
        </w:rPr>
        <w:t> </w:t>
      </w:r>
      <w:r>
        <w:rPr/>
        <w:t>basing</w:t>
      </w:r>
      <w:r>
        <w:rPr>
          <w:spacing w:val="-9"/>
        </w:rPr>
        <w:t> </w:t>
      </w:r>
      <w:r>
        <w:rPr/>
        <w:t>the design of the artifact</w:t>
      </w:r>
      <w:r>
        <w:rPr>
          <w:spacing w:val="-2"/>
        </w:rPr>
        <w:t> </w:t>
      </w:r>
      <w:r>
        <w:rPr/>
        <w:t>on</w:t>
      </w:r>
      <w:r>
        <w:rPr>
          <w:spacing w:val="-9"/>
        </w:rPr>
        <w:t> </w:t>
      </w:r>
      <w:r>
        <w:rPr/>
        <w:t>the development</w:t>
      </w:r>
      <w:r>
        <w:rPr>
          <w:spacing w:val="40"/>
        </w:rPr>
        <w:t> </w:t>
      </w:r>
      <w:r>
        <w:rPr/>
        <w:t>of</w:t>
      </w:r>
      <w:r>
        <w:rPr>
          <w:spacing w:val="80"/>
        </w:rPr>
        <w:t> </w:t>
      </w:r>
      <w:r>
        <w:rPr/>
        <w:t>a</w:t>
      </w:r>
      <w:r>
        <w:rPr>
          <w:spacing w:val="40"/>
        </w:rPr>
        <w:t> </w:t>
      </w:r>
      <w:r>
        <w:rPr/>
        <w:t>conceptual</w:t>
      </w:r>
      <w:r>
        <w:rPr>
          <w:spacing w:val="40"/>
        </w:rPr>
        <w:t> </w:t>
      </w:r>
      <w:r>
        <w:rPr/>
        <w:t>architecture</w:t>
      </w:r>
      <w:r>
        <w:rPr>
          <w:spacing w:val="40"/>
        </w:rPr>
        <w:t> </w:t>
      </w:r>
      <w:r>
        <w:rPr/>
        <w:t>that</w:t>
      </w:r>
      <w:r>
        <w:rPr>
          <w:spacing w:val="40"/>
        </w:rPr>
        <w:t> </w:t>
      </w:r>
      <w:r>
        <w:rPr/>
        <w:t>describes</w:t>
      </w:r>
      <w:r>
        <w:rPr>
          <w:spacing w:val="40"/>
        </w:rPr>
        <w:t> </w:t>
      </w:r>
      <w:r>
        <w:rPr/>
        <w:t>the</w:t>
      </w:r>
      <w:r>
        <w:rPr>
          <w:spacing w:val="40"/>
        </w:rPr>
        <w:t> </w:t>
      </w:r>
      <w:r>
        <w:rPr/>
        <w:t>functionalities</w:t>
      </w:r>
      <w:r>
        <w:rPr>
          <w:spacing w:val="40"/>
        </w:rPr>
        <w:t> </w:t>
      </w:r>
      <w:r>
        <w:rPr/>
        <w:t>and</w:t>
      </w:r>
      <w:r>
        <w:rPr>
          <w:spacing w:val="40"/>
        </w:rPr>
        <w:t> </w:t>
      </w:r>
      <w:r>
        <w:rPr/>
        <w:t>processes.</w:t>
      </w:r>
    </w:p>
    <w:p>
      <w:pPr>
        <w:pStyle w:val="Heading6"/>
        <w:spacing w:before="163"/>
        <w:rPr>
          <w:rFonts w:ascii="Times New Roman"/>
        </w:rPr>
      </w:pPr>
      <w:r>
        <w:rPr>
          <w:rFonts w:ascii="Times New Roman"/>
          <w:spacing w:val="-2"/>
        </w:rPr>
        <w:t>Demonstration</w:t>
      </w:r>
    </w:p>
    <w:p>
      <w:pPr>
        <w:pStyle w:val="Heading6"/>
        <w:spacing w:after="0"/>
        <w:rPr>
          <w:rFonts w:ascii="Times New Roman"/>
        </w:rPr>
        <w:sectPr>
          <w:pgSz w:w="11910" w:h="16850"/>
          <w:pgMar w:header="0" w:footer="977" w:top="1200" w:bottom="1220" w:left="1275" w:right="1275"/>
        </w:sectPr>
      </w:pPr>
    </w:p>
    <w:p>
      <w:pPr>
        <w:pStyle w:val="BodyText"/>
        <w:spacing w:line="264" w:lineRule="auto" w:before="76"/>
        <w:ind w:right="145"/>
        <w:jc w:val="both"/>
      </w:pPr>
      <w:r>
        <w:rPr/>
        <w:t>The efficacy of the artifact in solving the problem statement has to</w:t>
      </w:r>
      <w:r>
        <w:rPr>
          <w:spacing w:val="40"/>
        </w:rPr>
        <w:t> </w:t>
      </w:r>
      <w:r>
        <w:rPr/>
        <w:t>be demonstrated in this step. Demonstration</w:t>
      </w:r>
      <w:r>
        <w:rPr>
          <w:spacing w:val="-8"/>
        </w:rPr>
        <w:t> </w:t>
      </w:r>
      <w:r>
        <w:rPr/>
        <w:t>can occur through a number of different</w:t>
      </w:r>
      <w:r>
        <w:rPr>
          <w:spacing w:val="-2"/>
        </w:rPr>
        <w:t> </w:t>
      </w:r>
      <w:r>
        <w:rPr/>
        <w:t>research activities, including</w:t>
      </w:r>
      <w:r>
        <w:rPr>
          <w:spacing w:val="-8"/>
        </w:rPr>
        <w:t> </w:t>
      </w:r>
      <w:r>
        <w:rPr/>
        <w:t>experimentation, simulation, case studies, etc.</w:t>
      </w:r>
    </w:p>
    <w:p>
      <w:pPr>
        <w:pStyle w:val="Heading6"/>
        <w:spacing w:before="140"/>
        <w:rPr>
          <w:rFonts w:ascii="Times New Roman"/>
        </w:rPr>
      </w:pPr>
      <w:r>
        <w:rPr>
          <w:rFonts w:ascii="Times New Roman"/>
          <w:spacing w:val="-2"/>
        </w:rPr>
        <w:t>Evaluation</w:t>
      </w:r>
    </w:p>
    <w:p>
      <w:pPr>
        <w:pStyle w:val="BodyText"/>
        <w:spacing w:line="259" w:lineRule="auto" w:before="183"/>
        <w:ind w:right="128"/>
        <w:jc w:val="both"/>
      </w:pPr>
      <w:r>
        <w:rPr/>
        <w:t>How well an artifact solves a problem statement needs to be observed, measured and evaluated. Evaluation involves comparing the initially defined objectives to the actually observed results from simulating the artifact or deploying the artifact in a case study during the demonstration phase. Depending on the artifact, evaluation might include a comparison between the functionalities of the artifact</w:t>
      </w:r>
      <w:r>
        <w:rPr>
          <w:spacing w:val="-14"/>
        </w:rPr>
        <w:t> </w:t>
      </w:r>
      <w:r>
        <w:rPr/>
        <w:t>and</w:t>
      </w:r>
      <w:r>
        <w:rPr>
          <w:spacing w:val="-14"/>
        </w:rPr>
        <w:t> </w:t>
      </w:r>
      <w:r>
        <w:rPr/>
        <w:t>the</w:t>
      </w:r>
      <w:r>
        <w:rPr>
          <w:spacing w:val="-14"/>
        </w:rPr>
        <w:t> </w:t>
      </w:r>
      <w:r>
        <w:rPr/>
        <w:t>design</w:t>
      </w:r>
      <w:r>
        <w:rPr>
          <w:spacing w:val="-2"/>
        </w:rPr>
        <w:t> </w:t>
      </w:r>
      <w:r>
        <w:rPr/>
        <w:t>objectives.</w:t>
      </w:r>
      <w:r>
        <w:rPr>
          <w:spacing w:val="-1"/>
        </w:rPr>
        <w:t> </w:t>
      </w:r>
      <w:r>
        <w:rPr/>
        <w:t>In</w:t>
      </w:r>
      <w:r>
        <w:rPr>
          <w:spacing w:val="-14"/>
        </w:rPr>
        <w:t> </w:t>
      </w:r>
      <w:r>
        <w:rPr/>
        <w:t>(Peffers</w:t>
      </w:r>
      <w:r>
        <w:rPr>
          <w:spacing w:val="-2"/>
        </w:rPr>
        <w:t> </w:t>
      </w:r>
      <w:r>
        <w:rPr/>
        <w:t>et</w:t>
      </w:r>
      <w:r>
        <w:rPr>
          <w:spacing w:val="-8"/>
        </w:rPr>
        <w:t> </w:t>
      </w:r>
      <w:r>
        <w:rPr/>
        <w:t>al.</w:t>
      </w:r>
      <w:r>
        <w:rPr>
          <w:spacing w:val="-1"/>
        </w:rPr>
        <w:t> </w:t>
      </w:r>
      <w:r>
        <w:rPr/>
        <w:t>2007),</w:t>
      </w:r>
      <w:r>
        <w:rPr>
          <w:spacing w:val="-14"/>
        </w:rPr>
        <w:t> </w:t>
      </w:r>
      <w:r>
        <w:rPr/>
        <w:t>at</w:t>
      </w:r>
      <w:r>
        <w:rPr>
          <w:spacing w:val="-8"/>
        </w:rPr>
        <w:t> </w:t>
      </w:r>
      <w:r>
        <w:rPr/>
        <w:t>the</w:t>
      </w:r>
      <w:r>
        <w:rPr>
          <w:spacing w:val="-14"/>
        </w:rPr>
        <w:t> </w:t>
      </w:r>
      <w:r>
        <w:rPr/>
        <w:t>end of</w:t>
      </w:r>
      <w:r>
        <w:rPr>
          <w:spacing w:val="-5"/>
        </w:rPr>
        <w:t> </w:t>
      </w:r>
      <w:r>
        <w:rPr/>
        <w:t>the</w:t>
      </w:r>
      <w:r>
        <w:rPr>
          <w:spacing w:val="-14"/>
        </w:rPr>
        <w:t> </w:t>
      </w:r>
      <w:r>
        <w:rPr/>
        <w:t>evaluation</w:t>
      </w:r>
      <w:r>
        <w:rPr>
          <w:spacing w:val="-13"/>
        </w:rPr>
        <w:t> </w:t>
      </w:r>
      <w:r>
        <w:rPr/>
        <w:t>activity,</w:t>
      </w:r>
      <w:r>
        <w:rPr>
          <w:spacing w:val="-14"/>
        </w:rPr>
        <w:t> </w:t>
      </w:r>
      <w:r>
        <w:rPr/>
        <w:t>a research project</w:t>
      </w:r>
      <w:r>
        <w:rPr>
          <w:spacing w:val="-8"/>
        </w:rPr>
        <w:t> </w:t>
      </w:r>
      <w:r>
        <w:rPr/>
        <w:t>might</w:t>
      </w:r>
      <w:r>
        <w:rPr>
          <w:spacing w:val="-4"/>
        </w:rPr>
        <w:t> </w:t>
      </w:r>
      <w:r>
        <w:rPr/>
        <w:t>iterate back</w:t>
      </w:r>
      <w:r>
        <w:rPr>
          <w:spacing w:val="-10"/>
        </w:rPr>
        <w:t> </w:t>
      </w:r>
      <w:r>
        <w:rPr/>
        <w:t>to the design and</w:t>
      </w:r>
      <w:r>
        <w:rPr>
          <w:spacing w:val="-10"/>
        </w:rPr>
        <w:t> </w:t>
      </w:r>
      <w:r>
        <w:rPr/>
        <w:t>development</w:t>
      </w:r>
      <w:r>
        <w:rPr>
          <w:spacing w:val="-4"/>
        </w:rPr>
        <w:t> </w:t>
      </w:r>
      <w:r>
        <w:rPr/>
        <w:t>phase for</w:t>
      </w:r>
      <w:r>
        <w:rPr>
          <w:spacing w:val="-14"/>
        </w:rPr>
        <w:t> </w:t>
      </w:r>
      <w:r>
        <w:rPr/>
        <w:t>a second</w:t>
      </w:r>
      <w:r>
        <w:rPr>
          <w:spacing w:val="-10"/>
        </w:rPr>
        <w:t> </w:t>
      </w:r>
      <w:r>
        <w:rPr/>
        <w:t>design cycle. (Sonnenberg and vom Brocke 2012) argue that this approach misses out on the opportunity to inform the design throughout the design process already. They conceptualize a concurrent evaluation method, differentiating</w:t>
      </w:r>
      <w:r>
        <w:rPr>
          <w:spacing w:val="-8"/>
        </w:rPr>
        <w:t> </w:t>
      </w:r>
      <w:r>
        <w:rPr/>
        <w:t>between</w:t>
      </w:r>
      <w:r>
        <w:rPr>
          <w:spacing w:val="-8"/>
        </w:rPr>
        <w:t> </w:t>
      </w:r>
      <w:r>
        <w:rPr/>
        <w:t>four different</w:t>
      </w:r>
      <w:r>
        <w:rPr>
          <w:spacing w:val="-2"/>
        </w:rPr>
        <w:t> </w:t>
      </w:r>
      <w:r>
        <w:rPr/>
        <w:t>evaluation points, two of them</w:t>
      </w:r>
      <w:r>
        <w:rPr>
          <w:spacing w:val="-12"/>
        </w:rPr>
        <w:t> </w:t>
      </w:r>
      <w:r>
        <w:rPr/>
        <w:t>ex-ante to the instantiation of the artifact and two ex-post evaluations. Concurrent evaluation</w:t>
      </w:r>
      <w:r>
        <w:rPr>
          <w:spacing w:val="-3"/>
        </w:rPr>
        <w:t> </w:t>
      </w:r>
      <w:r>
        <w:rPr/>
        <w:t>can reduce</w:t>
      </w:r>
      <w:r>
        <w:rPr>
          <w:spacing w:val="-6"/>
        </w:rPr>
        <w:t> </w:t>
      </w:r>
      <w:r>
        <w:rPr/>
        <w:t>risks and increase</w:t>
      </w:r>
      <w:r>
        <w:rPr>
          <w:spacing w:val="-6"/>
        </w:rPr>
        <w:t> </w:t>
      </w:r>
      <w:r>
        <w:rPr/>
        <w:t>productivity during the design phase as early feedback can be incorporated immediately into the design process </w:t>
      </w:r>
      <w:r>
        <w:rPr>
          <w:i/>
        </w:rPr>
        <w:t>(</w:t>
      </w:r>
      <w:r>
        <w:rPr/>
        <w:t>Venable et al. 2019</w:t>
      </w:r>
      <w:r>
        <w:rPr>
          <w:i/>
        </w:rPr>
        <w:t>)</w:t>
      </w:r>
      <w:r>
        <w:rPr/>
        <w:t>. In (Sonnenberg</w:t>
      </w:r>
      <w:r>
        <w:rPr>
          <w:spacing w:val="-7"/>
        </w:rPr>
        <w:t> </w:t>
      </w:r>
      <w:r>
        <w:rPr/>
        <w:t>and</w:t>
      </w:r>
      <w:r>
        <w:rPr>
          <w:spacing w:val="-7"/>
        </w:rPr>
        <w:t> </w:t>
      </w:r>
      <w:r>
        <w:rPr/>
        <w:t>vom</w:t>
      </w:r>
      <w:r>
        <w:rPr>
          <w:spacing w:val="-11"/>
        </w:rPr>
        <w:t> </w:t>
      </w:r>
      <w:r>
        <w:rPr/>
        <w:t>Brocke</w:t>
      </w:r>
      <w:r>
        <w:rPr>
          <w:spacing w:val="-9"/>
        </w:rPr>
        <w:t> </w:t>
      </w:r>
      <w:r>
        <w:rPr/>
        <w:t>2012), the first of</w:t>
      </w:r>
      <w:r>
        <w:rPr>
          <w:spacing w:val="22"/>
        </w:rPr>
        <w:t> </w:t>
      </w:r>
      <w:r>
        <w:rPr/>
        <w:t>the</w:t>
      </w:r>
      <w:r>
        <w:rPr>
          <w:spacing w:val="-9"/>
        </w:rPr>
        <w:t> </w:t>
      </w:r>
      <w:r>
        <w:rPr/>
        <w:t>ex-ante</w:t>
      </w:r>
      <w:r>
        <w:rPr>
          <w:spacing w:val="-9"/>
        </w:rPr>
        <w:t> </w:t>
      </w:r>
      <w:r>
        <w:rPr/>
        <w:t>evaluation</w:t>
      </w:r>
      <w:r>
        <w:rPr>
          <w:spacing w:val="-7"/>
        </w:rPr>
        <w:t> </w:t>
      </w:r>
      <w:r>
        <w:rPr/>
        <w:t>points takes place after the problem</w:t>
      </w:r>
      <w:r>
        <w:rPr>
          <w:spacing w:val="-12"/>
        </w:rPr>
        <w:t> </w:t>
      </w:r>
      <w:r>
        <w:rPr/>
        <w:t>identification.</w:t>
      </w:r>
      <w:r>
        <w:rPr>
          <w:spacing w:val="-13"/>
        </w:rPr>
        <w:t> </w:t>
      </w:r>
      <w:r>
        <w:rPr/>
        <w:t>Evaluation criteria</w:t>
      </w:r>
      <w:r>
        <w:rPr>
          <w:spacing w:val="-11"/>
        </w:rPr>
        <w:t> </w:t>
      </w:r>
      <w:r>
        <w:rPr/>
        <w:t>at</w:t>
      </w:r>
      <w:r>
        <w:rPr>
          <w:spacing w:val="-2"/>
        </w:rPr>
        <w:t> </w:t>
      </w:r>
      <w:r>
        <w:rPr/>
        <w:t>this step include importance, novelty and feasibility. The second ex-ante</w:t>
      </w:r>
      <w:r>
        <w:rPr>
          <w:spacing w:val="-2"/>
        </w:rPr>
        <w:t> </w:t>
      </w:r>
      <w:r>
        <w:rPr/>
        <w:t>evaluation takes place after the conceptual design of the artifact. Criteria at this stage include simplicity,</w:t>
      </w:r>
      <w:r>
        <w:rPr>
          <w:spacing w:val="-13"/>
        </w:rPr>
        <w:t> </w:t>
      </w:r>
      <w:r>
        <w:rPr/>
        <w:t>clarity and consistency of the artifact.</w:t>
      </w:r>
      <w:r>
        <w:rPr>
          <w:spacing w:val="-13"/>
        </w:rPr>
        <w:t> </w:t>
      </w:r>
      <w:r>
        <w:rPr/>
        <w:t>The first</w:t>
      </w:r>
      <w:r>
        <w:rPr>
          <w:spacing w:val="-1"/>
        </w:rPr>
        <w:t> </w:t>
      </w:r>
      <w:r>
        <w:rPr/>
        <w:t>of the ex</w:t>
      </w:r>
      <w:r>
        <w:rPr>
          <w:spacing w:val="-14"/>
        </w:rPr>
        <w:t> </w:t>
      </w:r>
      <w:r>
        <w:rPr/>
        <w:t>-post evaluations assesses the solution instantiation, focussing on evaluation criteria such as ease of use, fidelity with real-world</w:t>
      </w:r>
      <w:r>
        <w:rPr>
          <w:spacing w:val="-7"/>
        </w:rPr>
        <w:t> </w:t>
      </w:r>
      <w:r>
        <w:rPr/>
        <w:t>phenomena and</w:t>
      </w:r>
      <w:r>
        <w:rPr>
          <w:spacing w:val="-7"/>
        </w:rPr>
        <w:t> </w:t>
      </w:r>
      <w:r>
        <w:rPr/>
        <w:t>robustness. Finally, the second</w:t>
      </w:r>
      <w:r>
        <w:rPr>
          <w:spacing w:val="-7"/>
        </w:rPr>
        <w:t> </w:t>
      </w:r>
      <w:r>
        <w:rPr/>
        <w:t>ex-post evaluation</w:t>
      </w:r>
      <w:r>
        <w:rPr>
          <w:spacing w:val="-7"/>
        </w:rPr>
        <w:t> </w:t>
      </w:r>
      <w:r>
        <w:rPr/>
        <w:t>assesses</w:t>
      </w:r>
      <w:r>
        <w:rPr>
          <w:spacing w:val="-13"/>
        </w:rPr>
        <w:t> </w:t>
      </w:r>
      <w:r>
        <w:rPr/>
        <w:t>the solution instantiation, if it is a prototype, in a production environment, or, if the artifact is a model, framework or method, in use.</w:t>
      </w:r>
    </w:p>
    <w:p>
      <w:pPr>
        <w:pStyle w:val="BodyText"/>
        <w:spacing w:before="89"/>
        <w:ind w:left="0"/>
        <w:rPr>
          <w:sz w:val="20"/>
        </w:rPr>
      </w:pPr>
      <w:r>
        <w:rPr>
          <w:sz w:val="20"/>
        </w:rPr>
        <w:drawing>
          <wp:anchor distT="0" distB="0" distL="0" distR="0" allowOverlap="1" layoutInCell="1" locked="0" behindDoc="1" simplePos="0" relativeHeight="487589376">
            <wp:simplePos x="0" y="0"/>
            <wp:positionH relativeFrom="page">
              <wp:posOffset>1202955</wp:posOffset>
            </wp:positionH>
            <wp:positionV relativeFrom="paragraph">
              <wp:posOffset>218039</wp:posOffset>
            </wp:positionV>
            <wp:extent cx="4386693" cy="3328416"/>
            <wp:effectExtent l="0" t="0" r="0" b="0"/>
            <wp:wrapTopAndBottom/>
            <wp:docPr id="7" name="Image 7" descr="Ein Bild, das Text, Diagramm, Plan, technische Zeichnung enthält.  Beschreibung automatisch generiert."/>
            <wp:cNvGraphicFramePr>
              <a:graphicFrameLocks/>
            </wp:cNvGraphicFramePr>
            <a:graphic>
              <a:graphicData uri="http://schemas.openxmlformats.org/drawingml/2006/picture">
                <pic:pic>
                  <pic:nvPicPr>
                    <pic:cNvPr id="7" name="Image 7" descr="Ein Bild, das Text, Diagramm, Plan, technische Zeichnung enthält.  Beschreibung automatisch generiert."/>
                    <pic:cNvPicPr/>
                  </pic:nvPicPr>
                  <pic:blipFill>
                    <a:blip r:embed="rId12" cstate="print"/>
                    <a:stretch>
                      <a:fillRect/>
                    </a:stretch>
                  </pic:blipFill>
                  <pic:spPr>
                    <a:xfrm>
                      <a:off x="0" y="0"/>
                      <a:ext cx="4386693" cy="3328416"/>
                    </a:xfrm>
                    <a:prstGeom prst="rect">
                      <a:avLst/>
                    </a:prstGeom>
                  </pic:spPr>
                </pic:pic>
              </a:graphicData>
            </a:graphic>
          </wp:anchor>
        </w:drawing>
      </w:r>
    </w:p>
    <w:p>
      <w:pPr>
        <w:pStyle w:val="BodyText"/>
        <w:spacing w:before="47"/>
        <w:ind w:left="0"/>
      </w:pPr>
    </w:p>
    <w:p>
      <w:pPr>
        <w:pStyle w:val="Heading6"/>
        <w:ind w:left="887"/>
      </w:pPr>
      <w:r>
        <w:rPr/>
        <w:t>Figure</w:t>
      </w:r>
      <w:r>
        <w:rPr>
          <w:spacing w:val="9"/>
        </w:rPr>
        <w:t> </w:t>
      </w:r>
      <w:r>
        <w:rPr/>
        <w:t>4</w:t>
      </w:r>
      <w:r>
        <w:rPr>
          <w:spacing w:val="-10"/>
        </w:rPr>
        <w:t> </w:t>
      </w:r>
      <w:r>
        <w:rPr/>
        <w:t>–</w:t>
      </w:r>
      <w:r>
        <w:rPr>
          <w:spacing w:val="9"/>
        </w:rPr>
        <w:t> </w:t>
      </w:r>
      <w:r>
        <w:rPr/>
        <w:t>Concurrent</w:t>
      </w:r>
      <w:r>
        <w:rPr>
          <w:spacing w:val="-4"/>
        </w:rPr>
        <w:t> </w:t>
      </w:r>
      <w:r>
        <w:rPr/>
        <w:t>evaluation</w:t>
      </w:r>
      <w:r>
        <w:rPr>
          <w:spacing w:val="3"/>
        </w:rPr>
        <w:t> </w:t>
      </w:r>
      <w:r>
        <w:rPr/>
        <w:t>as shown</w:t>
      </w:r>
      <w:r>
        <w:rPr>
          <w:spacing w:val="-1"/>
        </w:rPr>
        <w:t> </w:t>
      </w:r>
      <w:r>
        <w:rPr/>
        <w:t>in</w:t>
      </w:r>
      <w:r>
        <w:rPr>
          <w:spacing w:val="1"/>
        </w:rPr>
        <w:t> </w:t>
      </w:r>
      <w:r>
        <w:rPr/>
        <w:t>(Sonnenberg</w:t>
      </w:r>
      <w:r>
        <w:rPr>
          <w:spacing w:val="-2"/>
        </w:rPr>
        <w:t> </w:t>
      </w:r>
      <w:r>
        <w:rPr/>
        <w:t>and</w:t>
      </w:r>
      <w:r>
        <w:rPr>
          <w:spacing w:val="-1"/>
        </w:rPr>
        <w:t> </w:t>
      </w:r>
      <w:r>
        <w:rPr/>
        <w:t>vom</w:t>
      </w:r>
      <w:r>
        <w:rPr>
          <w:spacing w:val="-3"/>
        </w:rPr>
        <w:t> </w:t>
      </w:r>
      <w:r>
        <w:rPr/>
        <w:t>Brocke</w:t>
      </w:r>
      <w:r>
        <w:rPr>
          <w:spacing w:val="6"/>
        </w:rPr>
        <w:t> </w:t>
      </w:r>
      <w:r>
        <w:rPr>
          <w:spacing w:val="-2"/>
        </w:rPr>
        <w:t>2012)</w:t>
      </w:r>
    </w:p>
    <w:p>
      <w:pPr>
        <w:pStyle w:val="Heading6"/>
        <w:spacing w:after="0"/>
        <w:sectPr>
          <w:pgSz w:w="11910" w:h="16850"/>
          <w:pgMar w:header="0" w:footer="977" w:top="1200" w:bottom="1220" w:left="1275" w:right="1275"/>
        </w:sectPr>
      </w:pPr>
    </w:p>
    <w:p>
      <w:pPr>
        <w:pStyle w:val="Heading2"/>
        <w:numPr>
          <w:ilvl w:val="1"/>
          <w:numId w:val="2"/>
        </w:numPr>
        <w:tabs>
          <w:tab w:pos="1217" w:val="left" w:leader="none"/>
        </w:tabs>
        <w:spacing w:line="240" w:lineRule="auto" w:before="65" w:after="0"/>
        <w:ind w:left="1217" w:right="0" w:hanging="721"/>
        <w:jc w:val="left"/>
        <w:rPr>
          <w:sz w:val="24"/>
        </w:rPr>
      </w:pPr>
      <w:bookmarkStart w:name="_bookmark14" w:id="15"/>
      <w:bookmarkEnd w:id="15"/>
      <w:r>
        <w:rPr/>
      </w:r>
      <w:r>
        <w:rPr/>
        <w:t>Research</w:t>
      </w:r>
      <w:r>
        <w:rPr>
          <w:spacing w:val="29"/>
        </w:rPr>
        <w:t> </w:t>
      </w:r>
      <w:r>
        <w:rPr>
          <w:spacing w:val="-2"/>
        </w:rPr>
        <w:t>process</w:t>
      </w:r>
    </w:p>
    <w:p>
      <w:pPr>
        <w:pStyle w:val="BodyText"/>
        <w:spacing w:before="147"/>
        <w:ind w:left="0"/>
        <w:rPr>
          <w:sz w:val="28"/>
        </w:rPr>
      </w:pPr>
    </w:p>
    <w:p>
      <w:pPr>
        <w:pStyle w:val="BodyText"/>
        <w:spacing w:line="256" w:lineRule="auto"/>
      </w:pPr>
      <w:r>
        <w:rPr/>
        <w:t>The</w:t>
      </w:r>
      <w:r>
        <w:rPr>
          <w:spacing w:val="25"/>
        </w:rPr>
        <w:t> </w:t>
      </w:r>
      <w:r>
        <w:rPr/>
        <w:t>research</w:t>
      </w:r>
      <w:r>
        <w:rPr>
          <w:spacing w:val="29"/>
        </w:rPr>
        <w:t> </w:t>
      </w:r>
      <w:r>
        <w:rPr/>
        <w:t>process</w:t>
      </w:r>
      <w:r>
        <w:rPr>
          <w:spacing w:val="23"/>
        </w:rPr>
        <w:t> </w:t>
      </w:r>
      <w:r>
        <w:rPr/>
        <w:t>employed in</w:t>
      </w:r>
      <w:r>
        <w:rPr>
          <w:spacing w:val="29"/>
        </w:rPr>
        <w:t> </w:t>
      </w:r>
      <w:r>
        <w:rPr/>
        <w:t>this</w:t>
      </w:r>
      <w:r>
        <w:rPr>
          <w:spacing w:val="40"/>
        </w:rPr>
        <w:t> </w:t>
      </w:r>
      <w:r>
        <w:rPr/>
        <w:t>research</w:t>
      </w:r>
      <w:r>
        <w:rPr>
          <w:spacing w:val="29"/>
        </w:rPr>
        <w:t> </w:t>
      </w:r>
      <w:r>
        <w:rPr/>
        <w:t>project follows</w:t>
      </w:r>
      <w:r>
        <w:rPr>
          <w:spacing w:val="23"/>
        </w:rPr>
        <w:t> </w:t>
      </w:r>
      <w:r>
        <w:rPr/>
        <w:t>the</w:t>
      </w:r>
      <w:r>
        <w:rPr>
          <w:spacing w:val="25"/>
        </w:rPr>
        <w:t> </w:t>
      </w:r>
      <w:r>
        <w:rPr/>
        <w:t>research</w:t>
      </w:r>
      <w:r>
        <w:rPr>
          <w:spacing w:val="29"/>
        </w:rPr>
        <w:t> </w:t>
      </w:r>
      <w:r>
        <w:rPr/>
        <w:t>guidelines</w:t>
      </w:r>
      <w:r>
        <w:rPr>
          <w:spacing w:val="23"/>
        </w:rPr>
        <w:t> </w:t>
      </w:r>
      <w:r>
        <w:rPr/>
        <w:t>lined</w:t>
      </w:r>
      <w:r>
        <w:rPr>
          <w:spacing w:val="29"/>
        </w:rPr>
        <w:t> </w:t>
      </w:r>
      <w:r>
        <w:rPr/>
        <w:t>out in (Peffers et al. 2007).</w:t>
      </w:r>
    </w:p>
    <w:p>
      <w:pPr>
        <w:pStyle w:val="BodyText"/>
        <w:spacing w:before="93"/>
        <w:ind w:left="0"/>
        <w:rPr>
          <w:sz w:val="20"/>
        </w:rPr>
      </w:pPr>
      <w:r>
        <w:rPr>
          <w:sz w:val="20"/>
        </w:rPr>
        <w:drawing>
          <wp:anchor distT="0" distB="0" distL="0" distR="0" allowOverlap="1" layoutInCell="1" locked="0" behindDoc="1" simplePos="0" relativeHeight="487589888">
            <wp:simplePos x="0" y="0"/>
            <wp:positionH relativeFrom="page">
              <wp:posOffset>899794</wp:posOffset>
            </wp:positionH>
            <wp:positionV relativeFrom="paragraph">
              <wp:posOffset>220916</wp:posOffset>
            </wp:positionV>
            <wp:extent cx="5682769" cy="227228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682769" cy="2272283"/>
                    </a:xfrm>
                    <a:prstGeom prst="rect">
                      <a:avLst/>
                    </a:prstGeom>
                  </pic:spPr>
                </pic:pic>
              </a:graphicData>
            </a:graphic>
          </wp:anchor>
        </w:drawing>
      </w:r>
    </w:p>
    <w:p>
      <w:pPr>
        <w:pStyle w:val="BodyText"/>
        <w:spacing w:before="20"/>
        <w:ind w:left="0"/>
      </w:pPr>
    </w:p>
    <w:p>
      <w:pPr>
        <w:pStyle w:val="Heading6"/>
        <w:ind w:left="0" w:right="153"/>
        <w:jc w:val="center"/>
      </w:pPr>
      <w:r>
        <w:rPr/>
        <w:t>Figure</w:t>
      </w:r>
      <w:r>
        <w:rPr>
          <w:spacing w:val="9"/>
        </w:rPr>
        <w:t> </w:t>
      </w:r>
      <w:r>
        <w:rPr/>
        <w:t>5</w:t>
      </w:r>
      <w:r>
        <w:rPr>
          <w:spacing w:val="-10"/>
        </w:rPr>
        <w:t> </w:t>
      </w:r>
      <w:r>
        <w:rPr/>
        <w:t>–</w:t>
      </w:r>
      <w:r>
        <w:rPr>
          <w:spacing w:val="9"/>
        </w:rPr>
        <w:t> </w:t>
      </w:r>
      <w:r>
        <w:rPr/>
        <w:t>Visualization</w:t>
      </w:r>
      <w:r>
        <w:rPr>
          <w:spacing w:val="-1"/>
        </w:rPr>
        <w:t> </w:t>
      </w:r>
      <w:r>
        <w:rPr/>
        <w:t>of</w:t>
      </w:r>
      <w:r>
        <w:rPr>
          <w:spacing w:val="4"/>
        </w:rPr>
        <w:t> </w:t>
      </w:r>
      <w:r>
        <w:rPr/>
        <w:t>the</w:t>
      </w:r>
      <w:r>
        <w:rPr>
          <w:spacing w:val="7"/>
        </w:rPr>
        <w:t> </w:t>
      </w:r>
      <w:r>
        <w:rPr/>
        <w:t>research</w:t>
      </w:r>
      <w:r>
        <w:rPr>
          <w:spacing w:val="-1"/>
        </w:rPr>
        <w:t> </w:t>
      </w:r>
      <w:r>
        <w:rPr/>
        <w:t>process</w:t>
      </w:r>
      <w:r>
        <w:rPr>
          <w:spacing w:val="1"/>
        </w:rPr>
        <w:t> </w:t>
      </w:r>
      <w:r>
        <w:rPr/>
        <w:t>of</w:t>
      </w:r>
      <w:r>
        <w:rPr>
          <w:spacing w:val="3"/>
        </w:rPr>
        <w:t> </w:t>
      </w:r>
      <w:r>
        <w:rPr/>
        <w:t>this</w:t>
      </w:r>
      <w:r>
        <w:rPr>
          <w:spacing w:val="1"/>
        </w:rPr>
        <w:t> </w:t>
      </w:r>
      <w:r>
        <w:rPr>
          <w:spacing w:val="-4"/>
        </w:rPr>
        <w:t>work</w:t>
      </w:r>
    </w:p>
    <w:p>
      <w:pPr>
        <w:pStyle w:val="BodyText"/>
        <w:spacing w:before="69"/>
        <w:ind w:left="0"/>
        <w:rPr>
          <w:rFonts w:ascii="Calibri"/>
          <w:b/>
          <w:sz w:val="24"/>
        </w:rPr>
      </w:pPr>
    </w:p>
    <w:p>
      <w:pPr>
        <w:pStyle w:val="Heading4"/>
        <w:numPr>
          <w:ilvl w:val="2"/>
          <w:numId w:val="2"/>
        </w:numPr>
        <w:tabs>
          <w:tab w:pos="1217" w:val="left" w:leader="none"/>
        </w:tabs>
        <w:spacing w:line="240" w:lineRule="auto" w:before="1" w:after="0"/>
        <w:ind w:left="1217" w:right="0" w:hanging="721"/>
        <w:jc w:val="left"/>
      </w:pPr>
      <w:bookmarkStart w:name="_bookmark15" w:id="16"/>
      <w:bookmarkEnd w:id="16"/>
      <w:r>
        <w:rPr/>
      </w:r>
      <w:r>
        <w:rPr/>
        <w:t>Problem</w:t>
      </w:r>
      <w:r>
        <w:rPr>
          <w:spacing w:val="4"/>
        </w:rPr>
        <w:t> </w:t>
      </w:r>
      <w:r>
        <w:rPr/>
        <w:t>identification</w:t>
      </w:r>
      <w:r>
        <w:rPr>
          <w:spacing w:val="-3"/>
        </w:rPr>
        <w:t> </w:t>
      </w:r>
      <w:r>
        <w:rPr/>
        <w:t>and</w:t>
      </w:r>
      <w:r>
        <w:rPr>
          <w:spacing w:val="10"/>
        </w:rPr>
        <w:t> </w:t>
      </w:r>
      <w:r>
        <w:rPr>
          <w:spacing w:val="-2"/>
        </w:rPr>
        <w:t>motivation</w:t>
      </w:r>
    </w:p>
    <w:p>
      <w:pPr>
        <w:pStyle w:val="BodyText"/>
        <w:spacing w:before="171"/>
        <w:ind w:left="0"/>
        <w:rPr>
          <w:sz w:val="24"/>
        </w:rPr>
      </w:pPr>
    </w:p>
    <w:p>
      <w:pPr>
        <w:pStyle w:val="BodyText"/>
        <w:spacing w:line="259" w:lineRule="auto" w:before="1"/>
        <w:ind w:right="130"/>
        <w:jc w:val="both"/>
      </w:pPr>
      <w:r>
        <w:rPr/>
        <w:t>The first step of the research project was the identification of the research</w:t>
      </w:r>
      <w:r>
        <w:rPr>
          <w:spacing w:val="-7"/>
        </w:rPr>
        <w:t> </w:t>
      </w:r>
      <w:r>
        <w:rPr/>
        <w:t>problem</w:t>
      </w:r>
      <w:r>
        <w:rPr>
          <w:spacing w:val="-11"/>
        </w:rPr>
        <w:t> </w:t>
      </w:r>
      <w:r>
        <w:rPr/>
        <w:t>and</w:t>
      </w:r>
      <w:r>
        <w:rPr>
          <w:spacing w:val="-7"/>
        </w:rPr>
        <w:t> </w:t>
      </w:r>
      <w:r>
        <w:rPr/>
        <w:t>motivating</w:t>
      </w:r>
      <w:r>
        <w:rPr>
          <w:spacing w:val="-7"/>
        </w:rPr>
        <w:t> </w:t>
      </w:r>
      <w:r>
        <w:rPr/>
        <w:t>the the design of the artifact. As mentioned, it</w:t>
      </w:r>
      <w:r>
        <w:rPr>
          <w:spacing w:val="-4"/>
        </w:rPr>
        <w:t> </w:t>
      </w:r>
      <w:r>
        <w:rPr/>
        <w:t>is often</w:t>
      </w:r>
      <w:r>
        <w:rPr>
          <w:spacing w:val="-10"/>
        </w:rPr>
        <w:t> </w:t>
      </w:r>
      <w:r>
        <w:rPr/>
        <w:t>useful</w:t>
      </w:r>
      <w:r>
        <w:rPr>
          <w:spacing w:val="-4"/>
        </w:rPr>
        <w:t> </w:t>
      </w:r>
      <w:r>
        <w:rPr/>
        <w:t>to atomize a research problem</w:t>
      </w:r>
      <w:r>
        <w:rPr>
          <w:spacing w:val="-14"/>
        </w:rPr>
        <w:t> </w:t>
      </w:r>
      <w:r>
        <w:rPr/>
        <w:t>definition</w:t>
      </w:r>
      <w:r>
        <w:rPr>
          <w:spacing w:val="-10"/>
        </w:rPr>
        <w:t> </w:t>
      </w:r>
      <w:r>
        <w:rPr/>
        <w:t>into sub-problems (Peffers et al. 2007) and to make use of prior research to study the needs from the application domain. As a result, three activities were undertaken in the problem identification and motivation</w:t>
      </w:r>
      <w:r>
        <w:rPr>
          <w:spacing w:val="-10"/>
        </w:rPr>
        <w:t> </w:t>
      </w:r>
      <w:r>
        <w:rPr/>
        <w:t>phase.</w:t>
      </w:r>
      <w:r>
        <w:rPr>
          <w:spacing w:val="-2"/>
        </w:rPr>
        <w:t> </w:t>
      </w:r>
      <w:r>
        <w:rPr/>
        <w:t>First,</w:t>
      </w:r>
      <w:r>
        <w:rPr>
          <w:spacing w:val="-3"/>
        </w:rPr>
        <w:t> </w:t>
      </w:r>
      <w:r>
        <w:rPr/>
        <w:t>a</w:t>
      </w:r>
      <w:r>
        <w:rPr>
          <w:spacing w:val="-14"/>
        </w:rPr>
        <w:t> </w:t>
      </w:r>
      <w:r>
        <w:rPr/>
        <w:t>multi-vocal</w:t>
      </w:r>
      <w:r>
        <w:rPr>
          <w:spacing w:val="-9"/>
        </w:rPr>
        <w:t> </w:t>
      </w:r>
      <w:r>
        <w:rPr/>
        <w:t>literature</w:t>
      </w:r>
      <w:r>
        <w:rPr>
          <w:spacing w:val="-14"/>
        </w:rPr>
        <w:t> </w:t>
      </w:r>
      <w:r>
        <w:rPr/>
        <w:t>review,</w:t>
      </w:r>
      <w:r>
        <w:rPr>
          <w:spacing w:val="-2"/>
        </w:rPr>
        <w:t> </w:t>
      </w:r>
      <w:r>
        <w:rPr/>
        <w:t>collecting</w:t>
      </w:r>
      <w:r>
        <w:rPr>
          <w:spacing w:val="-14"/>
        </w:rPr>
        <w:t> </w:t>
      </w:r>
      <w:r>
        <w:rPr/>
        <w:t>both</w:t>
      </w:r>
      <w:r>
        <w:rPr>
          <w:spacing w:val="-14"/>
        </w:rPr>
        <w:t> </w:t>
      </w:r>
      <w:r>
        <w:rPr/>
        <w:t>general</w:t>
      </w:r>
      <w:r>
        <w:rPr>
          <w:spacing w:val="-9"/>
        </w:rPr>
        <w:t> </w:t>
      </w:r>
      <w:r>
        <w:rPr/>
        <w:t>problems</w:t>
      </w:r>
      <w:r>
        <w:rPr>
          <w:spacing w:val="-4"/>
        </w:rPr>
        <w:t> </w:t>
      </w:r>
      <w:r>
        <w:rPr/>
        <w:t>of</w:t>
      </w:r>
      <w:r>
        <w:rPr>
          <w:spacing w:val="-6"/>
        </w:rPr>
        <w:t> </w:t>
      </w:r>
      <w:r>
        <w:rPr/>
        <w:t>GO</w:t>
      </w:r>
      <w:r>
        <w:rPr>
          <w:spacing w:val="-14"/>
        </w:rPr>
        <w:t> </w:t>
      </w:r>
      <w:r>
        <w:rPr/>
        <w:t>systems and concrete</w:t>
      </w:r>
      <w:r>
        <w:rPr>
          <w:spacing w:val="-3"/>
        </w:rPr>
        <w:t> </w:t>
      </w:r>
      <w:r>
        <w:rPr/>
        <w:t>problems relating to energy carrier conversion. Literature</w:t>
      </w:r>
      <w:r>
        <w:rPr>
          <w:spacing w:val="-3"/>
        </w:rPr>
        <w:t> </w:t>
      </w:r>
      <w:r>
        <w:rPr/>
        <w:t>reviews are valid methods</w:t>
      </w:r>
      <w:r>
        <w:rPr>
          <w:spacing w:val="-7"/>
        </w:rPr>
        <w:t> </w:t>
      </w:r>
      <w:r>
        <w:rPr/>
        <w:t>for the grounding</w:t>
      </w:r>
      <w:r>
        <w:rPr>
          <w:spacing w:val="-3"/>
        </w:rPr>
        <w:t> </w:t>
      </w:r>
      <w:r>
        <w:rPr/>
        <w:t>of the research</w:t>
      </w:r>
      <w:r>
        <w:rPr>
          <w:spacing w:val="-3"/>
        </w:rPr>
        <w:t> </w:t>
      </w:r>
      <w:r>
        <w:rPr/>
        <w:t>project and the identification of the problem (vom</w:t>
      </w:r>
      <w:r>
        <w:rPr>
          <w:spacing w:val="-7"/>
        </w:rPr>
        <w:t> </w:t>
      </w:r>
      <w:r>
        <w:rPr/>
        <w:t>Brocke</w:t>
      </w:r>
      <w:r>
        <w:rPr>
          <w:spacing w:val="-6"/>
        </w:rPr>
        <w:t> </w:t>
      </w:r>
      <w:r>
        <w:rPr/>
        <w:t>et al. 2020). Second, an analysis of the suitability of blockchain systems to motivate the investigation of a blockchain-based design artifact. Finally, a first round of semi-structured expert interviews with practitioners</w:t>
      </w:r>
      <w:r>
        <w:rPr>
          <w:spacing w:val="-14"/>
        </w:rPr>
        <w:t> </w:t>
      </w:r>
      <w:r>
        <w:rPr/>
        <w:t>and theoreticians from the guarantee of origin space, to evaluate both the first</w:t>
      </w:r>
      <w:r>
        <w:rPr>
          <w:spacing w:val="-1"/>
        </w:rPr>
        <w:t> </w:t>
      </w:r>
      <w:r>
        <w:rPr/>
        <w:t>step of the research process, problem identification and motivation, as well as the second step, defining the objectives</w:t>
      </w:r>
      <w:r>
        <w:rPr>
          <w:spacing w:val="-13"/>
        </w:rPr>
        <w:t> </w:t>
      </w:r>
      <w:r>
        <w:rPr/>
        <w:t>of a solution.</w:t>
      </w:r>
      <w:r>
        <w:rPr>
          <w:spacing w:val="-12"/>
        </w:rPr>
        <w:t> </w:t>
      </w:r>
      <w:r>
        <w:rPr/>
        <w:t>As a result, the first round</w:t>
      </w:r>
      <w:r>
        <w:rPr>
          <w:spacing w:val="-7"/>
        </w:rPr>
        <w:t> </w:t>
      </w:r>
      <w:r>
        <w:rPr/>
        <w:t>of interviews</w:t>
      </w:r>
      <w:r>
        <w:rPr>
          <w:spacing w:val="-13"/>
        </w:rPr>
        <w:t> </w:t>
      </w:r>
      <w:r>
        <w:rPr/>
        <w:t>constituted an ex-ante evaluation</w:t>
      </w:r>
      <w:r>
        <w:rPr>
          <w:spacing w:val="-7"/>
        </w:rPr>
        <w:t> </w:t>
      </w:r>
      <w:r>
        <w:rPr/>
        <w:t>and combined</w:t>
      </w:r>
      <w:r>
        <w:rPr>
          <w:spacing w:val="40"/>
        </w:rPr>
        <w:t> </w:t>
      </w:r>
      <w:r>
        <w:rPr/>
        <w:t>both</w:t>
      </w:r>
      <w:r>
        <w:rPr>
          <w:spacing w:val="40"/>
        </w:rPr>
        <w:t> </w:t>
      </w:r>
      <w:r>
        <w:rPr/>
        <w:t>mentioned</w:t>
      </w:r>
      <w:r>
        <w:rPr>
          <w:spacing w:val="40"/>
        </w:rPr>
        <w:t> </w:t>
      </w:r>
      <w:r>
        <w:rPr/>
        <w:t>ex-ante</w:t>
      </w:r>
      <w:r>
        <w:rPr>
          <w:spacing w:val="40"/>
        </w:rPr>
        <w:t> </w:t>
      </w:r>
      <w:r>
        <w:rPr/>
        <w:t>interview</w:t>
      </w:r>
      <w:r>
        <w:rPr>
          <w:spacing w:val="40"/>
        </w:rPr>
        <w:t> </w:t>
      </w:r>
      <w:r>
        <w:rPr/>
        <w:t>functions</w:t>
      </w:r>
      <w:r>
        <w:rPr>
          <w:spacing w:val="40"/>
        </w:rPr>
        <w:t> </w:t>
      </w:r>
      <w:r>
        <w:rPr/>
        <w:t>(Sonnenberg</w:t>
      </w:r>
      <w:r>
        <w:rPr>
          <w:spacing w:val="40"/>
        </w:rPr>
        <w:t> </w:t>
      </w:r>
      <w:r>
        <w:rPr/>
        <w:t>and</w:t>
      </w:r>
      <w:r>
        <w:rPr>
          <w:spacing w:val="40"/>
        </w:rPr>
        <w:t> </w:t>
      </w:r>
      <w:r>
        <w:rPr/>
        <w:t>vom</w:t>
      </w:r>
      <w:r>
        <w:rPr>
          <w:spacing w:val="40"/>
        </w:rPr>
        <w:t> </w:t>
      </w:r>
      <w:r>
        <w:rPr/>
        <w:t>Brocke</w:t>
      </w:r>
      <w:r>
        <w:rPr>
          <w:spacing w:val="40"/>
        </w:rPr>
        <w:t> </w:t>
      </w:r>
      <w:r>
        <w:rPr/>
        <w:t>2012).</w:t>
      </w:r>
    </w:p>
    <w:p>
      <w:pPr>
        <w:pStyle w:val="Heading6"/>
        <w:spacing w:before="156"/>
        <w:jc w:val="both"/>
        <w:rPr>
          <w:rFonts w:ascii="Times New Roman"/>
        </w:rPr>
      </w:pPr>
      <w:r>
        <w:rPr>
          <w:rFonts w:ascii="Times New Roman"/>
        </w:rPr>
        <w:t>Problem</w:t>
      </w:r>
      <w:r>
        <w:rPr>
          <w:rFonts w:ascii="Times New Roman"/>
          <w:spacing w:val="15"/>
        </w:rPr>
        <w:t> </w:t>
      </w:r>
      <w:r>
        <w:rPr>
          <w:rFonts w:ascii="Times New Roman"/>
        </w:rPr>
        <w:t>identification</w:t>
      </w:r>
      <w:r>
        <w:rPr>
          <w:rFonts w:ascii="Times New Roman"/>
          <w:spacing w:val="19"/>
        </w:rPr>
        <w:t> </w:t>
      </w:r>
      <w:r>
        <w:rPr>
          <w:rFonts w:ascii="Times New Roman"/>
        </w:rPr>
        <w:t>through</w:t>
      </w:r>
      <w:r>
        <w:rPr>
          <w:rFonts w:ascii="Times New Roman"/>
          <w:spacing w:val="19"/>
        </w:rPr>
        <w:t> </w:t>
      </w:r>
      <w:r>
        <w:rPr>
          <w:rFonts w:ascii="Times New Roman"/>
        </w:rPr>
        <w:t>a</w:t>
      </w:r>
      <w:r>
        <w:rPr>
          <w:rFonts w:ascii="Times New Roman"/>
          <w:spacing w:val="36"/>
        </w:rPr>
        <w:t> </w:t>
      </w:r>
      <w:r>
        <w:rPr>
          <w:rFonts w:ascii="Times New Roman"/>
        </w:rPr>
        <w:t>multi-vocal</w:t>
      </w:r>
      <w:r>
        <w:rPr>
          <w:rFonts w:ascii="Times New Roman"/>
          <w:spacing w:val="23"/>
        </w:rPr>
        <w:t> </w:t>
      </w:r>
      <w:r>
        <w:rPr>
          <w:rFonts w:ascii="Times New Roman"/>
        </w:rPr>
        <w:t>literature</w:t>
      </w:r>
      <w:r>
        <w:rPr>
          <w:rFonts w:ascii="Times New Roman"/>
          <w:spacing w:val="32"/>
        </w:rPr>
        <w:t> </w:t>
      </w:r>
      <w:r>
        <w:rPr>
          <w:rFonts w:ascii="Times New Roman"/>
          <w:spacing w:val="-2"/>
        </w:rPr>
        <w:t>review</w:t>
      </w:r>
    </w:p>
    <w:p>
      <w:pPr>
        <w:pStyle w:val="BodyText"/>
        <w:spacing w:line="259" w:lineRule="auto" w:before="182"/>
        <w:ind w:right="130"/>
        <w:jc w:val="both"/>
      </w:pPr>
      <w:r>
        <w:rPr/>
        <w:t>The aim of the literature review was to adequately describe the problem space of GO schemes that enable</w:t>
      </w:r>
      <w:r>
        <w:rPr>
          <w:spacing w:val="-16"/>
        </w:rPr>
        <w:t> </w:t>
      </w:r>
      <w:r>
        <w:rPr/>
        <w:t>cross-carrier</w:t>
      </w:r>
      <w:r>
        <w:rPr>
          <w:spacing w:val="-14"/>
        </w:rPr>
        <w:t> </w:t>
      </w:r>
      <w:r>
        <w:rPr/>
        <w:t>interoperability</w:t>
      </w:r>
      <w:r>
        <w:rPr>
          <w:spacing w:val="-14"/>
        </w:rPr>
        <w:t> </w:t>
      </w:r>
      <w:r>
        <w:rPr/>
        <w:t>and</w:t>
      </w:r>
      <w:r>
        <w:rPr>
          <w:spacing w:val="-13"/>
        </w:rPr>
        <w:t> </w:t>
      </w:r>
      <w:r>
        <w:rPr/>
        <w:t>thereby</w:t>
      </w:r>
      <w:r>
        <w:rPr>
          <w:spacing w:val="-14"/>
        </w:rPr>
        <w:t> </w:t>
      </w:r>
      <w:r>
        <w:rPr/>
        <w:t>provide</w:t>
      </w:r>
      <w:r>
        <w:rPr>
          <w:spacing w:val="-14"/>
        </w:rPr>
        <w:t> </w:t>
      </w:r>
      <w:r>
        <w:rPr/>
        <w:t>a</w:t>
      </w:r>
      <w:r>
        <w:rPr>
          <w:spacing w:val="-14"/>
        </w:rPr>
        <w:t> </w:t>
      </w:r>
      <w:r>
        <w:rPr/>
        <w:t>basis</w:t>
      </w:r>
      <w:r>
        <w:rPr>
          <w:spacing w:val="-13"/>
        </w:rPr>
        <w:t> </w:t>
      </w:r>
      <w:r>
        <w:rPr/>
        <w:t>for</w:t>
      </w:r>
      <w:r>
        <w:rPr>
          <w:spacing w:val="-14"/>
        </w:rPr>
        <w:t> </w:t>
      </w:r>
      <w:r>
        <w:rPr/>
        <w:t>the</w:t>
      </w:r>
      <w:r>
        <w:rPr>
          <w:spacing w:val="-14"/>
        </w:rPr>
        <w:t> </w:t>
      </w:r>
      <w:r>
        <w:rPr/>
        <w:t>deduction</w:t>
      </w:r>
      <w:r>
        <w:rPr>
          <w:spacing w:val="-14"/>
        </w:rPr>
        <w:t> </w:t>
      </w:r>
      <w:r>
        <w:rPr/>
        <w:t>of</w:t>
      </w:r>
      <w:r>
        <w:rPr>
          <w:spacing w:val="-13"/>
        </w:rPr>
        <w:t> </w:t>
      </w:r>
      <w:r>
        <w:rPr/>
        <w:t>requirements/design objectives.</w:t>
      </w:r>
      <w:r>
        <w:rPr>
          <w:spacing w:val="-2"/>
        </w:rPr>
        <w:t> </w:t>
      </w:r>
      <w:r>
        <w:rPr/>
        <w:t>It</w:t>
      </w:r>
      <w:r>
        <w:rPr>
          <w:spacing w:val="-5"/>
        </w:rPr>
        <w:t> </w:t>
      </w:r>
      <w:r>
        <w:rPr/>
        <w:t>followed</w:t>
      </w:r>
      <w:r>
        <w:rPr>
          <w:spacing w:val="-11"/>
        </w:rPr>
        <w:t> </w:t>
      </w:r>
      <w:r>
        <w:rPr/>
        <w:t>the guidelines laid</w:t>
      </w:r>
      <w:r>
        <w:rPr>
          <w:spacing w:val="-11"/>
        </w:rPr>
        <w:t> </w:t>
      </w:r>
      <w:r>
        <w:rPr/>
        <w:t>out</w:t>
      </w:r>
      <w:r>
        <w:rPr>
          <w:spacing w:val="-5"/>
        </w:rPr>
        <w:t> </w:t>
      </w:r>
      <w:r>
        <w:rPr/>
        <w:t>in</w:t>
      </w:r>
      <w:r>
        <w:rPr>
          <w:spacing w:val="17"/>
        </w:rPr>
        <w:t> </w:t>
      </w:r>
      <w:r>
        <w:rPr/>
        <w:t>(Webster</w:t>
      </w:r>
      <w:r>
        <w:rPr>
          <w:spacing w:val="-14"/>
        </w:rPr>
        <w:t> </w:t>
      </w:r>
      <w:r>
        <w:rPr/>
        <w:t>und</w:t>
      </w:r>
      <w:r>
        <w:rPr>
          <w:spacing w:val="-11"/>
        </w:rPr>
        <w:t> </w:t>
      </w:r>
      <w:r>
        <w:rPr/>
        <w:t>Watson</w:t>
      </w:r>
      <w:r>
        <w:rPr>
          <w:spacing w:val="-11"/>
        </w:rPr>
        <w:t> </w:t>
      </w:r>
      <w:r>
        <w:rPr/>
        <w:t>2002), conducting</w:t>
      </w:r>
      <w:r>
        <w:rPr>
          <w:spacing w:val="-11"/>
        </w:rPr>
        <w:t> </w:t>
      </w:r>
      <w:r>
        <w:rPr/>
        <w:t>a forward</w:t>
      </w:r>
      <w:r>
        <w:rPr>
          <w:spacing w:val="-11"/>
        </w:rPr>
        <w:t> </w:t>
      </w:r>
      <w:r>
        <w:rPr/>
        <w:t>and backward search on the articles selected from the databases and extracting concepts relevant to the literature review focus</w:t>
      </w:r>
      <w:r>
        <w:rPr>
          <w:spacing w:val="-12"/>
        </w:rPr>
        <w:t> </w:t>
      </w:r>
      <w:r>
        <w:rPr/>
        <w:t>area in the form of a concept matrix (Fig. 2). Research into GO schemes and multi-carrier energy systems is interdisciplinary, wherefore the initial search is</w:t>
      </w:r>
      <w:r>
        <w:rPr>
          <w:spacing w:val="40"/>
        </w:rPr>
        <w:t> </w:t>
      </w:r>
      <w:r>
        <w:rPr/>
        <w:t>conducted in four databases: ScienceDirect, Association for Information Systems (AIS) eLibrary, Institute of Electrical and</w:t>
      </w:r>
      <w:r>
        <w:rPr>
          <w:spacing w:val="-14"/>
        </w:rPr>
        <w:t> </w:t>
      </w:r>
      <w:r>
        <w:rPr/>
        <w:t>Electronic</w:t>
      </w:r>
      <w:r>
        <w:rPr>
          <w:spacing w:val="-14"/>
        </w:rPr>
        <w:t> </w:t>
      </w:r>
      <w:r>
        <w:rPr/>
        <w:t>Engineers</w:t>
      </w:r>
      <w:r>
        <w:rPr>
          <w:spacing w:val="-14"/>
        </w:rPr>
        <w:t> </w:t>
      </w:r>
      <w:r>
        <w:rPr/>
        <w:t>(IEEE)</w:t>
      </w:r>
      <w:r>
        <w:rPr>
          <w:spacing w:val="-13"/>
        </w:rPr>
        <w:t> </w:t>
      </w:r>
      <w:r>
        <w:rPr/>
        <w:t>Xplore</w:t>
      </w:r>
      <w:r>
        <w:rPr>
          <w:spacing w:val="-14"/>
        </w:rPr>
        <w:t> </w:t>
      </w:r>
      <w:r>
        <w:rPr/>
        <w:t>Digital</w:t>
      </w:r>
      <w:r>
        <w:rPr>
          <w:spacing w:val="-14"/>
        </w:rPr>
        <w:t> </w:t>
      </w:r>
      <w:r>
        <w:rPr/>
        <w:t>Library,</w:t>
      </w:r>
      <w:r>
        <w:rPr>
          <w:spacing w:val="-14"/>
        </w:rPr>
        <w:t> </w:t>
      </w:r>
      <w:r>
        <w:rPr/>
        <w:t>and</w:t>
      </w:r>
      <w:r>
        <w:rPr>
          <w:spacing w:val="-13"/>
        </w:rPr>
        <w:t> </w:t>
      </w:r>
      <w:r>
        <w:rPr/>
        <w:t>JSTOR.</w:t>
      </w:r>
      <w:r>
        <w:rPr>
          <w:spacing w:val="-14"/>
        </w:rPr>
        <w:t> </w:t>
      </w:r>
      <w:r>
        <w:rPr/>
        <w:t>The</w:t>
      </w:r>
      <w:r>
        <w:rPr>
          <w:spacing w:val="-14"/>
        </w:rPr>
        <w:t> </w:t>
      </w:r>
      <w:r>
        <w:rPr/>
        <w:t>initial</w:t>
      </w:r>
      <w:r>
        <w:rPr>
          <w:spacing w:val="-14"/>
        </w:rPr>
        <w:t> </w:t>
      </w:r>
      <w:r>
        <w:rPr/>
        <w:t>search</w:t>
      </w:r>
      <w:r>
        <w:rPr>
          <w:spacing w:val="-13"/>
        </w:rPr>
        <w:t> </w:t>
      </w:r>
      <w:r>
        <w:rPr/>
        <w:t>aimed</w:t>
      </w:r>
      <w:r>
        <w:rPr>
          <w:spacing w:val="-14"/>
        </w:rPr>
        <w:t> </w:t>
      </w:r>
      <w:r>
        <w:rPr/>
        <w:t>to</w:t>
      </w:r>
      <w:r>
        <w:rPr>
          <w:spacing w:val="-14"/>
        </w:rPr>
        <w:t> </w:t>
      </w:r>
      <w:r>
        <w:rPr/>
        <w:t>identify papers</w:t>
      </w:r>
      <w:r>
        <w:rPr>
          <w:spacing w:val="-8"/>
        </w:rPr>
        <w:t> </w:t>
      </w:r>
      <w:r>
        <w:rPr/>
        <w:t>that</w:t>
      </w:r>
      <w:r>
        <w:rPr>
          <w:spacing w:val="-10"/>
        </w:rPr>
        <w:t> </w:t>
      </w:r>
      <w:r>
        <w:rPr/>
        <w:t>mention</w:t>
      </w:r>
      <w:r>
        <w:rPr>
          <w:spacing w:val="-14"/>
        </w:rPr>
        <w:t> </w:t>
      </w:r>
      <w:r>
        <w:rPr/>
        <w:t>both</w:t>
      </w:r>
      <w:r>
        <w:rPr>
          <w:spacing w:val="-14"/>
        </w:rPr>
        <w:t> </w:t>
      </w:r>
      <w:r>
        <w:rPr/>
        <w:t>multi-carrier</w:t>
      </w:r>
      <w:r>
        <w:rPr>
          <w:spacing w:val="-6"/>
        </w:rPr>
        <w:t> </w:t>
      </w:r>
      <w:r>
        <w:rPr/>
        <w:t>energy systems</w:t>
      </w:r>
      <w:r>
        <w:rPr>
          <w:spacing w:val="-4"/>
        </w:rPr>
        <w:t> </w:t>
      </w:r>
      <w:r>
        <w:rPr/>
        <w:t>and</w:t>
      </w:r>
      <w:r>
        <w:rPr>
          <w:spacing w:val="-14"/>
        </w:rPr>
        <w:t> </w:t>
      </w:r>
      <w:r>
        <w:rPr/>
        <w:t>GO</w:t>
      </w:r>
      <w:r>
        <w:rPr>
          <w:spacing w:val="-4"/>
        </w:rPr>
        <w:t> </w:t>
      </w:r>
      <w:r>
        <w:rPr/>
        <w:t>schemes</w:t>
      </w:r>
      <w:r>
        <w:rPr>
          <w:spacing w:val="-4"/>
        </w:rPr>
        <w:t> </w:t>
      </w:r>
      <w:r>
        <w:rPr/>
        <w:t>in</w:t>
      </w:r>
      <w:r>
        <w:rPr>
          <w:spacing w:val="-14"/>
        </w:rPr>
        <w:t> </w:t>
      </w:r>
      <w:r>
        <w:rPr/>
        <w:t>their</w:t>
      </w:r>
      <w:r>
        <w:rPr>
          <w:spacing w:val="-6"/>
        </w:rPr>
        <w:t> </w:t>
      </w:r>
      <w:r>
        <w:rPr/>
        <w:t>metadata</w:t>
      </w:r>
      <w:r>
        <w:rPr>
          <w:spacing w:val="-2"/>
        </w:rPr>
        <w:t> </w:t>
      </w:r>
      <w:r>
        <w:rPr/>
        <w:t>(title,</w:t>
      </w:r>
      <w:r>
        <w:rPr>
          <w:spacing w:val="-3"/>
        </w:rPr>
        <w:t> </w:t>
      </w:r>
      <w:r>
        <w:rPr/>
        <w:t>abstract, and keywords). Therefore, I employed</w:t>
      </w:r>
      <w:r>
        <w:rPr>
          <w:spacing w:val="-10"/>
        </w:rPr>
        <w:t> </w:t>
      </w:r>
      <w:r>
        <w:rPr/>
        <w:t>the string:</w:t>
      </w:r>
      <w:r>
        <w:rPr>
          <w:spacing w:val="-4"/>
        </w:rPr>
        <w:t> </w:t>
      </w:r>
      <w:r>
        <w:rPr/>
        <w:t>(“multi-carrier energy system” OR “energy</w:t>
      </w:r>
      <w:r>
        <w:rPr>
          <w:spacing w:val="-10"/>
        </w:rPr>
        <w:t> </w:t>
      </w:r>
      <w:r>
        <w:rPr/>
        <w:t>hub” OR “smart energy system” OR “sector coupling”) AND (“guarantee of origin” OR “proof of origin” OR “certificate</w:t>
      </w:r>
      <w:r>
        <w:rPr>
          <w:spacing w:val="-9"/>
        </w:rPr>
        <w:t> </w:t>
      </w:r>
      <w:r>
        <w:rPr/>
        <w:t>of origin” OR “renewable</w:t>
      </w:r>
      <w:r>
        <w:rPr>
          <w:spacing w:val="-9"/>
        </w:rPr>
        <w:t> </w:t>
      </w:r>
      <w:r>
        <w:rPr/>
        <w:t>energy certificate”) as well as using</w:t>
      </w:r>
      <w:r>
        <w:rPr>
          <w:spacing w:val="-6"/>
        </w:rPr>
        <w:t> </w:t>
      </w:r>
      <w:r>
        <w:rPr/>
        <w:t>the * wildcard</w:t>
      </w:r>
      <w:r>
        <w:rPr>
          <w:spacing w:val="-6"/>
        </w:rPr>
        <w:t> </w:t>
      </w:r>
      <w:r>
        <w:rPr/>
        <w:t>on all search</w:t>
      </w:r>
    </w:p>
    <w:p>
      <w:pPr>
        <w:pStyle w:val="BodyText"/>
        <w:spacing w:after="0" w:line="259" w:lineRule="auto"/>
        <w:jc w:val="both"/>
        <w:sectPr>
          <w:pgSz w:w="11910" w:h="16850"/>
          <w:pgMar w:header="0" w:footer="977" w:top="1200" w:bottom="1200" w:left="1275" w:right="1275"/>
        </w:sectPr>
      </w:pPr>
    </w:p>
    <w:p>
      <w:pPr>
        <w:pStyle w:val="BodyText"/>
        <w:spacing w:line="259" w:lineRule="auto" w:before="76"/>
        <w:ind w:right="130"/>
        <w:jc w:val="both"/>
      </w:pPr>
      <w:r>
        <w:rPr/>
        <w:t>terms</w:t>
      </w:r>
      <w:r>
        <w:rPr>
          <w:spacing w:val="-14"/>
        </w:rPr>
        <w:t> </w:t>
      </w:r>
      <w:r>
        <w:rPr/>
        <w:t>to</w:t>
      </w:r>
      <w:r>
        <w:rPr>
          <w:spacing w:val="-14"/>
        </w:rPr>
        <w:t> </w:t>
      </w:r>
      <w:r>
        <w:rPr/>
        <w:t>find</w:t>
      </w:r>
      <w:r>
        <w:rPr>
          <w:spacing w:val="-14"/>
        </w:rPr>
        <w:t> </w:t>
      </w:r>
      <w:r>
        <w:rPr/>
        <w:t>articles</w:t>
      </w:r>
      <w:r>
        <w:rPr>
          <w:spacing w:val="-13"/>
        </w:rPr>
        <w:t> </w:t>
      </w:r>
      <w:r>
        <w:rPr/>
        <w:t>using</w:t>
      </w:r>
      <w:r>
        <w:rPr>
          <w:spacing w:val="-14"/>
        </w:rPr>
        <w:t> </w:t>
      </w:r>
      <w:r>
        <w:rPr/>
        <w:t>terms</w:t>
      </w:r>
      <w:r>
        <w:rPr>
          <w:spacing w:val="-14"/>
        </w:rPr>
        <w:t> </w:t>
      </w:r>
      <w:r>
        <w:rPr/>
        <w:t>in</w:t>
      </w:r>
      <w:r>
        <w:rPr>
          <w:spacing w:val="-5"/>
        </w:rPr>
        <w:t> </w:t>
      </w:r>
      <w:r>
        <w:rPr/>
        <w:t>the</w:t>
      </w:r>
      <w:r>
        <w:rPr>
          <w:spacing w:val="-7"/>
        </w:rPr>
        <w:t> </w:t>
      </w:r>
      <w:r>
        <w:rPr/>
        <w:t>plural.</w:t>
      </w:r>
      <w:r>
        <w:rPr>
          <w:spacing w:val="-9"/>
        </w:rPr>
        <w:t> </w:t>
      </w:r>
      <w:r>
        <w:rPr/>
        <w:t>This</w:t>
      </w:r>
      <w:r>
        <w:rPr>
          <w:spacing w:val="-10"/>
        </w:rPr>
        <w:t> </w:t>
      </w:r>
      <w:r>
        <w:rPr/>
        <w:t>search,</w:t>
      </w:r>
      <w:r>
        <w:rPr>
          <w:spacing w:val="-14"/>
        </w:rPr>
        <w:t> </w:t>
      </w:r>
      <w:r>
        <w:rPr/>
        <w:t>as</w:t>
      </w:r>
      <w:r>
        <w:rPr>
          <w:spacing w:val="-10"/>
        </w:rPr>
        <w:t> </w:t>
      </w:r>
      <w:r>
        <w:rPr/>
        <w:t>well</w:t>
      </w:r>
      <w:r>
        <w:rPr>
          <w:spacing w:val="-14"/>
        </w:rPr>
        <w:t> </w:t>
      </w:r>
      <w:r>
        <w:rPr/>
        <w:t>as</w:t>
      </w:r>
      <w:r>
        <w:rPr>
          <w:spacing w:val="-10"/>
        </w:rPr>
        <w:t> </w:t>
      </w:r>
      <w:r>
        <w:rPr/>
        <w:t>other</w:t>
      </w:r>
      <w:r>
        <w:rPr>
          <w:spacing w:val="-13"/>
        </w:rPr>
        <w:t> </w:t>
      </w:r>
      <w:r>
        <w:rPr/>
        <w:t>closely</w:t>
      </w:r>
      <w:r>
        <w:rPr>
          <w:spacing w:val="-3"/>
        </w:rPr>
        <w:t> </w:t>
      </w:r>
      <w:r>
        <w:rPr/>
        <w:t>related</w:t>
      </w:r>
      <w:r>
        <w:rPr>
          <w:spacing w:val="-3"/>
        </w:rPr>
        <w:t> </w:t>
      </w:r>
      <w:r>
        <w:rPr/>
        <w:t>search</w:t>
      </w:r>
      <w:r>
        <w:rPr>
          <w:spacing w:val="-14"/>
        </w:rPr>
        <w:t> </w:t>
      </w:r>
      <w:r>
        <w:rPr/>
        <w:t>strings, yielded zero results across all databases, suggesting</w:t>
      </w:r>
      <w:r>
        <w:rPr>
          <w:spacing w:val="-3"/>
        </w:rPr>
        <w:t> </w:t>
      </w:r>
      <w:r>
        <w:rPr/>
        <w:t>that the topic of cross-carrier interoperability has not been directly tackled in the academic literature. As a result, a multi-vocal literature review was employed, including 1</w:t>
      </w:r>
      <w:r>
        <w:rPr>
          <w:vertAlign w:val="superscript"/>
        </w:rPr>
        <w:t>st</w:t>
      </w:r>
      <w:r>
        <w:rPr>
          <w:vertAlign w:val="baseline"/>
        </w:rPr>
        <w:t> tier grey</w:t>
      </w:r>
      <w:r>
        <w:rPr>
          <w:spacing w:val="40"/>
          <w:vertAlign w:val="baseline"/>
        </w:rPr>
        <w:t> </w:t>
      </w:r>
      <w:r>
        <w:rPr>
          <w:vertAlign w:val="baseline"/>
        </w:rPr>
        <w:t>literature, specifically government regulations, supra-national standards and project-reports from publicly funded initiatives, following the guidelines laid out in (Garousi et al. 2017), as well as reviewing</w:t>
      </w:r>
      <w:r>
        <w:rPr>
          <w:spacing w:val="-5"/>
          <w:vertAlign w:val="baseline"/>
        </w:rPr>
        <w:t> </w:t>
      </w:r>
      <w:r>
        <w:rPr>
          <w:vertAlign w:val="baseline"/>
        </w:rPr>
        <w:t>the research</w:t>
      </w:r>
      <w:r>
        <w:rPr>
          <w:spacing w:val="-5"/>
          <w:vertAlign w:val="baseline"/>
        </w:rPr>
        <w:t> </w:t>
      </w:r>
      <w:r>
        <w:rPr>
          <w:vertAlign w:val="baseline"/>
        </w:rPr>
        <w:t>field</w:t>
      </w:r>
      <w:r>
        <w:rPr>
          <w:spacing w:val="-5"/>
          <w:vertAlign w:val="baseline"/>
        </w:rPr>
        <w:t> </w:t>
      </w:r>
      <w:r>
        <w:rPr>
          <w:vertAlign w:val="baseline"/>
        </w:rPr>
        <w:t>of GO schemes</w:t>
      </w:r>
      <w:r>
        <w:rPr>
          <w:spacing w:val="-12"/>
          <w:vertAlign w:val="baseline"/>
        </w:rPr>
        <w:t> </w:t>
      </w:r>
      <w:r>
        <w:rPr>
          <w:vertAlign w:val="baseline"/>
        </w:rPr>
        <w:t>in the academic</w:t>
      </w:r>
      <w:r>
        <w:rPr>
          <w:spacing w:val="-8"/>
          <w:vertAlign w:val="baseline"/>
        </w:rPr>
        <w:t> </w:t>
      </w:r>
      <w:r>
        <w:rPr>
          <w:vertAlign w:val="baseline"/>
        </w:rPr>
        <w:t>literature more broadly. I employed</w:t>
      </w:r>
      <w:r>
        <w:rPr>
          <w:spacing w:val="-1"/>
          <w:vertAlign w:val="baseline"/>
        </w:rPr>
        <w:t> </w:t>
      </w:r>
      <w:r>
        <w:rPr>
          <w:vertAlign w:val="baseline"/>
        </w:rPr>
        <w:t>the string “certificate</w:t>
      </w:r>
      <w:r>
        <w:rPr>
          <w:spacing w:val="-4"/>
          <w:vertAlign w:val="baseline"/>
        </w:rPr>
        <w:t> </w:t>
      </w:r>
      <w:r>
        <w:rPr>
          <w:vertAlign w:val="baseline"/>
        </w:rPr>
        <w:t>of origin” OR “guarantee of origin” OR “renewable associated with design energy certificate” OR “proof of origin” in order to identify and categorize requirements of GO schemes</w:t>
      </w:r>
      <w:r>
        <w:rPr>
          <w:spacing w:val="-6"/>
          <w:vertAlign w:val="baseline"/>
        </w:rPr>
        <w:t> </w:t>
      </w:r>
      <w:r>
        <w:rPr>
          <w:vertAlign w:val="baseline"/>
        </w:rPr>
        <w:t>in</w:t>
      </w:r>
      <w:r>
        <w:rPr>
          <w:spacing w:val="40"/>
          <w:vertAlign w:val="baseline"/>
        </w:rPr>
        <w:t> </w:t>
      </w:r>
      <w:r>
        <w:rPr>
          <w:vertAlign w:val="baseline"/>
        </w:rPr>
        <w:t>the different energy carriers.</w:t>
      </w:r>
      <w:r>
        <w:rPr>
          <w:spacing w:val="-5"/>
          <w:vertAlign w:val="baseline"/>
        </w:rPr>
        <w:t> </w:t>
      </w:r>
      <w:r>
        <w:rPr>
          <w:vertAlign w:val="baseline"/>
        </w:rPr>
        <w:t>General requirements mentioned in the literature were assessed</w:t>
      </w:r>
      <w:r>
        <w:rPr>
          <w:spacing w:val="-4"/>
          <w:vertAlign w:val="baseline"/>
        </w:rPr>
        <w:t> </w:t>
      </w:r>
      <w:r>
        <w:rPr>
          <w:vertAlign w:val="baseline"/>
        </w:rPr>
        <w:t>regarding</w:t>
      </w:r>
      <w:r>
        <w:rPr>
          <w:spacing w:val="-4"/>
          <w:vertAlign w:val="baseline"/>
        </w:rPr>
        <w:t> </w:t>
      </w:r>
      <w:r>
        <w:rPr>
          <w:vertAlign w:val="baseline"/>
        </w:rPr>
        <w:t>their applicability to cross-carrier interoperability. The results from this</w:t>
      </w:r>
      <w:r>
        <w:rPr>
          <w:spacing w:val="27"/>
          <w:vertAlign w:val="baseline"/>
        </w:rPr>
        <w:t> </w:t>
      </w:r>
      <w:r>
        <w:rPr>
          <w:vertAlign w:val="baseline"/>
        </w:rPr>
        <w:t>search were clustered</w:t>
      </w:r>
      <w:r>
        <w:rPr>
          <w:spacing w:val="-6"/>
          <w:vertAlign w:val="baseline"/>
        </w:rPr>
        <w:t> </w:t>
      </w:r>
      <w:r>
        <w:rPr>
          <w:vertAlign w:val="baseline"/>
        </w:rPr>
        <w:t>into a concept matrix (see Section 4.1.), summarizing</w:t>
      </w:r>
      <w:r>
        <w:rPr>
          <w:spacing w:val="-6"/>
          <w:vertAlign w:val="baseline"/>
        </w:rPr>
        <w:t> </w:t>
      </w:r>
      <w:r>
        <w:rPr>
          <w:vertAlign w:val="baseline"/>
        </w:rPr>
        <w:t>general requirements of GO schemes,</w:t>
      </w:r>
      <w:r>
        <w:rPr>
          <w:spacing w:val="-9"/>
          <w:vertAlign w:val="baseline"/>
        </w:rPr>
        <w:t> </w:t>
      </w:r>
      <w:r>
        <w:rPr>
          <w:vertAlign w:val="baseline"/>
        </w:rPr>
        <w:t>applicable</w:t>
      </w:r>
      <w:r>
        <w:rPr>
          <w:spacing w:val="-6"/>
          <w:vertAlign w:val="baseline"/>
        </w:rPr>
        <w:t> </w:t>
      </w:r>
      <w:r>
        <w:rPr>
          <w:vertAlign w:val="baseline"/>
        </w:rPr>
        <w:t>to the</w:t>
      </w:r>
      <w:r>
        <w:rPr>
          <w:spacing w:val="40"/>
          <w:vertAlign w:val="baseline"/>
        </w:rPr>
        <w:t> </w:t>
      </w:r>
      <w:r>
        <w:rPr>
          <w:vertAlign w:val="baseline"/>
        </w:rPr>
        <w:t>conversion issuance</w:t>
      </w:r>
      <w:r>
        <w:rPr>
          <w:spacing w:val="-6"/>
          <w:vertAlign w:val="baseline"/>
        </w:rPr>
        <w:t> </w:t>
      </w:r>
      <w:r>
        <w:rPr>
          <w:vertAlign w:val="baseline"/>
        </w:rPr>
        <w:t>use case and specific requirements, associated specifically with an interoperable</w:t>
      </w:r>
      <w:r>
        <w:rPr>
          <w:spacing w:val="-6"/>
          <w:vertAlign w:val="baseline"/>
        </w:rPr>
        <w:t> </w:t>
      </w:r>
      <w:r>
        <w:rPr>
          <w:vertAlign w:val="baseline"/>
        </w:rPr>
        <w:t>system of different energy carrier GO schemes. The search</w:t>
      </w:r>
      <w:r>
        <w:rPr>
          <w:spacing w:val="-3"/>
          <w:vertAlign w:val="baseline"/>
        </w:rPr>
        <w:t> </w:t>
      </w:r>
      <w:r>
        <w:rPr>
          <w:vertAlign w:val="baseline"/>
        </w:rPr>
        <w:t>on grey literature</w:t>
      </w:r>
      <w:r>
        <w:rPr>
          <w:spacing w:val="-14"/>
          <w:vertAlign w:val="baseline"/>
        </w:rPr>
        <w:t> </w:t>
      </w:r>
      <w:r>
        <w:rPr>
          <w:vertAlign w:val="baseline"/>
        </w:rPr>
        <w:t>employed</w:t>
      </w:r>
      <w:r>
        <w:rPr>
          <w:spacing w:val="-5"/>
          <w:vertAlign w:val="baseline"/>
        </w:rPr>
        <w:t> </w:t>
      </w:r>
      <w:r>
        <w:rPr>
          <w:vertAlign w:val="baseline"/>
        </w:rPr>
        <w:t>a</w:t>
      </w:r>
      <w:r>
        <w:rPr>
          <w:spacing w:val="-7"/>
          <w:vertAlign w:val="baseline"/>
        </w:rPr>
        <w:t> </w:t>
      </w:r>
      <w:r>
        <w:rPr>
          <w:vertAlign w:val="baseline"/>
        </w:rPr>
        <w:t>specific</w:t>
      </w:r>
      <w:r>
        <w:rPr>
          <w:spacing w:val="-7"/>
          <w:vertAlign w:val="baseline"/>
        </w:rPr>
        <w:t> </w:t>
      </w:r>
      <w:r>
        <w:rPr>
          <w:vertAlign w:val="baseline"/>
        </w:rPr>
        <w:t>focuson</w:t>
      </w:r>
      <w:r>
        <w:rPr>
          <w:spacing w:val="-3"/>
          <w:vertAlign w:val="baseline"/>
        </w:rPr>
        <w:t> </w:t>
      </w:r>
      <w:r>
        <w:rPr>
          <w:vertAlign w:val="baseline"/>
        </w:rPr>
        <w:t>requirements</w:t>
      </w:r>
      <w:r>
        <w:rPr>
          <w:spacing w:val="-10"/>
          <w:vertAlign w:val="baseline"/>
        </w:rPr>
        <w:t> </w:t>
      </w:r>
      <w:r>
        <w:rPr>
          <w:vertAlign w:val="baseline"/>
        </w:rPr>
        <w:t>of</w:t>
      </w:r>
      <w:r>
        <w:rPr>
          <w:spacing w:val="-13"/>
          <w:vertAlign w:val="baseline"/>
        </w:rPr>
        <w:t> </w:t>
      </w:r>
      <w:r>
        <w:rPr>
          <w:vertAlign w:val="baseline"/>
        </w:rPr>
        <w:t>cross-carrier</w:t>
      </w:r>
      <w:r>
        <w:rPr>
          <w:spacing w:val="-13"/>
          <w:vertAlign w:val="baseline"/>
        </w:rPr>
        <w:t> </w:t>
      </w:r>
      <w:r>
        <w:rPr>
          <w:vertAlign w:val="baseline"/>
        </w:rPr>
        <w:t>interoperability.</w:t>
      </w:r>
      <w:r>
        <w:rPr>
          <w:spacing w:val="-8"/>
          <w:vertAlign w:val="baseline"/>
        </w:rPr>
        <w:t> </w:t>
      </w:r>
      <w:r>
        <w:rPr>
          <w:vertAlign w:val="baseline"/>
        </w:rPr>
        <w:t>Papers</w:t>
      </w:r>
      <w:r>
        <w:rPr>
          <w:spacing w:val="-10"/>
          <w:vertAlign w:val="baseline"/>
        </w:rPr>
        <w:t> </w:t>
      </w:r>
      <w:r>
        <w:rPr>
          <w:vertAlign w:val="baseline"/>
        </w:rPr>
        <w:t>dating</w:t>
      </w:r>
      <w:r>
        <w:rPr>
          <w:spacing w:val="-14"/>
          <w:vertAlign w:val="baseline"/>
        </w:rPr>
        <w:t> </w:t>
      </w:r>
      <w:r>
        <w:rPr>
          <w:vertAlign w:val="baseline"/>
        </w:rPr>
        <w:t>from before</w:t>
      </w:r>
      <w:r>
        <w:rPr>
          <w:spacing w:val="-13"/>
          <w:vertAlign w:val="baseline"/>
        </w:rPr>
        <w:t> </w:t>
      </w:r>
      <w:r>
        <w:rPr>
          <w:vertAlign w:val="baseline"/>
        </w:rPr>
        <w:t>2017</w:t>
      </w:r>
      <w:r>
        <w:rPr>
          <w:spacing w:val="-10"/>
          <w:vertAlign w:val="baseline"/>
        </w:rPr>
        <w:t> </w:t>
      </w:r>
      <w:r>
        <w:rPr>
          <w:vertAlign w:val="baseline"/>
        </w:rPr>
        <w:t>were excluded</w:t>
      </w:r>
      <w:r>
        <w:rPr>
          <w:spacing w:val="-10"/>
          <w:vertAlign w:val="baseline"/>
        </w:rPr>
        <w:t> </w:t>
      </w:r>
      <w:r>
        <w:rPr>
          <w:vertAlign w:val="baseline"/>
        </w:rPr>
        <w:t>because</w:t>
      </w:r>
      <w:r>
        <w:rPr>
          <w:spacing w:val="-13"/>
          <w:vertAlign w:val="baseline"/>
        </w:rPr>
        <w:t> </w:t>
      </w:r>
      <w:r>
        <w:rPr>
          <w:vertAlign w:val="baseline"/>
        </w:rPr>
        <w:t>the guarantee</w:t>
      </w:r>
      <w:r>
        <w:rPr>
          <w:spacing w:val="-13"/>
          <w:vertAlign w:val="baseline"/>
        </w:rPr>
        <w:t> </w:t>
      </w:r>
      <w:r>
        <w:rPr>
          <w:vertAlign w:val="baseline"/>
        </w:rPr>
        <w:t>of</w:t>
      </w:r>
      <w:r>
        <w:rPr>
          <w:spacing w:val="-1"/>
          <w:vertAlign w:val="baseline"/>
        </w:rPr>
        <w:t> </w:t>
      </w:r>
      <w:r>
        <w:rPr>
          <w:vertAlign w:val="baseline"/>
        </w:rPr>
        <w:t>origin and</w:t>
      </w:r>
      <w:r>
        <w:rPr>
          <w:spacing w:val="-10"/>
          <w:vertAlign w:val="baseline"/>
        </w:rPr>
        <w:t> </w:t>
      </w:r>
      <w:r>
        <w:rPr>
          <w:vertAlign w:val="baseline"/>
        </w:rPr>
        <w:t>MECS</w:t>
      </w:r>
      <w:r>
        <w:rPr>
          <w:spacing w:val="-8"/>
          <w:vertAlign w:val="baseline"/>
        </w:rPr>
        <w:t> </w:t>
      </w:r>
      <w:r>
        <w:rPr>
          <w:vertAlign w:val="baseline"/>
        </w:rPr>
        <w:t>fields are rapidly evolving, both in research and in practice.</w:t>
      </w:r>
      <w:r>
        <w:rPr>
          <w:spacing w:val="-14"/>
          <w:vertAlign w:val="baseline"/>
        </w:rPr>
        <w:t> </w:t>
      </w:r>
      <w:r>
        <w:rPr>
          <w:vertAlign w:val="baseline"/>
        </w:rPr>
        <w:t>For</w:t>
      </w:r>
      <w:r>
        <w:rPr>
          <w:spacing w:val="-4"/>
          <w:vertAlign w:val="baseline"/>
        </w:rPr>
        <w:t> </w:t>
      </w:r>
      <w:r>
        <w:rPr>
          <w:vertAlign w:val="baseline"/>
        </w:rPr>
        <w:t>example,</w:t>
      </w:r>
      <w:r>
        <w:rPr>
          <w:spacing w:val="-8"/>
          <w:vertAlign w:val="baseline"/>
        </w:rPr>
        <w:t> </w:t>
      </w:r>
      <w:r>
        <w:rPr>
          <w:vertAlign w:val="baseline"/>
        </w:rPr>
        <w:t>(Hamburger</w:t>
      </w:r>
      <w:r>
        <w:rPr>
          <w:spacing w:val="-4"/>
          <w:vertAlign w:val="baseline"/>
        </w:rPr>
        <w:t> </w:t>
      </w:r>
      <w:r>
        <w:rPr>
          <w:vertAlign w:val="baseline"/>
        </w:rPr>
        <w:t>2019)</w:t>
      </w:r>
      <w:r>
        <w:rPr>
          <w:spacing w:val="-1"/>
          <w:vertAlign w:val="baseline"/>
        </w:rPr>
        <w:t> </w:t>
      </w:r>
      <w:r>
        <w:rPr>
          <w:vertAlign w:val="baseline"/>
        </w:rPr>
        <w:t>mentions</w:t>
      </w:r>
      <w:r>
        <w:rPr>
          <w:spacing w:val="-2"/>
          <w:vertAlign w:val="baseline"/>
        </w:rPr>
        <w:t> </w:t>
      </w:r>
      <w:r>
        <w:rPr>
          <w:vertAlign w:val="baseline"/>
        </w:rPr>
        <w:t>lack</w:t>
      </w:r>
      <w:r>
        <w:rPr>
          <w:spacing w:val="-13"/>
          <w:vertAlign w:val="baseline"/>
        </w:rPr>
        <w:t> </w:t>
      </w:r>
      <w:r>
        <w:rPr>
          <w:vertAlign w:val="baseline"/>
        </w:rPr>
        <w:t>of</w:t>
      </w:r>
      <w:r>
        <w:rPr>
          <w:spacing w:val="-4"/>
          <w:vertAlign w:val="baseline"/>
        </w:rPr>
        <w:t> </w:t>
      </w:r>
      <w:r>
        <w:rPr>
          <w:vertAlign w:val="baseline"/>
        </w:rPr>
        <w:t>regulatory harmonization among</w:t>
      </w:r>
      <w:r>
        <w:rPr>
          <w:spacing w:val="-5"/>
          <w:vertAlign w:val="baseline"/>
        </w:rPr>
        <w:t> </w:t>
      </w:r>
      <w:r>
        <w:rPr>
          <w:vertAlign w:val="baseline"/>
        </w:rPr>
        <w:t>EU member states as a an issue leading</w:t>
      </w:r>
      <w:r>
        <w:rPr>
          <w:spacing w:val="-5"/>
          <w:vertAlign w:val="baseline"/>
        </w:rPr>
        <w:t> </w:t>
      </w:r>
      <w:r>
        <w:rPr>
          <w:vertAlign w:val="baseline"/>
        </w:rPr>
        <w:t>to lower trust and lower cross-border interoperability, citing</w:t>
      </w:r>
      <w:r>
        <w:rPr>
          <w:spacing w:val="-14"/>
          <w:vertAlign w:val="baseline"/>
        </w:rPr>
        <w:t> </w:t>
      </w:r>
      <w:r>
        <w:rPr>
          <w:vertAlign w:val="baseline"/>
        </w:rPr>
        <w:t>the</w:t>
      </w:r>
      <w:r>
        <w:rPr>
          <w:spacing w:val="-14"/>
          <w:vertAlign w:val="baseline"/>
        </w:rPr>
        <w:t> </w:t>
      </w:r>
      <w:r>
        <w:rPr>
          <w:vertAlign w:val="baseline"/>
        </w:rPr>
        <w:t>fact</w:t>
      </w:r>
      <w:r>
        <w:rPr>
          <w:spacing w:val="-13"/>
          <w:vertAlign w:val="baseline"/>
        </w:rPr>
        <w:t> </w:t>
      </w:r>
      <w:r>
        <w:rPr>
          <w:vertAlign w:val="baseline"/>
        </w:rPr>
        <w:t>that</w:t>
      </w:r>
      <w:r>
        <w:rPr>
          <w:spacing w:val="-12"/>
          <w:vertAlign w:val="baseline"/>
        </w:rPr>
        <w:t> </w:t>
      </w:r>
      <w:r>
        <w:rPr>
          <w:vertAlign w:val="baseline"/>
        </w:rPr>
        <w:t>nine</w:t>
      </w:r>
      <w:r>
        <w:rPr>
          <w:spacing w:val="-14"/>
          <w:vertAlign w:val="baseline"/>
        </w:rPr>
        <w:t> </w:t>
      </w:r>
      <w:r>
        <w:rPr>
          <w:vertAlign w:val="baseline"/>
        </w:rPr>
        <w:t>EU</w:t>
      </w:r>
      <w:r>
        <w:rPr>
          <w:spacing w:val="-7"/>
          <w:vertAlign w:val="baseline"/>
        </w:rPr>
        <w:t> </w:t>
      </w:r>
      <w:r>
        <w:rPr>
          <w:vertAlign w:val="baseline"/>
        </w:rPr>
        <w:t>member</w:t>
      </w:r>
      <w:r>
        <w:rPr>
          <w:spacing w:val="-9"/>
          <w:vertAlign w:val="baseline"/>
        </w:rPr>
        <w:t> </w:t>
      </w:r>
      <w:r>
        <w:rPr>
          <w:vertAlign w:val="baseline"/>
        </w:rPr>
        <w:t>states</w:t>
      </w:r>
      <w:r>
        <w:rPr>
          <w:spacing w:val="-7"/>
          <w:vertAlign w:val="baseline"/>
        </w:rPr>
        <w:t> </w:t>
      </w:r>
      <w:r>
        <w:rPr>
          <w:vertAlign w:val="baseline"/>
        </w:rPr>
        <w:t>have</w:t>
      </w:r>
      <w:r>
        <w:rPr>
          <w:spacing w:val="-5"/>
          <w:vertAlign w:val="baseline"/>
        </w:rPr>
        <w:t> </w:t>
      </w:r>
      <w:r>
        <w:rPr>
          <w:vertAlign w:val="baseline"/>
        </w:rPr>
        <w:t>not</w:t>
      </w:r>
      <w:r>
        <w:rPr>
          <w:spacing w:val="-12"/>
          <w:vertAlign w:val="baseline"/>
        </w:rPr>
        <w:t> </w:t>
      </w:r>
      <w:r>
        <w:rPr>
          <w:vertAlign w:val="baseline"/>
        </w:rPr>
        <w:t>adopted</w:t>
      </w:r>
      <w:r>
        <w:rPr>
          <w:spacing w:val="-2"/>
          <w:vertAlign w:val="baseline"/>
        </w:rPr>
        <w:t> </w:t>
      </w:r>
      <w:r>
        <w:rPr>
          <w:vertAlign w:val="baseline"/>
        </w:rPr>
        <w:t>the</w:t>
      </w:r>
      <w:r>
        <w:rPr>
          <w:spacing w:val="-5"/>
          <w:vertAlign w:val="baseline"/>
        </w:rPr>
        <w:t> </w:t>
      </w:r>
      <w:r>
        <w:rPr>
          <w:vertAlign w:val="baseline"/>
        </w:rPr>
        <w:t>AIB-mandated</w:t>
      </w:r>
      <w:r>
        <w:rPr>
          <w:spacing w:val="-14"/>
          <w:vertAlign w:val="baseline"/>
        </w:rPr>
        <w:t> </w:t>
      </w:r>
      <w:r>
        <w:rPr>
          <w:vertAlign w:val="baseline"/>
        </w:rPr>
        <w:t>standards</w:t>
      </w:r>
      <w:r>
        <w:rPr>
          <w:spacing w:val="-7"/>
          <w:vertAlign w:val="baseline"/>
        </w:rPr>
        <w:t> </w:t>
      </w:r>
      <w:r>
        <w:rPr>
          <w:vertAlign w:val="baseline"/>
        </w:rPr>
        <w:t>on</w:t>
      </w:r>
      <w:r>
        <w:rPr>
          <w:spacing w:val="-2"/>
          <w:vertAlign w:val="baseline"/>
        </w:rPr>
        <w:t> </w:t>
      </w:r>
      <w:r>
        <w:rPr>
          <w:vertAlign w:val="baseline"/>
        </w:rPr>
        <w:t>GO</w:t>
      </w:r>
      <w:r>
        <w:rPr>
          <w:spacing w:val="-7"/>
          <w:vertAlign w:val="baseline"/>
        </w:rPr>
        <w:t> </w:t>
      </w:r>
      <w:r>
        <w:rPr>
          <w:vertAlign w:val="baseline"/>
        </w:rPr>
        <w:t>scheme design. Since its</w:t>
      </w:r>
      <w:r>
        <w:rPr>
          <w:spacing w:val="40"/>
          <w:vertAlign w:val="baseline"/>
        </w:rPr>
        <w:t> </w:t>
      </w:r>
      <w:r>
        <w:rPr>
          <w:vertAlign w:val="baseline"/>
        </w:rPr>
        <w:t>publication, six of those nine member states have joined the AIB, rendering the argument largely irrelevant.</w:t>
      </w:r>
    </w:p>
    <w:p>
      <w:pPr>
        <w:pStyle w:val="BodyText"/>
        <w:spacing w:line="259" w:lineRule="auto" w:before="165"/>
        <w:ind w:right="133"/>
        <w:jc w:val="both"/>
      </w:pPr>
      <w:r>
        <w:rPr/>
        <w:t>As a</w:t>
      </w:r>
      <w:r>
        <w:rPr>
          <w:spacing w:val="27"/>
        </w:rPr>
        <w:t> </w:t>
      </w:r>
      <w:r>
        <w:rPr/>
        <w:t>result, a multi-vocal</w:t>
      </w:r>
      <w:r>
        <w:rPr>
          <w:spacing w:val="-1"/>
        </w:rPr>
        <w:t> </w:t>
      </w:r>
      <w:r>
        <w:rPr/>
        <w:t>literature</w:t>
      </w:r>
      <w:r>
        <w:rPr>
          <w:spacing w:val="-10"/>
        </w:rPr>
        <w:t> </w:t>
      </w:r>
      <w:r>
        <w:rPr/>
        <w:t>review was employed,</w:t>
      </w:r>
      <w:r>
        <w:rPr>
          <w:spacing w:val="-13"/>
        </w:rPr>
        <w:t> </w:t>
      </w:r>
      <w:r>
        <w:rPr/>
        <w:t>including</w:t>
      </w:r>
      <w:r>
        <w:rPr>
          <w:spacing w:val="-8"/>
        </w:rPr>
        <w:t> </w:t>
      </w:r>
      <w:r>
        <w:rPr/>
        <w:t>1</w:t>
      </w:r>
      <w:r>
        <w:rPr>
          <w:vertAlign w:val="superscript"/>
        </w:rPr>
        <w:t>st</w:t>
      </w:r>
      <w:r>
        <w:rPr>
          <w:vertAlign w:val="baseline"/>
        </w:rPr>
        <w:t> tier grey literature,</w:t>
      </w:r>
      <w:r>
        <w:rPr>
          <w:spacing w:val="-13"/>
          <w:vertAlign w:val="baseline"/>
        </w:rPr>
        <w:t> </w:t>
      </w:r>
      <w:r>
        <w:rPr>
          <w:vertAlign w:val="baseline"/>
        </w:rPr>
        <w:t>specifically government regulations,</w:t>
      </w:r>
      <w:r>
        <w:rPr>
          <w:spacing w:val="-4"/>
          <w:vertAlign w:val="baseline"/>
        </w:rPr>
        <w:t> </w:t>
      </w:r>
      <w:r>
        <w:rPr>
          <w:vertAlign w:val="baseline"/>
        </w:rPr>
        <w:t>supra-national standards and project-reports from</w:t>
      </w:r>
      <w:r>
        <w:rPr>
          <w:spacing w:val="-2"/>
          <w:vertAlign w:val="baseline"/>
        </w:rPr>
        <w:t> </w:t>
      </w:r>
      <w:r>
        <w:rPr>
          <w:vertAlign w:val="baseline"/>
        </w:rPr>
        <w:t>publicly funded initiatives, following</w:t>
      </w:r>
      <w:r>
        <w:rPr>
          <w:spacing w:val="-10"/>
          <w:vertAlign w:val="baseline"/>
        </w:rPr>
        <w:t> </w:t>
      </w:r>
      <w:r>
        <w:rPr>
          <w:vertAlign w:val="baseline"/>
        </w:rPr>
        <w:t>the guidelines laid out</w:t>
      </w:r>
      <w:r>
        <w:rPr>
          <w:spacing w:val="-4"/>
          <w:vertAlign w:val="baseline"/>
        </w:rPr>
        <w:t> </w:t>
      </w:r>
      <w:r>
        <w:rPr>
          <w:vertAlign w:val="baseline"/>
        </w:rPr>
        <w:t>in (Garousi</w:t>
      </w:r>
      <w:r>
        <w:rPr>
          <w:spacing w:val="-4"/>
          <w:vertAlign w:val="baseline"/>
        </w:rPr>
        <w:t> </w:t>
      </w:r>
      <w:r>
        <w:rPr>
          <w:vertAlign w:val="baseline"/>
        </w:rPr>
        <w:t>et</w:t>
      </w:r>
      <w:r>
        <w:rPr>
          <w:spacing w:val="-4"/>
          <w:vertAlign w:val="baseline"/>
        </w:rPr>
        <w:t> </w:t>
      </w:r>
      <w:r>
        <w:rPr>
          <w:vertAlign w:val="baseline"/>
        </w:rPr>
        <w:t>al. 2017), as well</w:t>
      </w:r>
      <w:r>
        <w:rPr>
          <w:spacing w:val="-4"/>
          <w:vertAlign w:val="baseline"/>
        </w:rPr>
        <w:t> </w:t>
      </w:r>
      <w:r>
        <w:rPr>
          <w:vertAlign w:val="baseline"/>
        </w:rPr>
        <w:t>as reviewing</w:t>
      </w:r>
      <w:r>
        <w:rPr>
          <w:spacing w:val="-10"/>
          <w:vertAlign w:val="baseline"/>
        </w:rPr>
        <w:t> </w:t>
      </w:r>
      <w:r>
        <w:rPr>
          <w:vertAlign w:val="baseline"/>
        </w:rPr>
        <w:t>the research</w:t>
      </w:r>
      <w:r>
        <w:rPr>
          <w:spacing w:val="-10"/>
          <w:vertAlign w:val="baseline"/>
        </w:rPr>
        <w:t> </w:t>
      </w:r>
      <w:r>
        <w:rPr>
          <w:vertAlign w:val="baseline"/>
        </w:rPr>
        <w:t>field</w:t>
      </w:r>
      <w:r>
        <w:rPr>
          <w:spacing w:val="-10"/>
          <w:vertAlign w:val="baseline"/>
        </w:rPr>
        <w:t> </w:t>
      </w:r>
      <w:r>
        <w:rPr>
          <w:vertAlign w:val="baseline"/>
        </w:rPr>
        <w:t>of GO schemes in the academic literature more broadly. I employed the string “certificate of origin” OR “guarantee</w:t>
      </w:r>
      <w:r>
        <w:rPr>
          <w:spacing w:val="-11"/>
          <w:vertAlign w:val="baseline"/>
        </w:rPr>
        <w:t> </w:t>
      </w:r>
      <w:r>
        <w:rPr>
          <w:vertAlign w:val="baseline"/>
        </w:rPr>
        <w:t>of</w:t>
      </w:r>
      <w:r>
        <w:rPr>
          <w:spacing w:val="-5"/>
          <w:vertAlign w:val="baseline"/>
        </w:rPr>
        <w:t> </w:t>
      </w:r>
      <w:r>
        <w:rPr>
          <w:vertAlign w:val="baseline"/>
        </w:rPr>
        <w:t>origin”</w:t>
      </w:r>
      <w:r>
        <w:rPr>
          <w:spacing w:val="-14"/>
          <w:vertAlign w:val="baseline"/>
        </w:rPr>
        <w:t> </w:t>
      </w:r>
      <w:r>
        <w:rPr>
          <w:vertAlign w:val="baseline"/>
        </w:rPr>
        <w:t>OR</w:t>
      </w:r>
      <w:r>
        <w:rPr>
          <w:spacing w:val="-6"/>
          <w:vertAlign w:val="baseline"/>
        </w:rPr>
        <w:t> </w:t>
      </w:r>
      <w:r>
        <w:rPr>
          <w:vertAlign w:val="baseline"/>
        </w:rPr>
        <w:t>“renewable</w:t>
      </w:r>
      <w:r>
        <w:rPr>
          <w:spacing w:val="-2"/>
          <w:vertAlign w:val="baseline"/>
        </w:rPr>
        <w:t> </w:t>
      </w:r>
      <w:r>
        <w:rPr>
          <w:vertAlign w:val="baseline"/>
        </w:rPr>
        <w:t>associated with</w:t>
      </w:r>
      <w:r>
        <w:rPr>
          <w:spacing w:val="-14"/>
          <w:vertAlign w:val="baseline"/>
        </w:rPr>
        <w:t> </w:t>
      </w:r>
      <w:r>
        <w:rPr>
          <w:vertAlign w:val="baseline"/>
        </w:rPr>
        <w:t>design energy certificate”</w:t>
      </w:r>
      <w:r>
        <w:rPr>
          <w:spacing w:val="-14"/>
          <w:vertAlign w:val="baseline"/>
        </w:rPr>
        <w:t> </w:t>
      </w:r>
      <w:r>
        <w:rPr>
          <w:vertAlign w:val="baseline"/>
        </w:rPr>
        <w:t>OR</w:t>
      </w:r>
      <w:r>
        <w:rPr>
          <w:spacing w:val="-6"/>
          <w:vertAlign w:val="baseline"/>
        </w:rPr>
        <w:t> </w:t>
      </w:r>
      <w:r>
        <w:rPr>
          <w:vertAlign w:val="baseline"/>
        </w:rPr>
        <w:t>“proof</w:t>
      </w:r>
      <w:r>
        <w:rPr>
          <w:spacing w:val="-6"/>
          <w:vertAlign w:val="baseline"/>
        </w:rPr>
        <w:t> </w:t>
      </w:r>
      <w:r>
        <w:rPr>
          <w:vertAlign w:val="baseline"/>
        </w:rPr>
        <w:t>of</w:t>
      </w:r>
      <w:r>
        <w:rPr>
          <w:spacing w:val="-6"/>
          <w:vertAlign w:val="baseline"/>
        </w:rPr>
        <w:t> </w:t>
      </w:r>
      <w:r>
        <w:rPr>
          <w:vertAlign w:val="baseline"/>
        </w:rPr>
        <w:t>origin”</w:t>
      </w:r>
      <w:r>
        <w:rPr>
          <w:spacing w:val="-14"/>
          <w:vertAlign w:val="baseline"/>
        </w:rPr>
        <w:t> </w:t>
      </w:r>
      <w:r>
        <w:rPr>
          <w:vertAlign w:val="baseline"/>
        </w:rPr>
        <w:t>in order to identify and</w:t>
      </w:r>
      <w:r>
        <w:rPr>
          <w:spacing w:val="-4"/>
          <w:vertAlign w:val="baseline"/>
        </w:rPr>
        <w:t> </w:t>
      </w:r>
      <w:r>
        <w:rPr>
          <w:vertAlign w:val="baseline"/>
        </w:rPr>
        <w:t>categorize</w:t>
      </w:r>
      <w:r>
        <w:rPr>
          <w:spacing w:val="-6"/>
          <w:vertAlign w:val="baseline"/>
        </w:rPr>
        <w:t> </w:t>
      </w:r>
      <w:r>
        <w:rPr>
          <w:vertAlign w:val="baseline"/>
        </w:rPr>
        <w:t>requirements of GO schemes in the different energy carriers.</w:t>
      </w:r>
      <w:r>
        <w:rPr>
          <w:spacing w:val="-9"/>
          <w:vertAlign w:val="baseline"/>
        </w:rPr>
        <w:t> </w:t>
      </w:r>
      <w:r>
        <w:rPr>
          <w:vertAlign w:val="baseline"/>
        </w:rPr>
        <w:t>General requirements mentioned in the literature were assessed regarding their applicability to cross-carrier </w:t>
      </w:r>
      <w:r>
        <w:rPr>
          <w:spacing w:val="-2"/>
          <w:vertAlign w:val="baseline"/>
        </w:rPr>
        <w:t>interoperability.</w:t>
      </w:r>
    </w:p>
    <w:p>
      <w:pPr>
        <w:pStyle w:val="BodyText"/>
        <w:spacing w:line="259" w:lineRule="auto" w:before="157"/>
        <w:ind w:right="129"/>
        <w:jc w:val="both"/>
      </w:pPr>
      <w:r>
        <w:rPr/>
        <w:t>The</w:t>
      </w:r>
      <w:r>
        <w:rPr>
          <w:spacing w:val="-14"/>
        </w:rPr>
        <w:t> </w:t>
      </w:r>
      <w:r>
        <w:rPr/>
        <w:t>results</w:t>
      </w:r>
      <w:r>
        <w:rPr>
          <w:spacing w:val="-14"/>
        </w:rPr>
        <w:t> </w:t>
      </w:r>
      <w:r>
        <w:rPr/>
        <w:t>from</w:t>
      </w:r>
      <w:r>
        <w:rPr>
          <w:spacing w:val="-14"/>
        </w:rPr>
        <w:t> </w:t>
      </w:r>
      <w:r>
        <w:rPr/>
        <w:t>this</w:t>
      </w:r>
      <w:r>
        <w:rPr>
          <w:spacing w:val="-13"/>
        </w:rPr>
        <w:t> </w:t>
      </w:r>
      <w:r>
        <w:rPr/>
        <w:t>search</w:t>
      </w:r>
      <w:r>
        <w:rPr>
          <w:spacing w:val="-14"/>
        </w:rPr>
        <w:t> </w:t>
      </w:r>
      <w:r>
        <w:rPr/>
        <w:t>were</w:t>
      </w:r>
      <w:r>
        <w:rPr>
          <w:spacing w:val="-4"/>
        </w:rPr>
        <w:t> </w:t>
      </w:r>
      <w:r>
        <w:rPr/>
        <w:t>clustered</w:t>
      </w:r>
      <w:r>
        <w:rPr>
          <w:spacing w:val="-14"/>
        </w:rPr>
        <w:t> </w:t>
      </w:r>
      <w:r>
        <w:rPr/>
        <w:t>into</w:t>
      </w:r>
      <w:r>
        <w:rPr>
          <w:spacing w:val="18"/>
        </w:rPr>
        <w:t> </w:t>
      </w:r>
      <w:r>
        <w:rPr/>
        <w:t>a</w:t>
      </w:r>
      <w:r>
        <w:rPr>
          <w:spacing w:val="-3"/>
        </w:rPr>
        <w:t> </w:t>
      </w:r>
      <w:r>
        <w:rPr/>
        <w:t>concept</w:t>
      </w:r>
      <w:r>
        <w:rPr>
          <w:spacing w:val="-14"/>
        </w:rPr>
        <w:t> </w:t>
      </w:r>
      <w:r>
        <w:rPr/>
        <w:t>matrix(see</w:t>
      </w:r>
      <w:r>
        <w:rPr>
          <w:spacing w:val="-2"/>
        </w:rPr>
        <w:t> </w:t>
      </w:r>
      <w:r>
        <w:rPr/>
        <w:t>Section</w:t>
      </w:r>
      <w:r>
        <w:rPr>
          <w:spacing w:val="-14"/>
        </w:rPr>
        <w:t> </w:t>
      </w:r>
      <w:r>
        <w:rPr/>
        <w:t>4.1.),</w:t>
      </w:r>
      <w:r>
        <w:rPr>
          <w:spacing w:val="-14"/>
        </w:rPr>
        <w:t> </w:t>
      </w:r>
      <w:r>
        <w:rPr/>
        <w:t>summarizing</w:t>
      </w:r>
      <w:r>
        <w:rPr>
          <w:spacing w:val="-14"/>
        </w:rPr>
        <w:t> </w:t>
      </w:r>
      <w:r>
        <w:rPr/>
        <w:t>general requirements of</w:t>
      </w:r>
      <w:r>
        <w:rPr>
          <w:spacing w:val="-2"/>
        </w:rPr>
        <w:t> </w:t>
      </w:r>
      <w:r>
        <w:rPr/>
        <w:t>GO schemes, applicable to the</w:t>
      </w:r>
      <w:r>
        <w:rPr>
          <w:spacing w:val="-3"/>
        </w:rPr>
        <w:t> </w:t>
      </w:r>
      <w:r>
        <w:rPr/>
        <w:t>conversion</w:t>
      </w:r>
      <w:r>
        <w:rPr>
          <w:spacing w:val="-12"/>
        </w:rPr>
        <w:t> </w:t>
      </w:r>
      <w:r>
        <w:rPr/>
        <w:t>issuance</w:t>
      </w:r>
      <w:r>
        <w:rPr>
          <w:spacing w:val="-14"/>
        </w:rPr>
        <w:t> </w:t>
      </w:r>
      <w:r>
        <w:rPr/>
        <w:t>use case</w:t>
      </w:r>
      <w:r>
        <w:rPr>
          <w:spacing w:val="-14"/>
        </w:rPr>
        <w:t> </w:t>
      </w:r>
      <w:r>
        <w:rPr/>
        <w:t>and</w:t>
      </w:r>
      <w:r>
        <w:rPr>
          <w:spacing w:val="-4"/>
        </w:rPr>
        <w:t> </w:t>
      </w:r>
      <w:r>
        <w:rPr/>
        <w:t>specific</w:t>
      </w:r>
      <w:r>
        <w:rPr>
          <w:spacing w:val="-13"/>
        </w:rPr>
        <w:t> </w:t>
      </w:r>
      <w:r>
        <w:rPr/>
        <w:t>requirements, associated</w:t>
      </w:r>
      <w:r>
        <w:rPr>
          <w:spacing w:val="-14"/>
        </w:rPr>
        <w:t> </w:t>
      </w:r>
      <w:r>
        <w:rPr/>
        <w:t>specifically</w:t>
      </w:r>
      <w:r>
        <w:rPr>
          <w:spacing w:val="-14"/>
        </w:rPr>
        <w:t> </w:t>
      </w:r>
      <w:r>
        <w:rPr/>
        <w:t>with an</w:t>
      </w:r>
      <w:r>
        <w:rPr>
          <w:spacing w:val="-13"/>
        </w:rPr>
        <w:t> </w:t>
      </w:r>
      <w:r>
        <w:rPr/>
        <w:t>interoperable system of</w:t>
      </w:r>
      <w:r>
        <w:rPr>
          <w:spacing w:val="-3"/>
        </w:rPr>
        <w:t> </w:t>
      </w:r>
      <w:r>
        <w:rPr/>
        <w:t>different</w:t>
      </w:r>
      <w:r>
        <w:rPr>
          <w:spacing w:val="-7"/>
        </w:rPr>
        <w:t> </w:t>
      </w:r>
      <w:r>
        <w:rPr/>
        <w:t>energy</w:t>
      </w:r>
      <w:r>
        <w:rPr>
          <w:spacing w:val="-13"/>
        </w:rPr>
        <w:t> </w:t>
      </w:r>
      <w:r>
        <w:rPr/>
        <w:t>carrier</w:t>
      </w:r>
      <w:r>
        <w:rPr>
          <w:spacing w:val="-3"/>
        </w:rPr>
        <w:t> </w:t>
      </w:r>
      <w:r>
        <w:rPr/>
        <w:t>GO</w:t>
      </w:r>
      <w:r>
        <w:rPr>
          <w:spacing w:val="-14"/>
        </w:rPr>
        <w:t> </w:t>
      </w:r>
      <w:r>
        <w:rPr/>
        <w:t>schemes. The</w:t>
      </w:r>
      <w:r>
        <w:rPr>
          <w:spacing w:val="-14"/>
        </w:rPr>
        <w:t> </w:t>
      </w:r>
      <w:r>
        <w:rPr/>
        <w:t>search on</w:t>
      </w:r>
      <w:r>
        <w:rPr>
          <w:spacing w:val="40"/>
        </w:rPr>
        <w:t> </w:t>
      </w:r>
      <w:r>
        <w:rPr/>
        <w:t>grey</w:t>
      </w:r>
      <w:r>
        <w:rPr>
          <w:spacing w:val="40"/>
        </w:rPr>
        <w:t> </w:t>
      </w:r>
      <w:r>
        <w:rPr/>
        <w:t>literature employed</w:t>
      </w:r>
      <w:r>
        <w:rPr>
          <w:spacing w:val="-2"/>
        </w:rPr>
        <w:t> </w:t>
      </w:r>
      <w:r>
        <w:rPr/>
        <w:t>a specific focus</w:t>
      </w:r>
      <w:r>
        <w:rPr>
          <w:spacing w:val="-9"/>
        </w:rPr>
        <w:t> </w:t>
      </w:r>
      <w:r>
        <w:rPr/>
        <w:t>on requirements</w:t>
      </w:r>
      <w:r>
        <w:rPr>
          <w:spacing w:val="-9"/>
        </w:rPr>
        <w:t> </w:t>
      </w:r>
      <w:r>
        <w:rPr/>
        <w:t>of cross-carrier interoperability. Papers dating</w:t>
      </w:r>
      <w:r>
        <w:rPr>
          <w:spacing w:val="-3"/>
        </w:rPr>
        <w:t> </w:t>
      </w:r>
      <w:r>
        <w:rPr/>
        <w:t>from before 2017</w:t>
      </w:r>
      <w:r>
        <w:rPr>
          <w:spacing w:val="-3"/>
        </w:rPr>
        <w:t> </w:t>
      </w:r>
      <w:r>
        <w:rPr/>
        <w:t>were excluded because the guarantee</w:t>
      </w:r>
      <w:r>
        <w:rPr>
          <w:spacing w:val="-5"/>
        </w:rPr>
        <w:t> </w:t>
      </w:r>
      <w:r>
        <w:rPr/>
        <w:t>of origin and MECS fields are rapidly evolving,</w:t>
      </w:r>
      <w:r>
        <w:rPr>
          <w:spacing w:val="-4"/>
        </w:rPr>
        <w:t> </w:t>
      </w:r>
      <w:r>
        <w:rPr/>
        <w:t>both in research</w:t>
      </w:r>
      <w:r>
        <w:rPr>
          <w:spacing w:val="-13"/>
        </w:rPr>
        <w:t> </w:t>
      </w:r>
      <w:r>
        <w:rPr/>
        <w:t>and</w:t>
      </w:r>
      <w:r>
        <w:rPr>
          <w:spacing w:val="-13"/>
        </w:rPr>
        <w:t> </w:t>
      </w:r>
      <w:r>
        <w:rPr/>
        <w:t>in practice. For</w:t>
      </w:r>
      <w:r>
        <w:rPr>
          <w:spacing w:val="-3"/>
        </w:rPr>
        <w:t> </w:t>
      </w:r>
      <w:r>
        <w:rPr/>
        <w:t>example, (Hamburger</w:t>
      </w:r>
      <w:r>
        <w:rPr>
          <w:spacing w:val="-3"/>
        </w:rPr>
        <w:t> </w:t>
      </w:r>
      <w:r>
        <w:rPr/>
        <w:t>2019) mentions</w:t>
      </w:r>
      <w:r>
        <w:rPr>
          <w:spacing w:val="-14"/>
        </w:rPr>
        <w:t> </w:t>
      </w:r>
      <w:r>
        <w:rPr/>
        <w:t>lack</w:t>
      </w:r>
      <w:r>
        <w:rPr>
          <w:spacing w:val="-12"/>
        </w:rPr>
        <w:t> </w:t>
      </w:r>
      <w:r>
        <w:rPr/>
        <w:t>of</w:t>
      </w:r>
      <w:r>
        <w:rPr>
          <w:spacing w:val="-3"/>
        </w:rPr>
        <w:t> </w:t>
      </w:r>
      <w:r>
        <w:rPr/>
        <w:t>regulatory harmonization among</w:t>
      </w:r>
      <w:r>
        <w:rPr>
          <w:spacing w:val="-6"/>
        </w:rPr>
        <w:t> </w:t>
      </w:r>
      <w:r>
        <w:rPr/>
        <w:t>EU member states as</w:t>
      </w:r>
      <w:r>
        <w:rPr>
          <w:spacing w:val="40"/>
        </w:rPr>
        <w:t> </w:t>
      </w:r>
      <w:r>
        <w:rPr/>
        <w:t>a an issue leading</w:t>
      </w:r>
      <w:r>
        <w:rPr>
          <w:spacing w:val="-6"/>
        </w:rPr>
        <w:t> </w:t>
      </w:r>
      <w:r>
        <w:rPr/>
        <w:t>to lower trust and lower cross-border interoperability, citing the fact that nine EU member states have not adopted the AIB-mandated standards</w:t>
      </w:r>
      <w:r>
        <w:rPr>
          <w:spacing w:val="-13"/>
        </w:rPr>
        <w:t> </w:t>
      </w:r>
      <w:r>
        <w:rPr/>
        <w:t>on GO scheme</w:t>
      </w:r>
      <w:r>
        <w:rPr>
          <w:spacing w:val="-8"/>
        </w:rPr>
        <w:t> </w:t>
      </w:r>
      <w:r>
        <w:rPr/>
        <w:t>design. Since its publication, six of those</w:t>
      </w:r>
      <w:r>
        <w:rPr>
          <w:spacing w:val="-8"/>
        </w:rPr>
        <w:t> </w:t>
      </w:r>
      <w:r>
        <w:rPr/>
        <w:t>nine</w:t>
      </w:r>
      <w:r>
        <w:rPr>
          <w:spacing w:val="-8"/>
        </w:rPr>
        <w:t> </w:t>
      </w:r>
      <w:r>
        <w:rPr/>
        <w:t>member</w:t>
      </w:r>
      <w:r>
        <w:rPr>
          <w:spacing w:val="-14"/>
        </w:rPr>
        <w:t> </w:t>
      </w:r>
      <w:r>
        <w:rPr/>
        <w:t>states have joined</w:t>
      </w:r>
      <w:r>
        <w:rPr>
          <w:spacing w:val="-6"/>
        </w:rPr>
        <w:t> </w:t>
      </w:r>
      <w:r>
        <w:rPr/>
        <w:t>the AIB, rendering the argument largely</w:t>
      </w:r>
      <w:r>
        <w:rPr>
          <w:spacing w:val="40"/>
        </w:rPr>
        <w:t> </w:t>
      </w:r>
      <w:r>
        <w:rPr/>
        <w:t>irrelevant.</w:t>
      </w:r>
    </w:p>
    <w:p>
      <w:pPr>
        <w:pStyle w:val="Heading6"/>
        <w:spacing w:before="165"/>
        <w:jc w:val="both"/>
        <w:rPr>
          <w:rFonts w:ascii="Times New Roman"/>
        </w:rPr>
      </w:pPr>
      <w:r>
        <w:rPr>
          <w:rFonts w:ascii="Times New Roman"/>
        </w:rPr>
        <w:t>Motivation</w:t>
      </w:r>
      <w:r>
        <w:rPr>
          <w:rFonts w:ascii="Times New Roman"/>
          <w:spacing w:val="11"/>
        </w:rPr>
        <w:t> </w:t>
      </w:r>
      <w:r>
        <w:rPr>
          <w:rFonts w:ascii="Times New Roman"/>
        </w:rPr>
        <w:t>of</w:t>
      </w:r>
      <w:r>
        <w:rPr>
          <w:rFonts w:ascii="Times New Roman"/>
          <w:spacing w:val="18"/>
        </w:rPr>
        <w:t> </w:t>
      </w:r>
      <w:r>
        <w:rPr>
          <w:rFonts w:ascii="Times New Roman"/>
        </w:rPr>
        <w:t>the</w:t>
      </w:r>
      <w:r>
        <w:rPr>
          <w:rFonts w:ascii="Times New Roman"/>
          <w:spacing w:val="24"/>
        </w:rPr>
        <w:t> </w:t>
      </w:r>
      <w:r>
        <w:rPr>
          <w:rFonts w:ascii="Times New Roman"/>
        </w:rPr>
        <w:t>artifact</w:t>
      </w:r>
      <w:r>
        <w:rPr>
          <w:rFonts w:ascii="Times New Roman"/>
          <w:spacing w:val="17"/>
        </w:rPr>
        <w:t> </w:t>
      </w:r>
      <w:r>
        <w:rPr>
          <w:rFonts w:ascii="Times New Roman"/>
        </w:rPr>
        <w:t>using</w:t>
      </w:r>
      <w:r>
        <w:rPr>
          <w:rFonts w:ascii="Times New Roman"/>
          <w:spacing w:val="28"/>
        </w:rPr>
        <w:t> </w:t>
      </w:r>
      <w:r>
        <w:rPr>
          <w:rFonts w:ascii="Times New Roman"/>
        </w:rPr>
        <w:t>a</w:t>
      </w:r>
      <w:r>
        <w:rPr>
          <w:rFonts w:ascii="Times New Roman"/>
          <w:spacing w:val="28"/>
        </w:rPr>
        <w:t> </w:t>
      </w:r>
      <w:r>
        <w:rPr>
          <w:rFonts w:ascii="Times New Roman"/>
        </w:rPr>
        <w:t>blockchain</w:t>
      </w:r>
      <w:r>
        <w:rPr>
          <w:rFonts w:ascii="Times New Roman"/>
          <w:spacing w:val="11"/>
        </w:rPr>
        <w:t> </w:t>
      </w:r>
      <w:r>
        <w:rPr>
          <w:rFonts w:ascii="Times New Roman"/>
        </w:rPr>
        <w:t>suitability</w:t>
      </w:r>
      <w:r>
        <w:rPr>
          <w:rFonts w:ascii="Times New Roman"/>
          <w:spacing w:val="28"/>
        </w:rPr>
        <w:t> </w:t>
      </w:r>
      <w:r>
        <w:rPr>
          <w:rFonts w:ascii="Times New Roman"/>
        </w:rPr>
        <w:t>decision</w:t>
      </w:r>
      <w:r>
        <w:rPr>
          <w:rFonts w:ascii="Times New Roman"/>
          <w:spacing w:val="11"/>
        </w:rPr>
        <w:t> </w:t>
      </w:r>
      <w:r>
        <w:rPr>
          <w:rFonts w:ascii="Times New Roman"/>
          <w:spacing w:val="-2"/>
        </w:rPr>
        <w:t>model</w:t>
      </w:r>
    </w:p>
    <w:p>
      <w:pPr>
        <w:pStyle w:val="BodyText"/>
        <w:spacing w:line="256" w:lineRule="auto" w:before="183"/>
        <w:ind w:right="137"/>
        <w:jc w:val="both"/>
      </w:pPr>
      <w:r>
        <w:rPr/>
        <w:t>Following</w:t>
      </w:r>
      <w:r>
        <w:rPr>
          <w:spacing w:val="-5"/>
        </w:rPr>
        <w:t> </w:t>
      </w:r>
      <w:r>
        <w:rPr/>
        <w:t>from the problem</w:t>
      </w:r>
      <w:r>
        <w:rPr>
          <w:spacing w:val="-9"/>
        </w:rPr>
        <w:t> </w:t>
      </w:r>
      <w:r>
        <w:rPr/>
        <w:t>identification, in a next step, the use of DLT for the solution</w:t>
      </w:r>
      <w:r>
        <w:rPr>
          <w:spacing w:val="-5"/>
        </w:rPr>
        <w:t> </w:t>
      </w:r>
      <w:r>
        <w:rPr/>
        <w:t>artifact was motivated.</w:t>
      </w:r>
      <w:r>
        <w:rPr>
          <w:spacing w:val="-14"/>
        </w:rPr>
        <w:t> </w:t>
      </w:r>
      <w:r>
        <w:rPr/>
        <w:t>The</w:t>
      </w:r>
      <w:r>
        <w:rPr>
          <w:spacing w:val="-14"/>
        </w:rPr>
        <w:t> </w:t>
      </w:r>
      <w:r>
        <w:rPr/>
        <w:t>technology has</w:t>
      </w:r>
      <w:r>
        <w:rPr>
          <w:spacing w:val="-5"/>
        </w:rPr>
        <w:t> </w:t>
      </w:r>
      <w:r>
        <w:rPr/>
        <w:t>proven</w:t>
      </w:r>
      <w:r>
        <w:rPr>
          <w:spacing w:val="-14"/>
        </w:rPr>
        <w:t> </w:t>
      </w:r>
      <w:r>
        <w:rPr/>
        <w:t>its</w:t>
      </w:r>
      <w:r>
        <w:rPr>
          <w:spacing w:val="-5"/>
        </w:rPr>
        <w:t> </w:t>
      </w:r>
      <w:r>
        <w:rPr/>
        <w:t>ability to enable</w:t>
      </w:r>
      <w:r>
        <w:rPr>
          <w:spacing w:val="-14"/>
        </w:rPr>
        <w:t> </w:t>
      </w:r>
      <w:r>
        <w:rPr/>
        <w:t>verifiable</w:t>
      </w:r>
      <w:r>
        <w:rPr>
          <w:spacing w:val="-3"/>
        </w:rPr>
        <w:t> </w:t>
      </w:r>
      <w:r>
        <w:rPr/>
        <w:t>data</w:t>
      </w:r>
      <w:r>
        <w:rPr>
          <w:spacing w:val="-3"/>
        </w:rPr>
        <w:t> </w:t>
      </w:r>
      <w:r>
        <w:rPr/>
        <w:t>sharing</w:t>
      </w:r>
      <w:r>
        <w:rPr>
          <w:spacing w:val="32"/>
        </w:rPr>
        <w:t> </w:t>
      </w:r>
      <w:r>
        <w:rPr/>
        <w:t>without</w:t>
      </w:r>
      <w:r>
        <w:rPr>
          <w:spacing w:val="-11"/>
        </w:rPr>
        <w:t> </w:t>
      </w:r>
      <w:r>
        <w:rPr/>
        <w:t>a</w:t>
      </w:r>
      <w:r>
        <w:rPr>
          <w:spacing w:val="-3"/>
        </w:rPr>
        <w:t> </w:t>
      </w:r>
      <w:r>
        <w:rPr/>
        <w:t>centralized, supervising</w:t>
      </w:r>
      <w:r>
        <w:rPr>
          <w:spacing w:val="-3"/>
        </w:rPr>
        <w:t> </w:t>
      </w:r>
      <w:r>
        <w:rPr/>
        <w:t>authority in a</w:t>
      </w:r>
      <w:r>
        <w:rPr>
          <w:spacing w:val="40"/>
        </w:rPr>
        <w:t> </w:t>
      </w:r>
      <w:r>
        <w:rPr/>
        <w:t>number of industries, most prominently the financial sector (Andoni et al. 2019;</w:t>
      </w:r>
      <w:r>
        <w:rPr>
          <w:spacing w:val="-14"/>
        </w:rPr>
        <w:t> </w:t>
      </w:r>
      <w:r>
        <w:rPr/>
        <w:t>Nofuentes</w:t>
      </w:r>
      <w:r>
        <w:rPr>
          <w:spacing w:val="-14"/>
        </w:rPr>
        <w:t> </w:t>
      </w:r>
      <w:r>
        <w:rPr/>
        <w:t>et</w:t>
      </w:r>
      <w:r>
        <w:rPr>
          <w:spacing w:val="-14"/>
        </w:rPr>
        <w:t> </w:t>
      </w:r>
      <w:r>
        <w:rPr/>
        <w:t>al.</w:t>
      </w:r>
      <w:r>
        <w:rPr>
          <w:spacing w:val="-13"/>
        </w:rPr>
        <w:t> </w:t>
      </w:r>
      <w:r>
        <w:rPr/>
        <w:t>2022;</w:t>
      </w:r>
      <w:r>
        <w:rPr>
          <w:spacing w:val="-14"/>
        </w:rPr>
        <w:t> </w:t>
      </w:r>
      <w:r>
        <w:rPr/>
        <w:t>Balzani</w:t>
      </w:r>
      <w:r>
        <w:rPr>
          <w:spacing w:val="-14"/>
        </w:rPr>
        <w:t> </w:t>
      </w:r>
      <w:r>
        <w:rPr/>
        <w:t>und</w:t>
      </w:r>
      <w:r>
        <w:rPr>
          <w:spacing w:val="-14"/>
        </w:rPr>
        <w:t> </w:t>
      </w:r>
      <w:r>
        <w:rPr/>
        <w:t>Corsi</w:t>
      </w:r>
      <w:r>
        <w:rPr>
          <w:spacing w:val="-13"/>
        </w:rPr>
        <w:t> </w:t>
      </w:r>
      <w:r>
        <w:rPr/>
        <w:t>2022).</w:t>
      </w:r>
      <w:r>
        <w:rPr>
          <w:spacing w:val="-14"/>
        </w:rPr>
        <w:t> </w:t>
      </w:r>
      <w:r>
        <w:rPr/>
        <w:t>It</w:t>
      </w:r>
      <w:r>
        <w:rPr>
          <w:spacing w:val="-14"/>
        </w:rPr>
        <w:t> </w:t>
      </w:r>
      <w:r>
        <w:rPr/>
        <w:t>also</w:t>
      </w:r>
      <w:r>
        <w:rPr>
          <w:spacing w:val="-14"/>
        </w:rPr>
        <w:t> </w:t>
      </w:r>
      <w:r>
        <w:rPr/>
        <w:t>simplifies</w:t>
      </w:r>
      <w:r>
        <w:rPr>
          <w:spacing w:val="-13"/>
        </w:rPr>
        <w:t> </w:t>
      </w:r>
      <w:r>
        <w:rPr/>
        <w:t>and</w:t>
      </w:r>
      <w:r>
        <w:rPr>
          <w:spacing w:val="-3"/>
        </w:rPr>
        <w:t> </w:t>
      </w:r>
      <w:r>
        <w:rPr/>
        <w:t>automates</w:t>
      </w:r>
      <w:r>
        <w:rPr>
          <w:spacing w:val="-10"/>
        </w:rPr>
        <w:t> </w:t>
      </w:r>
      <w:r>
        <w:rPr/>
        <w:t>the</w:t>
      </w:r>
      <w:r>
        <w:rPr>
          <w:spacing w:val="-8"/>
        </w:rPr>
        <w:t> </w:t>
      </w:r>
      <w:r>
        <w:rPr/>
        <w:t>authentication and</w:t>
      </w:r>
      <w:r>
        <w:rPr>
          <w:spacing w:val="40"/>
        </w:rPr>
        <w:t> </w:t>
      </w:r>
      <w:r>
        <w:rPr/>
        <w:t>management</w:t>
      </w:r>
      <w:r>
        <w:rPr>
          <w:spacing w:val="40"/>
        </w:rPr>
        <w:t> </w:t>
      </w:r>
      <w:r>
        <w:rPr/>
        <w:t>of</w:t>
      </w:r>
      <w:r>
        <w:rPr>
          <w:spacing w:val="40"/>
        </w:rPr>
        <w:t> </w:t>
      </w:r>
      <w:r>
        <w:rPr/>
        <w:t>identities</w:t>
      </w:r>
      <w:r>
        <w:rPr>
          <w:spacing w:val="40"/>
        </w:rPr>
        <w:t> </w:t>
      </w:r>
      <w:r>
        <w:rPr/>
        <w:t>(Strüker</w:t>
      </w:r>
      <w:r>
        <w:rPr>
          <w:spacing w:val="40"/>
        </w:rPr>
        <w:t> </w:t>
      </w:r>
      <w:r>
        <w:rPr/>
        <w:t>et</w:t>
      </w:r>
      <w:r>
        <w:rPr>
          <w:spacing w:val="40"/>
        </w:rPr>
        <w:t> </w:t>
      </w:r>
      <w:r>
        <w:rPr/>
        <w:t>al.</w:t>
      </w:r>
      <w:r>
        <w:rPr>
          <w:spacing w:val="40"/>
        </w:rPr>
        <w:t> </w:t>
      </w:r>
      <w:r>
        <w:rPr/>
        <w:t>2022;</w:t>
      </w:r>
      <w:r>
        <w:rPr>
          <w:spacing w:val="40"/>
        </w:rPr>
        <w:t> </w:t>
      </w:r>
      <w:r>
        <w:rPr/>
        <w:t>Balzani</w:t>
      </w:r>
      <w:r>
        <w:rPr>
          <w:spacing w:val="40"/>
        </w:rPr>
        <w:t> </w:t>
      </w:r>
      <w:r>
        <w:rPr/>
        <w:t>und</w:t>
      </w:r>
      <w:r>
        <w:rPr>
          <w:spacing w:val="40"/>
        </w:rPr>
        <w:t> </w:t>
      </w:r>
      <w:r>
        <w:rPr/>
        <w:t>Corsi</w:t>
      </w:r>
      <w:r>
        <w:rPr>
          <w:spacing w:val="40"/>
        </w:rPr>
        <w:t> </w:t>
      </w:r>
      <w:r>
        <w:rPr/>
        <w:t>2022).</w:t>
      </w:r>
    </w:p>
    <w:p>
      <w:pPr>
        <w:pStyle w:val="BodyText"/>
        <w:spacing w:line="259" w:lineRule="auto" w:before="163"/>
        <w:ind w:right="125"/>
        <w:jc w:val="both"/>
      </w:pPr>
      <w:r>
        <w:rPr/>
        <w:t>These are only a few of the many advantageous features provided by DLT. However, the technology also</w:t>
      </w:r>
      <w:r>
        <w:rPr>
          <w:spacing w:val="-5"/>
        </w:rPr>
        <w:t> </w:t>
      </w:r>
      <w:r>
        <w:rPr/>
        <w:t>faces</w:t>
      </w:r>
      <w:r>
        <w:rPr>
          <w:spacing w:val="-3"/>
        </w:rPr>
        <w:t> </w:t>
      </w:r>
      <w:r>
        <w:rPr/>
        <w:t>significant</w:t>
      </w:r>
      <w:r>
        <w:rPr>
          <w:spacing w:val="-9"/>
        </w:rPr>
        <w:t> </w:t>
      </w:r>
      <w:r>
        <w:rPr/>
        <w:t>drawbacks</w:t>
      </w:r>
      <w:r>
        <w:rPr>
          <w:spacing w:val="-3"/>
        </w:rPr>
        <w:t> </w:t>
      </w:r>
      <w:r>
        <w:rPr/>
        <w:t>compared</w:t>
      </w:r>
      <w:r>
        <w:rPr>
          <w:spacing w:val="-14"/>
        </w:rPr>
        <w:t> </w:t>
      </w:r>
      <w:r>
        <w:rPr/>
        <w:t>to centralized</w:t>
      </w:r>
      <w:r>
        <w:rPr>
          <w:spacing w:val="-14"/>
        </w:rPr>
        <w:t> </w:t>
      </w:r>
      <w:r>
        <w:rPr/>
        <w:t>information</w:t>
      </w:r>
      <w:r>
        <w:rPr>
          <w:spacing w:val="-14"/>
        </w:rPr>
        <w:t> </w:t>
      </w:r>
      <w:r>
        <w:rPr/>
        <w:t>systems.</w:t>
      </w:r>
      <w:r>
        <w:rPr>
          <w:spacing w:val="-14"/>
        </w:rPr>
        <w:t> </w:t>
      </w:r>
      <w:r>
        <w:rPr/>
        <w:t>Therefore,</w:t>
      </w:r>
      <w:r>
        <w:rPr>
          <w:spacing w:val="-1"/>
        </w:rPr>
        <w:t> </w:t>
      </w:r>
      <w:r>
        <w:rPr/>
        <w:t>the</w:t>
      </w:r>
      <w:r>
        <w:rPr>
          <w:spacing w:val="-14"/>
        </w:rPr>
        <w:t> </w:t>
      </w:r>
      <w:r>
        <w:rPr/>
        <w:t>suitability of</w:t>
      </w:r>
      <w:r>
        <w:rPr>
          <w:spacing w:val="-2"/>
        </w:rPr>
        <w:t> </w:t>
      </w:r>
      <w:r>
        <w:rPr/>
        <w:t>DLT</w:t>
      </w:r>
      <w:r>
        <w:rPr>
          <w:spacing w:val="-9"/>
        </w:rPr>
        <w:t> </w:t>
      </w:r>
      <w:r>
        <w:rPr/>
        <w:t>for</w:t>
      </w:r>
      <w:r>
        <w:rPr>
          <w:spacing w:val="-5"/>
        </w:rPr>
        <w:t> </w:t>
      </w:r>
      <w:r>
        <w:rPr/>
        <w:t>a</w:t>
      </w:r>
      <w:r>
        <w:rPr>
          <w:spacing w:val="-1"/>
        </w:rPr>
        <w:t> </w:t>
      </w:r>
      <w:r>
        <w:rPr/>
        <w:t>solution</w:t>
      </w:r>
      <w:r>
        <w:rPr>
          <w:spacing w:val="-14"/>
        </w:rPr>
        <w:t> </w:t>
      </w:r>
      <w:r>
        <w:rPr/>
        <w:t>artifact</w:t>
      </w:r>
      <w:r>
        <w:rPr>
          <w:spacing w:val="-9"/>
        </w:rPr>
        <w:t> </w:t>
      </w:r>
      <w:r>
        <w:rPr/>
        <w:t>in a</w:t>
      </w:r>
      <w:r>
        <w:rPr>
          <w:spacing w:val="-1"/>
        </w:rPr>
        <w:t> </w:t>
      </w:r>
      <w:r>
        <w:rPr/>
        <w:t>specific</w:t>
      </w:r>
      <w:r>
        <w:rPr>
          <w:spacing w:val="-1"/>
        </w:rPr>
        <w:t> </w:t>
      </w:r>
      <w:r>
        <w:rPr/>
        <w:t>use</w:t>
      </w:r>
      <w:r>
        <w:rPr>
          <w:spacing w:val="-1"/>
        </w:rPr>
        <w:t> </w:t>
      </w:r>
      <w:r>
        <w:rPr/>
        <w:t>case</w:t>
      </w:r>
      <w:r>
        <w:rPr>
          <w:spacing w:val="-1"/>
        </w:rPr>
        <w:t> </w:t>
      </w:r>
      <w:r>
        <w:rPr/>
        <w:t>needs</w:t>
      </w:r>
      <w:r>
        <w:rPr>
          <w:spacing w:val="-14"/>
        </w:rPr>
        <w:t> </w:t>
      </w:r>
      <w:r>
        <w:rPr/>
        <w:t>to be</w:t>
      </w:r>
      <w:r>
        <w:rPr>
          <w:spacing w:val="-14"/>
        </w:rPr>
        <w:t> </w:t>
      </w:r>
      <w:r>
        <w:rPr/>
        <w:t>shown.</w:t>
      </w:r>
      <w:r>
        <w:rPr>
          <w:spacing w:val="-2"/>
        </w:rPr>
        <w:t> </w:t>
      </w:r>
      <w:r>
        <w:rPr/>
        <w:t>To</w:t>
      </w:r>
      <w:r>
        <w:rPr>
          <w:spacing w:val="-14"/>
        </w:rPr>
        <w:t> </w:t>
      </w:r>
      <w:r>
        <w:rPr/>
        <w:t>this</w:t>
      </w:r>
      <w:r>
        <w:rPr>
          <w:spacing w:val="-3"/>
        </w:rPr>
        <w:t> </w:t>
      </w:r>
      <w:r>
        <w:rPr/>
        <w:t>end,</w:t>
      </w:r>
      <w:r>
        <w:rPr>
          <w:spacing w:val="-14"/>
        </w:rPr>
        <w:t> </w:t>
      </w:r>
      <w:r>
        <w:rPr/>
        <w:t>a</w:t>
      </w:r>
      <w:r>
        <w:rPr>
          <w:spacing w:val="-1"/>
        </w:rPr>
        <w:t> </w:t>
      </w:r>
      <w:r>
        <w:rPr/>
        <w:t>decision model</w:t>
      </w:r>
      <w:r>
        <w:rPr>
          <w:spacing w:val="-9"/>
        </w:rPr>
        <w:t> </w:t>
      </w:r>
      <w:r>
        <w:rPr/>
        <w:t>for evaluating</w:t>
      </w:r>
      <w:r>
        <w:rPr>
          <w:spacing w:val="-14"/>
        </w:rPr>
        <w:t> </w:t>
      </w:r>
      <w:r>
        <w:rPr/>
        <w:t>the</w:t>
      </w:r>
      <w:r>
        <w:rPr>
          <w:spacing w:val="-14"/>
        </w:rPr>
        <w:t> </w:t>
      </w:r>
      <w:r>
        <w:rPr/>
        <w:t>suitability</w:t>
      </w:r>
      <w:r>
        <w:rPr>
          <w:spacing w:val="-9"/>
        </w:rPr>
        <w:t> </w:t>
      </w:r>
      <w:r>
        <w:rPr/>
        <w:t>of</w:t>
      </w:r>
      <w:r>
        <w:rPr>
          <w:spacing w:val="-11"/>
        </w:rPr>
        <w:t> </w:t>
      </w:r>
      <w:r>
        <w:rPr/>
        <w:t>distributed</w:t>
      </w:r>
      <w:r>
        <w:rPr>
          <w:spacing w:val="-14"/>
        </w:rPr>
        <w:t> </w:t>
      </w:r>
      <w:r>
        <w:rPr/>
        <w:t>ledger</w:t>
      </w:r>
      <w:r>
        <w:rPr>
          <w:spacing w:val="-11"/>
        </w:rPr>
        <w:t> </w:t>
      </w:r>
      <w:r>
        <w:rPr/>
        <w:t>technology</w:t>
      </w:r>
      <w:r>
        <w:rPr>
          <w:spacing w:val="-1"/>
        </w:rPr>
        <w:t> </w:t>
      </w:r>
      <w:r>
        <w:rPr/>
        <w:t>for</w:t>
      </w:r>
      <w:r>
        <w:rPr>
          <w:spacing w:val="-12"/>
        </w:rPr>
        <w:t> </w:t>
      </w:r>
      <w:r>
        <w:rPr/>
        <w:t>different</w:t>
      </w:r>
      <w:r>
        <w:rPr>
          <w:spacing w:val="-14"/>
        </w:rPr>
        <w:t> </w:t>
      </w:r>
      <w:r>
        <w:rPr/>
        <w:t>use</w:t>
      </w:r>
      <w:r>
        <w:rPr>
          <w:spacing w:val="-5"/>
        </w:rPr>
        <w:t> </w:t>
      </w:r>
      <w:r>
        <w:rPr/>
        <w:t>cases</w:t>
      </w:r>
      <w:r>
        <w:rPr>
          <w:spacing w:val="-9"/>
        </w:rPr>
        <w:t> </w:t>
      </w:r>
      <w:r>
        <w:rPr/>
        <w:t>and</w:t>
      </w:r>
      <w:r>
        <w:rPr>
          <w:spacing w:val="-1"/>
        </w:rPr>
        <w:t> </w:t>
      </w:r>
      <w:r>
        <w:rPr/>
        <w:t>for</w:t>
      </w:r>
      <w:r>
        <w:rPr>
          <w:spacing w:val="-12"/>
        </w:rPr>
        <w:t> </w:t>
      </w:r>
      <w:r>
        <w:rPr/>
        <w:t>thedevelopment of blockchain-based</w:t>
      </w:r>
      <w:r>
        <w:rPr>
          <w:spacing w:val="-15"/>
        </w:rPr>
        <w:t> </w:t>
      </w:r>
      <w:r>
        <w:rPr/>
        <w:t>networks</w:t>
      </w:r>
      <w:r>
        <w:rPr>
          <w:spacing w:val="-20"/>
        </w:rPr>
        <w:t> </w:t>
      </w:r>
      <w:r>
        <w:rPr/>
        <w:t>was</w:t>
      </w:r>
      <w:r>
        <w:rPr>
          <w:spacing w:val="-20"/>
        </w:rPr>
        <w:t> </w:t>
      </w:r>
      <w:r>
        <w:rPr/>
        <w:t>employed.</w:t>
      </w:r>
      <w:r>
        <w:rPr>
          <w:spacing w:val="-19"/>
        </w:rPr>
        <w:t> </w:t>
      </w:r>
      <w:r>
        <w:rPr/>
        <w:t>Several</w:t>
      </w:r>
      <w:r>
        <w:rPr>
          <w:spacing w:val="-9"/>
        </w:rPr>
        <w:t> </w:t>
      </w:r>
      <w:r>
        <w:rPr/>
        <w:t>such</w:t>
      </w:r>
      <w:r>
        <w:rPr>
          <w:spacing w:val="-15"/>
        </w:rPr>
        <w:t> </w:t>
      </w:r>
      <w:r>
        <w:rPr/>
        <w:t>models</w:t>
      </w:r>
      <w:r>
        <w:rPr>
          <w:spacing w:val="-3"/>
        </w:rPr>
        <w:t> </w:t>
      </w:r>
      <w:r>
        <w:rPr/>
        <w:t>have</w:t>
      </w:r>
      <w:r>
        <w:rPr>
          <w:spacing w:val="-1"/>
        </w:rPr>
        <w:t> </w:t>
      </w:r>
      <w:r>
        <w:rPr/>
        <w:t>been suggested in the</w:t>
      </w:r>
      <w:r>
        <w:rPr>
          <w:spacing w:val="-1"/>
        </w:rPr>
        <w:t> </w:t>
      </w:r>
      <w:r>
        <w:rPr/>
        <w:t>literature</w:t>
      </w:r>
    </w:p>
    <w:p>
      <w:pPr>
        <w:pStyle w:val="BodyText"/>
        <w:spacing w:after="0" w:line="259" w:lineRule="auto"/>
        <w:jc w:val="both"/>
        <w:sectPr>
          <w:pgSz w:w="11910" w:h="16850"/>
          <w:pgMar w:header="0" w:footer="977" w:top="1200" w:bottom="1220" w:left="1275" w:right="1275"/>
        </w:sectPr>
      </w:pPr>
    </w:p>
    <w:p>
      <w:pPr>
        <w:pStyle w:val="BodyText"/>
        <w:spacing w:line="256" w:lineRule="auto" w:before="76"/>
        <w:ind w:right="137"/>
        <w:jc w:val="both"/>
      </w:pPr>
      <w:r>
        <w:rPr/>
        <w:t>(Gramlich et al. 2023), most of which take the form of a decision flowchart also called sequential framework</w:t>
      </w:r>
      <w:r>
        <w:rPr>
          <w:spacing w:val="40"/>
        </w:rPr>
        <w:t> </w:t>
      </w:r>
      <w:r>
        <w:rPr/>
        <w:t>(Gramlich et al. 2023).</w:t>
      </w:r>
    </w:p>
    <w:p>
      <w:pPr>
        <w:pStyle w:val="BodyText"/>
        <w:spacing w:line="259" w:lineRule="auto" w:before="164"/>
        <w:ind w:right="127"/>
        <w:jc w:val="both"/>
      </w:pPr>
      <w:r>
        <w:rPr/>
        <w:t>(Wüst and Gervais 2018) develop</w:t>
      </w:r>
      <w:r>
        <w:rPr>
          <w:spacing w:val="-6"/>
        </w:rPr>
        <w:t> </w:t>
      </w:r>
      <w:r>
        <w:rPr/>
        <w:t>such a decision</w:t>
      </w:r>
      <w:r>
        <w:rPr>
          <w:spacing w:val="-6"/>
        </w:rPr>
        <w:t> </w:t>
      </w:r>
      <w:r>
        <w:rPr/>
        <w:t>flowchart, for deciding</w:t>
      </w:r>
      <w:r>
        <w:rPr>
          <w:spacing w:val="-6"/>
        </w:rPr>
        <w:t> </w:t>
      </w:r>
      <w:r>
        <w:rPr/>
        <w:t>if a DLT-based Information System is appropriate</w:t>
      </w:r>
      <w:r>
        <w:rPr>
          <w:spacing w:val="-9"/>
        </w:rPr>
        <w:t> </w:t>
      </w:r>
      <w:r>
        <w:rPr/>
        <w:t>for a use case. In order for this to be the case, first and foremost, the storage of information</w:t>
      </w:r>
      <w:r>
        <w:rPr>
          <w:spacing w:val="-14"/>
        </w:rPr>
        <w:t> </w:t>
      </w:r>
      <w:r>
        <w:rPr/>
        <w:t>needs</w:t>
      </w:r>
      <w:r>
        <w:rPr>
          <w:spacing w:val="-14"/>
        </w:rPr>
        <w:t> </w:t>
      </w:r>
      <w:r>
        <w:rPr/>
        <w:t>to</w:t>
      </w:r>
      <w:r>
        <w:rPr>
          <w:spacing w:val="-6"/>
        </w:rPr>
        <w:t> </w:t>
      </w:r>
      <w:r>
        <w:rPr/>
        <w:t>play</w:t>
      </w:r>
      <w:r>
        <w:rPr>
          <w:spacing w:val="-14"/>
        </w:rPr>
        <w:t> </w:t>
      </w:r>
      <w:r>
        <w:rPr/>
        <w:t>a</w:t>
      </w:r>
      <w:r>
        <w:rPr>
          <w:spacing w:val="-2"/>
        </w:rPr>
        <w:t> </w:t>
      </w:r>
      <w:r>
        <w:rPr/>
        <w:t>central</w:t>
      </w:r>
      <w:r>
        <w:rPr>
          <w:spacing w:val="-10"/>
        </w:rPr>
        <w:t> </w:t>
      </w:r>
      <w:r>
        <w:rPr/>
        <w:t>role</w:t>
      </w:r>
      <w:r>
        <w:rPr>
          <w:spacing w:val="-3"/>
        </w:rPr>
        <w:t> </w:t>
      </w:r>
      <w:r>
        <w:rPr/>
        <w:t>in the</w:t>
      </w:r>
      <w:r>
        <w:rPr>
          <w:spacing w:val="-3"/>
        </w:rPr>
        <w:t> </w:t>
      </w:r>
      <w:r>
        <w:rPr/>
        <w:t>use</w:t>
      </w:r>
      <w:r>
        <w:rPr>
          <w:spacing w:val="-14"/>
        </w:rPr>
        <w:t> </w:t>
      </w:r>
      <w:r>
        <w:rPr/>
        <w:t>case,</w:t>
      </w:r>
      <w:r>
        <w:rPr>
          <w:spacing w:val="-3"/>
        </w:rPr>
        <w:t> </w:t>
      </w:r>
      <w:r>
        <w:rPr/>
        <w:t>given</w:t>
      </w:r>
      <w:r>
        <w:rPr>
          <w:spacing w:val="-14"/>
        </w:rPr>
        <w:t> </w:t>
      </w:r>
      <w:r>
        <w:rPr/>
        <w:t>that</w:t>
      </w:r>
      <w:r>
        <w:rPr>
          <w:spacing w:val="-10"/>
        </w:rPr>
        <w:t> </w:t>
      </w:r>
      <w:r>
        <w:rPr/>
        <w:t>DLT</w:t>
      </w:r>
      <w:r>
        <w:rPr>
          <w:spacing w:val="-10"/>
        </w:rPr>
        <w:t> </w:t>
      </w:r>
      <w:r>
        <w:rPr/>
        <w:t>is,</w:t>
      </w:r>
      <w:r>
        <w:rPr>
          <w:spacing w:val="-4"/>
        </w:rPr>
        <w:t> </w:t>
      </w:r>
      <w:r>
        <w:rPr/>
        <w:t>in essence,</w:t>
      </w:r>
      <w:r>
        <w:rPr>
          <w:spacing w:val="-14"/>
        </w:rPr>
        <w:t> </w:t>
      </w:r>
      <w:r>
        <w:rPr/>
        <w:t>a</w:t>
      </w:r>
      <w:r>
        <w:rPr>
          <w:spacing w:val="-2"/>
        </w:rPr>
        <w:t> </w:t>
      </w:r>
      <w:r>
        <w:rPr/>
        <w:t>form</w:t>
      </w:r>
      <w:r>
        <w:rPr>
          <w:spacing w:val="-14"/>
        </w:rPr>
        <w:t> </w:t>
      </w:r>
      <w:r>
        <w:rPr/>
        <w:t>of</w:t>
      </w:r>
      <w:r>
        <w:rPr>
          <w:spacing w:val="-7"/>
        </w:rPr>
        <w:t> </w:t>
      </w:r>
      <w:r>
        <w:rPr/>
        <w:t>database technology. Further, there need</w:t>
      </w:r>
      <w:r>
        <w:rPr>
          <w:spacing w:val="-4"/>
        </w:rPr>
        <w:t> </w:t>
      </w:r>
      <w:r>
        <w:rPr/>
        <w:t>to be multiple writers to that database,</w:t>
      </w:r>
      <w:r>
        <w:rPr>
          <w:spacing w:val="-9"/>
        </w:rPr>
        <w:t> </w:t>
      </w:r>
      <w:r>
        <w:rPr/>
        <w:t>for otherwise, there is no need for</w:t>
      </w:r>
      <w:r>
        <w:rPr>
          <w:spacing w:val="-14"/>
        </w:rPr>
        <w:t> </w:t>
      </w:r>
      <w:r>
        <w:rPr/>
        <w:t>enhanced</w:t>
      </w:r>
      <w:r>
        <w:rPr>
          <w:spacing w:val="-2"/>
        </w:rPr>
        <w:t> </w:t>
      </w:r>
      <w:r>
        <w:rPr/>
        <w:t>levels</w:t>
      </w:r>
      <w:r>
        <w:rPr>
          <w:spacing w:val="-7"/>
        </w:rPr>
        <w:t> </w:t>
      </w:r>
      <w:r>
        <w:rPr/>
        <w:t>of</w:t>
      </w:r>
      <w:r>
        <w:rPr>
          <w:spacing w:val="-10"/>
        </w:rPr>
        <w:t> </w:t>
      </w:r>
      <w:r>
        <w:rPr/>
        <w:t>trust</w:t>
      </w:r>
      <w:r>
        <w:rPr>
          <w:spacing w:val="-14"/>
        </w:rPr>
        <w:t> </w:t>
      </w:r>
      <w:r>
        <w:rPr/>
        <w:t>in the</w:t>
      </w:r>
      <w:r>
        <w:rPr>
          <w:spacing w:val="-4"/>
        </w:rPr>
        <w:t> </w:t>
      </w:r>
      <w:r>
        <w:rPr/>
        <w:t>system.</w:t>
      </w:r>
      <w:r>
        <w:rPr>
          <w:spacing w:val="-5"/>
        </w:rPr>
        <w:t> </w:t>
      </w:r>
      <w:r>
        <w:rPr/>
        <w:t>Third,</w:t>
      </w:r>
      <w:r>
        <w:rPr>
          <w:spacing w:val="-5"/>
        </w:rPr>
        <w:t> </w:t>
      </w:r>
      <w:r>
        <w:rPr/>
        <w:t>thereshall</w:t>
      </w:r>
      <w:r>
        <w:rPr>
          <w:spacing w:val="-14"/>
        </w:rPr>
        <w:t> </w:t>
      </w:r>
      <w:r>
        <w:rPr/>
        <w:t>not</w:t>
      </w:r>
      <w:r>
        <w:rPr>
          <w:spacing w:val="-14"/>
        </w:rPr>
        <w:t> </w:t>
      </w:r>
      <w:r>
        <w:rPr/>
        <w:t>be</w:t>
      </w:r>
      <w:r>
        <w:rPr>
          <w:spacing w:val="-3"/>
        </w:rPr>
        <w:t> </w:t>
      </w:r>
      <w:r>
        <w:rPr/>
        <w:t>a</w:t>
      </w:r>
      <w:r>
        <w:rPr>
          <w:spacing w:val="-4"/>
        </w:rPr>
        <w:t> </w:t>
      </w:r>
      <w:r>
        <w:rPr/>
        <w:t>third party that</w:t>
      </w:r>
      <w:r>
        <w:rPr>
          <w:spacing w:val="-14"/>
        </w:rPr>
        <w:t> </w:t>
      </w:r>
      <w:r>
        <w:rPr/>
        <w:t>is</w:t>
      </w:r>
      <w:r>
        <w:rPr>
          <w:spacing w:val="-6"/>
        </w:rPr>
        <w:t> </w:t>
      </w:r>
      <w:r>
        <w:rPr/>
        <w:t>universally</w:t>
      </w:r>
      <w:r>
        <w:rPr>
          <w:spacing w:val="-14"/>
        </w:rPr>
        <w:t> </w:t>
      </w:r>
      <w:r>
        <w:rPr/>
        <w:t>trusted by</w:t>
      </w:r>
      <w:r>
        <w:rPr>
          <w:spacing w:val="-1"/>
        </w:rPr>
        <w:t> </w:t>
      </w:r>
      <w:r>
        <w:rPr/>
        <w:t>all</w:t>
      </w:r>
      <w:r>
        <w:rPr>
          <w:spacing w:val="-6"/>
        </w:rPr>
        <w:t> </w:t>
      </w:r>
      <w:r>
        <w:rPr/>
        <w:t>network</w:t>
      </w:r>
      <w:r>
        <w:rPr>
          <w:spacing w:val="-12"/>
        </w:rPr>
        <w:t> </w:t>
      </w:r>
      <w:r>
        <w:rPr/>
        <w:t>participants and</w:t>
      </w:r>
      <w:r>
        <w:rPr>
          <w:spacing w:val="-12"/>
        </w:rPr>
        <w:t> </w:t>
      </w:r>
      <w:r>
        <w:rPr/>
        <w:t>always online, as this party</w:t>
      </w:r>
      <w:r>
        <w:rPr>
          <w:spacing w:val="-12"/>
        </w:rPr>
        <w:t> </w:t>
      </w:r>
      <w:r>
        <w:rPr/>
        <w:t>could</w:t>
      </w:r>
      <w:r>
        <w:rPr>
          <w:spacing w:val="-12"/>
        </w:rPr>
        <w:t> </w:t>
      </w:r>
      <w:r>
        <w:rPr/>
        <w:t>be</w:t>
      </w:r>
      <w:r>
        <w:rPr>
          <w:spacing w:val="-14"/>
        </w:rPr>
        <w:t> </w:t>
      </w:r>
      <w:r>
        <w:rPr/>
        <w:t>made</w:t>
      </w:r>
      <w:r>
        <w:rPr>
          <w:spacing w:val="-14"/>
        </w:rPr>
        <w:t> </w:t>
      </w:r>
      <w:r>
        <w:rPr/>
        <w:t>the</w:t>
      </w:r>
      <w:r>
        <w:rPr>
          <w:spacing w:val="-14"/>
        </w:rPr>
        <w:t> </w:t>
      </w:r>
      <w:r>
        <w:rPr/>
        <w:t>sole</w:t>
      </w:r>
      <w:r>
        <w:rPr>
          <w:spacing w:val="-13"/>
        </w:rPr>
        <w:t> </w:t>
      </w:r>
      <w:r>
        <w:rPr/>
        <w:t>writer</w:t>
      </w:r>
      <w:r>
        <w:rPr>
          <w:spacing w:val="-14"/>
        </w:rPr>
        <w:t> </w:t>
      </w:r>
      <w:r>
        <w:rPr/>
        <w:t>to the</w:t>
      </w:r>
      <w:r>
        <w:rPr>
          <w:spacing w:val="-14"/>
        </w:rPr>
        <w:t> </w:t>
      </w:r>
      <w:r>
        <w:rPr/>
        <w:t>database and tasked with verifying all information sent to it.</w:t>
      </w:r>
      <w:r>
        <w:rPr>
          <w:spacing w:val="40"/>
        </w:rPr>
        <w:t> </w:t>
      </w:r>
      <w:r>
        <w:rPr/>
        <w:t>In the absence of such a trusted third party, a blockchain-based solution</w:t>
      </w:r>
      <w:r>
        <w:rPr>
          <w:spacing w:val="-3"/>
        </w:rPr>
        <w:t> </w:t>
      </w:r>
      <w:r>
        <w:rPr/>
        <w:t>is advisable.</w:t>
      </w:r>
      <w:r>
        <w:rPr>
          <w:spacing w:val="-9"/>
        </w:rPr>
        <w:t> </w:t>
      </w:r>
      <w:r>
        <w:rPr/>
        <w:t>This decision</w:t>
      </w:r>
      <w:r>
        <w:rPr>
          <w:spacing w:val="-3"/>
        </w:rPr>
        <w:t> </w:t>
      </w:r>
      <w:r>
        <w:rPr/>
        <w:t>flowchart is extended by</w:t>
      </w:r>
      <w:r>
        <w:rPr>
          <w:spacing w:val="36"/>
        </w:rPr>
        <w:t> </w:t>
      </w:r>
      <w:r>
        <w:rPr/>
        <w:t>(Gramlich et al. 2023) who</w:t>
      </w:r>
      <w:r>
        <w:rPr>
          <w:spacing w:val="13"/>
        </w:rPr>
        <w:t> </w:t>
      </w:r>
      <w:r>
        <w:rPr/>
        <w:t>further include</w:t>
      </w:r>
      <w:r>
        <w:rPr>
          <w:spacing w:val="-9"/>
        </w:rPr>
        <w:t> </w:t>
      </w:r>
      <w:r>
        <w:rPr/>
        <w:t>a question</w:t>
      </w:r>
      <w:r>
        <w:rPr>
          <w:spacing w:val="13"/>
        </w:rPr>
        <w:t> </w:t>
      </w:r>
      <w:r>
        <w:rPr/>
        <w:t>from</w:t>
      </w:r>
      <w:r>
        <w:rPr>
          <w:spacing w:val="-11"/>
        </w:rPr>
        <w:t> </w:t>
      </w:r>
      <w:r>
        <w:rPr/>
        <w:t>the decision</w:t>
      </w:r>
      <w:r>
        <w:rPr>
          <w:spacing w:val="-7"/>
        </w:rPr>
        <w:t> </w:t>
      </w:r>
      <w:r>
        <w:rPr/>
        <w:t>flowchart</w:t>
      </w:r>
      <w:r>
        <w:rPr>
          <w:spacing w:val="17"/>
        </w:rPr>
        <w:t> </w:t>
      </w:r>
      <w:r>
        <w:rPr/>
        <w:t>of (Rangaswami et al. 2018). They</w:t>
      </w:r>
      <w:r>
        <w:rPr>
          <w:spacing w:val="-7"/>
        </w:rPr>
        <w:t> </w:t>
      </w:r>
      <w:r>
        <w:rPr/>
        <w:t>include a question</w:t>
      </w:r>
      <w:r>
        <w:rPr>
          <w:spacing w:val="-10"/>
        </w:rPr>
        <w:t> </w:t>
      </w:r>
      <w:r>
        <w:rPr/>
        <w:t>as to whether – if the use of a trusted third party</w:t>
      </w:r>
      <w:r>
        <w:rPr>
          <w:spacing w:val="-10"/>
        </w:rPr>
        <w:t> </w:t>
      </w:r>
      <w:r>
        <w:rPr/>
        <w:t>is possible – the network participants also wish</w:t>
      </w:r>
      <w:r>
        <w:rPr>
          <w:spacing w:val="-4"/>
        </w:rPr>
        <w:t> </w:t>
      </w:r>
      <w:r>
        <w:rPr/>
        <w:t>to use a trusted</w:t>
      </w:r>
      <w:r>
        <w:rPr>
          <w:spacing w:val="-12"/>
        </w:rPr>
        <w:t> </w:t>
      </w:r>
      <w:r>
        <w:rPr/>
        <w:t>third</w:t>
      </w:r>
      <w:r>
        <w:rPr>
          <w:spacing w:val="-12"/>
        </w:rPr>
        <w:t> </w:t>
      </w:r>
      <w:r>
        <w:rPr/>
        <w:t>party.</w:t>
      </w:r>
      <w:r>
        <w:rPr>
          <w:spacing w:val="-14"/>
        </w:rPr>
        <w:t> </w:t>
      </w:r>
      <w:r>
        <w:rPr/>
        <w:t>Even</w:t>
      </w:r>
      <w:r>
        <w:rPr>
          <w:spacing w:val="-12"/>
        </w:rPr>
        <w:t> </w:t>
      </w:r>
      <w:r>
        <w:rPr/>
        <w:t>if</w:t>
      </w:r>
      <w:r>
        <w:rPr>
          <w:spacing w:val="-3"/>
        </w:rPr>
        <w:t> </w:t>
      </w:r>
      <w:r>
        <w:rPr/>
        <w:t>a TTP</w:t>
      </w:r>
      <w:r>
        <w:rPr>
          <w:spacing w:val="-10"/>
        </w:rPr>
        <w:t> </w:t>
      </w:r>
      <w:r>
        <w:rPr/>
        <w:t>is</w:t>
      </w:r>
      <w:r>
        <w:rPr>
          <w:spacing w:val="-1"/>
        </w:rPr>
        <w:t> </w:t>
      </w:r>
      <w:r>
        <w:rPr/>
        <w:t>available,</w:t>
      </w:r>
      <w:r>
        <w:rPr>
          <w:spacing w:val="-14"/>
        </w:rPr>
        <w:t> </w:t>
      </w:r>
      <w:r>
        <w:rPr/>
        <w:t>there might</w:t>
      </w:r>
      <w:r>
        <w:rPr>
          <w:spacing w:val="-7"/>
        </w:rPr>
        <w:t> </w:t>
      </w:r>
      <w:r>
        <w:rPr/>
        <w:t>nevertheless</w:t>
      </w:r>
      <w:r>
        <w:rPr>
          <w:spacing w:val="-1"/>
        </w:rPr>
        <w:t> </w:t>
      </w:r>
      <w:r>
        <w:rPr/>
        <w:t>be good reasons</w:t>
      </w:r>
      <w:r>
        <w:rPr>
          <w:spacing w:val="-14"/>
        </w:rPr>
        <w:t> </w:t>
      </w:r>
      <w:r>
        <w:rPr/>
        <w:t>to employ</w:t>
      </w:r>
      <w:r>
        <w:rPr>
          <w:spacing w:val="-14"/>
        </w:rPr>
        <w:t> </w:t>
      </w:r>
      <w:r>
        <w:rPr/>
        <w:t>DLT,</w:t>
      </w:r>
      <w:r>
        <w:rPr>
          <w:spacing w:val="-6"/>
        </w:rPr>
        <w:t> </w:t>
      </w:r>
      <w:r>
        <w:rPr/>
        <w:t>such</w:t>
      </w:r>
      <w:r>
        <w:rPr>
          <w:spacing w:val="-14"/>
        </w:rPr>
        <w:t> </w:t>
      </w:r>
      <w:r>
        <w:rPr/>
        <w:t>as</w:t>
      </w:r>
      <w:r>
        <w:rPr>
          <w:spacing w:val="-5"/>
        </w:rPr>
        <w:t> </w:t>
      </w:r>
      <w:r>
        <w:rPr/>
        <w:t>avoiding</w:t>
      </w:r>
      <w:r>
        <w:rPr>
          <w:spacing w:val="-14"/>
        </w:rPr>
        <w:t> </w:t>
      </w:r>
      <w:r>
        <w:rPr/>
        <w:t>excessivemarket</w:t>
      </w:r>
      <w:r>
        <w:rPr>
          <w:spacing w:val="-13"/>
        </w:rPr>
        <w:t> </w:t>
      </w:r>
      <w:r>
        <w:rPr/>
        <w:t>power</w:t>
      </w:r>
      <w:r>
        <w:rPr>
          <w:spacing w:val="-8"/>
        </w:rPr>
        <w:t> </w:t>
      </w:r>
      <w:r>
        <w:rPr/>
        <w:t>of</w:t>
      </w:r>
      <w:r>
        <w:rPr>
          <w:spacing w:val="-8"/>
        </w:rPr>
        <w:t> </w:t>
      </w:r>
      <w:r>
        <w:rPr/>
        <w:t>the</w:t>
      </w:r>
      <w:r>
        <w:rPr>
          <w:spacing w:val="-2"/>
        </w:rPr>
        <w:t> </w:t>
      </w:r>
      <w:r>
        <w:rPr/>
        <w:t>intermediary or</w:t>
      </w:r>
      <w:r>
        <w:rPr>
          <w:spacing w:val="-8"/>
        </w:rPr>
        <w:t> </w:t>
      </w:r>
      <w:r>
        <w:rPr/>
        <w:t>reducing</w:t>
      </w:r>
      <w:r>
        <w:rPr>
          <w:spacing w:val="-14"/>
        </w:rPr>
        <w:t> </w:t>
      </w:r>
      <w:r>
        <w:rPr/>
        <w:t>transaction costs (Gramlich et</w:t>
      </w:r>
      <w:r>
        <w:rPr>
          <w:spacing w:val="40"/>
        </w:rPr>
        <w:t> </w:t>
      </w:r>
      <w:r>
        <w:rPr/>
        <w:t>al. 2023). They further develop several questions for determining the appropriate blockchain</w:t>
      </w:r>
      <w:r>
        <w:rPr>
          <w:spacing w:val="-3"/>
        </w:rPr>
        <w:t> </w:t>
      </w:r>
      <w:r>
        <w:rPr/>
        <w:t>type and platform.</w:t>
      </w:r>
      <w:r>
        <w:rPr>
          <w:spacing w:val="-9"/>
        </w:rPr>
        <w:t> </w:t>
      </w:r>
      <w:r>
        <w:rPr/>
        <w:t>If not all participating</w:t>
      </w:r>
      <w:r>
        <w:rPr>
          <w:spacing w:val="-3"/>
        </w:rPr>
        <w:t> </w:t>
      </w:r>
      <w:r>
        <w:rPr/>
        <w:t>parties are known, it is</w:t>
      </w:r>
      <w:r>
        <w:rPr>
          <w:spacing w:val="32"/>
        </w:rPr>
        <w:t> </w:t>
      </w:r>
      <w:r>
        <w:rPr/>
        <w:t>advisable</w:t>
      </w:r>
      <w:r>
        <w:rPr>
          <w:spacing w:val="-6"/>
        </w:rPr>
        <w:t> </w:t>
      </w:r>
      <w:r>
        <w:rPr/>
        <w:t>to use a public permissionless blockchain. Assuming</w:t>
      </w:r>
      <w:r>
        <w:rPr>
          <w:spacing w:val="-6"/>
        </w:rPr>
        <w:t> </w:t>
      </w:r>
      <w:r>
        <w:rPr/>
        <w:t>all parties are known, next, it needs to be</w:t>
      </w:r>
      <w:r>
        <w:rPr>
          <w:spacing w:val="40"/>
        </w:rPr>
        <w:t> </w:t>
      </w:r>
      <w:r>
        <w:rPr/>
        <w:t>determined whether their interests are aligned. If this question</w:t>
      </w:r>
      <w:r>
        <w:rPr>
          <w:spacing w:val="-5"/>
        </w:rPr>
        <w:t> </w:t>
      </w:r>
      <w:r>
        <w:rPr/>
        <w:t>can</w:t>
      </w:r>
      <w:r>
        <w:rPr>
          <w:spacing w:val="15"/>
        </w:rPr>
        <w:t> </w:t>
      </w:r>
      <w:r>
        <w:rPr/>
        <w:t>be</w:t>
      </w:r>
      <w:r>
        <w:rPr>
          <w:spacing w:val="-8"/>
        </w:rPr>
        <w:t> </w:t>
      </w:r>
      <w:r>
        <w:rPr/>
        <w:t>answered</w:t>
      </w:r>
      <w:r>
        <w:rPr>
          <w:spacing w:val="-5"/>
        </w:rPr>
        <w:t> </w:t>
      </w:r>
      <w:r>
        <w:rPr/>
        <w:t>with</w:t>
      </w:r>
      <w:r>
        <w:rPr>
          <w:spacing w:val="15"/>
        </w:rPr>
        <w:t> </w:t>
      </w:r>
      <w:r>
        <w:rPr/>
        <w:t>yes,</w:t>
      </w:r>
      <w:r>
        <w:rPr>
          <w:spacing w:val="-11"/>
        </w:rPr>
        <w:t> </w:t>
      </w:r>
      <w:r>
        <w:rPr/>
        <w:t>a centralized</w:t>
      </w:r>
      <w:r>
        <w:rPr>
          <w:spacing w:val="-5"/>
        </w:rPr>
        <w:t> </w:t>
      </w:r>
      <w:r>
        <w:rPr/>
        <w:t>database solution</w:t>
      </w:r>
      <w:r>
        <w:rPr>
          <w:spacing w:val="-5"/>
        </w:rPr>
        <w:t> </w:t>
      </w:r>
      <w:r>
        <w:rPr/>
        <w:t>or</w:t>
      </w:r>
      <w:r>
        <w:rPr>
          <w:spacing w:val="40"/>
        </w:rPr>
        <w:t> </w:t>
      </w:r>
      <w:r>
        <w:rPr/>
        <w:t>a</w:t>
      </w:r>
      <w:r>
        <w:rPr>
          <w:spacing w:val="40"/>
        </w:rPr>
        <w:t> </w:t>
      </w:r>
      <w:r>
        <w:rPr/>
        <w:t>different</w:t>
      </w:r>
      <w:r>
        <w:rPr>
          <w:spacing w:val="40"/>
        </w:rPr>
        <w:t> </w:t>
      </w:r>
      <w:r>
        <w:rPr/>
        <w:t>infrastructure</w:t>
      </w:r>
      <w:r>
        <w:rPr>
          <w:spacing w:val="40"/>
        </w:rPr>
        <w:t> </w:t>
      </w:r>
      <w:r>
        <w:rPr/>
        <w:t>approach</w:t>
      </w:r>
      <w:r>
        <w:rPr>
          <w:spacing w:val="40"/>
        </w:rPr>
        <w:t> </w:t>
      </w:r>
      <w:r>
        <w:rPr/>
        <w:t>are</w:t>
      </w:r>
      <w:r>
        <w:rPr>
          <w:spacing w:val="40"/>
        </w:rPr>
        <w:t> </w:t>
      </w:r>
      <w:r>
        <w:rPr/>
        <w:t>advisable.</w:t>
      </w:r>
    </w:p>
    <w:p>
      <w:pPr>
        <w:pStyle w:val="BodyText"/>
        <w:spacing w:before="2"/>
        <w:ind w:left="0"/>
        <w:rPr>
          <w:sz w:val="11"/>
        </w:rPr>
      </w:pPr>
      <w:r>
        <w:rPr>
          <w:sz w:val="11"/>
        </w:rPr>
        <w:drawing>
          <wp:anchor distT="0" distB="0" distL="0" distR="0" allowOverlap="1" layoutInCell="1" locked="0" behindDoc="1" simplePos="0" relativeHeight="487590400">
            <wp:simplePos x="0" y="0"/>
            <wp:positionH relativeFrom="page">
              <wp:posOffset>920329</wp:posOffset>
            </wp:positionH>
            <wp:positionV relativeFrom="paragraph">
              <wp:posOffset>96863</wp:posOffset>
            </wp:positionV>
            <wp:extent cx="5682342" cy="206016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5682342" cy="2060162"/>
                    </a:xfrm>
                    <a:prstGeom prst="rect">
                      <a:avLst/>
                    </a:prstGeom>
                  </pic:spPr>
                </pic:pic>
              </a:graphicData>
            </a:graphic>
          </wp:anchor>
        </w:drawing>
      </w:r>
    </w:p>
    <w:p>
      <w:pPr>
        <w:pStyle w:val="BodyText"/>
        <w:spacing w:before="49"/>
        <w:ind w:left="0"/>
      </w:pPr>
    </w:p>
    <w:p>
      <w:pPr>
        <w:pStyle w:val="Heading6"/>
        <w:ind w:left="0" w:right="151"/>
        <w:jc w:val="center"/>
      </w:pPr>
      <w:r>
        <w:rPr/>
        <w:t>Figure</w:t>
      </w:r>
      <w:r>
        <w:rPr>
          <w:spacing w:val="11"/>
        </w:rPr>
        <w:t> </w:t>
      </w:r>
      <w:r>
        <w:rPr/>
        <w:t>4</w:t>
      </w:r>
      <w:r>
        <w:rPr>
          <w:spacing w:val="-9"/>
        </w:rPr>
        <w:t> </w:t>
      </w:r>
      <w:r>
        <w:rPr/>
        <w:t>–</w:t>
      </w:r>
      <w:r>
        <w:rPr>
          <w:spacing w:val="11"/>
        </w:rPr>
        <w:t> </w:t>
      </w:r>
      <w:r>
        <w:rPr/>
        <w:t>Blockchain</w:t>
      </w:r>
      <w:r>
        <w:rPr>
          <w:spacing w:val="1"/>
        </w:rPr>
        <w:t> </w:t>
      </w:r>
      <w:r>
        <w:rPr/>
        <w:t>use</w:t>
      </w:r>
      <w:r>
        <w:rPr>
          <w:spacing w:val="8"/>
        </w:rPr>
        <w:t> </w:t>
      </w:r>
      <w:r>
        <w:rPr/>
        <w:t>case</w:t>
      </w:r>
      <w:r>
        <w:rPr>
          <w:spacing w:val="9"/>
        </w:rPr>
        <w:t> </w:t>
      </w:r>
      <w:r>
        <w:rPr/>
        <w:t>suitability decision flowchart,</w:t>
      </w:r>
      <w:r>
        <w:rPr>
          <w:spacing w:val="4"/>
        </w:rPr>
        <w:t> </w:t>
      </w:r>
      <w:r>
        <w:rPr/>
        <w:t>adapted</w:t>
      </w:r>
      <w:r>
        <w:rPr>
          <w:spacing w:val="1"/>
        </w:rPr>
        <w:t> </w:t>
      </w:r>
      <w:r>
        <w:rPr/>
        <w:t>from</w:t>
      </w:r>
      <w:r>
        <w:rPr>
          <w:spacing w:val="1"/>
        </w:rPr>
        <w:t> </w:t>
      </w:r>
      <w:r>
        <w:rPr/>
        <w:t>(Gramlich et</w:t>
      </w:r>
      <w:r>
        <w:rPr>
          <w:spacing w:val="-1"/>
        </w:rPr>
        <w:t> </w:t>
      </w:r>
      <w:r>
        <w:rPr>
          <w:spacing w:val="-5"/>
        </w:rPr>
        <w:t>al.</w:t>
      </w:r>
    </w:p>
    <w:p>
      <w:pPr>
        <w:pStyle w:val="Heading6"/>
        <w:spacing w:before="1"/>
        <w:ind w:left="0" w:right="162"/>
        <w:jc w:val="center"/>
      </w:pPr>
      <w:r>
        <w:rPr>
          <w:spacing w:val="-2"/>
        </w:rPr>
        <w:t>2023)</w:t>
      </w:r>
    </w:p>
    <w:p>
      <w:pPr>
        <w:pStyle w:val="BodyText"/>
        <w:spacing w:before="158"/>
        <w:ind w:left="0"/>
        <w:rPr>
          <w:rFonts w:ascii="Calibri"/>
          <w:b/>
        </w:rPr>
      </w:pPr>
    </w:p>
    <w:p>
      <w:pPr>
        <w:pStyle w:val="BodyText"/>
        <w:spacing w:line="264" w:lineRule="auto"/>
        <w:ind w:right="127"/>
        <w:jc w:val="both"/>
      </w:pPr>
      <w:r>
        <w:rPr/>
        <w:t>The extended decision flowchart from (Gramlich et al. 2023) was used to assess the suitability of a blockchain-based artifact</w:t>
      </w:r>
      <w:r>
        <w:rPr>
          <w:spacing w:val="-1"/>
        </w:rPr>
        <w:t> </w:t>
      </w:r>
      <w:r>
        <w:rPr/>
        <w:t>for this usecase. Further, the second</w:t>
      </w:r>
      <w:r>
        <w:rPr>
          <w:spacing w:val="-8"/>
        </w:rPr>
        <w:t> </w:t>
      </w:r>
      <w:r>
        <w:rPr/>
        <w:t>part</w:t>
      </w:r>
      <w:r>
        <w:rPr>
          <w:spacing w:val="-1"/>
        </w:rPr>
        <w:t> </w:t>
      </w:r>
      <w:r>
        <w:rPr/>
        <w:t>of this decision</w:t>
      </w:r>
      <w:r>
        <w:rPr>
          <w:spacing w:val="-5"/>
        </w:rPr>
        <w:t> </w:t>
      </w:r>
      <w:r>
        <w:rPr/>
        <w:t>flowchart</w:t>
      </w:r>
      <w:r>
        <w:rPr>
          <w:spacing w:val="-1"/>
        </w:rPr>
        <w:t> </w:t>
      </w:r>
      <w:r>
        <w:rPr/>
        <w:t>was used for</w:t>
      </w:r>
      <w:r>
        <w:rPr>
          <w:spacing w:val="40"/>
        </w:rPr>
        <w:t> </w:t>
      </w:r>
      <w:r>
        <w:rPr/>
        <w:t>the</w:t>
      </w:r>
      <w:r>
        <w:rPr>
          <w:spacing w:val="40"/>
        </w:rPr>
        <w:t> </w:t>
      </w:r>
      <w:r>
        <w:rPr/>
        <w:t>selection</w:t>
      </w:r>
      <w:r>
        <w:rPr>
          <w:spacing w:val="40"/>
        </w:rPr>
        <w:t> </w:t>
      </w:r>
      <w:r>
        <w:rPr/>
        <w:t>of</w:t>
      </w:r>
      <w:r>
        <w:rPr>
          <w:spacing w:val="40"/>
        </w:rPr>
        <w:t> </w:t>
      </w:r>
      <w:r>
        <w:rPr/>
        <w:t>the</w:t>
      </w:r>
      <w:r>
        <w:rPr>
          <w:spacing w:val="40"/>
        </w:rPr>
        <w:t> </w:t>
      </w:r>
      <w:r>
        <w:rPr/>
        <w:t>appropriate</w:t>
      </w:r>
      <w:r>
        <w:rPr>
          <w:spacing w:val="40"/>
        </w:rPr>
        <w:t> </w:t>
      </w:r>
      <w:r>
        <w:rPr/>
        <w:t>blockchain</w:t>
      </w:r>
      <w:r>
        <w:rPr>
          <w:spacing w:val="40"/>
        </w:rPr>
        <w:t> </w:t>
      </w:r>
      <w:r>
        <w:rPr/>
        <w:t>type</w:t>
      </w:r>
      <w:r>
        <w:rPr>
          <w:spacing w:val="40"/>
        </w:rPr>
        <w:t> </w:t>
      </w:r>
      <w:r>
        <w:rPr/>
        <w:t>and</w:t>
      </w:r>
      <w:r>
        <w:rPr>
          <w:spacing w:val="40"/>
        </w:rPr>
        <w:t> </w:t>
      </w:r>
      <w:r>
        <w:rPr/>
        <w:t>platform</w:t>
      </w:r>
      <w:r>
        <w:rPr>
          <w:spacing w:val="75"/>
        </w:rPr>
        <w:t> </w:t>
      </w:r>
      <w:r>
        <w:rPr/>
        <w:t>during</w:t>
      </w:r>
      <w:r>
        <w:rPr>
          <w:spacing w:val="28"/>
        </w:rPr>
        <w:t> </w:t>
      </w:r>
      <w:r>
        <w:rPr/>
        <w:t>the</w:t>
      </w:r>
      <w:r>
        <w:rPr>
          <w:spacing w:val="40"/>
        </w:rPr>
        <w:t> </w:t>
      </w:r>
      <w:r>
        <w:rPr/>
        <w:t>first</w:t>
      </w:r>
      <w:r>
        <w:rPr>
          <w:spacing w:val="37"/>
        </w:rPr>
        <w:t> </w:t>
      </w:r>
      <w:r>
        <w:rPr/>
        <w:t>design</w:t>
      </w:r>
      <w:r>
        <w:rPr>
          <w:spacing w:val="40"/>
        </w:rPr>
        <w:t> </w:t>
      </w:r>
      <w:r>
        <w:rPr/>
        <w:t>cycle.</w:t>
      </w:r>
    </w:p>
    <w:p>
      <w:pPr>
        <w:pStyle w:val="Heading4"/>
        <w:numPr>
          <w:ilvl w:val="2"/>
          <w:numId w:val="2"/>
        </w:numPr>
        <w:tabs>
          <w:tab w:pos="1217" w:val="left" w:leader="none"/>
        </w:tabs>
        <w:spacing w:line="240" w:lineRule="auto" w:before="167" w:after="0"/>
        <w:ind w:left="1217" w:right="0" w:hanging="721"/>
        <w:jc w:val="left"/>
      </w:pPr>
      <w:bookmarkStart w:name="_bookmark16" w:id="17"/>
      <w:bookmarkEnd w:id="17"/>
      <w:r>
        <w:rPr/>
      </w:r>
      <w:r>
        <w:rPr/>
        <w:t>Definition</w:t>
      </w:r>
      <w:r>
        <w:rPr>
          <w:spacing w:val="-1"/>
        </w:rPr>
        <w:t> </w:t>
      </w:r>
      <w:r>
        <w:rPr/>
        <w:t>of</w:t>
      </w:r>
      <w:r>
        <w:rPr>
          <w:spacing w:val="8"/>
        </w:rPr>
        <w:t> </w:t>
      </w:r>
      <w:r>
        <w:rPr/>
        <w:t>the</w:t>
      </w:r>
      <w:r>
        <w:rPr>
          <w:spacing w:val="-2"/>
        </w:rPr>
        <w:t> </w:t>
      </w:r>
      <w:r>
        <w:rPr/>
        <w:t>solution </w:t>
      </w:r>
      <w:r>
        <w:rPr>
          <w:spacing w:val="-2"/>
        </w:rPr>
        <w:t>objectives</w:t>
      </w:r>
    </w:p>
    <w:p>
      <w:pPr>
        <w:pStyle w:val="BodyText"/>
        <w:spacing w:before="158"/>
        <w:ind w:left="0"/>
        <w:rPr>
          <w:sz w:val="24"/>
        </w:rPr>
      </w:pPr>
    </w:p>
    <w:p>
      <w:pPr>
        <w:pStyle w:val="BodyText"/>
        <w:spacing w:line="259" w:lineRule="auto"/>
        <w:ind w:right="127"/>
        <w:jc w:val="both"/>
      </w:pPr>
      <w:r>
        <w:rPr/>
        <w:t>The solution objectives or requirements need to be inferred</w:t>
      </w:r>
      <w:r>
        <w:rPr>
          <w:spacing w:val="-2"/>
        </w:rPr>
        <w:t> </w:t>
      </w:r>
      <w:r>
        <w:rPr/>
        <w:t>rationally from</w:t>
      </w:r>
      <w:r>
        <w:rPr>
          <w:spacing w:val="-6"/>
        </w:rPr>
        <w:t> </w:t>
      </w:r>
      <w:r>
        <w:rPr/>
        <w:t>the problem statement.</w:t>
      </w:r>
      <w:r>
        <w:rPr>
          <w:spacing w:val="-8"/>
        </w:rPr>
        <w:t> </w:t>
      </w:r>
      <w:r>
        <w:rPr/>
        <w:t>In this</w:t>
      </w:r>
      <w:r>
        <w:rPr>
          <w:spacing w:val="-1"/>
        </w:rPr>
        <w:t> </w:t>
      </w:r>
      <w:r>
        <w:rPr/>
        <w:t>research project, this</w:t>
      </w:r>
      <w:r>
        <w:rPr>
          <w:spacing w:val="-14"/>
        </w:rPr>
        <w:t> </w:t>
      </w:r>
      <w:r>
        <w:rPr/>
        <w:t>rational</w:t>
      </w:r>
      <w:r>
        <w:rPr>
          <w:spacing w:val="-3"/>
        </w:rPr>
        <w:t> </w:t>
      </w:r>
      <w:r>
        <w:rPr/>
        <w:t>process</w:t>
      </w:r>
      <w:r>
        <w:rPr>
          <w:spacing w:val="-14"/>
        </w:rPr>
        <w:t> </w:t>
      </w:r>
      <w:r>
        <w:rPr/>
        <w:t>involved</w:t>
      </w:r>
      <w:r>
        <w:rPr>
          <w:spacing w:val="-9"/>
        </w:rPr>
        <w:t> </w:t>
      </w:r>
      <w:r>
        <w:rPr/>
        <w:t>a mapping</w:t>
      </w:r>
      <w:r>
        <w:rPr>
          <w:spacing w:val="-9"/>
        </w:rPr>
        <w:t> </w:t>
      </w:r>
      <w:r>
        <w:rPr/>
        <w:t>of the atomized</w:t>
      </w:r>
      <w:r>
        <w:rPr>
          <w:spacing w:val="-9"/>
        </w:rPr>
        <w:t> </w:t>
      </w:r>
      <w:r>
        <w:rPr/>
        <w:t>problems</w:t>
      </w:r>
      <w:r>
        <w:rPr>
          <w:spacing w:val="-14"/>
        </w:rPr>
        <w:t> </w:t>
      </w:r>
      <w:r>
        <w:rPr/>
        <w:t>of the problem statement</w:t>
      </w:r>
      <w:r>
        <w:rPr>
          <w:spacing w:val="-14"/>
        </w:rPr>
        <w:t> </w:t>
      </w:r>
      <w:r>
        <w:rPr/>
        <w:t>onto</w:t>
      </w:r>
      <w:r>
        <w:rPr>
          <w:spacing w:val="-14"/>
        </w:rPr>
        <w:t> </w:t>
      </w:r>
      <w:r>
        <w:rPr/>
        <w:t>the</w:t>
      </w:r>
      <w:r>
        <w:rPr>
          <w:spacing w:val="-14"/>
        </w:rPr>
        <w:t> </w:t>
      </w:r>
      <w:r>
        <w:rPr/>
        <w:t>design</w:t>
      </w:r>
      <w:r>
        <w:rPr>
          <w:spacing w:val="-13"/>
        </w:rPr>
        <w:t> </w:t>
      </w:r>
      <w:r>
        <w:rPr/>
        <w:t>objectives.</w:t>
      </w:r>
      <w:r>
        <w:rPr>
          <w:spacing w:val="-14"/>
        </w:rPr>
        <w:t> </w:t>
      </w:r>
      <w:r>
        <w:rPr/>
        <w:t>The</w:t>
      </w:r>
      <w:r>
        <w:rPr>
          <w:spacing w:val="-5"/>
        </w:rPr>
        <w:t> </w:t>
      </w:r>
      <w:r>
        <w:rPr/>
        <w:t>design requirements</w:t>
      </w:r>
      <w:r>
        <w:rPr>
          <w:spacing w:val="-8"/>
        </w:rPr>
        <w:t> </w:t>
      </w:r>
      <w:r>
        <w:rPr/>
        <w:t>were</w:t>
      </w:r>
      <w:r>
        <w:rPr>
          <w:spacing w:val="-5"/>
        </w:rPr>
        <w:t> </w:t>
      </w:r>
      <w:r>
        <w:rPr/>
        <w:t>of</w:t>
      </w:r>
      <w:r>
        <w:rPr>
          <w:spacing w:val="-11"/>
        </w:rPr>
        <w:t> </w:t>
      </w:r>
      <w:r>
        <w:rPr/>
        <w:t>a</w:t>
      </w:r>
      <w:r>
        <w:rPr>
          <w:spacing w:val="-5"/>
        </w:rPr>
        <w:t> </w:t>
      </w:r>
      <w:r>
        <w:rPr/>
        <w:t>qualitative</w:t>
      </w:r>
      <w:r>
        <w:rPr>
          <w:spacing w:val="-5"/>
        </w:rPr>
        <w:t> </w:t>
      </w:r>
      <w:r>
        <w:rPr/>
        <w:t>nature,</w:t>
      </w:r>
      <w:r>
        <w:rPr>
          <w:spacing w:val="-14"/>
        </w:rPr>
        <w:t> </w:t>
      </w:r>
      <w:r>
        <w:rPr/>
        <w:t>meaning</w:t>
      </w:r>
      <w:r>
        <w:rPr>
          <w:spacing w:val="-14"/>
        </w:rPr>
        <w:t> </w:t>
      </w:r>
      <w:r>
        <w:rPr/>
        <w:t>that they were kept</w:t>
      </w:r>
      <w:r>
        <w:rPr>
          <w:spacing w:val="-3"/>
        </w:rPr>
        <w:t> </w:t>
      </w:r>
      <w:r>
        <w:rPr/>
        <w:t>abstract, as opposed</w:t>
      </w:r>
      <w:r>
        <w:rPr>
          <w:spacing w:val="-10"/>
        </w:rPr>
        <w:t> </w:t>
      </w:r>
      <w:r>
        <w:rPr/>
        <w:t>to defining</w:t>
      </w:r>
      <w:r>
        <w:rPr>
          <w:spacing w:val="-10"/>
        </w:rPr>
        <w:t> </w:t>
      </w:r>
      <w:r>
        <w:rPr/>
        <w:t>specific metrics of improvement</w:t>
      </w:r>
      <w:r>
        <w:rPr>
          <w:spacing w:val="-3"/>
        </w:rPr>
        <w:t> </w:t>
      </w:r>
      <w:r>
        <w:rPr/>
        <w:t>over the</w:t>
      </w:r>
      <w:r>
        <w:rPr>
          <w:spacing w:val="-12"/>
        </w:rPr>
        <w:t> </w:t>
      </w:r>
      <w:r>
        <w:rPr/>
        <w:t>status quo. In total,</w:t>
      </w:r>
      <w:r>
        <w:rPr>
          <w:spacing w:val="-4"/>
        </w:rPr>
        <w:t> </w:t>
      </w:r>
      <w:r>
        <w:rPr/>
        <w:t>four</w:t>
      </w:r>
      <w:r>
        <w:rPr>
          <w:spacing w:val="-4"/>
        </w:rPr>
        <w:t> </w:t>
      </w:r>
      <w:r>
        <w:rPr/>
        <w:t>design requirements</w:t>
      </w:r>
      <w:r>
        <w:rPr>
          <w:spacing w:val="-2"/>
        </w:rPr>
        <w:t> </w:t>
      </w:r>
      <w:r>
        <w:rPr/>
        <w:t>were delineated</w:t>
      </w:r>
      <w:r>
        <w:rPr>
          <w:spacing w:val="-14"/>
        </w:rPr>
        <w:t> </w:t>
      </w:r>
      <w:r>
        <w:rPr/>
        <w:t>and</w:t>
      </w:r>
      <w:r>
        <w:rPr>
          <w:spacing w:val="-13"/>
        </w:rPr>
        <w:t> </w:t>
      </w:r>
      <w:r>
        <w:rPr/>
        <w:t>used to evaluate the</w:t>
      </w:r>
      <w:r>
        <w:rPr>
          <w:spacing w:val="-14"/>
        </w:rPr>
        <w:t> </w:t>
      </w:r>
      <w:r>
        <w:rPr/>
        <w:t>solution</w:t>
      </w:r>
      <w:r>
        <w:rPr>
          <w:spacing w:val="-13"/>
        </w:rPr>
        <w:t> </w:t>
      </w:r>
      <w:r>
        <w:rPr/>
        <w:t>artifact</w:t>
      </w:r>
      <w:r>
        <w:rPr>
          <w:spacing w:val="-8"/>
        </w:rPr>
        <w:t> </w:t>
      </w:r>
      <w:r>
        <w:rPr/>
        <w:t>both </w:t>
      </w:r>
      <w:r>
        <w:rPr>
          <w:spacing w:val="11"/>
        </w:rPr>
        <w:t>at</w:t>
      </w:r>
      <w:r>
        <w:rPr>
          <w:spacing w:val="-8"/>
        </w:rPr>
        <w:t> </w:t>
      </w:r>
      <w:r>
        <w:rPr/>
        <w:t>the</w:t>
      </w:r>
      <w:r>
        <w:rPr>
          <w:spacing w:val="-14"/>
        </w:rPr>
        <w:t> </w:t>
      </w:r>
      <w:r>
        <w:rPr/>
        <w:t>end of</w:t>
      </w:r>
      <w:r>
        <w:rPr>
          <w:spacing w:val="40"/>
        </w:rPr>
        <w:t> </w:t>
      </w:r>
      <w:r>
        <w:rPr/>
        <w:t>the</w:t>
      </w:r>
      <w:r>
        <w:rPr>
          <w:spacing w:val="40"/>
        </w:rPr>
        <w:t> </w:t>
      </w:r>
      <w:r>
        <w:rPr/>
        <w:t>first</w:t>
      </w:r>
      <w:r>
        <w:rPr>
          <w:spacing w:val="40"/>
        </w:rPr>
        <w:t> </w:t>
      </w:r>
      <w:r>
        <w:rPr/>
        <w:t>design</w:t>
      </w:r>
      <w:r>
        <w:rPr>
          <w:spacing w:val="40"/>
        </w:rPr>
        <w:t> </w:t>
      </w:r>
      <w:r>
        <w:rPr/>
        <w:t>cycle</w:t>
      </w:r>
      <w:r>
        <w:rPr>
          <w:spacing w:val="40"/>
        </w:rPr>
        <w:t> </w:t>
      </w:r>
      <w:r>
        <w:rPr/>
        <w:t>and</w:t>
      </w:r>
      <w:r>
        <w:rPr>
          <w:spacing w:val="40"/>
        </w:rPr>
        <w:t> </w:t>
      </w:r>
      <w:r>
        <w:rPr/>
        <w:t>during the</w:t>
      </w:r>
      <w:r>
        <w:rPr>
          <w:spacing w:val="40"/>
        </w:rPr>
        <w:t> </w:t>
      </w:r>
      <w:r>
        <w:rPr/>
        <w:t>final</w:t>
      </w:r>
      <w:r>
        <w:rPr>
          <w:spacing w:val="40"/>
        </w:rPr>
        <w:t> </w:t>
      </w:r>
      <w:r>
        <w:rPr/>
        <w:t>evaluation.</w:t>
      </w:r>
    </w:p>
    <w:p>
      <w:pPr>
        <w:pStyle w:val="Heading4"/>
        <w:numPr>
          <w:ilvl w:val="2"/>
          <w:numId w:val="2"/>
        </w:numPr>
        <w:tabs>
          <w:tab w:pos="1217" w:val="left" w:leader="none"/>
        </w:tabs>
        <w:spacing w:line="240" w:lineRule="auto" w:before="173" w:after="0"/>
        <w:ind w:left="1217" w:right="0" w:hanging="721"/>
        <w:jc w:val="left"/>
      </w:pPr>
      <w:bookmarkStart w:name="_bookmark17" w:id="18"/>
      <w:bookmarkEnd w:id="18"/>
      <w:r>
        <w:rPr/>
      </w:r>
      <w:r>
        <w:rPr/>
        <w:t>Design</w:t>
      </w:r>
      <w:r>
        <w:rPr>
          <w:spacing w:val="-5"/>
        </w:rPr>
        <w:t> </w:t>
      </w:r>
      <w:r>
        <w:rPr/>
        <w:t>and</w:t>
      </w:r>
      <w:r>
        <w:rPr>
          <w:spacing w:val="10"/>
        </w:rPr>
        <w:t> </w:t>
      </w:r>
      <w:r>
        <w:rPr>
          <w:spacing w:val="-2"/>
        </w:rPr>
        <w:t>Development</w:t>
      </w:r>
    </w:p>
    <w:p>
      <w:pPr>
        <w:pStyle w:val="Heading4"/>
        <w:spacing w:after="0" w:line="240" w:lineRule="auto"/>
        <w:jc w:val="left"/>
        <w:sectPr>
          <w:pgSz w:w="11910" w:h="16850"/>
          <w:pgMar w:header="0" w:footer="977" w:top="1200" w:bottom="1220" w:left="1275" w:right="1275"/>
        </w:sectPr>
      </w:pPr>
    </w:p>
    <w:p>
      <w:pPr>
        <w:pStyle w:val="BodyText"/>
        <w:spacing w:line="259" w:lineRule="auto" w:before="76"/>
        <w:ind w:right="127"/>
        <w:jc w:val="both"/>
      </w:pPr>
      <w:r>
        <w:rPr/>
        <w:t>Using the problem statement, during the first design cycle, design requirements and desired functionalities, the most suitable blockchain architecture</w:t>
      </w:r>
      <w:r>
        <w:rPr>
          <w:spacing w:val="-9"/>
        </w:rPr>
        <w:t> </w:t>
      </w:r>
      <w:r>
        <w:rPr/>
        <w:t>was determined using the decision flowchart of (Gramlich et al. 2023). Further, a conceptual architecture</w:t>
      </w:r>
      <w:r>
        <w:rPr>
          <w:spacing w:val="-6"/>
        </w:rPr>
        <w:t> </w:t>
      </w:r>
      <w:r>
        <w:rPr/>
        <w:t>of how DLT can benefit the conversion issuance use case was created. Leveraging the atomized problem statement, the derived design requirements</w:t>
      </w:r>
      <w:r>
        <w:rPr>
          <w:spacing w:val="-6"/>
        </w:rPr>
        <w:t> </w:t>
      </w:r>
      <w:r>
        <w:rPr/>
        <w:t>and</w:t>
      </w:r>
      <w:r>
        <w:rPr>
          <w:spacing w:val="-14"/>
        </w:rPr>
        <w:t> </w:t>
      </w:r>
      <w:r>
        <w:rPr/>
        <w:t>the</w:t>
      </w:r>
      <w:r>
        <w:rPr>
          <w:spacing w:val="-14"/>
        </w:rPr>
        <w:t> </w:t>
      </w:r>
      <w:r>
        <w:rPr/>
        <w:t>preliminary</w:t>
      </w:r>
      <w:r>
        <w:rPr>
          <w:spacing w:val="-13"/>
        </w:rPr>
        <w:t> </w:t>
      </w:r>
      <w:r>
        <w:rPr/>
        <w:t>conceptual</w:t>
      </w:r>
      <w:r>
        <w:rPr>
          <w:spacing w:val="-8"/>
        </w:rPr>
        <w:t> </w:t>
      </w:r>
      <w:r>
        <w:rPr/>
        <w:t>design,</w:t>
      </w:r>
      <w:r>
        <w:rPr>
          <w:spacing w:val="10"/>
        </w:rPr>
        <w:t> </w:t>
      </w:r>
      <w:r>
        <w:rPr/>
        <w:t>during</w:t>
      </w:r>
      <w:r>
        <w:rPr>
          <w:spacing w:val="-14"/>
        </w:rPr>
        <w:t> </w:t>
      </w:r>
      <w:r>
        <w:rPr/>
        <w:t>the second</w:t>
      </w:r>
      <w:r>
        <w:rPr>
          <w:spacing w:val="-14"/>
        </w:rPr>
        <w:t> </w:t>
      </w:r>
      <w:r>
        <w:rPr/>
        <w:t>design cycle, a</w:t>
      </w:r>
      <w:r>
        <w:rPr>
          <w:spacing w:val="-14"/>
        </w:rPr>
        <w:t> </w:t>
      </w:r>
      <w:r>
        <w:rPr/>
        <w:t>first</w:t>
      </w:r>
      <w:r>
        <w:rPr>
          <w:spacing w:val="-8"/>
        </w:rPr>
        <w:t> </w:t>
      </w:r>
      <w:r>
        <w:rPr/>
        <w:t>instantiation of the solution artifact was developed. The artifact is a</w:t>
      </w:r>
      <w:r>
        <w:rPr>
          <w:spacing w:val="35"/>
        </w:rPr>
        <w:t> </w:t>
      </w:r>
      <w:r>
        <w:rPr/>
        <w:t>prototype</w:t>
      </w:r>
      <w:r>
        <w:rPr>
          <w:spacing w:val="-6"/>
        </w:rPr>
        <w:t> </w:t>
      </w:r>
      <w:r>
        <w:rPr/>
        <w:t>for a blockchain-based</w:t>
      </w:r>
      <w:r>
        <w:rPr>
          <w:spacing w:val="-3"/>
        </w:rPr>
        <w:t> </w:t>
      </w:r>
      <w:r>
        <w:rPr/>
        <w:t>data sharing and asset</w:t>
      </w:r>
      <w:r>
        <w:rPr>
          <w:spacing w:val="-1"/>
        </w:rPr>
        <w:t> </w:t>
      </w:r>
      <w:r>
        <w:rPr/>
        <w:t>transfer network enabling</w:t>
      </w:r>
      <w:r>
        <w:rPr>
          <w:spacing w:val="-7"/>
        </w:rPr>
        <w:t> </w:t>
      </w:r>
      <w:r>
        <w:rPr/>
        <w:t>GO conversion issuance</w:t>
      </w:r>
      <w:r>
        <w:rPr>
          <w:spacing w:val="-10"/>
        </w:rPr>
        <w:t> </w:t>
      </w:r>
      <w:r>
        <w:rPr/>
        <w:t>using</w:t>
      </w:r>
      <w:r>
        <w:rPr>
          <w:spacing w:val="-7"/>
        </w:rPr>
        <w:t> </w:t>
      </w:r>
      <w:r>
        <w:rPr/>
        <w:t>the Hyperledger Fabric framework. During</w:t>
      </w:r>
      <w:r>
        <w:rPr>
          <w:spacing w:val="-4"/>
        </w:rPr>
        <w:t> </w:t>
      </w:r>
      <w:r>
        <w:rPr/>
        <w:t>the second design cycle, the organisational certificates,</w:t>
      </w:r>
      <w:r>
        <w:rPr>
          <w:spacing w:val="-9"/>
        </w:rPr>
        <w:t> </w:t>
      </w:r>
      <w:r>
        <w:rPr/>
        <w:t>the channel configuration, the channel creation</w:t>
      </w:r>
      <w:r>
        <w:rPr>
          <w:spacing w:val="-4"/>
        </w:rPr>
        <w:t> </w:t>
      </w:r>
      <w:r>
        <w:rPr/>
        <w:t>and chaincodelifecycle process, the chaincodeassets,</w:t>
      </w:r>
      <w:r>
        <w:rPr>
          <w:spacing w:val="-14"/>
        </w:rPr>
        <w:t> </w:t>
      </w:r>
      <w:r>
        <w:rPr/>
        <w:t>creation functions, transfer</w:t>
      </w:r>
      <w:r>
        <w:rPr>
          <w:spacing w:val="-5"/>
        </w:rPr>
        <w:t> </w:t>
      </w:r>
      <w:r>
        <w:rPr/>
        <w:t>functions</w:t>
      </w:r>
      <w:r>
        <w:rPr>
          <w:spacing w:val="-2"/>
        </w:rPr>
        <w:t> </w:t>
      </w:r>
      <w:r>
        <w:rPr/>
        <w:t>and query functions were created. During the third</w:t>
      </w:r>
      <w:r>
        <w:rPr>
          <w:spacing w:val="40"/>
        </w:rPr>
        <w:t> </w:t>
      </w:r>
      <w:r>
        <w:rPr/>
        <w:t>design cycle, the prototypical implementation was improved regarding network configuration and new functionalities were added. As part of the third design cycle, the conceptual architecture was updated using the information gained as part of the prototypical implementation. In the demonstration step, the efficacy of the artifact needs to be demonstrated. The working prototypical implementation and its</w:t>
      </w:r>
      <w:r>
        <w:rPr>
          <w:spacing w:val="40"/>
        </w:rPr>
        <w:t> </w:t>
      </w:r>
      <w:r>
        <w:rPr/>
        <w:t>evaluation regarding the design requirements and</w:t>
      </w:r>
      <w:r>
        <w:rPr>
          <w:spacing w:val="-2"/>
        </w:rPr>
        <w:t> </w:t>
      </w:r>
      <w:r>
        <w:rPr/>
        <w:t>functionalities was considered as sufficient demonstration</w:t>
      </w:r>
      <w:r>
        <w:rPr>
          <w:spacing w:val="-2"/>
        </w:rPr>
        <w:t> </w:t>
      </w:r>
      <w:r>
        <w:rPr/>
        <w:t>of the</w:t>
      </w:r>
      <w:r>
        <w:rPr>
          <w:spacing w:val="38"/>
        </w:rPr>
        <w:t> </w:t>
      </w:r>
      <w:r>
        <w:rPr/>
        <w:t>artifact’s</w:t>
      </w:r>
      <w:r>
        <w:rPr>
          <w:spacing w:val="35"/>
        </w:rPr>
        <w:t> </w:t>
      </w:r>
      <w:r>
        <w:rPr/>
        <w:t>efficacy.</w:t>
      </w:r>
    </w:p>
    <w:p>
      <w:pPr>
        <w:pStyle w:val="Heading4"/>
        <w:numPr>
          <w:ilvl w:val="2"/>
          <w:numId w:val="2"/>
        </w:numPr>
        <w:tabs>
          <w:tab w:pos="1217" w:val="left" w:leader="none"/>
        </w:tabs>
        <w:spacing w:line="240" w:lineRule="auto" w:before="176" w:after="0"/>
        <w:ind w:left="1217" w:right="0" w:hanging="721"/>
        <w:jc w:val="left"/>
      </w:pPr>
      <w:bookmarkStart w:name="_bookmark18" w:id="19"/>
      <w:bookmarkEnd w:id="19"/>
      <w:r>
        <w:rPr/>
      </w:r>
      <w:r>
        <w:rPr>
          <w:spacing w:val="-2"/>
        </w:rPr>
        <w:t>Evaluation</w:t>
      </w:r>
    </w:p>
    <w:p>
      <w:pPr>
        <w:pStyle w:val="BodyText"/>
        <w:spacing w:before="173"/>
        <w:ind w:left="0"/>
        <w:rPr>
          <w:sz w:val="24"/>
        </w:rPr>
      </w:pPr>
    </w:p>
    <w:p>
      <w:pPr>
        <w:pStyle w:val="BodyText"/>
        <w:spacing w:line="259" w:lineRule="auto"/>
        <w:ind w:right="128"/>
        <w:jc w:val="both"/>
      </w:pPr>
      <w:r>
        <w:rPr/>
        <w:t>“The utility, quality and efficacy</w:t>
      </w:r>
      <w:r>
        <w:rPr>
          <w:spacing w:val="-6"/>
        </w:rPr>
        <w:t> </w:t>
      </w:r>
      <w:r>
        <w:rPr/>
        <w:t>of an artifact needs to be rigorously demonstrated</w:t>
      </w:r>
      <w:r>
        <w:rPr>
          <w:spacing w:val="-6"/>
        </w:rPr>
        <w:t> </w:t>
      </w:r>
      <w:r>
        <w:rPr/>
        <w:t>via well-executed evaluation</w:t>
      </w:r>
      <w:r>
        <w:rPr>
          <w:spacing w:val="-2"/>
        </w:rPr>
        <w:t> </w:t>
      </w:r>
      <w:r>
        <w:rPr/>
        <w:t>methods” (Hevner et al. 2004, p.85).</w:t>
      </w:r>
      <w:r>
        <w:rPr>
          <w:spacing w:val="-8"/>
        </w:rPr>
        <w:t> </w:t>
      </w:r>
      <w:r>
        <w:rPr/>
        <w:t>Evaluation needs to place the artifact in the business environment</w:t>
      </w:r>
      <w:r>
        <w:rPr>
          <w:spacing w:val="-6"/>
        </w:rPr>
        <w:t> </w:t>
      </w:r>
      <w:r>
        <w:rPr/>
        <w:t>and</w:t>
      </w:r>
      <w:r>
        <w:rPr>
          <w:spacing w:val="-12"/>
        </w:rPr>
        <w:t> </w:t>
      </w:r>
      <w:r>
        <w:rPr/>
        <w:t>compare its</w:t>
      </w:r>
      <w:r>
        <w:rPr>
          <w:spacing w:val="-1"/>
        </w:rPr>
        <w:t> </w:t>
      </w:r>
      <w:r>
        <w:rPr/>
        <w:t>performance in this</w:t>
      </w:r>
      <w:r>
        <w:rPr>
          <w:spacing w:val="-1"/>
        </w:rPr>
        <w:t> </w:t>
      </w:r>
      <w:r>
        <w:rPr/>
        <w:t>environment</w:t>
      </w:r>
      <w:r>
        <w:rPr>
          <w:spacing w:val="-6"/>
        </w:rPr>
        <w:t> </w:t>
      </w:r>
      <w:r>
        <w:rPr/>
        <w:t>against</w:t>
      </w:r>
      <w:r>
        <w:rPr>
          <w:spacing w:val="-6"/>
        </w:rPr>
        <w:t> </w:t>
      </w:r>
      <w:r>
        <w:rPr/>
        <w:t>the defined</w:t>
      </w:r>
      <w:r>
        <w:rPr>
          <w:spacing w:val="-12"/>
        </w:rPr>
        <w:t> </w:t>
      </w:r>
      <w:r>
        <w:rPr/>
        <w:t>design</w:t>
      </w:r>
      <w:r>
        <w:rPr>
          <w:spacing w:val="-12"/>
        </w:rPr>
        <w:t> </w:t>
      </w:r>
      <w:r>
        <w:rPr/>
        <w:t>requirements. If appropriate, quantitative metrics</w:t>
      </w:r>
      <w:r>
        <w:rPr>
          <w:spacing w:val="-1"/>
        </w:rPr>
        <w:t> </w:t>
      </w:r>
      <w:r>
        <w:rPr/>
        <w:t>may be</w:t>
      </w:r>
      <w:r>
        <w:rPr>
          <w:spacing w:val="-14"/>
        </w:rPr>
        <w:t> </w:t>
      </w:r>
      <w:r>
        <w:rPr/>
        <w:t>used for</w:t>
      </w:r>
      <w:r>
        <w:rPr>
          <w:spacing w:val="-3"/>
        </w:rPr>
        <w:t> </w:t>
      </w:r>
      <w:r>
        <w:rPr/>
        <w:t>the</w:t>
      </w:r>
      <w:r>
        <w:rPr>
          <w:spacing w:val="-14"/>
        </w:rPr>
        <w:t> </w:t>
      </w:r>
      <w:r>
        <w:rPr/>
        <w:t>evaluation (Hevner</w:t>
      </w:r>
      <w:r>
        <w:rPr>
          <w:spacing w:val="-3"/>
        </w:rPr>
        <w:t> </w:t>
      </w:r>
      <w:r>
        <w:rPr/>
        <w:t>et</w:t>
      </w:r>
      <w:r>
        <w:rPr>
          <w:spacing w:val="-7"/>
        </w:rPr>
        <w:t> </w:t>
      </w:r>
      <w:r>
        <w:rPr/>
        <w:t>al. 2004).</w:t>
      </w:r>
      <w:r>
        <w:rPr>
          <w:spacing w:val="-14"/>
        </w:rPr>
        <w:t> </w:t>
      </w:r>
      <w:r>
        <w:rPr/>
        <w:t>Since design is an iterative process, evaluation can form the basis of a</w:t>
      </w:r>
      <w:r>
        <w:rPr>
          <w:spacing w:val="40"/>
        </w:rPr>
        <w:t> </w:t>
      </w:r>
      <w:r>
        <w:rPr/>
        <w:t>further design cycle and deem the artifact complete once</w:t>
      </w:r>
      <w:r>
        <w:rPr>
          <w:spacing w:val="-10"/>
        </w:rPr>
        <w:t> </w:t>
      </w:r>
      <w:r>
        <w:rPr/>
        <w:t>all</w:t>
      </w:r>
      <w:r>
        <w:rPr>
          <w:spacing w:val="-1"/>
        </w:rPr>
        <w:t> </w:t>
      </w:r>
      <w:r>
        <w:rPr/>
        <w:t>pre-defined requirements are fulfilled. There</w:t>
      </w:r>
      <w:r>
        <w:rPr>
          <w:spacing w:val="-10"/>
        </w:rPr>
        <w:t> </w:t>
      </w:r>
      <w:r>
        <w:rPr/>
        <w:t>are several</w:t>
      </w:r>
      <w:r>
        <w:rPr>
          <w:spacing w:val="-1"/>
        </w:rPr>
        <w:t> </w:t>
      </w:r>
      <w:r>
        <w:rPr/>
        <w:t>evaluation</w:t>
      </w:r>
      <w:r>
        <w:rPr>
          <w:spacing w:val="-7"/>
        </w:rPr>
        <w:t> </w:t>
      </w:r>
      <w:r>
        <w:rPr/>
        <w:t>methods defined in the literature and the selected</w:t>
      </w:r>
      <w:r>
        <w:rPr>
          <w:spacing w:val="-2"/>
        </w:rPr>
        <w:t> </w:t>
      </w:r>
      <w:r>
        <w:rPr/>
        <w:t>evaluation</w:t>
      </w:r>
      <w:r>
        <w:rPr>
          <w:spacing w:val="-11"/>
        </w:rPr>
        <w:t> </w:t>
      </w:r>
      <w:r>
        <w:rPr/>
        <w:t>method</w:t>
      </w:r>
      <w:r>
        <w:rPr>
          <w:spacing w:val="-11"/>
        </w:rPr>
        <w:t> </w:t>
      </w:r>
      <w:r>
        <w:rPr/>
        <w:t>needs to be suited to the type of</w:t>
      </w:r>
      <w:r>
        <w:rPr>
          <w:spacing w:val="-1"/>
        </w:rPr>
        <w:t> </w:t>
      </w:r>
      <w:r>
        <w:rPr/>
        <w:t>artifact (Hevner</w:t>
      </w:r>
      <w:r>
        <w:rPr>
          <w:spacing w:val="-1"/>
        </w:rPr>
        <w:t> </w:t>
      </w:r>
      <w:r>
        <w:rPr/>
        <w:t>et al. 2004). A list</w:t>
      </w:r>
      <w:r>
        <w:rPr>
          <w:spacing w:val="40"/>
        </w:rPr>
        <w:t> </w:t>
      </w:r>
      <w:r>
        <w:rPr/>
        <w:t>of available evaluation</w:t>
      </w:r>
      <w:r>
        <w:rPr>
          <w:spacing w:val="-4"/>
        </w:rPr>
        <w:t> </w:t>
      </w:r>
      <w:r>
        <w:rPr/>
        <w:t>methods can be found in (Hevner et al. 2004). This research project</w:t>
      </w:r>
      <w:r>
        <w:rPr>
          <w:spacing w:val="40"/>
        </w:rPr>
        <w:t> </w:t>
      </w:r>
      <w:r>
        <w:rPr/>
        <w:t>conducted</w:t>
      </w:r>
      <w:r>
        <w:rPr>
          <w:spacing w:val="40"/>
        </w:rPr>
        <w:t> </w:t>
      </w:r>
      <w:r>
        <w:rPr/>
        <w:t>two</w:t>
      </w:r>
      <w:r>
        <w:rPr>
          <w:spacing w:val="40"/>
        </w:rPr>
        <w:t> </w:t>
      </w:r>
      <w:r>
        <w:rPr/>
        <w:t>separate</w:t>
      </w:r>
      <w:r>
        <w:rPr>
          <w:spacing w:val="40"/>
        </w:rPr>
        <w:t> </w:t>
      </w:r>
      <w:r>
        <w:rPr/>
        <w:t>evaluation</w:t>
      </w:r>
      <w:r>
        <w:rPr>
          <w:spacing w:val="40"/>
        </w:rPr>
        <w:t> </w:t>
      </w:r>
      <w:r>
        <w:rPr/>
        <w:t>methods.</w:t>
      </w:r>
    </w:p>
    <w:p>
      <w:pPr>
        <w:pStyle w:val="Heading6"/>
        <w:spacing w:before="153"/>
        <w:jc w:val="both"/>
        <w:rPr>
          <w:rFonts w:ascii="Times New Roman"/>
        </w:rPr>
      </w:pPr>
      <w:r>
        <w:rPr>
          <w:rFonts w:ascii="Times New Roman"/>
        </w:rPr>
        <w:t>Ex-ante</w:t>
      </w:r>
      <w:r>
        <w:rPr>
          <w:rFonts w:ascii="Times New Roman"/>
          <w:spacing w:val="38"/>
        </w:rPr>
        <w:t> </w:t>
      </w:r>
      <w:r>
        <w:rPr>
          <w:rFonts w:ascii="Times New Roman"/>
        </w:rPr>
        <w:t>evaluation</w:t>
      </w:r>
      <w:r>
        <w:rPr>
          <w:rFonts w:ascii="Times New Roman"/>
          <w:spacing w:val="23"/>
        </w:rPr>
        <w:t> </w:t>
      </w:r>
      <w:r>
        <w:rPr>
          <w:rFonts w:ascii="Times New Roman"/>
        </w:rPr>
        <w:t>via</w:t>
      </w:r>
      <w:r>
        <w:rPr>
          <w:rFonts w:ascii="Times New Roman"/>
          <w:spacing w:val="43"/>
        </w:rPr>
        <w:t> </w:t>
      </w:r>
      <w:r>
        <w:rPr>
          <w:rFonts w:ascii="Times New Roman"/>
        </w:rPr>
        <w:t>semi-structured</w:t>
      </w:r>
      <w:r>
        <w:rPr>
          <w:rFonts w:ascii="Times New Roman"/>
          <w:spacing w:val="23"/>
        </w:rPr>
        <w:t> </w:t>
      </w:r>
      <w:r>
        <w:rPr>
          <w:rFonts w:ascii="Times New Roman"/>
          <w:spacing w:val="-2"/>
        </w:rPr>
        <w:t>interviews</w:t>
      </w:r>
    </w:p>
    <w:p>
      <w:pPr>
        <w:pStyle w:val="BodyText"/>
        <w:spacing w:line="259" w:lineRule="auto" w:before="183"/>
        <w:ind w:right="133"/>
        <w:jc w:val="both"/>
      </w:pPr>
      <w:r>
        <w:rPr/>
        <w:t>The atomized problem statement, the motivation of DLT, the derivation of solution</w:t>
      </w:r>
      <w:r>
        <w:rPr>
          <w:spacing w:val="-3"/>
        </w:rPr>
        <w:t> </w:t>
      </w:r>
      <w:r>
        <w:rPr/>
        <w:t>requirements</w:t>
      </w:r>
      <w:r>
        <w:rPr>
          <w:spacing w:val="-10"/>
        </w:rPr>
        <w:t> </w:t>
      </w:r>
      <w:r>
        <w:rPr/>
        <w:t>and the conceptual</w:t>
      </w:r>
      <w:r>
        <w:rPr>
          <w:spacing w:val="-2"/>
        </w:rPr>
        <w:t> </w:t>
      </w:r>
      <w:r>
        <w:rPr/>
        <w:t>design</w:t>
      </w:r>
      <w:r>
        <w:rPr>
          <w:spacing w:val="-8"/>
        </w:rPr>
        <w:t> </w:t>
      </w:r>
      <w:r>
        <w:rPr/>
        <w:t>of the artifact</w:t>
      </w:r>
      <w:r>
        <w:rPr>
          <w:spacing w:val="-2"/>
        </w:rPr>
        <w:t> </w:t>
      </w:r>
      <w:r>
        <w:rPr/>
        <w:t>were evaluated using</w:t>
      </w:r>
      <w:r>
        <w:rPr>
          <w:spacing w:val="-8"/>
        </w:rPr>
        <w:t> </w:t>
      </w:r>
      <w:r>
        <w:rPr/>
        <w:t>semi-structured</w:t>
      </w:r>
      <w:r>
        <w:rPr>
          <w:spacing w:val="-8"/>
        </w:rPr>
        <w:t> </w:t>
      </w:r>
      <w:r>
        <w:rPr/>
        <w:t>interviews</w:t>
      </w:r>
      <w:r>
        <w:rPr>
          <w:spacing w:val="-14"/>
        </w:rPr>
        <w:t> </w:t>
      </w:r>
      <w:r>
        <w:rPr/>
        <w:t>with industry</w:t>
      </w:r>
      <w:r>
        <w:rPr>
          <w:spacing w:val="-8"/>
        </w:rPr>
        <w:t> </w:t>
      </w:r>
      <w:r>
        <w:rPr/>
        <w:t>and academic experts from the Guarantee of Origin domain. In total, seven interviews were conducted, following a pre-defined catalogue of questions (Appendix A). The interviews informed the implementation</w:t>
      </w:r>
      <w:r>
        <w:rPr>
          <w:spacing w:val="-6"/>
        </w:rPr>
        <w:t> </w:t>
      </w:r>
      <w:r>
        <w:rPr/>
        <w:t>of the solution artifact during</w:t>
      </w:r>
      <w:r>
        <w:rPr>
          <w:spacing w:val="-6"/>
        </w:rPr>
        <w:t> </w:t>
      </w:r>
      <w:r>
        <w:rPr/>
        <w:t>both</w:t>
      </w:r>
      <w:r>
        <w:rPr>
          <w:spacing w:val="-6"/>
        </w:rPr>
        <w:t> </w:t>
      </w:r>
      <w:r>
        <w:rPr/>
        <w:t>design cycles and the adaptation</w:t>
      </w:r>
      <w:r>
        <w:rPr>
          <w:spacing w:val="-6"/>
        </w:rPr>
        <w:t> </w:t>
      </w:r>
      <w:r>
        <w:rPr/>
        <w:t>of the conceptual design at the beginning of the second cycle. The semi-structured interviews evaluation method was employed</w:t>
      </w:r>
      <w:r>
        <w:rPr>
          <w:spacing w:val="-5"/>
        </w:rPr>
        <w:t> </w:t>
      </w:r>
      <w:r>
        <w:rPr/>
        <w:t>ex-ante. Specifically, the evaluation</w:t>
      </w:r>
      <w:r>
        <w:rPr>
          <w:spacing w:val="-5"/>
        </w:rPr>
        <w:t> </w:t>
      </w:r>
      <w:r>
        <w:rPr/>
        <w:t>was conducted after the conceptual development of the artifact during</w:t>
      </w:r>
      <w:r>
        <w:rPr>
          <w:spacing w:val="-5"/>
        </w:rPr>
        <w:t> </w:t>
      </w:r>
      <w:r>
        <w:rPr/>
        <w:t>the first design cycle, which is thus also after the delineation of the atomized problem statement, motivation of DLT as a solution technology, derivation of solution requirements and functionalities. It included the</w:t>
      </w:r>
      <w:r>
        <w:rPr>
          <w:spacing w:val="-10"/>
        </w:rPr>
        <w:t> </w:t>
      </w:r>
      <w:r>
        <w:rPr/>
        <w:t>ex-ante</w:t>
      </w:r>
      <w:r>
        <w:rPr>
          <w:spacing w:val="-10"/>
        </w:rPr>
        <w:t> </w:t>
      </w:r>
      <w:r>
        <w:rPr/>
        <w:t>evaluation</w:t>
      </w:r>
      <w:r>
        <w:rPr>
          <w:spacing w:val="-7"/>
        </w:rPr>
        <w:t> </w:t>
      </w:r>
      <w:r>
        <w:rPr/>
        <w:t>activities mentioned</w:t>
      </w:r>
      <w:r>
        <w:rPr>
          <w:spacing w:val="-7"/>
        </w:rPr>
        <w:t> </w:t>
      </w:r>
      <w:r>
        <w:rPr/>
        <w:t>in (Sonnenberg</w:t>
      </w:r>
      <w:r>
        <w:rPr>
          <w:spacing w:val="-7"/>
        </w:rPr>
        <w:t> </w:t>
      </w:r>
      <w:r>
        <w:rPr/>
        <w:t>and</w:t>
      </w:r>
      <w:r>
        <w:rPr>
          <w:spacing w:val="-7"/>
        </w:rPr>
        <w:t> </w:t>
      </w:r>
      <w:r>
        <w:rPr/>
        <w:t>vom</w:t>
      </w:r>
      <w:r>
        <w:rPr>
          <w:spacing w:val="-11"/>
        </w:rPr>
        <w:t> </w:t>
      </w:r>
      <w:r>
        <w:rPr/>
        <w:t>Brocke 2012), that is, the evaluation of the relevance,</w:t>
      </w:r>
      <w:r>
        <w:rPr>
          <w:spacing w:val="-11"/>
        </w:rPr>
        <w:t> </w:t>
      </w:r>
      <w:r>
        <w:rPr/>
        <w:t>the problem identification</w:t>
      </w:r>
      <w:r>
        <w:rPr>
          <w:spacing w:val="-5"/>
        </w:rPr>
        <w:t> </w:t>
      </w:r>
      <w:r>
        <w:rPr/>
        <w:t>and the conceptual design of the artifact and was motivated</w:t>
      </w:r>
      <w:r>
        <w:rPr>
          <w:spacing w:val="-2"/>
        </w:rPr>
        <w:t> </w:t>
      </w:r>
      <w:r>
        <w:rPr/>
        <w:t>by the proposed</w:t>
      </w:r>
      <w:r>
        <w:rPr>
          <w:spacing w:val="-2"/>
        </w:rPr>
        <w:t> </w:t>
      </w:r>
      <w:r>
        <w:rPr/>
        <w:t>advantages of concurrent evaluation (Sonnenberg</w:t>
      </w:r>
      <w:r>
        <w:rPr>
          <w:spacing w:val="-2"/>
        </w:rPr>
        <w:t> </w:t>
      </w:r>
      <w:r>
        <w:rPr/>
        <w:t>and vom Brocke 2012). It was conducted prior to the second design cycle to inform the design of the prototypical</w:t>
      </w:r>
      <w:r>
        <w:rPr>
          <w:spacing w:val="-3"/>
        </w:rPr>
        <w:t> </w:t>
      </w:r>
      <w:r>
        <w:rPr/>
        <w:t>implementation</w:t>
      </w:r>
      <w:r>
        <w:rPr>
          <w:spacing w:val="-2"/>
        </w:rPr>
        <w:t> </w:t>
      </w:r>
      <w:r>
        <w:rPr/>
        <w:t>and</w:t>
      </w:r>
      <w:r>
        <w:rPr>
          <w:spacing w:val="-9"/>
        </w:rPr>
        <w:t> </w:t>
      </w:r>
      <w:r>
        <w:rPr/>
        <w:t>mitigate inefficiencies in the design process. Given</w:t>
      </w:r>
      <w:r>
        <w:rPr>
          <w:spacing w:val="-9"/>
        </w:rPr>
        <w:t> </w:t>
      </w:r>
      <w:r>
        <w:rPr/>
        <w:t>the novelty</w:t>
      </w:r>
      <w:r>
        <w:rPr>
          <w:spacing w:val="-9"/>
        </w:rPr>
        <w:t> </w:t>
      </w:r>
      <w:r>
        <w:rPr/>
        <w:t>of the research problem, which</w:t>
      </w:r>
      <w:r>
        <w:rPr>
          <w:spacing w:val="-12"/>
        </w:rPr>
        <w:t> </w:t>
      </w:r>
      <w:r>
        <w:rPr/>
        <w:t>was</w:t>
      </w:r>
      <w:r>
        <w:rPr>
          <w:spacing w:val="-14"/>
        </w:rPr>
        <w:t> </w:t>
      </w:r>
      <w:r>
        <w:rPr/>
        <w:t>identified</w:t>
      </w:r>
      <w:r>
        <w:rPr>
          <w:spacing w:val="-11"/>
        </w:rPr>
        <w:t> </w:t>
      </w:r>
      <w:r>
        <w:rPr/>
        <w:t>during</w:t>
      </w:r>
      <w:r>
        <w:rPr>
          <w:spacing w:val="-12"/>
        </w:rPr>
        <w:t> </w:t>
      </w:r>
      <w:r>
        <w:rPr/>
        <w:t>the</w:t>
      </w:r>
      <w:r>
        <w:rPr>
          <w:spacing w:val="-3"/>
        </w:rPr>
        <w:t> </w:t>
      </w:r>
      <w:r>
        <w:rPr/>
        <w:t>multi-vocal</w:t>
      </w:r>
      <w:r>
        <w:rPr>
          <w:spacing w:val="-6"/>
        </w:rPr>
        <w:t> </w:t>
      </w:r>
      <w:r>
        <w:rPr/>
        <w:t>literature review, it</w:t>
      </w:r>
      <w:r>
        <w:rPr>
          <w:spacing w:val="-6"/>
        </w:rPr>
        <w:t> </w:t>
      </w:r>
      <w:r>
        <w:rPr/>
        <w:t>was decided,</w:t>
      </w:r>
      <w:r>
        <w:rPr>
          <w:spacing w:val="-14"/>
        </w:rPr>
        <w:t> </w:t>
      </w:r>
      <w:r>
        <w:rPr/>
        <w:t>that</w:t>
      </w:r>
      <w:r>
        <w:rPr>
          <w:spacing w:val="-5"/>
        </w:rPr>
        <w:t> </w:t>
      </w:r>
      <w:r>
        <w:rPr/>
        <w:t>the design</w:t>
      </w:r>
      <w:r>
        <w:rPr>
          <w:spacing w:val="-1"/>
        </w:rPr>
        <w:t> </w:t>
      </w:r>
      <w:r>
        <w:rPr/>
        <w:t>process</w:t>
      </w:r>
      <w:r>
        <w:rPr>
          <w:spacing w:val="-3"/>
        </w:rPr>
        <w:t> </w:t>
      </w:r>
      <w:r>
        <w:rPr/>
        <w:t>would benefit</w:t>
      </w:r>
      <w:r>
        <w:rPr>
          <w:spacing w:val="-8"/>
        </w:rPr>
        <w:t> </w:t>
      </w:r>
      <w:r>
        <w:rPr/>
        <w:t>from</w:t>
      </w:r>
      <w:r>
        <w:rPr>
          <w:spacing w:val="-1"/>
        </w:rPr>
        <w:t> </w:t>
      </w:r>
      <w:r>
        <w:rPr/>
        <w:t>the</w:t>
      </w:r>
      <w:r>
        <w:rPr>
          <w:spacing w:val="-14"/>
        </w:rPr>
        <w:t> </w:t>
      </w:r>
      <w:r>
        <w:rPr/>
        <w:t>increased</w:t>
      </w:r>
      <w:r>
        <w:rPr>
          <w:spacing w:val="-14"/>
        </w:rPr>
        <w:t> </w:t>
      </w:r>
      <w:r>
        <w:rPr/>
        <w:t>knowledge about</w:t>
      </w:r>
      <w:r>
        <w:rPr>
          <w:spacing w:val="-8"/>
        </w:rPr>
        <w:t> </w:t>
      </w:r>
      <w:r>
        <w:rPr/>
        <w:t>the</w:t>
      </w:r>
      <w:r>
        <w:rPr>
          <w:spacing w:val="-14"/>
        </w:rPr>
        <w:t> </w:t>
      </w:r>
      <w:r>
        <w:rPr/>
        <w:t>application domain</w:t>
      </w:r>
      <w:r>
        <w:rPr>
          <w:spacing w:val="-14"/>
        </w:rPr>
        <w:t> </w:t>
      </w:r>
      <w:r>
        <w:rPr/>
        <w:t>gained in</w:t>
      </w:r>
      <w:r>
        <w:rPr>
          <w:spacing w:val="-14"/>
        </w:rPr>
        <w:t> </w:t>
      </w:r>
      <w:r>
        <w:rPr/>
        <w:t>this ex-ante evaluation. Conducting semi-structured interviews is</w:t>
      </w:r>
      <w:r>
        <w:rPr>
          <w:spacing w:val="40"/>
        </w:rPr>
        <w:t> </w:t>
      </w:r>
      <w:r>
        <w:rPr/>
        <w:t>a</w:t>
      </w:r>
      <w:r>
        <w:rPr>
          <w:spacing w:val="40"/>
        </w:rPr>
        <w:t> </w:t>
      </w:r>
      <w:r>
        <w:rPr/>
        <w:t>suitable evaluation method for the atomized problem statement, the design requirements and</w:t>
      </w:r>
      <w:r>
        <w:rPr>
          <w:spacing w:val="-8"/>
        </w:rPr>
        <w:t> </w:t>
      </w:r>
      <w:r>
        <w:rPr/>
        <w:t>the conceptual</w:t>
      </w:r>
      <w:r>
        <w:rPr>
          <w:spacing w:val="-2"/>
        </w:rPr>
        <w:t> </w:t>
      </w:r>
      <w:r>
        <w:rPr/>
        <w:t>architecture.</w:t>
      </w:r>
      <w:r>
        <w:rPr>
          <w:spacing w:val="-13"/>
        </w:rPr>
        <w:t> </w:t>
      </w:r>
      <w:r>
        <w:rPr/>
        <w:t>It</w:t>
      </w:r>
      <w:r>
        <w:rPr>
          <w:spacing w:val="-2"/>
        </w:rPr>
        <w:t> </w:t>
      </w:r>
      <w:r>
        <w:rPr/>
        <w:t>is suitable for the</w:t>
      </w:r>
      <w:r>
        <w:rPr>
          <w:spacing w:val="-14"/>
        </w:rPr>
        <w:t> </w:t>
      </w:r>
      <w:r>
        <w:rPr/>
        <w:t>evaluation</w:t>
      </w:r>
      <w:r>
        <w:rPr>
          <w:spacing w:val="-14"/>
        </w:rPr>
        <w:t> </w:t>
      </w:r>
      <w:r>
        <w:rPr/>
        <w:t>of</w:t>
      </w:r>
      <w:r>
        <w:rPr>
          <w:spacing w:val="-6"/>
        </w:rPr>
        <w:t> </w:t>
      </w:r>
      <w:r>
        <w:rPr/>
        <w:t>the</w:t>
      </w:r>
      <w:r>
        <w:rPr>
          <w:spacing w:val="-3"/>
        </w:rPr>
        <w:t> </w:t>
      </w:r>
      <w:r>
        <w:rPr/>
        <w:t>problem</w:t>
      </w:r>
      <w:r>
        <w:rPr>
          <w:spacing w:val="-3"/>
        </w:rPr>
        <w:t> </w:t>
      </w:r>
      <w:r>
        <w:rPr/>
        <w:t>statement</w:t>
      </w:r>
      <w:r>
        <w:rPr>
          <w:spacing w:val="-14"/>
        </w:rPr>
        <w:t> </w:t>
      </w:r>
      <w:r>
        <w:rPr/>
        <w:t>sincethis</w:t>
      </w:r>
      <w:r>
        <w:rPr>
          <w:spacing w:val="11"/>
        </w:rPr>
        <w:t> </w:t>
      </w:r>
      <w:r>
        <w:rPr/>
        <w:t>is</w:t>
      </w:r>
      <w:r>
        <w:rPr>
          <w:spacing w:val="-6"/>
        </w:rPr>
        <w:t> </w:t>
      </w:r>
      <w:r>
        <w:rPr/>
        <w:t>supposed</w:t>
      </w:r>
      <w:r>
        <w:rPr>
          <w:spacing w:val="-14"/>
        </w:rPr>
        <w:t> </w:t>
      </w:r>
      <w:r>
        <w:rPr/>
        <w:t>to be</w:t>
      </w:r>
      <w:r>
        <w:rPr>
          <w:spacing w:val="-3"/>
        </w:rPr>
        <w:t> </w:t>
      </w:r>
      <w:r>
        <w:rPr/>
        <w:t>derived</w:t>
      </w:r>
      <w:r>
        <w:rPr>
          <w:spacing w:val="-14"/>
        </w:rPr>
        <w:t> </w:t>
      </w:r>
      <w:r>
        <w:rPr/>
        <w:t>from</w:t>
      </w:r>
      <w:r>
        <w:rPr>
          <w:spacing w:val="-3"/>
        </w:rPr>
        <w:t> </w:t>
      </w:r>
      <w:r>
        <w:rPr/>
        <w:t>the</w:t>
      </w:r>
      <w:r>
        <w:rPr>
          <w:spacing w:val="-3"/>
        </w:rPr>
        <w:t> </w:t>
      </w:r>
      <w:r>
        <w:rPr/>
        <w:t>application</w:t>
      </w:r>
      <w:r>
        <w:rPr>
          <w:spacing w:val="-14"/>
        </w:rPr>
        <w:t> </w:t>
      </w:r>
      <w:r>
        <w:rPr/>
        <w:t>domain (Peffers</w:t>
      </w:r>
      <w:r>
        <w:rPr>
          <w:spacing w:val="-14"/>
        </w:rPr>
        <w:t> </w:t>
      </w:r>
      <w:r>
        <w:rPr/>
        <w:t>et</w:t>
      </w:r>
      <w:r>
        <w:rPr>
          <w:spacing w:val="-10"/>
        </w:rPr>
        <w:t> </w:t>
      </w:r>
      <w:r>
        <w:rPr/>
        <w:t>al. 2007)</w:t>
      </w:r>
      <w:r>
        <w:rPr>
          <w:spacing w:val="-1"/>
        </w:rPr>
        <w:t> </w:t>
      </w:r>
      <w:r>
        <w:rPr/>
        <w:t>and</w:t>
      </w:r>
      <w:r>
        <w:rPr>
          <w:spacing w:val="-11"/>
        </w:rPr>
        <w:t> </w:t>
      </w:r>
      <w:r>
        <w:rPr/>
        <w:t>the</w:t>
      </w:r>
      <w:r>
        <w:rPr>
          <w:spacing w:val="-13"/>
        </w:rPr>
        <w:t> </w:t>
      </w:r>
      <w:r>
        <w:rPr/>
        <w:t>selected</w:t>
      </w:r>
      <w:r>
        <w:rPr>
          <w:spacing w:val="-11"/>
        </w:rPr>
        <w:t> </w:t>
      </w:r>
      <w:r>
        <w:rPr/>
        <w:t>interviewees were</w:t>
      </w:r>
      <w:r>
        <w:rPr>
          <w:spacing w:val="-13"/>
        </w:rPr>
        <w:t> </w:t>
      </w:r>
      <w:r>
        <w:rPr/>
        <w:t>mostly practitioners. Interviews</w:t>
      </w:r>
      <w:r>
        <w:rPr>
          <w:spacing w:val="-14"/>
        </w:rPr>
        <w:t> </w:t>
      </w:r>
      <w:r>
        <w:rPr/>
        <w:t>also</w:t>
      </w:r>
      <w:r>
        <w:rPr>
          <w:spacing w:val="-11"/>
        </w:rPr>
        <w:t> </w:t>
      </w:r>
      <w:r>
        <w:rPr/>
        <w:t>constituted a suitable</w:t>
      </w:r>
      <w:r>
        <w:rPr>
          <w:spacing w:val="-10"/>
        </w:rPr>
        <w:t> </w:t>
      </w:r>
      <w:r>
        <w:rPr/>
        <w:t>evaluation</w:t>
      </w:r>
      <w:r>
        <w:rPr>
          <w:spacing w:val="-6"/>
        </w:rPr>
        <w:t> </w:t>
      </w:r>
      <w:r>
        <w:rPr/>
        <w:t>method</w:t>
      </w:r>
      <w:r>
        <w:rPr>
          <w:spacing w:val="-6"/>
        </w:rPr>
        <w:t> </w:t>
      </w:r>
      <w:r>
        <w:rPr/>
        <w:t>for</w:t>
      </w:r>
      <w:r>
        <w:rPr>
          <w:spacing w:val="-16"/>
        </w:rPr>
        <w:t> </w:t>
      </w:r>
      <w:r>
        <w:rPr/>
        <w:t>the</w:t>
      </w:r>
      <w:r>
        <w:rPr>
          <w:spacing w:val="-10"/>
        </w:rPr>
        <w:t> </w:t>
      </w:r>
      <w:r>
        <w:rPr/>
        <w:t>motivation</w:t>
      </w:r>
      <w:r>
        <w:rPr>
          <w:spacing w:val="-26"/>
        </w:rPr>
        <w:t> </w:t>
      </w:r>
      <w:r>
        <w:rPr/>
        <w:t>of DLT</w:t>
      </w:r>
      <w:r>
        <w:rPr>
          <w:spacing w:val="-20"/>
        </w:rPr>
        <w:t> </w:t>
      </w:r>
      <w:r>
        <w:rPr/>
        <w:t>and</w:t>
      </w:r>
      <w:r>
        <w:rPr>
          <w:spacing w:val="-6"/>
        </w:rPr>
        <w:t> </w:t>
      </w:r>
      <w:r>
        <w:rPr/>
        <w:t>the</w:t>
      </w:r>
      <w:r>
        <w:rPr>
          <w:spacing w:val="-10"/>
        </w:rPr>
        <w:t> </w:t>
      </w:r>
      <w:r>
        <w:rPr/>
        <w:t>conceptual</w:t>
      </w:r>
      <w:r>
        <w:rPr>
          <w:spacing w:val="-20"/>
        </w:rPr>
        <w:t> </w:t>
      </w:r>
      <w:r>
        <w:rPr/>
        <w:t>design</w:t>
      </w:r>
      <w:r>
        <w:rPr>
          <w:spacing w:val="-6"/>
        </w:rPr>
        <w:t> </w:t>
      </w:r>
      <w:r>
        <w:rPr/>
        <w:t>of</w:t>
      </w:r>
      <w:r>
        <w:rPr>
          <w:spacing w:val="-16"/>
        </w:rPr>
        <w:t> </w:t>
      </w:r>
      <w:r>
        <w:rPr/>
        <w:t>the</w:t>
      </w:r>
      <w:r>
        <w:rPr>
          <w:spacing w:val="-10"/>
        </w:rPr>
        <w:t> </w:t>
      </w:r>
      <w:r>
        <w:rPr/>
        <w:t>artifact</w:t>
      </w:r>
      <w:r>
        <w:rPr>
          <w:spacing w:val="-20"/>
        </w:rPr>
        <w:t> </w:t>
      </w:r>
      <w:r>
        <w:rPr/>
        <w:t>because</w:t>
      </w:r>
    </w:p>
    <w:p>
      <w:pPr>
        <w:pStyle w:val="BodyText"/>
        <w:spacing w:after="0" w:line="259" w:lineRule="auto"/>
        <w:jc w:val="both"/>
        <w:sectPr>
          <w:pgSz w:w="11910" w:h="16850"/>
          <w:pgMar w:header="0" w:footer="977" w:top="1200" w:bottom="1220" w:left="1275" w:right="1275"/>
        </w:sectPr>
      </w:pPr>
    </w:p>
    <w:p>
      <w:pPr>
        <w:pStyle w:val="BodyText"/>
        <w:spacing w:line="256" w:lineRule="auto" w:before="76"/>
        <w:ind w:right="138"/>
        <w:jc w:val="both"/>
      </w:pPr>
      <w:r>
        <w:rPr/>
        <w:t>it could successfully uncover conceptual</w:t>
      </w:r>
      <w:r>
        <w:rPr>
          <w:spacing w:val="-3"/>
        </w:rPr>
        <w:t> </w:t>
      </w:r>
      <w:r>
        <w:rPr/>
        <w:t>flaws at</w:t>
      </w:r>
      <w:r>
        <w:rPr>
          <w:spacing w:val="-3"/>
        </w:rPr>
        <w:t> </w:t>
      </w:r>
      <w:r>
        <w:rPr/>
        <w:t>this stage of the research project, guiding</w:t>
      </w:r>
      <w:r>
        <w:rPr>
          <w:spacing w:val="-10"/>
        </w:rPr>
        <w:t> </w:t>
      </w:r>
      <w:r>
        <w:rPr/>
        <w:t>the further investigation</w:t>
      </w:r>
      <w:r>
        <w:rPr>
          <w:spacing w:val="40"/>
        </w:rPr>
        <w:t> </w:t>
      </w:r>
      <w:r>
        <w:rPr/>
        <w:t>of</w:t>
      </w:r>
      <w:r>
        <w:rPr>
          <w:spacing w:val="40"/>
        </w:rPr>
        <w:t> </w:t>
      </w:r>
      <w:r>
        <w:rPr/>
        <w:t>a</w:t>
      </w:r>
      <w:r>
        <w:rPr>
          <w:spacing w:val="40"/>
        </w:rPr>
        <w:t> </w:t>
      </w:r>
      <w:r>
        <w:rPr/>
        <w:t>concrete</w:t>
      </w:r>
      <w:r>
        <w:rPr>
          <w:spacing w:val="40"/>
        </w:rPr>
        <w:t> </w:t>
      </w:r>
      <w:r>
        <w:rPr/>
        <w:t>suitable</w:t>
      </w:r>
      <w:r>
        <w:rPr>
          <w:spacing w:val="40"/>
        </w:rPr>
        <w:t> </w:t>
      </w:r>
      <w:r>
        <w:rPr/>
        <w:t>implementation</w:t>
      </w:r>
      <w:r>
        <w:rPr>
          <w:spacing w:val="40"/>
        </w:rPr>
        <w:t> </w:t>
      </w:r>
      <w:r>
        <w:rPr/>
        <w:t>in</w:t>
      </w:r>
      <w:r>
        <w:rPr>
          <w:spacing w:val="40"/>
        </w:rPr>
        <w:t> </w:t>
      </w:r>
      <w:r>
        <w:rPr/>
        <w:t>the</w:t>
      </w:r>
      <w:r>
        <w:rPr>
          <w:spacing w:val="40"/>
        </w:rPr>
        <w:t> </w:t>
      </w:r>
      <w:r>
        <w:rPr/>
        <w:t>second</w:t>
      </w:r>
      <w:r>
        <w:rPr>
          <w:spacing w:val="40"/>
        </w:rPr>
        <w:t> </w:t>
      </w:r>
      <w:r>
        <w:rPr/>
        <w:t>and</w:t>
      </w:r>
      <w:r>
        <w:rPr>
          <w:spacing w:val="40"/>
        </w:rPr>
        <w:t> </w:t>
      </w:r>
      <w:r>
        <w:rPr/>
        <w:t>third</w:t>
      </w:r>
      <w:r>
        <w:rPr>
          <w:spacing w:val="40"/>
        </w:rPr>
        <w:t> </w:t>
      </w:r>
      <w:r>
        <w:rPr/>
        <w:t>design</w:t>
      </w:r>
      <w:r>
        <w:rPr>
          <w:spacing w:val="40"/>
        </w:rPr>
        <w:t> </w:t>
      </w:r>
      <w:r>
        <w:rPr/>
        <w:t>cycle.</w:t>
      </w:r>
    </w:p>
    <w:p>
      <w:pPr>
        <w:pStyle w:val="Heading6"/>
        <w:spacing w:before="164"/>
        <w:jc w:val="both"/>
        <w:rPr>
          <w:rFonts w:ascii="Times New Roman"/>
        </w:rPr>
      </w:pPr>
      <w:r>
        <w:rPr>
          <w:rFonts w:ascii="Times New Roman"/>
        </w:rPr>
        <w:t>Ex-post</w:t>
      </w:r>
      <w:r>
        <w:rPr>
          <w:rFonts w:ascii="Times New Roman"/>
          <w:spacing w:val="26"/>
        </w:rPr>
        <w:t> </w:t>
      </w:r>
      <w:r>
        <w:rPr>
          <w:rFonts w:ascii="Times New Roman"/>
        </w:rPr>
        <w:t>evaluation</w:t>
      </w:r>
      <w:r>
        <w:rPr>
          <w:rFonts w:ascii="Times New Roman"/>
          <w:spacing w:val="20"/>
        </w:rPr>
        <w:t> </w:t>
      </w:r>
      <w:r>
        <w:rPr>
          <w:rFonts w:ascii="Times New Roman"/>
        </w:rPr>
        <w:t>via</w:t>
      </w:r>
      <w:r>
        <w:rPr>
          <w:rFonts w:ascii="Times New Roman"/>
          <w:spacing w:val="37"/>
        </w:rPr>
        <w:t> </w:t>
      </w:r>
      <w:r>
        <w:rPr>
          <w:rFonts w:ascii="Times New Roman"/>
        </w:rPr>
        <w:t>experimental</w:t>
      </w:r>
      <w:r>
        <w:rPr>
          <w:rFonts w:ascii="Times New Roman"/>
          <w:spacing w:val="24"/>
        </w:rPr>
        <w:t> </w:t>
      </w:r>
      <w:r>
        <w:rPr>
          <w:rFonts w:ascii="Times New Roman"/>
        </w:rPr>
        <w:t>and</w:t>
      </w:r>
      <w:r>
        <w:rPr>
          <w:rFonts w:ascii="Times New Roman"/>
          <w:spacing w:val="20"/>
        </w:rPr>
        <w:t> </w:t>
      </w:r>
      <w:r>
        <w:rPr>
          <w:rFonts w:ascii="Times New Roman"/>
        </w:rPr>
        <w:t>descriptive</w:t>
      </w:r>
      <w:r>
        <w:rPr>
          <w:rFonts w:ascii="Times New Roman"/>
          <w:spacing w:val="33"/>
        </w:rPr>
        <w:t> </w:t>
      </w:r>
      <w:r>
        <w:rPr>
          <w:rFonts w:ascii="Times New Roman"/>
          <w:spacing w:val="-2"/>
        </w:rPr>
        <w:t>methods</w:t>
      </w:r>
    </w:p>
    <w:p>
      <w:pPr>
        <w:pStyle w:val="BodyText"/>
        <w:spacing w:line="259" w:lineRule="auto" w:before="182"/>
        <w:ind w:right="131"/>
        <w:jc w:val="both"/>
      </w:pPr>
      <w:r>
        <w:rPr/>
        <w:t>The second and the third design cycle were evaluated in an experimental and a descriptive manner (Hevner et al. 2004). The experimental evaluation consisted of performance testing using the Hyperledger Caliper performance testing</w:t>
      </w:r>
      <w:r>
        <w:rPr>
          <w:spacing w:val="-6"/>
        </w:rPr>
        <w:t> </w:t>
      </w:r>
      <w:r>
        <w:rPr/>
        <w:t>environment as well as a workaround test via the command line</w:t>
      </w:r>
      <w:r>
        <w:rPr>
          <w:spacing w:val="-14"/>
        </w:rPr>
        <w:t> </w:t>
      </w:r>
      <w:r>
        <w:rPr/>
        <w:t>to</w:t>
      </w:r>
      <w:r>
        <w:rPr>
          <w:spacing w:val="-6"/>
        </w:rPr>
        <w:t> </w:t>
      </w:r>
      <w:r>
        <w:rPr/>
        <w:t>evaluate</w:t>
      </w:r>
      <w:r>
        <w:rPr>
          <w:spacing w:val="-6"/>
        </w:rPr>
        <w:t> </w:t>
      </w:r>
      <w:r>
        <w:rPr/>
        <w:t>the</w:t>
      </w:r>
      <w:r>
        <w:rPr>
          <w:spacing w:val="-6"/>
        </w:rPr>
        <w:t> </w:t>
      </w:r>
      <w:r>
        <w:rPr/>
        <w:t>scalability</w:t>
      </w:r>
      <w:r>
        <w:rPr>
          <w:spacing w:val="-3"/>
        </w:rPr>
        <w:t> </w:t>
      </w:r>
      <w:r>
        <w:rPr/>
        <w:t>design</w:t>
      </w:r>
      <w:r>
        <w:rPr>
          <w:spacing w:val="-3"/>
        </w:rPr>
        <w:t> </w:t>
      </w:r>
      <w:r>
        <w:rPr/>
        <w:t>requirement.</w:t>
      </w:r>
      <w:r>
        <w:rPr>
          <w:spacing w:val="-7"/>
        </w:rPr>
        <w:t> </w:t>
      </w:r>
      <w:r>
        <w:rPr/>
        <w:t>The</w:t>
      </w:r>
      <w:r>
        <w:rPr>
          <w:spacing w:val="-14"/>
        </w:rPr>
        <w:t> </w:t>
      </w:r>
      <w:r>
        <w:rPr/>
        <w:t>descriptive</w:t>
      </w:r>
      <w:r>
        <w:rPr>
          <w:spacing w:val="-5"/>
        </w:rPr>
        <w:t> </w:t>
      </w:r>
      <w:r>
        <w:rPr/>
        <w:t>evaluation</w:t>
      </w:r>
      <w:r>
        <w:rPr>
          <w:spacing w:val="-14"/>
        </w:rPr>
        <w:t> </w:t>
      </w:r>
      <w:r>
        <w:rPr/>
        <w:t>consisted</w:t>
      </w:r>
      <w:r>
        <w:rPr>
          <w:spacing w:val="-14"/>
        </w:rPr>
        <w:t> </w:t>
      </w:r>
      <w:r>
        <w:rPr/>
        <w:t>of</w:t>
      </w:r>
      <w:r>
        <w:rPr>
          <w:spacing w:val="-9"/>
        </w:rPr>
        <w:t> </w:t>
      </w:r>
      <w:r>
        <w:rPr/>
        <w:t>an</w:t>
      </w:r>
      <w:r>
        <w:rPr>
          <w:spacing w:val="-3"/>
        </w:rPr>
        <w:t> </w:t>
      </w:r>
      <w:r>
        <w:rPr/>
        <w:t>“informed argument” (Hevner et al. 2004) to evaluate the verifiability, privacy</w:t>
      </w:r>
      <w:r>
        <w:rPr>
          <w:spacing w:val="-6"/>
        </w:rPr>
        <w:t> </w:t>
      </w:r>
      <w:r>
        <w:rPr/>
        <w:t>and</w:t>
      </w:r>
      <w:r>
        <w:rPr>
          <w:spacing w:val="-6"/>
        </w:rPr>
        <w:t> </w:t>
      </w:r>
      <w:r>
        <w:rPr/>
        <w:t>security</w:t>
      </w:r>
      <w:r>
        <w:rPr>
          <w:spacing w:val="-6"/>
        </w:rPr>
        <w:t> </w:t>
      </w:r>
      <w:r>
        <w:rPr/>
        <w:t>design requirements, which involves building</w:t>
      </w:r>
      <w:r>
        <w:rPr>
          <w:spacing w:val="-3"/>
        </w:rPr>
        <w:t> </w:t>
      </w:r>
      <w:r>
        <w:rPr/>
        <w:t>a convincing</w:t>
      </w:r>
      <w:r>
        <w:rPr>
          <w:spacing w:val="-3"/>
        </w:rPr>
        <w:t> </w:t>
      </w:r>
      <w:r>
        <w:rPr/>
        <w:t>argument for</w:t>
      </w:r>
      <w:r>
        <w:rPr>
          <w:spacing w:val="-13"/>
        </w:rPr>
        <w:t> </w:t>
      </w:r>
      <w:r>
        <w:rPr/>
        <w:t>the artifact’s utility. Using</w:t>
      </w:r>
      <w:r>
        <w:rPr>
          <w:spacing w:val="-3"/>
        </w:rPr>
        <w:t> </w:t>
      </w:r>
      <w:r>
        <w:rPr/>
        <w:t>an informed argument, that</w:t>
      </w:r>
      <w:r>
        <w:rPr>
          <w:spacing w:val="-3"/>
        </w:rPr>
        <w:t> </w:t>
      </w:r>
      <w:r>
        <w:rPr/>
        <w:t>is, convincingly comparing</w:t>
      </w:r>
      <w:r>
        <w:rPr>
          <w:spacing w:val="-9"/>
        </w:rPr>
        <w:t> </w:t>
      </w:r>
      <w:r>
        <w:rPr/>
        <w:t>the artifact</w:t>
      </w:r>
      <w:r>
        <w:rPr>
          <w:spacing w:val="-3"/>
        </w:rPr>
        <w:t> </w:t>
      </w:r>
      <w:r>
        <w:rPr/>
        <w:t>to the design requirements, is a suitable evaluation</w:t>
      </w:r>
      <w:r>
        <w:rPr>
          <w:spacing w:val="-9"/>
        </w:rPr>
        <w:t> </w:t>
      </w:r>
      <w:r>
        <w:rPr/>
        <w:t>method because</w:t>
      </w:r>
      <w:r>
        <w:rPr>
          <w:spacing w:val="-6"/>
        </w:rPr>
        <w:t> </w:t>
      </w:r>
      <w:r>
        <w:rPr/>
        <w:t>there are no qualitative</w:t>
      </w:r>
      <w:r>
        <w:rPr>
          <w:spacing w:val="-6"/>
        </w:rPr>
        <w:t> </w:t>
      </w:r>
      <w:r>
        <w:rPr/>
        <w:t>measures known</w:t>
      </w:r>
      <w:r>
        <w:rPr>
          <w:spacing w:val="-4"/>
        </w:rPr>
        <w:t> </w:t>
      </w:r>
      <w:r>
        <w:rPr/>
        <w:t>to the author to evaluate e.g. the data privacy</w:t>
      </w:r>
      <w:r>
        <w:rPr>
          <w:spacing w:val="-4"/>
        </w:rPr>
        <w:t> </w:t>
      </w:r>
      <w:r>
        <w:rPr/>
        <w:t>of the artifact. Interviews would have constituted a suitable additional evaluation method for the designed artifact. The evaluation of</w:t>
      </w:r>
      <w:r>
        <w:rPr>
          <w:spacing w:val="40"/>
        </w:rPr>
        <w:t> </w:t>
      </w:r>
      <w:r>
        <w:rPr/>
        <w:t>the first design cycle informed the improvement of the artifact during the second cycle.</w:t>
      </w:r>
    </w:p>
    <w:p>
      <w:pPr>
        <w:pStyle w:val="BodyText"/>
        <w:spacing w:line="259" w:lineRule="auto" w:before="163"/>
        <w:ind w:right="140"/>
        <w:jc w:val="both"/>
      </w:pPr>
      <w:r>
        <w:rPr/>
        <w:t>Hyperledger</w:t>
      </w:r>
      <w:r>
        <w:rPr>
          <w:spacing w:val="-2"/>
        </w:rPr>
        <w:t> </w:t>
      </w:r>
      <w:r>
        <w:rPr/>
        <w:t>Caliper</w:t>
      </w:r>
      <w:r>
        <w:rPr>
          <w:spacing w:val="-2"/>
        </w:rPr>
        <w:t> </w:t>
      </w:r>
      <w:r>
        <w:rPr/>
        <w:t>is a performance bencharking</w:t>
      </w:r>
      <w:r>
        <w:rPr>
          <w:spacing w:val="-11"/>
        </w:rPr>
        <w:t> </w:t>
      </w:r>
      <w:r>
        <w:rPr/>
        <w:t>framework</w:t>
      </w:r>
      <w:r>
        <w:rPr>
          <w:spacing w:val="-11"/>
        </w:rPr>
        <w:t> </w:t>
      </w:r>
      <w:r>
        <w:rPr/>
        <w:t>to test</w:t>
      </w:r>
      <w:r>
        <w:rPr>
          <w:spacing w:val="-5"/>
        </w:rPr>
        <w:t> </w:t>
      </w:r>
      <w:r>
        <w:rPr/>
        <w:t>networks and</w:t>
      </w:r>
      <w:r>
        <w:rPr>
          <w:spacing w:val="-11"/>
        </w:rPr>
        <w:t> </w:t>
      </w:r>
      <w:r>
        <w:rPr/>
        <w:t>applications from a range of Hyperledger projects, including fabric. Supported performance indicators include the transaction success rate, transaction and ledger read/query throughput, measured in transactions per second (TPS), transaction</w:t>
      </w:r>
      <w:r>
        <w:rPr>
          <w:spacing w:val="-10"/>
        </w:rPr>
        <w:t> </w:t>
      </w:r>
      <w:r>
        <w:rPr/>
        <w:t>and</w:t>
      </w:r>
      <w:r>
        <w:rPr>
          <w:spacing w:val="-10"/>
        </w:rPr>
        <w:t> </w:t>
      </w:r>
      <w:r>
        <w:rPr/>
        <w:t>read/query</w:t>
      </w:r>
      <w:r>
        <w:rPr>
          <w:spacing w:val="-10"/>
        </w:rPr>
        <w:t> </w:t>
      </w:r>
      <w:r>
        <w:rPr/>
        <w:t>latency, providing</w:t>
      </w:r>
      <w:r>
        <w:rPr>
          <w:spacing w:val="-10"/>
        </w:rPr>
        <w:t> </w:t>
      </w:r>
      <w:r>
        <w:rPr/>
        <w:t>a minimum,</w:t>
      </w:r>
      <w:r>
        <w:rPr>
          <w:spacing w:val="-14"/>
        </w:rPr>
        <w:t> </w:t>
      </w:r>
      <w:r>
        <w:rPr/>
        <w:t>maximum and average value, as well as resource consumption (CPU, memory, network IO) (Hyperledger Foundation 2022). The performance of the research setup (four organisations, each with two peers and one client, plus one orderer organisation</w:t>
      </w:r>
      <w:r>
        <w:rPr>
          <w:spacing w:val="-7"/>
        </w:rPr>
        <w:t> </w:t>
      </w:r>
      <w:r>
        <w:rPr/>
        <w:t>with five</w:t>
      </w:r>
      <w:r>
        <w:rPr>
          <w:spacing w:val="-10"/>
        </w:rPr>
        <w:t> </w:t>
      </w:r>
      <w:r>
        <w:rPr/>
        <w:t>orderer nodes) was tested</w:t>
      </w:r>
      <w:r>
        <w:rPr>
          <w:spacing w:val="-7"/>
        </w:rPr>
        <w:t> </w:t>
      </w:r>
      <w:r>
        <w:rPr/>
        <w:t>on a single virtual machine and</w:t>
      </w:r>
      <w:r>
        <w:rPr>
          <w:spacing w:val="-7"/>
        </w:rPr>
        <w:t> </w:t>
      </w:r>
      <w:r>
        <w:rPr/>
        <w:t>on a group of five virtual machines hosted in multiple data centers. All virtual machines were hosted</w:t>
      </w:r>
      <w:r>
        <w:rPr>
          <w:spacing w:val="-3"/>
        </w:rPr>
        <w:t> </w:t>
      </w:r>
      <w:r>
        <w:rPr/>
        <w:t>on the google cloud platform. The full specifications of the testing environment will be provided as part of the evaluation of</w:t>
      </w:r>
      <w:r>
        <w:rPr>
          <w:spacing w:val="40"/>
        </w:rPr>
        <w:t> </w:t>
      </w:r>
      <w:r>
        <w:rPr/>
        <w:t>the first design cycle.</w:t>
      </w:r>
    </w:p>
    <w:p>
      <w:pPr>
        <w:pStyle w:val="BodyText"/>
        <w:spacing w:line="259" w:lineRule="auto" w:before="165"/>
        <w:ind w:right="142"/>
        <w:jc w:val="both"/>
      </w:pPr>
      <w:r>
        <w:rPr/>
        <w:t>While the experimental evaluation was used to</w:t>
      </w:r>
      <w:r>
        <w:rPr>
          <w:spacing w:val="40"/>
        </w:rPr>
        <w:t> </w:t>
      </w:r>
      <w:r>
        <w:rPr/>
        <w:t>evaluate the scalability design requirement, the descriptive evaluation compared the current state of the</w:t>
      </w:r>
      <w:r>
        <w:rPr>
          <w:spacing w:val="40"/>
        </w:rPr>
        <w:t> </w:t>
      </w:r>
      <w:r>
        <w:rPr/>
        <w:t>artifacts against the other defined design requirements,</w:t>
      </w:r>
      <w:r>
        <w:rPr>
          <w:spacing w:val="-14"/>
        </w:rPr>
        <w:t> </w:t>
      </w:r>
      <w:r>
        <w:rPr/>
        <w:t>building</w:t>
      </w:r>
      <w:r>
        <w:rPr>
          <w:spacing w:val="-14"/>
        </w:rPr>
        <w:t> </w:t>
      </w:r>
      <w:r>
        <w:rPr/>
        <w:t>an argument</w:t>
      </w:r>
      <w:r>
        <w:rPr>
          <w:spacing w:val="-8"/>
        </w:rPr>
        <w:t> </w:t>
      </w:r>
      <w:r>
        <w:rPr/>
        <w:t>as</w:t>
      </w:r>
      <w:r>
        <w:rPr>
          <w:spacing w:val="-2"/>
        </w:rPr>
        <w:t> </w:t>
      </w:r>
      <w:r>
        <w:rPr/>
        <w:t>to</w:t>
      </w:r>
      <w:r>
        <w:rPr>
          <w:spacing w:val="-14"/>
        </w:rPr>
        <w:t> </w:t>
      </w:r>
      <w:r>
        <w:rPr/>
        <w:t>whether</w:t>
      </w:r>
      <w:r>
        <w:rPr>
          <w:spacing w:val="-4"/>
        </w:rPr>
        <w:t> </w:t>
      </w:r>
      <w:r>
        <w:rPr/>
        <w:t>the requirements</w:t>
      </w:r>
      <w:r>
        <w:rPr>
          <w:spacing w:val="-2"/>
        </w:rPr>
        <w:t> </w:t>
      </w:r>
      <w:r>
        <w:rPr/>
        <w:t>were fulfilled.</w:t>
      </w:r>
      <w:r>
        <w:rPr>
          <w:spacing w:val="-1"/>
        </w:rPr>
        <w:t> </w:t>
      </w:r>
      <w:r>
        <w:rPr/>
        <w:t>In both</w:t>
      </w:r>
      <w:r>
        <w:rPr>
          <w:spacing w:val="-14"/>
        </w:rPr>
        <w:t> </w:t>
      </w:r>
      <w:r>
        <w:rPr/>
        <w:t>cycles,</w:t>
      </w:r>
      <w:r>
        <w:rPr>
          <w:spacing w:val="-1"/>
        </w:rPr>
        <w:t> </w:t>
      </w:r>
      <w:r>
        <w:rPr/>
        <w:t>it</w:t>
      </w:r>
      <w:r>
        <w:rPr>
          <w:spacing w:val="-8"/>
        </w:rPr>
        <w:t> </w:t>
      </w:r>
      <w:r>
        <w:rPr/>
        <w:t>was also briefly</w:t>
      </w:r>
      <w:r>
        <w:rPr>
          <w:spacing w:val="-11"/>
        </w:rPr>
        <w:t> </w:t>
      </w:r>
      <w:r>
        <w:rPr/>
        <w:t>evaluated</w:t>
      </w:r>
      <w:r>
        <w:rPr>
          <w:spacing w:val="-11"/>
        </w:rPr>
        <w:t> </w:t>
      </w:r>
      <w:r>
        <w:rPr/>
        <w:t>whether</w:t>
      </w:r>
      <w:r>
        <w:rPr>
          <w:spacing w:val="-1"/>
        </w:rPr>
        <w:t> </w:t>
      </w:r>
      <w:r>
        <w:rPr/>
        <w:t>the</w:t>
      </w:r>
      <w:r>
        <w:rPr>
          <w:spacing w:val="-13"/>
        </w:rPr>
        <w:t> </w:t>
      </w:r>
      <w:r>
        <w:rPr/>
        <w:t>desired</w:t>
      </w:r>
      <w:r>
        <w:rPr>
          <w:spacing w:val="-11"/>
        </w:rPr>
        <w:t> </w:t>
      </w:r>
      <w:r>
        <w:rPr/>
        <w:t>functionalities of</w:t>
      </w:r>
      <w:r>
        <w:rPr>
          <w:spacing w:val="-1"/>
        </w:rPr>
        <w:t> </w:t>
      </w:r>
      <w:r>
        <w:rPr/>
        <w:t>the artifact</w:t>
      </w:r>
      <w:r>
        <w:rPr>
          <w:spacing w:val="-5"/>
        </w:rPr>
        <w:t> </w:t>
      </w:r>
      <w:r>
        <w:rPr/>
        <w:t>as</w:t>
      </w:r>
      <w:r>
        <w:rPr>
          <w:spacing w:val="-14"/>
        </w:rPr>
        <w:t> </w:t>
      </w:r>
      <w:r>
        <w:rPr/>
        <w:t>defined</w:t>
      </w:r>
      <w:r>
        <w:rPr>
          <w:spacing w:val="-10"/>
        </w:rPr>
        <w:t> </w:t>
      </w:r>
      <w:r>
        <w:rPr/>
        <w:t>in Section</w:t>
      </w:r>
      <w:r>
        <w:rPr>
          <w:spacing w:val="-11"/>
        </w:rPr>
        <w:t> </w:t>
      </w:r>
      <w:r>
        <w:rPr/>
        <w:t>XYZ</w:t>
      </w:r>
      <w:r>
        <w:rPr>
          <w:spacing w:val="-5"/>
        </w:rPr>
        <w:t> </w:t>
      </w:r>
      <w:r>
        <w:rPr/>
        <w:t>were implemented. In the third design cycle, the descriptive evaluation extended to both the prototypical implementation</w:t>
      </w:r>
      <w:r>
        <w:rPr>
          <w:spacing w:val="-9"/>
        </w:rPr>
        <w:t> </w:t>
      </w:r>
      <w:r>
        <w:rPr/>
        <w:t>and the</w:t>
      </w:r>
      <w:r>
        <w:rPr>
          <w:spacing w:val="-11"/>
        </w:rPr>
        <w:t> </w:t>
      </w:r>
      <w:r>
        <w:rPr/>
        <w:t>informed</w:t>
      </w:r>
      <w:r>
        <w:rPr>
          <w:spacing w:val="-9"/>
        </w:rPr>
        <w:t> </w:t>
      </w:r>
      <w:r>
        <w:rPr/>
        <w:t>revision</w:t>
      </w:r>
      <w:r>
        <w:rPr>
          <w:spacing w:val="-9"/>
        </w:rPr>
        <w:t> </w:t>
      </w:r>
      <w:r>
        <w:rPr/>
        <w:t>of the</w:t>
      </w:r>
      <w:r>
        <w:rPr>
          <w:spacing w:val="-11"/>
        </w:rPr>
        <w:t> </w:t>
      </w:r>
      <w:r>
        <w:rPr/>
        <w:t>conceptual</w:t>
      </w:r>
      <w:r>
        <w:rPr>
          <w:spacing w:val="-2"/>
        </w:rPr>
        <w:t> </w:t>
      </w:r>
      <w:r>
        <w:rPr/>
        <w:t>architecture,</w:t>
      </w:r>
      <w:r>
        <w:rPr>
          <w:spacing w:val="-14"/>
        </w:rPr>
        <w:t> </w:t>
      </w:r>
      <w:r>
        <w:rPr/>
        <w:t>thereby</w:t>
      </w:r>
      <w:r>
        <w:rPr>
          <w:spacing w:val="-9"/>
        </w:rPr>
        <w:t> </w:t>
      </w:r>
      <w:r>
        <w:rPr/>
        <w:t>evaluating</w:t>
      </w:r>
      <w:r>
        <w:rPr>
          <w:spacing w:val="-9"/>
        </w:rPr>
        <w:t> </w:t>
      </w:r>
      <w:r>
        <w:rPr/>
        <w:t>both</w:t>
      </w:r>
      <w:r>
        <w:rPr>
          <w:spacing w:val="-9"/>
        </w:rPr>
        <w:t> </w:t>
      </w:r>
      <w:r>
        <w:rPr/>
        <w:t>of the final</w:t>
      </w:r>
      <w:r>
        <w:rPr>
          <w:spacing w:val="-11"/>
        </w:rPr>
        <w:t> </w:t>
      </w:r>
      <w:r>
        <w:rPr/>
        <w:t>artefacts, which are, as mentioned, strongly interrelated, one having</w:t>
      </w:r>
      <w:r>
        <w:rPr>
          <w:spacing w:val="-11"/>
        </w:rPr>
        <w:t> </w:t>
      </w:r>
      <w:r>
        <w:rPr/>
        <w:t>informed</w:t>
      </w:r>
      <w:r>
        <w:rPr>
          <w:spacing w:val="-11"/>
        </w:rPr>
        <w:t> </w:t>
      </w:r>
      <w:r>
        <w:rPr/>
        <w:t>the other</w:t>
      </w:r>
      <w:r>
        <w:rPr>
          <w:spacing w:val="-14"/>
        </w:rPr>
        <w:t> </w:t>
      </w:r>
      <w:r>
        <w:rPr/>
        <w:t>during</w:t>
      </w:r>
      <w:r>
        <w:rPr>
          <w:spacing w:val="-11"/>
        </w:rPr>
        <w:t> </w:t>
      </w:r>
      <w:r>
        <w:rPr/>
        <w:t>the research process.</w:t>
      </w:r>
    </w:p>
    <w:p>
      <w:pPr>
        <w:pStyle w:val="BodyText"/>
        <w:ind w:left="0"/>
      </w:pPr>
    </w:p>
    <w:p>
      <w:pPr>
        <w:pStyle w:val="BodyText"/>
        <w:spacing w:before="167"/>
        <w:ind w:left="0"/>
      </w:pPr>
    </w:p>
    <w:p>
      <w:pPr>
        <w:pStyle w:val="Heading1"/>
        <w:numPr>
          <w:ilvl w:val="0"/>
          <w:numId w:val="2"/>
        </w:numPr>
        <w:tabs>
          <w:tab w:pos="855" w:val="left" w:leader="none"/>
        </w:tabs>
        <w:spacing w:line="240" w:lineRule="auto" w:before="0" w:after="0"/>
        <w:ind w:left="855" w:right="0" w:hanging="359"/>
        <w:jc w:val="left"/>
        <w:rPr>
          <w:color w:val="2E5395"/>
        </w:rPr>
      </w:pPr>
      <w:bookmarkStart w:name="_bookmark19" w:id="20"/>
      <w:bookmarkEnd w:id="20"/>
      <w:r>
        <w:rPr/>
      </w:r>
      <w:r>
        <w:rPr>
          <w:spacing w:val="-2"/>
        </w:rPr>
        <w:t>Results</w:t>
      </w:r>
    </w:p>
    <w:p>
      <w:pPr>
        <w:pStyle w:val="BodyText"/>
        <w:spacing w:before="111"/>
        <w:ind w:left="0"/>
        <w:rPr>
          <w:sz w:val="31"/>
        </w:rPr>
      </w:pPr>
    </w:p>
    <w:p>
      <w:pPr>
        <w:pStyle w:val="Heading2"/>
        <w:numPr>
          <w:ilvl w:val="1"/>
          <w:numId w:val="2"/>
        </w:numPr>
        <w:tabs>
          <w:tab w:pos="1217" w:val="left" w:leader="none"/>
        </w:tabs>
        <w:spacing w:line="240" w:lineRule="auto" w:before="0" w:after="0"/>
        <w:ind w:left="1217" w:right="0" w:hanging="721"/>
        <w:jc w:val="left"/>
        <w:rPr>
          <w:sz w:val="24"/>
        </w:rPr>
      </w:pPr>
      <w:bookmarkStart w:name="_bookmark20" w:id="21"/>
      <w:bookmarkEnd w:id="21"/>
      <w:r>
        <w:rPr/>
      </w:r>
      <w:r>
        <w:rPr/>
        <w:t>Problem</w:t>
      </w:r>
      <w:r>
        <w:rPr>
          <w:spacing w:val="30"/>
        </w:rPr>
        <w:t> </w:t>
      </w:r>
      <w:r>
        <w:rPr/>
        <w:t>identification</w:t>
      </w:r>
      <w:r>
        <w:rPr>
          <w:spacing w:val="32"/>
        </w:rPr>
        <w:t> </w:t>
      </w:r>
      <w:r>
        <w:rPr/>
        <w:t>and</w:t>
      </w:r>
      <w:r>
        <w:rPr>
          <w:spacing w:val="40"/>
        </w:rPr>
        <w:t> </w:t>
      </w:r>
      <w:r>
        <w:rPr>
          <w:spacing w:val="-2"/>
        </w:rPr>
        <w:t>motivation</w:t>
      </w:r>
    </w:p>
    <w:p>
      <w:pPr>
        <w:pStyle w:val="BodyText"/>
        <w:spacing w:before="147"/>
        <w:ind w:left="0"/>
        <w:rPr>
          <w:sz w:val="28"/>
        </w:rPr>
      </w:pPr>
    </w:p>
    <w:p>
      <w:pPr>
        <w:pStyle w:val="BodyText"/>
        <w:spacing w:line="259" w:lineRule="auto"/>
        <w:ind w:right="141"/>
        <w:jc w:val="both"/>
      </w:pPr>
      <w:r>
        <w:rPr/>
        <w:t>In this first phase of the design process as described</w:t>
      </w:r>
      <w:r>
        <w:rPr>
          <w:spacing w:val="-4"/>
        </w:rPr>
        <w:t> </w:t>
      </w:r>
      <w:r>
        <w:rPr/>
        <w:t>in (Peffers et al. 2007), I attempt to analyse the problem space of GO schemes that enable cross-carrier interoperability as described in</w:t>
      </w:r>
      <w:r>
        <w:rPr>
          <w:spacing w:val="40"/>
        </w:rPr>
        <w:t> </w:t>
      </w:r>
      <w:r>
        <w:rPr/>
        <w:t>both the knowledge base and the application domain. The analysis employed a multi-vocal literature review, based on the principles</w:t>
      </w:r>
      <w:r>
        <w:rPr>
          <w:spacing w:val="-14"/>
        </w:rPr>
        <w:t> </w:t>
      </w:r>
      <w:r>
        <w:rPr/>
        <w:t>of literature review laid</w:t>
      </w:r>
      <w:r>
        <w:rPr>
          <w:spacing w:val="-10"/>
        </w:rPr>
        <w:t> </w:t>
      </w:r>
      <w:r>
        <w:rPr/>
        <w:t>out</w:t>
      </w:r>
      <w:r>
        <w:rPr>
          <w:spacing w:val="-4"/>
        </w:rPr>
        <w:t> </w:t>
      </w:r>
      <w:r>
        <w:rPr/>
        <w:t>in (Webster</w:t>
      </w:r>
      <w:r>
        <w:rPr>
          <w:spacing w:val="-1"/>
        </w:rPr>
        <w:t> </w:t>
      </w:r>
      <w:r>
        <w:rPr/>
        <w:t>und Watson</w:t>
      </w:r>
      <w:r>
        <w:rPr>
          <w:spacing w:val="-10"/>
        </w:rPr>
        <w:t> </w:t>
      </w:r>
      <w:r>
        <w:rPr/>
        <w:t>2002;</w:t>
      </w:r>
      <w:r>
        <w:rPr>
          <w:spacing w:val="-4"/>
        </w:rPr>
        <w:t> </w:t>
      </w:r>
      <w:r>
        <w:rPr/>
        <w:t>Garousi</w:t>
      </w:r>
      <w:r>
        <w:rPr>
          <w:spacing w:val="-4"/>
        </w:rPr>
        <w:t> </w:t>
      </w:r>
      <w:r>
        <w:rPr/>
        <w:t>et</w:t>
      </w:r>
      <w:r>
        <w:rPr>
          <w:spacing w:val="-4"/>
        </w:rPr>
        <w:t> </w:t>
      </w:r>
      <w:r>
        <w:rPr/>
        <w:t>al. 2017) and the guidelines on</w:t>
      </w:r>
      <w:r>
        <w:rPr>
          <w:spacing w:val="-11"/>
        </w:rPr>
        <w:t> </w:t>
      </w:r>
      <w:r>
        <w:rPr/>
        <w:t>the inclusion of</w:t>
      </w:r>
      <w:r>
        <w:rPr>
          <w:spacing w:val="-2"/>
        </w:rPr>
        <w:t> </w:t>
      </w:r>
      <w:r>
        <w:rPr/>
        <w:t>grey</w:t>
      </w:r>
      <w:r>
        <w:rPr>
          <w:spacing w:val="-11"/>
        </w:rPr>
        <w:t> </w:t>
      </w:r>
      <w:r>
        <w:rPr/>
        <w:t>literature</w:t>
      </w:r>
      <w:r>
        <w:rPr>
          <w:spacing w:val="-14"/>
        </w:rPr>
        <w:t> </w:t>
      </w:r>
      <w:r>
        <w:rPr/>
        <w:t>in</w:t>
      </w:r>
      <w:r>
        <w:rPr>
          <w:spacing w:val="20"/>
        </w:rPr>
        <w:t> </w:t>
      </w:r>
      <w:r>
        <w:rPr/>
        <w:t>(Garousi</w:t>
      </w:r>
      <w:r>
        <w:rPr>
          <w:spacing w:val="-5"/>
        </w:rPr>
        <w:t> </w:t>
      </w:r>
      <w:r>
        <w:rPr/>
        <w:t>et</w:t>
      </w:r>
      <w:r>
        <w:rPr>
          <w:spacing w:val="-5"/>
        </w:rPr>
        <w:t> </w:t>
      </w:r>
      <w:r>
        <w:rPr/>
        <w:t>al. 2017). The</w:t>
      </w:r>
      <w:r>
        <w:rPr>
          <w:spacing w:val="-14"/>
        </w:rPr>
        <w:t> </w:t>
      </w:r>
      <w:r>
        <w:rPr/>
        <w:t>literature review was multi-vocal</w:t>
      </w:r>
      <w:r>
        <w:rPr>
          <w:spacing w:val="-12"/>
        </w:rPr>
        <w:t> </w:t>
      </w:r>
      <w:r>
        <w:rPr/>
        <w:t>in order</w:t>
      </w:r>
      <w:r>
        <w:rPr>
          <w:spacing w:val="-3"/>
        </w:rPr>
        <w:t> </w:t>
      </w:r>
      <w:r>
        <w:rPr/>
        <w:t>to review</w:t>
      </w:r>
      <w:r>
        <w:rPr>
          <w:spacing w:val="-14"/>
        </w:rPr>
        <w:t> </w:t>
      </w:r>
      <w:r>
        <w:rPr/>
        <w:t>the problem</w:t>
      </w:r>
      <w:r>
        <w:rPr>
          <w:spacing w:val="-14"/>
        </w:rPr>
        <w:t> </w:t>
      </w:r>
      <w:r>
        <w:rPr/>
        <w:t>space</w:t>
      </w:r>
      <w:r>
        <w:rPr>
          <w:spacing w:val="-14"/>
        </w:rPr>
        <w:t> </w:t>
      </w:r>
      <w:r>
        <w:rPr/>
        <w:t>as it</w:t>
      </w:r>
      <w:r>
        <w:rPr>
          <w:spacing w:val="-6"/>
        </w:rPr>
        <w:t> </w:t>
      </w:r>
      <w:r>
        <w:rPr/>
        <w:t>has been</w:t>
      </w:r>
      <w:r>
        <w:rPr>
          <w:spacing w:val="-12"/>
        </w:rPr>
        <w:t> </w:t>
      </w:r>
      <w:r>
        <w:rPr/>
        <w:t>analyzed</w:t>
      </w:r>
      <w:r>
        <w:rPr>
          <w:spacing w:val="-12"/>
        </w:rPr>
        <w:t> </w:t>
      </w:r>
      <w:r>
        <w:rPr/>
        <w:t>in both</w:t>
      </w:r>
      <w:r>
        <w:rPr>
          <w:spacing w:val="-12"/>
        </w:rPr>
        <w:t> </w:t>
      </w:r>
      <w:r>
        <w:rPr/>
        <w:t>the application domain and the knowledge base.</w:t>
      </w:r>
    </w:p>
    <w:p>
      <w:pPr>
        <w:pStyle w:val="BodyText"/>
        <w:spacing w:after="0" w:line="259" w:lineRule="auto"/>
        <w:jc w:val="both"/>
        <w:sectPr>
          <w:pgSz w:w="11910" w:h="16850"/>
          <w:pgMar w:header="0" w:footer="977" w:top="1200" w:bottom="1220" w:left="1275" w:right="1275"/>
        </w:sectPr>
      </w:pPr>
    </w:p>
    <w:p>
      <w:pPr>
        <w:spacing w:line="240" w:lineRule="auto"/>
        <w:ind w:left="150" w:right="0" w:firstLine="0"/>
        <w:rPr>
          <w:sz w:val="20"/>
        </w:rPr>
      </w:pPr>
      <w:r>
        <w:rPr>
          <w:sz w:val="20"/>
        </w:rPr>
        <w:drawing>
          <wp:inline distT="0" distB="0" distL="0" distR="0">
            <wp:extent cx="5783147" cy="114557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5783147" cy="1145571"/>
                    </a:xfrm>
                    <a:prstGeom prst="rect">
                      <a:avLst/>
                    </a:prstGeom>
                  </pic:spPr>
                </pic:pic>
              </a:graphicData>
            </a:graphic>
          </wp:inline>
        </w:drawing>
      </w:r>
      <w:r>
        <w:rPr>
          <w:sz w:val="20"/>
        </w:rPr>
      </w:r>
    </w:p>
    <w:p>
      <w:pPr>
        <w:pStyle w:val="Heading6"/>
        <w:spacing w:before="108"/>
        <w:ind w:left="190" w:right="162"/>
        <w:jc w:val="center"/>
      </w:pPr>
      <w:r>
        <w:rPr/>
        <w:t>Table</w:t>
      </w:r>
      <w:r>
        <w:rPr>
          <w:spacing w:val="6"/>
        </w:rPr>
        <w:t> </w:t>
      </w:r>
      <w:r>
        <w:rPr/>
        <w:t>1</w:t>
      </w:r>
      <w:r>
        <w:rPr>
          <w:spacing w:val="-10"/>
        </w:rPr>
        <w:t> </w:t>
      </w:r>
      <w:r>
        <w:rPr/>
        <w:t>–</w:t>
      </w:r>
      <w:r>
        <w:rPr>
          <w:spacing w:val="8"/>
        </w:rPr>
        <w:t> </w:t>
      </w:r>
      <w:r>
        <w:rPr/>
        <w:t>Multi-vocal</w:t>
      </w:r>
      <w:r>
        <w:rPr>
          <w:spacing w:val="3"/>
        </w:rPr>
        <w:t> </w:t>
      </w:r>
      <w:r>
        <w:rPr/>
        <w:t>literature</w:t>
      </w:r>
      <w:r>
        <w:rPr>
          <w:spacing w:val="6"/>
        </w:rPr>
        <w:t> </w:t>
      </w:r>
      <w:r>
        <w:rPr>
          <w:spacing w:val="-2"/>
        </w:rPr>
        <w:t>review</w:t>
      </w:r>
    </w:p>
    <w:p>
      <w:pPr>
        <w:pStyle w:val="BodyText"/>
        <w:spacing w:before="172"/>
        <w:ind w:left="0"/>
        <w:rPr>
          <w:rFonts w:ascii="Calibri"/>
          <w:b/>
        </w:rPr>
      </w:pPr>
    </w:p>
    <w:p>
      <w:pPr>
        <w:pStyle w:val="BodyText"/>
        <w:spacing w:line="259" w:lineRule="auto" w:before="1"/>
        <w:ind w:right="132"/>
        <w:jc w:val="both"/>
      </w:pPr>
      <w:r>
        <w:rPr/>
        <w:t>A</w:t>
      </w:r>
      <w:r>
        <w:rPr>
          <w:spacing w:val="-14"/>
        </w:rPr>
        <w:t> </w:t>
      </w:r>
      <w:r>
        <w:rPr/>
        <w:t>total</w:t>
      </w:r>
      <w:r>
        <w:rPr>
          <w:spacing w:val="-14"/>
        </w:rPr>
        <w:t> </w:t>
      </w:r>
      <w:r>
        <w:rPr/>
        <w:t>of 32</w:t>
      </w:r>
      <w:r>
        <w:rPr>
          <w:spacing w:val="-14"/>
        </w:rPr>
        <w:t> </w:t>
      </w:r>
      <w:r>
        <w:rPr/>
        <w:t>academic</w:t>
      </w:r>
      <w:r>
        <w:rPr>
          <w:spacing w:val="-14"/>
        </w:rPr>
        <w:t> </w:t>
      </w:r>
      <w:r>
        <w:rPr/>
        <w:t>sources</w:t>
      </w:r>
      <w:r>
        <w:rPr>
          <w:spacing w:val="-14"/>
        </w:rPr>
        <w:t> </w:t>
      </w:r>
      <w:r>
        <w:rPr/>
        <w:t>were</w:t>
      </w:r>
      <w:r>
        <w:rPr>
          <w:spacing w:val="-13"/>
        </w:rPr>
        <w:t> </w:t>
      </w:r>
      <w:r>
        <w:rPr/>
        <w:t>identified from</w:t>
      </w:r>
      <w:r>
        <w:rPr>
          <w:spacing w:val="-4"/>
        </w:rPr>
        <w:t> </w:t>
      </w:r>
      <w:r>
        <w:rPr/>
        <w:t>the</w:t>
      </w:r>
      <w:r>
        <w:rPr>
          <w:spacing w:val="-4"/>
        </w:rPr>
        <w:t> </w:t>
      </w:r>
      <w:r>
        <w:rPr/>
        <w:t>review</w:t>
      </w:r>
      <w:r>
        <w:rPr>
          <w:spacing w:val="-6"/>
        </w:rPr>
        <w:t> </w:t>
      </w:r>
      <w:r>
        <w:rPr/>
        <w:t>of</w:t>
      </w:r>
      <w:r>
        <w:rPr>
          <w:spacing w:val="-8"/>
        </w:rPr>
        <w:t> </w:t>
      </w:r>
      <w:r>
        <w:rPr/>
        <w:t>the</w:t>
      </w:r>
      <w:r>
        <w:rPr>
          <w:spacing w:val="-4"/>
        </w:rPr>
        <w:t> </w:t>
      </w:r>
      <w:r>
        <w:rPr/>
        <w:t>four</w:t>
      </w:r>
      <w:r>
        <w:rPr>
          <w:spacing w:val="-8"/>
        </w:rPr>
        <w:t> </w:t>
      </w:r>
      <w:r>
        <w:rPr/>
        <w:t>databases,</w:t>
      </w:r>
      <w:r>
        <w:rPr>
          <w:spacing w:val="-5"/>
        </w:rPr>
        <w:t> </w:t>
      </w:r>
      <w:r>
        <w:rPr/>
        <w:t>as</w:t>
      </w:r>
      <w:r>
        <w:rPr>
          <w:spacing w:val="-6"/>
        </w:rPr>
        <w:t> </w:t>
      </w:r>
      <w:r>
        <w:rPr/>
        <w:t>well,</w:t>
      </w:r>
      <w:r>
        <w:rPr>
          <w:spacing w:val="-5"/>
        </w:rPr>
        <w:t> </w:t>
      </w:r>
      <w:r>
        <w:rPr/>
        <w:t>as</w:t>
      </w:r>
      <w:r>
        <w:rPr>
          <w:spacing w:val="-6"/>
        </w:rPr>
        <w:t> </w:t>
      </w:r>
      <w:r>
        <w:rPr/>
        <w:t>12 grey literature sources, employing</w:t>
      </w:r>
      <w:r>
        <w:rPr>
          <w:spacing w:val="-2"/>
        </w:rPr>
        <w:t> </w:t>
      </w:r>
      <w:r>
        <w:rPr/>
        <w:t>the search string</w:t>
      </w:r>
      <w:r>
        <w:rPr>
          <w:spacing w:val="-2"/>
        </w:rPr>
        <w:t> </w:t>
      </w:r>
      <w:r>
        <w:rPr/>
        <w:t>as described</w:t>
      </w:r>
      <w:r>
        <w:rPr>
          <w:spacing w:val="-2"/>
        </w:rPr>
        <w:t> </w:t>
      </w:r>
      <w:r>
        <w:rPr/>
        <w:t>in</w:t>
      </w:r>
      <w:r>
        <w:rPr>
          <w:spacing w:val="33"/>
        </w:rPr>
        <w:t> </w:t>
      </w:r>
      <w:r>
        <w:rPr/>
        <w:t>the methodology section.</w:t>
      </w:r>
      <w:r>
        <w:rPr>
          <w:spacing w:val="-8"/>
        </w:rPr>
        <w:t> </w:t>
      </w:r>
      <w:r>
        <w:rPr/>
        <w:t>Owing</w:t>
      </w:r>
      <w:r>
        <w:rPr>
          <w:spacing w:val="-2"/>
        </w:rPr>
        <w:t> </w:t>
      </w:r>
      <w:r>
        <w:rPr/>
        <w:t>to the relative novelty of the topic of cross-carrier interoperability of GO schemes, no papers specifically tackling</w:t>
      </w:r>
      <w:r>
        <w:rPr>
          <w:spacing w:val="-10"/>
        </w:rPr>
        <w:t> </w:t>
      </w:r>
      <w:r>
        <w:rPr/>
        <w:t>GO conversion</w:t>
      </w:r>
      <w:r>
        <w:rPr>
          <w:spacing w:val="-10"/>
        </w:rPr>
        <w:t> </w:t>
      </w:r>
      <w:r>
        <w:rPr/>
        <w:t>issuance could</w:t>
      </w:r>
      <w:r>
        <w:rPr>
          <w:spacing w:val="-10"/>
        </w:rPr>
        <w:t> </w:t>
      </w:r>
      <w:r>
        <w:rPr/>
        <w:t>be found.</w:t>
      </w:r>
      <w:r>
        <w:rPr>
          <w:spacing w:val="-3"/>
        </w:rPr>
        <w:t> </w:t>
      </w:r>
      <w:r>
        <w:rPr/>
        <w:t>As a result, the</w:t>
      </w:r>
      <w:r>
        <w:rPr>
          <w:spacing w:val="-12"/>
        </w:rPr>
        <w:t> </w:t>
      </w:r>
      <w:r>
        <w:rPr/>
        <w:t>search</w:t>
      </w:r>
      <w:r>
        <w:rPr>
          <w:spacing w:val="-10"/>
        </w:rPr>
        <w:t> </w:t>
      </w:r>
      <w:r>
        <w:rPr/>
        <w:t>on academic literature broadly reviewed</w:t>
      </w:r>
      <w:r>
        <w:rPr>
          <w:spacing w:val="-14"/>
        </w:rPr>
        <w:t> </w:t>
      </w:r>
      <w:r>
        <w:rPr/>
        <w:t>issues</w:t>
      </w:r>
      <w:r>
        <w:rPr>
          <w:spacing w:val="-14"/>
        </w:rPr>
        <w:t> </w:t>
      </w:r>
      <w:r>
        <w:rPr/>
        <w:t>of</w:t>
      </w:r>
      <w:r>
        <w:rPr>
          <w:spacing w:val="-9"/>
        </w:rPr>
        <w:t> </w:t>
      </w:r>
      <w:r>
        <w:rPr/>
        <w:t>GO</w:t>
      </w:r>
      <w:r>
        <w:rPr>
          <w:spacing w:val="-10"/>
        </w:rPr>
        <w:t> </w:t>
      </w:r>
      <w:r>
        <w:rPr/>
        <w:t>scheme</w:t>
      </w:r>
      <w:r>
        <w:rPr>
          <w:spacing w:val="-8"/>
        </w:rPr>
        <w:t> </w:t>
      </w:r>
      <w:r>
        <w:rPr/>
        <w:t>and</w:t>
      </w:r>
      <w:r>
        <w:rPr>
          <w:spacing w:val="-14"/>
        </w:rPr>
        <w:t> </w:t>
      </w:r>
      <w:r>
        <w:rPr/>
        <w:t>assessed</w:t>
      </w:r>
      <w:r>
        <w:rPr>
          <w:spacing w:val="-14"/>
        </w:rPr>
        <w:t> </w:t>
      </w:r>
      <w:r>
        <w:rPr/>
        <w:t>their</w:t>
      </w:r>
      <w:r>
        <w:rPr>
          <w:spacing w:val="-13"/>
        </w:rPr>
        <w:t> </w:t>
      </w:r>
      <w:r>
        <w:rPr/>
        <w:t>applicability</w:t>
      </w:r>
      <w:r>
        <w:rPr>
          <w:spacing w:val="-4"/>
        </w:rPr>
        <w:t> </w:t>
      </w:r>
      <w:r>
        <w:rPr/>
        <w:t>to</w:t>
      </w:r>
      <w:r>
        <w:rPr>
          <w:spacing w:val="-4"/>
        </w:rPr>
        <w:t> </w:t>
      </w:r>
      <w:r>
        <w:rPr/>
        <w:t>the</w:t>
      </w:r>
      <w:r>
        <w:rPr>
          <w:spacing w:val="-8"/>
        </w:rPr>
        <w:t> </w:t>
      </w:r>
      <w:r>
        <w:rPr/>
        <w:t>energy</w:t>
      </w:r>
      <w:r>
        <w:rPr>
          <w:spacing w:val="-14"/>
        </w:rPr>
        <w:t> </w:t>
      </w:r>
      <w:r>
        <w:rPr/>
        <w:t>carrier</w:t>
      </w:r>
      <w:r>
        <w:rPr>
          <w:spacing w:val="-13"/>
        </w:rPr>
        <w:t> </w:t>
      </w:r>
      <w:r>
        <w:rPr/>
        <w:t>conversion use</w:t>
      </w:r>
      <w:r>
        <w:rPr>
          <w:spacing w:val="-8"/>
        </w:rPr>
        <w:t> </w:t>
      </w:r>
      <w:r>
        <w:rPr/>
        <w:t>case. The search on grey literature focussed specifically on sources investigating the cross-carrier interoperability</w:t>
      </w:r>
      <w:r>
        <w:rPr>
          <w:spacing w:val="-14"/>
        </w:rPr>
        <w:t> </w:t>
      </w:r>
      <w:r>
        <w:rPr/>
        <w:t>topic.</w:t>
      </w:r>
      <w:r>
        <w:rPr>
          <w:spacing w:val="-1"/>
        </w:rPr>
        <w:t> </w:t>
      </w:r>
      <w:r>
        <w:rPr/>
        <w:t>Following</w:t>
      </w:r>
      <w:r>
        <w:rPr>
          <w:spacing w:val="-10"/>
        </w:rPr>
        <w:t> </w:t>
      </w:r>
      <w:r>
        <w:rPr/>
        <w:t>(Webster</w:t>
      </w:r>
      <w:r>
        <w:rPr>
          <w:spacing w:val="-14"/>
        </w:rPr>
        <w:t> </w:t>
      </w:r>
      <w:r>
        <w:rPr/>
        <w:t>und Watson</w:t>
      </w:r>
      <w:r>
        <w:rPr>
          <w:spacing w:val="-11"/>
        </w:rPr>
        <w:t> </w:t>
      </w:r>
      <w:r>
        <w:rPr/>
        <w:t>2002), the</w:t>
      </w:r>
      <w:r>
        <w:rPr>
          <w:spacing w:val="-14"/>
        </w:rPr>
        <w:t> </w:t>
      </w:r>
      <w:r>
        <w:rPr/>
        <w:t>issues identified</w:t>
      </w:r>
      <w:r>
        <w:rPr>
          <w:spacing w:val="-11"/>
        </w:rPr>
        <w:t> </w:t>
      </w:r>
      <w:r>
        <w:rPr/>
        <w:t>from</w:t>
      </w:r>
      <w:r>
        <w:rPr>
          <w:spacing w:val="-14"/>
        </w:rPr>
        <w:t> </w:t>
      </w:r>
      <w:r>
        <w:rPr/>
        <w:t>the</w:t>
      </w:r>
      <w:r>
        <w:rPr>
          <w:spacing w:val="-13"/>
        </w:rPr>
        <w:t> </w:t>
      </w:r>
      <w:r>
        <w:rPr/>
        <w:t>multi-vocal literature</w:t>
      </w:r>
      <w:r>
        <w:rPr>
          <w:spacing w:val="40"/>
        </w:rPr>
        <w:t> </w:t>
      </w:r>
      <w:r>
        <w:rPr/>
        <w:t>review</w:t>
      </w:r>
      <w:r>
        <w:rPr>
          <w:spacing w:val="40"/>
        </w:rPr>
        <w:t> </w:t>
      </w:r>
      <w:r>
        <w:rPr/>
        <w:t>were</w:t>
      </w:r>
      <w:r>
        <w:rPr>
          <w:spacing w:val="40"/>
        </w:rPr>
        <w:t> </w:t>
      </w:r>
      <w:r>
        <w:rPr/>
        <w:t>structured</w:t>
      </w:r>
      <w:r>
        <w:rPr>
          <w:spacing w:val="40"/>
        </w:rPr>
        <w:t> </w:t>
      </w:r>
      <w:r>
        <w:rPr/>
        <w:t>into</w:t>
      </w:r>
      <w:r>
        <w:rPr>
          <w:spacing w:val="40"/>
        </w:rPr>
        <w:t> </w:t>
      </w:r>
      <w:r>
        <w:rPr/>
        <w:t>a</w:t>
      </w:r>
      <w:r>
        <w:rPr>
          <w:spacing w:val="40"/>
        </w:rPr>
        <w:t> </w:t>
      </w:r>
      <w:r>
        <w:rPr/>
        <w:t>concept</w:t>
      </w:r>
      <w:r>
        <w:rPr>
          <w:spacing w:val="37"/>
        </w:rPr>
        <w:t> </w:t>
      </w:r>
      <w:r>
        <w:rPr/>
        <w:t>matrix</w:t>
      </w:r>
      <w:r>
        <w:rPr>
          <w:spacing w:val="40"/>
        </w:rPr>
        <w:t> </w:t>
      </w:r>
      <w:r>
        <w:rPr/>
        <w:t>(Table</w:t>
      </w:r>
      <w:r>
        <w:rPr>
          <w:spacing w:val="40"/>
        </w:rPr>
        <w:t> </w:t>
      </w:r>
      <w:r>
        <w:rPr/>
        <w:t>2).</w:t>
      </w:r>
    </w:p>
    <w:p>
      <w:pPr>
        <w:pStyle w:val="BodyText"/>
        <w:spacing w:after="0" w:line="259" w:lineRule="auto"/>
        <w:jc w:val="both"/>
        <w:sectPr>
          <w:pgSz w:w="11910" w:h="16850"/>
          <w:pgMar w:header="0" w:footer="977" w:top="1340" w:bottom="1220" w:left="1275" w:right="1275"/>
        </w:sectPr>
      </w:pPr>
    </w:p>
    <w:p>
      <w:pPr>
        <w:spacing w:line="240" w:lineRule="auto"/>
        <w:ind w:left="142" w:right="0" w:firstLine="0"/>
        <w:rPr>
          <w:sz w:val="20"/>
        </w:rPr>
      </w:pPr>
      <w:r>
        <w:rPr>
          <w:sz w:val="20"/>
        </w:rPr>
        <w:drawing>
          <wp:inline distT="0" distB="0" distL="0" distR="0">
            <wp:extent cx="5781995" cy="623620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781995" cy="6236208"/>
                    </a:xfrm>
                    <a:prstGeom prst="rect">
                      <a:avLst/>
                    </a:prstGeom>
                  </pic:spPr>
                </pic:pic>
              </a:graphicData>
            </a:graphic>
          </wp:inline>
        </w:drawing>
      </w:r>
      <w:r>
        <w:rPr>
          <w:sz w:val="20"/>
        </w:rPr>
      </w:r>
    </w:p>
    <w:p>
      <w:pPr>
        <w:pStyle w:val="Heading6"/>
        <w:spacing w:before="34"/>
        <w:ind w:left="141" w:right="162"/>
        <w:jc w:val="center"/>
      </w:pPr>
      <w:r>
        <w:rPr/>
        <w:t>Table</w:t>
      </w:r>
      <w:r>
        <w:rPr>
          <w:spacing w:val="14"/>
        </w:rPr>
        <w:t> </w:t>
      </w:r>
      <w:r>
        <w:rPr/>
        <w:t>2</w:t>
      </w:r>
      <w:r>
        <w:rPr>
          <w:spacing w:val="-7"/>
        </w:rPr>
        <w:t> </w:t>
      </w:r>
      <w:r>
        <w:rPr/>
        <w:t>–</w:t>
      </w:r>
      <w:r>
        <w:rPr>
          <w:spacing w:val="14"/>
        </w:rPr>
        <w:t> </w:t>
      </w:r>
      <w:r>
        <w:rPr/>
        <w:t>Problems</w:t>
      </w:r>
      <w:r>
        <w:rPr>
          <w:spacing w:val="7"/>
        </w:rPr>
        <w:t> </w:t>
      </w:r>
      <w:r>
        <w:rPr/>
        <w:t>preventing</w:t>
      </w:r>
      <w:r>
        <w:rPr>
          <w:spacing w:val="2"/>
        </w:rPr>
        <w:t> </w:t>
      </w:r>
      <w:r>
        <w:rPr/>
        <w:t>cross-carrier</w:t>
      </w:r>
      <w:r>
        <w:rPr>
          <w:spacing w:val="-2"/>
        </w:rPr>
        <w:t> </w:t>
      </w:r>
      <w:r>
        <w:rPr/>
        <w:t>interoperability</w:t>
      </w:r>
      <w:r>
        <w:rPr>
          <w:spacing w:val="2"/>
        </w:rPr>
        <w:t> </w:t>
      </w:r>
      <w:r>
        <w:rPr/>
        <w:t>of</w:t>
      </w:r>
      <w:r>
        <w:rPr>
          <w:spacing w:val="8"/>
        </w:rPr>
        <w:t> </w:t>
      </w:r>
      <w:r>
        <w:rPr/>
        <w:t>GO</w:t>
      </w:r>
      <w:r>
        <w:rPr>
          <w:spacing w:val="2"/>
        </w:rPr>
        <w:t> </w:t>
      </w:r>
      <w:r>
        <w:rPr>
          <w:spacing w:val="-2"/>
        </w:rPr>
        <w:t>schemes</w:t>
      </w:r>
    </w:p>
    <w:p>
      <w:pPr>
        <w:pStyle w:val="BodyText"/>
        <w:spacing w:before="173"/>
        <w:ind w:left="0"/>
        <w:rPr>
          <w:rFonts w:ascii="Calibri"/>
          <w:b/>
        </w:rPr>
      </w:pPr>
    </w:p>
    <w:p>
      <w:pPr>
        <w:pStyle w:val="Heading6"/>
        <w:jc w:val="both"/>
        <w:rPr>
          <w:rFonts w:ascii="Times New Roman"/>
        </w:rPr>
      </w:pPr>
      <w:r>
        <w:rPr>
          <w:rFonts w:ascii="Times New Roman"/>
        </w:rPr>
        <w:t>Low</w:t>
      </w:r>
      <w:r>
        <w:rPr>
          <w:rFonts w:ascii="Times New Roman"/>
          <w:spacing w:val="22"/>
        </w:rPr>
        <w:t> </w:t>
      </w:r>
      <w:r>
        <w:rPr>
          <w:rFonts w:ascii="Times New Roman"/>
          <w:spacing w:val="-2"/>
        </w:rPr>
        <w:t>incentivization</w:t>
      </w:r>
    </w:p>
    <w:p>
      <w:pPr>
        <w:pStyle w:val="BodyText"/>
        <w:spacing w:line="259" w:lineRule="auto" w:before="182"/>
        <w:ind w:right="138"/>
        <w:jc w:val="both"/>
      </w:pPr>
      <w:r>
        <w:rPr/>
        <w:t>The</w:t>
      </w:r>
      <w:r>
        <w:rPr>
          <w:spacing w:val="-14"/>
        </w:rPr>
        <w:t> </w:t>
      </w:r>
      <w:r>
        <w:rPr/>
        <w:t>need for</w:t>
      </w:r>
      <w:r>
        <w:rPr>
          <w:spacing w:val="-11"/>
        </w:rPr>
        <w:t> </w:t>
      </w:r>
      <w:r>
        <w:rPr/>
        <w:t>higher</w:t>
      </w:r>
      <w:r>
        <w:rPr>
          <w:spacing w:val="-11"/>
        </w:rPr>
        <w:t> </w:t>
      </w:r>
      <w:r>
        <w:rPr/>
        <w:t>incentivization is</w:t>
      </w:r>
      <w:r>
        <w:rPr>
          <w:spacing w:val="-8"/>
        </w:rPr>
        <w:t> </w:t>
      </w:r>
      <w:r>
        <w:rPr/>
        <w:t>mentioned</w:t>
      </w:r>
      <w:r>
        <w:rPr>
          <w:spacing w:val="-14"/>
        </w:rPr>
        <w:t> </w:t>
      </w:r>
      <w:r>
        <w:rPr/>
        <w:t>in papers</w:t>
      </w:r>
      <w:r>
        <w:rPr>
          <w:spacing w:val="-8"/>
        </w:rPr>
        <w:t> </w:t>
      </w:r>
      <w:r>
        <w:rPr/>
        <w:t>that</w:t>
      </w:r>
      <w:r>
        <w:rPr>
          <w:spacing w:val="-14"/>
        </w:rPr>
        <w:t> </w:t>
      </w:r>
      <w:r>
        <w:rPr/>
        <w:t>analyse</w:t>
      </w:r>
      <w:r>
        <w:rPr>
          <w:spacing w:val="-5"/>
        </w:rPr>
        <w:t> </w:t>
      </w:r>
      <w:r>
        <w:rPr/>
        <w:t>theperformanceof</w:t>
      </w:r>
      <w:r>
        <w:rPr>
          <w:spacing w:val="-11"/>
        </w:rPr>
        <w:t> </w:t>
      </w:r>
      <w:r>
        <w:rPr/>
        <w:t>one</w:t>
      </w:r>
      <w:r>
        <w:rPr>
          <w:spacing w:val="-5"/>
        </w:rPr>
        <w:t> </w:t>
      </w:r>
      <w:r>
        <w:rPr/>
        <w:t>or</w:t>
      </w:r>
      <w:r>
        <w:rPr>
          <w:spacing w:val="-11"/>
        </w:rPr>
        <w:t> </w:t>
      </w:r>
      <w:r>
        <w:rPr/>
        <w:t>several national</w:t>
      </w:r>
      <w:r>
        <w:rPr>
          <w:spacing w:val="-1"/>
        </w:rPr>
        <w:t> </w:t>
      </w:r>
      <w:r>
        <w:rPr/>
        <w:t>GO schemes or provide</w:t>
      </w:r>
      <w:r>
        <w:rPr>
          <w:spacing w:val="-10"/>
        </w:rPr>
        <w:t> </w:t>
      </w:r>
      <w:r>
        <w:rPr/>
        <w:t>policy recommendations for their home countries (Wang</w:t>
      </w:r>
      <w:r>
        <w:rPr>
          <w:spacing w:val="-8"/>
        </w:rPr>
        <w:t> </w:t>
      </w:r>
      <w:r>
        <w:rPr/>
        <w:t>et</w:t>
      </w:r>
      <w:r>
        <w:rPr>
          <w:spacing w:val="-1"/>
        </w:rPr>
        <w:t> </w:t>
      </w:r>
      <w:r>
        <w:rPr/>
        <w:t>al. 2019), (Hulshof et al. 2019), (Hamburger 2019). It is an issue relating to the regulatory framework of GO schemes,</w:t>
      </w:r>
      <w:r>
        <w:rPr>
          <w:spacing w:val="-14"/>
        </w:rPr>
        <w:t> </w:t>
      </w:r>
      <w:r>
        <w:rPr/>
        <w:t>as</w:t>
      </w:r>
      <w:r>
        <w:rPr>
          <w:spacing w:val="-4"/>
        </w:rPr>
        <w:t> </w:t>
      </w:r>
      <w:r>
        <w:rPr/>
        <w:t>opposed to their</w:t>
      </w:r>
      <w:r>
        <w:rPr>
          <w:spacing w:val="-2"/>
        </w:rPr>
        <w:t> </w:t>
      </w:r>
      <w:r>
        <w:rPr/>
        <w:t>Information</w:t>
      </w:r>
      <w:r>
        <w:rPr>
          <w:spacing w:val="-11"/>
        </w:rPr>
        <w:t> </w:t>
      </w:r>
      <w:r>
        <w:rPr/>
        <w:t>System.</w:t>
      </w:r>
      <w:r>
        <w:rPr>
          <w:spacing w:val="-14"/>
        </w:rPr>
        <w:t> </w:t>
      </w:r>
      <w:r>
        <w:rPr/>
        <w:t>As a result,</w:t>
      </w:r>
      <w:r>
        <w:rPr>
          <w:spacing w:val="-14"/>
        </w:rPr>
        <w:t> </w:t>
      </w:r>
      <w:r>
        <w:rPr/>
        <w:t>it</w:t>
      </w:r>
      <w:r>
        <w:rPr>
          <w:spacing w:val="-5"/>
        </w:rPr>
        <w:t> </w:t>
      </w:r>
      <w:r>
        <w:rPr/>
        <w:t>was not</w:t>
      </w:r>
      <w:r>
        <w:rPr>
          <w:spacing w:val="-5"/>
        </w:rPr>
        <w:t> </w:t>
      </w:r>
      <w:r>
        <w:rPr/>
        <w:t>included</w:t>
      </w:r>
      <w:r>
        <w:rPr>
          <w:spacing w:val="-11"/>
        </w:rPr>
        <w:t> </w:t>
      </w:r>
      <w:r>
        <w:rPr/>
        <w:t>in the mapping</w:t>
      </w:r>
      <w:r>
        <w:rPr>
          <w:spacing w:val="-11"/>
        </w:rPr>
        <w:t> </w:t>
      </w:r>
      <w:r>
        <w:rPr/>
        <w:t>of</w:t>
      </w:r>
      <w:r>
        <w:rPr>
          <w:spacing w:val="15"/>
        </w:rPr>
        <w:t> </w:t>
      </w:r>
      <w:r>
        <w:rPr/>
        <w:t>the atomized problem statement onto the design requirements, however, this problem does inform the functionalities</w:t>
      </w:r>
      <w:r>
        <w:rPr>
          <w:spacing w:val="40"/>
        </w:rPr>
        <w:t> </w:t>
      </w:r>
      <w:r>
        <w:rPr/>
        <w:t>of</w:t>
      </w:r>
      <w:r>
        <w:rPr>
          <w:spacing w:val="40"/>
        </w:rPr>
        <w:t> </w:t>
      </w:r>
      <w:r>
        <w:rPr/>
        <w:t>the</w:t>
      </w:r>
      <w:r>
        <w:rPr>
          <w:spacing w:val="40"/>
        </w:rPr>
        <w:t> </w:t>
      </w:r>
      <w:r>
        <w:rPr/>
        <w:t>artifact</w:t>
      </w:r>
      <w:r>
        <w:rPr>
          <w:spacing w:val="40"/>
        </w:rPr>
        <w:t> </w:t>
      </w:r>
      <w:r>
        <w:rPr/>
        <w:t>as</w:t>
      </w:r>
      <w:r>
        <w:rPr>
          <w:spacing w:val="40"/>
        </w:rPr>
        <w:t> </w:t>
      </w:r>
      <w:r>
        <w:rPr/>
        <w:t>described</w:t>
      </w:r>
      <w:r>
        <w:rPr>
          <w:spacing w:val="40"/>
        </w:rPr>
        <w:t> </w:t>
      </w:r>
      <w:r>
        <w:rPr/>
        <w:t>in</w:t>
      </w:r>
      <w:r>
        <w:rPr>
          <w:spacing w:val="40"/>
        </w:rPr>
        <w:t> </w:t>
      </w:r>
      <w:r>
        <w:rPr/>
        <w:t>Section</w:t>
      </w:r>
      <w:r>
        <w:rPr>
          <w:spacing w:val="40"/>
        </w:rPr>
        <w:t> </w:t>
      </w:r>
      <w:r>
        <w:rPr/>
        <w:t>4.3.1.</w:t>
      </w:r>
    </w:p>
    <w:p>
      <w:pPr>
        <w:pStyle w:val="BodyText"/>
        <w:spacing w:line="259" w:lineRule="auto" w:before="163"/>
        <w:ind w:right="132"/>
        <w:jc w:val="both"/>
      </w:pPr>
      <w:r>
        <w:rPr/>
        <w:t>Regulators do not sufficiently incentivize consumers by making scheme participation voluntary for energy suppliers</w:t>
      </w:r>
      <w:r>
        <w:rPr>
          <w:spacing w:val="-14"/>
        </w:rPr>
        <w:t> </w:t>
      </w:r>
      <w:r>
        <w:rPr/>
        <w:t>and</w:t>
      </w:r>
      <w:r>
        <w:rPr>
          <w:spacing w:val="-9"/>
        </w:rPr>
        <w:t> </w:t>
      </w:r>
      <w:r>
        <w:rPr/>
        <w:t>corporates</w:t>
      </w:r>
      <w:r>
        <w:rPr>
          <w:spacing w:val="-14"/>
        </w:rPr>
        <w:t> </w:t>
      </w:r>
      <w:r>
        <w:rPr/>
        <w:t>and</w:t>
      </w:r>
      <w:r>
        <w:rPr>
          <w:spacing w:val="-9"/>
        </w:rPr>
        <w:t> </w:t>
      </w:r>
      <w:r>
        <w:rPr/>
        <w:t>they do not</w:t>
      </w:r>
      <w:r>
        <w:rPr>
          <w:spacing w:val="-3"/>
        </w:rPr>
        <w:t> </w:t>
      </w:r>
      <w:r>
        <w:rPr/>
        <w:t>sufficiently</w:t>
      </w:r>
      <w:r>
        <w:rPr>
          <w:spacing w:val="-9"/>
        </w:rPr>
        <w:t> </w:t>
      </w:r>
      <w:r>
        <w:rPr/>
        <w:t>incentivize</w:t>
      </w:r>
      <w:r>
        <w:rPr>
          <w:spacing w:val="-12"/>
        </w:rPr>
        <w:t> </w:t>
      </w:r>
      <w:r>
        <w:rPr/>
        <w:t>producers</w:t>
      </w:r>
      <w:r>
        <w:rPr>
          <w:spacing w:val="-14"/>
        </w:rPr>
        <w:t> </w:t>
      </w:r>
      <w:r>
        <w:rPr/>
        <w:t>by</w:t>
      </w:r>
      <w:r>
        <w:rPr>
          <w:spacing w:val="-9"/>
        </w:rPr>
        <w:t> </w:t>
      </w:r>
      <w:r>
        <w:rPr/>
        <w:t>allowing</w:t>
      </w:r>
      <w:r>
        <w:rPr>
          <w:spacing w:val="-9"/>
        </w:rPr>
        <w:t> </w:t>
      </w:r>
      <w:r>
        <w:rPr/>
        <w:t>low-cost RES generation (e.g. from</w:t>
      </w:r>
      <w:r>
        <w:rPr>
          <w:spacing w:val="-10"/>
        </w:rPr>
        <w:t> </w:t>
      </w:r>
      <w:r>
        <w:rPr/>
        <w:t>hydropower) to dictate market price. Several authors discuss</w:t>
      </w:r>
      <w:r>
        <w:rPr>
          <w:spacing w:val="-12"/>
        </w:rPr>
        <w:t> </w:t>
      </w:r>
      <w:r>
        <w:rPr/>
        <w:t>the difference in</w:t>
      </w:r>
      <w:r>
        <w:rPr>
          <w:spacing w:val="-14"/>
        </w:rPr>
        <w:t> </w:t>
      </w:r>
      <w:r>
        <w:rPr/>
        <w:t>outcome</w:t>
      </w:r>
      <w:r>
        <w:rPr>
          <w:spacing w:val="-14"/>
        </w:rPr>
        <w:t> </w:t>
      </w:r>
      <w:r>
        <w:rPr/>
        <w:t>between</w:t>
      </w:r>
      <w:r>
        <w:rPr>
          <w:spacing w:val="-14"/>
        </w:rPr>
        <w:t> </w:t>
      </w:r>
      <w:r>
        <w:rPr/>
        <w:t>voluntary</w:t>
      </w:r>
      <w:r>
        <w:rPr>
          <w:spacing w:val="-6"/>
        </w:rPr>
        <w:t> </w:t>
      </w:r>
      <w:r>
        <w:rPr/>
        <w:t>markets</w:t>
      </w:r>
      <w:r>
        <w:rPr>
          <w:spacing w:val="-14"/>
        </w:rPr>
        <w:t> </w:t>
      </w:r>
      <w:r>
        <w:rPr/>
        <w:t>and</w:t>
      </w:r>
      <w:r>
        <w:rPr>
          <w:spacing w:val="-1"/>
        </w:rPr>
        <w:t> </w:t>
      </w:r>
      <w:r>
        <w:rPr/>
        <w:t>compliance</w:t>
      </w:r>
      <w:r>
        <w:rPr>
          <w:spacing w:val="-4"/>
        </w:rPr>
        <w:t> </w:t>
      </w:r>
      <w:r>
        <w:rPr/>
        <w:t>markets (Wang</w:t>
      </w:r>
      <w:r>
        <w:rPr>
          <w:spacing w:val="-14"/>
        </w:rPr>
        <w:t> </w:t>
      </w:r>
      <w:r>
        <w:rPr/>
        <w:t>et</w:t>
      </w:r>
      <w:r>
        <w:rPr>
          <w:spacing w:val="-11"/>
        </w:rPr>
        <w:t> </w:t>
      </w:r>
      <w:r>
        <w:rPr/>
        <w:t>al.</w:t>
      </w:r>
      <w:r>
        <w:rPr>
          <w:spacing w:val="-5"/>
        </w:rPr>
        <w:t> </w:t>
      </w:r>
      <w:r>
        <w:rPr/>
        <w:t>2019;</w:t>
      </w:r>
      <w:r>
        <w:rPr>
          <w:spacing w:val="-12"/>
        </w:rPr>
        <w:t> </w:t>
      </w:r>
      <w:r>
        <w:rPr/>
        <w:t>Hulshof</w:t>
      </w:r>
      <w:r>
        <w:rPr>
          <w:spacing w:val="-9"/>
        </w:rPr>
        <w:t> </w:t>
      </w:r>
      <w:r>
        <w:rPr/>
        <w:t>et</w:t>
      </w:r>
      <w:r>
        <w:rPr>
          <w:spacing w:val="-12"/>
        </w:rPr>
        <w:t> </w:t>
      </w:r>
      <w:r>
        <w:rPr/>
        <w:t>al.</w:t>
      </w:r>
      <w:r>
        <w:rPr>
          <w:spacing w:val="-5"/>
        </w:rPr>
        <w:t> </w:t>
      </w:r>
      <w:r>
        <w:rPr/>
        <w:t>2019), associating</w:t>
      </w:r>
      <w:r>
        <w:rPr>
          <w:spacing w:val="-24"/>
        </w:rPr>
        <w:t> </w:t>
      </w:r>
      <w:r>
        <w:rPr/>
        <w:t>voluntary</w:t>
      </w:r>
      <w:r>
        <w:rPr>
          <w:spacing w:val="-24"/>
        </w:rPr>
        <w:t> </w:t>
      </w:r>
      <w:r>
        <w:rPr/>
        <w:t>markets</w:t>
      </w:r>
      <w:r>
        <w:rPr>
          <w:spacing w:val="-10"/>
        </w:rPr>
        <w:t> </w:t>
      </w:r>
      <w:r>
        <w:rPr/>
        <w:t>with</w:t>
      </w:r>
      <w:r>
        <w:rPr>
          <w:spacing w:val="-3"/>
        </w:rPr>
        <w:t> </w:t>
      </w:r>
      <w:r>
        <w:rPr/>
        <w:t>significant</w:t>
      </w:r>
      <w:r>
        <w:rPr>
          <w:spacing w:val="-17"/>
        </w:rPr>
        <w:t> </w:t>
      </w:r>
      <w:r>
        <w:rPr/>
        <w:t>economic</w:t>
      </w:r>
      <w:r>
        <w:rPr>
          <w:spacing w:val="-8"/>
        </w:rPr>
        <w:t> </w:t>
      </w:r>
      <w:r>
        <w:rPr/>
        <w:t>inefficiencies.</w:t>
      </w:r>
      <w:r>
        <w:rPr>
          <w:spacing w:val="-30"/>
        </w:rPr>
        <w:t> </w:t>
      </w:r>
      <w:r>
        <w:rPr/>
        <w:t>In</w:t>
      </w:r>
      <w:r>
        <w:rPr>
          <w:spacing w:val="-3"/>
        </w:rPr>
        <w:t> </w:t>
      </w:r>
      <w:r>
        <w:rPr/>
        <w:t>compliance</w:t>
      </w:r>
      <w:r>
        <w:rPr>
          <w:spacing w:val="-8"/>
        </w:rPr>
        <w:t> </w:t>
      </w:r>
      <w:r>
        <w:rPr/>
        <w:t>markets,</w:t>
      </w:r>
      <w:r>
        <w:rPr>
          <w:spacing w:val="-9"/>
        </w:rPr>
        <w:t> </w:t>
      </w:r>
      <w:r>
        <w:rPr/>
        <w:t>GOs</w:t>
      </w:r>
      <w:r>
        <w:rPr>
          <w:spacing w:val="-10"/>
        </w:rPr>
        <w:t> </w:t>
      </w:r>
      <w:r>
        <w:rPr/>
        <w:t>can</w:t>
      </w:r>
    </w:p>
    <w:p>
      <w:pPr>
        <w:pStyle w:val="BodyText"/>
        <w:spacing w:after="0" w:line="259" w:lineRule="auto"/>
        <w:jc w:val="both"/>
        <w:sectPr>
          <w:pgSz w:w="11910" w:h="16850"/>
          <w:pgMar w:header="0" w:footer="977" w:top="1280" w:bottom="1220" w:left="1275" w:right="1275"/>
        </w:sectPr>
      </w:pPr>
    </w:p>
    <w:p>
      <w:pPr>
        <w:pStyle w:val="BodyText"/>
        <w:spacing w:line="259" w:lineRule="auto" w:before="76"/>
        <w:ind w:right="125"/>
        <w:jc w:val="both"/>
      </w:pPr>
      <w:r>
        <w:rPr/>
        <w:t>be used to comply with a Renewable Portfolio Standard (RPS)</w:t>
      </w:r>
      <w:r>
        <w:rPr>
          <w:spacing w:val="40"/>
        </w:rPr>
        <w:t> </w:t>
      </w:r>
      <w:r>
        <w:rPr/>
        <w:t>or a corporate carbon</w:t>
      </w:r>
      <w:r>
        <w:rPr>
          <w:spacing w:val="-14"/>
        </w:rPr>
        <w:t> </w:t>
      </w:r>
      <w:r>
        <w:rPr/>
        <w:t>-accounting measure.</w:t>
      </w:r>
      <w:r>
        <w:rPr>
          <w:spacing w:val="-7"/>
        </w:rPr>
        <w:t> </w:t>
      </w:r>
      <w:r>
        <w:rPr/>
        <w:t>In</w:t>
      </w:r>
      <w:r>
        <w:rPr>
          <w:spacing w:val="-13"/>
        </w:rPr>
        <w:t> </w:t>
      </w:r>
      <w:r>
        <w:rPr/>
        <w:t>the</w:t>
      </w:r>
      <w:r>
        <w:rPr>
          <w:spacing w:val="-14"/>
        </w:rPr>
        <w:t> </w:t>
      </w:r>
      <w:r>
        <w:rPr/>
        <w:t>European Union,</w:t>
      </w:r>
      <w:r>
        <w:rPr>
          <w:spacing w:val="-14"/>
        </w:rPr>
        <w:t> </w:t>
      </w:r>
      <w:r>
        <w:rPr/>
        <w:t>GO</w:t>
      </w:r>
      <w:r>
        <w:rPr>
          <w:spacing w:val="-2"/>
        </w:rPr>
        <w:t> </w:t>
      </w:r>
      <w:r>
        <w:rPr/>
        <w:t>markets</w:t>
      </w:r>
      <w:r>
        <w:rPr>
          <w:spacing w:val="-2"/>
        </w:rPr>
        <w:t> </w:t>
      </w:r>
      <w:r>
        <w:rPr/>
        <w:t>are voluntary</w:t>
      </w:r>
      <w:r>
        <w:rPr>
          <w:spacing w:val="-13"/>
        </w:rPr>
        <w:t> </w:t>
      </w:r>
      <w:r>
        <w:rPr/>
        <w:t>and</w:t>
      </w:r>
      <w:r>
        <w:rPr>
          <w:spacing w:val="-13"/>
        </w:rPr>
        <w:t> </w:t>
      </w:r>
      <w:r>
        <w:rPr/>
        <w:t>are</w:t>
      </w:r>
      <w:r>
        <w:rPr>
          <w:spacing w:val="-14"/>
        </w:rPr>
        <w:t> </w:t>
      </w:r>
      <w:r>
        <w:rPr/>
        <w:t>additional</w:t>
      </w:r>
      <w:r>
        <w:rPr>
          <w:spacing w:val="-7"/>
        </w:rPr>
        <w:t> </w:t>
      </w:r>
      <w:r>
        <w:rPr/>
        <w:t>to the compulsory</w:t>
      </w:r>
      <w:r>
        <w:rPr>
          <w:spacing w:val="-13"/>
        </w:rPr>
        <w:t> </w:t>
      </w:r>
      <w:r>
        <w:rPr/>
        <w:t>quotas (Feed-in</w:t>
      </w:r>
      <w:r>
        <w:rPr>
          <w:spacing w:val="-7"/>
        </w:rPr>
        <w:t> </w:t>
      </w:r>
      <w:r>
        <w:rPr/>
        <w:t>tariffs).</w:t>
      </w:r>
      <w:r>
        <w:rPr>
          <w:spacing w:val="-14"/>
        </w:rPr>
        <w:t> </w:t>
      </w:r>
      <w:r>
        <w:rPr/>
        <w:t>(Hulshof et</w:t>
      </w:r>
      <w:r>
        <w:rPr>
          <w:spacing w:val="-7"/>
        </w:rPr>
        <w:t> </w:t>
      </w:r>
      <w:r>
        <w:rPr/>
        <w:t>al. 2019)</w:t>
      </w:r>
      <w:r>
        <w:rPr>
          <w:spacing w:val="-14"/>
        </w:rPr>
        <w:t> </w:t>
      </w:r>
      <w:r>
        <w:rPr/>
        <w:t>analysethe performanceof</w:t>
      </w:r>
      <w:r>
        <w:rPr>
          <w:spacing w:val="24"/>
        </w:rPr>
        <w:t> </w:t>
      </w:r>
      <w:r>
        <w:rPr/>
        <w:t>the</w:t>
      </w:r>
      <w:r>
        <w:rPr>
          <w:spacing w:val="-14"/>
        </w:rPr>
        <w:t> </w:t>
      </w:r>
      <w:r>
        <w:rPr/>
        <w:t>EECS</w:t>
      </w:r>
      <w:r>
        <w:rPr>
          <w:spacing w:val="-12"/>
        </w:rPr>
        <w:t> </w:t>
      </w:r>
      <w:r>
        <w:rPr/>
        <w:t>market</w:t>
      </w:r>
      <w:r>
        <w:rPr>
          <w:spacing w:val="-7"/>
        </w:rPr>
        <w:t> </w:t>
      </w:r>
      <w:r>
        <w:rPr/>
        <w:t>between</w:t>
      </w:r>
      <w:r>
        <w:rPr>
          <w:spacing w:val="-14"/>
        </w:rPr>
        <w:t> </w:t>
      </w:r>
      <w:r>
        <w:rPr/>
        <w:t>2001-2016, finding</w:t>
      </w:r>
      <w:r>
        <w:rPr>
          <w:spacing w:val="-8"/>
        </w:rPr>
        <w:t> </w:t>
      </w:r>
      <w:r>
        <w:rPr/>
        <w:t>that</w:t>
      </w:r>
      <w:r>
        <w:rPr>
          <w:spacing w:val="-1"/>
        </w:rPr>
        <w:t> </w:t>
      </w:r>
      <w:r>
        <w:rPr/>
        <w:t>they</w:t>
      </w:r>
      <w:r>
        <w:rPr>
          <w:spacing w:val="-8"/>
        </w:rPr>
        <w:t> </w:t>
      </w:r>
      <w:r>
        <w:rPr/>
        <w:t>are in a constant</w:t>
      </w:r>
      <w:r>
        <w:rPr>
          <w:spacing w:val="-1"/>
        </w:rPr>
        <w:t> </w:t>
      </w:r>
      <w:r>
        <w:rPr/>
        <w:t>state of oversupply</w:t>
      </w:r>
      <w:r>
        <w:rPr>
          <w:spacing w:val="-8"/>
        </w:rPr>
        <w:t> </w:t>
      </w:r>
      <w:r>
        <w:rPr/>
        <w:t>with a significant</w:t>
      </w:r>
      <w:r>
        <w:rPr>
          <w:spacing w:val="-1"/>
        </w:rPr>
        <w:t> </w:t>
      </w:r>
      <w:r>
        <w:rPr/>
        <w:t>number of certificates</w:t>
      </w:r>
      <w:r>
        <w:rPr>
          <w:spacing w:val="-14"/>
        </w:rPr>
        <w:t> </w:t>
      </w:r>
      <w:r>
        <w:rPr/>
        <w:t>expiring unused.</w:t>
      </w:r>
      <w:r>
        <w:rPr>
          <w:spacing w:val="-14"/>
        </w:rPr>
        <w:t> </w:t>
      </w:r>
      <w:r>
        <w:rPr/>
        <w:t>The</w:t>
      </w:r>
      <w:r>
        <w:rPr>
          <w:spacing w:val="-14"/>
        </w:rPr>
        <w:t> </w:t>
      </w:r>
      <w:r>
        <w:rPr/>
        <w:t>same</w:t>
      </w:r>
      <w:r>
        <w:rPr>
          <w:spacing w:val="-4"/>
        </w:rPr>
        <w:t> </w:t>
      </w:r>
      <w:r>
        <w:rPr/>
        <w:t>observation</w:t>
      </w:r>
      <w:r>
        <w:rPr>
          <w:spacing w:val="-13"/>
        </w:rPr>
        <w:t> </w:t>
      </w:r>
      <w:r>
        <w:rPr/>
        <w:t>has</w:t>
      </w:r>
      <w:r>
        <w:rPr>
          <w:spacing w:val="-2"/>
        </w:rPr>
        <w:t> </w:t>
      </w:r>
      <w:r>
        <w:rPr/>
        <w:t>been</w:t>
      </w:r>
      <w:r>
        <w:rPr>
          <w:spacing w:val="-13"/>
        </w:rPr>
        <w:t> </w:t>
      </w:r>
      <w:r>
        <w:rPr/>
        <w:t>made with</w:t>
      </w:r>
      <w:r>
        <w:rPr>
          <w:spacing w:val="-13"/>
        </w:rPr>
        <w:t> </w:t>
      </w:r>
      <w:r>
        <w:rPr/>
        <w:t>regards</w:t>
      </w:r>
      <w:r>
        <w:rPr>
          <w:spacing w:val="-2"/>
        </w:rPr>
        <w:t> </w:t>
      </w:r>
      <w:r>
        <w:rPr/>
        <w:t>to</w:t>
      </w:r>
      <w:r>
        <w:rPr>
          <w:spacing w:val="-13"/>
        </w:rPr>
        <w:t> </w:t>
      </w:r>
      <w:r>
        <w:rPr/>
        <w:t>the</w:t>
      </w:r>
      <w:r>
        <w:rPr>
          <w:spacing w:val="-14"/>
        </w:rPr>
        <w:t> </w:t>
      </w:r>
      <w:r>
        <w:rPr/>
        <w:t>Chinese voluntary</w:t>
      </w:r>
      <w:r>
        <w:rPr>
          <w:spacing w:val="-13"/>
        </w:rPr>
        <w:t> </w:t>
      </w:r>
      <w:r>
        <w:rPr/>
        <w:t>REC</w:t>
      </w:r>
      <w:r>
        <w:rPr>
          <w:spacing w:val="-4"/>
        </w:rPr>
        <w:t> </w:t>
      </w:r>
      <w:r>
        <w:rPr/>
        <w:t>market</w:t>
      </w:r>
      <w:r>
        <w:rPr>
          <w:spacing w:val="-6"/>
        </w:rPr>
        <w:t> </w:t>
      </w:r>
      <w:r>
        <w:rPr/>
        <w:t>(Wang et</w:t>
      </w:r>
      <w:r>
        <w:rPr>
          <w:spacing w:val="-8"/>
        </w:rPr>
        <w:t> </w:t>
      </w:r>
      <w:r>
        <w:rPr/>
        <w:t>al. 2019). In</w:t>
      </w:r>
      <w:r>
        <w:rPr>
          <w:spacing w:val="-13"/>
        </w:rPr>
        <w:t> </w:t>
      </w:r>
      <w:r>
        <w:rPr/>
        <w:t>recent</w:t>
      </w:r>
      <w:r>
        <w:rPr>
          <w:spacing w:val="-7"/>
        </w:rPr>
        <w:t> </w:t>
      </w:r>
      <w:r>
        <w:rPr/>
        <w:t>years, the</w:t>
      </w:r>
      <w:r>
        <w:rPr>
          <w:spacing w:val="-14"/>
        </w:rPr>
        <w:t> </w:t>
      </w:r>
      <w:r>
        <w:rPr/>
        <w:t>market</w:t>
      </w:r>
      <w:r>
        <w:rPr>
          <w:spacing w:val="-7"/>
        </w:rPr>
        <w:t> </w:t>
      </w:r>
      <w:r>
        <w:rPr/>
        <w:t>deficit</w:t>
      </w:r>
      <w:r>
        <w:rPr>
          <w:spacing w:val="-7"/>
        </w:rPr>
        <w:t> </w:t>
      </w:r>
      <w:r>
        <w:rPr/>
        <w:t>in the EU</w:t>
      </w:r>
      <w:r>
        <w:rPr>
          <w:spacing w:val="-2"/>
        </w:rPr>
        <w:t> </w:t>
      </w:r>
      <w:r>
        <w:rPr/>
        <w:t>has</w:t>
      </w:r>
      <w:r>
        <w:rPr>
          <w:spacing w:val="-2"/>
        </w:rPr>
        <w:t> </w:t>
      </w:r>
      <w:r>
        <w:rPr/>
        <w:t>gradually decreased (Brindley</w:t>
      </w:r>
      <w:r>
        <w:rPr>
          <w:spacing w:val="-13"/>
        </w:rPr>
        <w:t> </w:t>
      </w:r>
      <w:r>
        <w:rPr/>
        <w:t>et</w:t>
      </w:r>
      <w:r>
        <w:rPr>
          <w:spacing w:val="-7"/>
        </w:rPr>
        <w:t> </w:t>
      </w:r>
      <w:r>
        <w:rPr/>
        <w:t>al. 2021), which could be, among other things, the result of new corporate regulation, such as the Corporate Sustainability Reporting</w:t>
      </w:r>
      <w:r>
        <w:rPr>
          <w:spacing w:val="-11"/>
        </w:rPr>
        <w:t> </w:t>
      </w:r>
      <w:r>
        <w:rPr/>
        <w:t>Directive</w:t>
      </w:r>
      <w:r>
        <w:rPr>
          <w:spacing w:val="-13"/>
        </w:rPr>
        <w:t> </w:t>
      </w:r>
      <w:r>
        <w:rPr/>
        <w:t>(CSRD), increasing</w:t>
      </w:r>
      <w:r>
        <w:rPr>
          <w:spacing w:val="-11"/>
        </w:rPr>
        <w:t> </w:t>
      </w:r>
      <w:r>
        <w:rPr/>
        <w:t>the demand</w:t>
      </w:r>
      <w:r>
        <w:rPr>
          <w:spacing w:val="-11"/>
        </w:rPr>
        <w:t> </w:t>
      </w:r>
      <w:r>
        <w:rPr/>
        <w:t>for</w:t>
      </w:r>
      <w:r>
        <w:rPr>
          <w:spacing w:val="-1"/>
        </w:rPr>
        <w:t> </w:t>
      </w:r>
      <w:r>
        <w:rPr/>
        <w:t>GOs</w:t>
      </w:r>
      <w:r>
        <w:rPr>
          <w:spacing w:val="20"/>
        </w:rPr>
        <w:t> </w:t>
      </w:r>
      <w:r>
        <w:rPr/>
        <w:t>(Brindley et</w:t>
      </w:r>
      <w:r>
        <w:rPr>
          <w:spacing w:val="-4"/>
        </w:rPr>
        <w:t> </w:t>
      </w:r>
      <w:r>
        <w:rPr/>
        <w:t>al. 2021). The directive requires</w:t>
      </w:r>
      <w:r>
        <w:rPr>
          <w:spacing w:val="-6"/>
        </w:rPr>
        <w:t> </w:t>
      </w:r>
      <w:r>
        <w:rPr/>
        <w:t>corporates</w:t>
      </w:r>
      <w:r>
        <w:rPr>
          <w:spacing w:val="-6"/>
        </w:rPr>
        <w:t> </w:t>
      </w:r>
      <w:r>
        <w:rPr/>
        <w:t>to</w:t>
      </w:r>
      <w:r>
        <w:rPr>
          <w:spacing w:val="40"/>
        </w:rPr>
        <w:t> </w:t>
      </w:r>
      <w:r>
        <w:rPr/>
        <w:t>disclose Scope 2 emissions (i.e. from electricity, heating and cooling consumption) and mandates the use of “contractual arrangements” such as GOs or Power Purchase Agreements</w:t>
      </w:r>
      <w:r>
        <w:rPr>
          <w:spacing w:val="40"/>
        </w:rPr>
        <w:t> </w:t>
      </w:r>
      <w:r>
        <w:rPr/>
        <w:t>(PPAs)</w:t>
      </w:r>
      <w:r>
        <w:rPr>
          <w:spacing w:val="40"/>
        </w:rPr>
        <w:t> </w:t>
      </w:r>
      <w:r>
        <w:rPr/>
        <w:t>to</w:t>
      </w:r>
      <w:r>
        <w:rPr>
          <w:spacing w:val="40"/>
        </w:rPr>
        <w:t> </w:t>
      </w:r>
      <w:r>
        <w:rPr/>
        <w:t>prove</w:t>
      </w:r>
      <w:r>
        <w:rPr>
          <w:spacing w:val="40"/>
        </w:rPr>
        <w:t> </w:t>
      </w:r>
      <w:r>
        <w:rPr/>
        <w:t>renewable</w:t>
      </w:r>
      <w:r>
        <w:rPr>
          <w:spacing w:val="40"/>
        </w:rPr>
        <w:t> </w:t>
      </w:r>
      <w:r>
        <w:rPr/>
        <w:t>energy</w:t>
      </w:r>
      <w:r>
        <w:rPr>
          <w:spacing w:val="40"/>
        </w:rPr>
        <w:t> </w:t>
      </w:r>
      <w:r>
        <w:rPr/>
        <w:t>consumption.</w:t>
      </w:r>
    </w:p>
    <w:p>
      <w:pPr>
        <w:pStyle w:val="BodyText"/>
        <w:spacing w:line="259" w:lineRule="auto" w:before="162"/>
        <w:ind w:right="133"/>
        <w:jc w:val="both"/>
      </w:pPr>
      <w:r>
        <w:rPr/>
        <w:t>Regulators also provide</w:t>
      </w:r>
      <w:r>
        <w:rPr>
          <w:spacing w:val="-13"/>
        </w:rPr>
        <w:t> </w:t>
      </w:r>
      <w:r>
        <w:rPr/>
        <w:t>low incentivization</w:t>
      </w:r>
      <w:r>
        <w:rPr>
          <w:spacing w:val="-10"/>
        </w:rPr>
        <w:t> </w:t>
      </w:r>
      <w:r>
        <w:rPr/>
        <w:t>for</w:t>
      </w:r>
      <w:r>
        <w:rPr>
          <w:spacing w:val="-1"/>
        </w:rPr>
        <w:t> </w:t>
      </w:r>
      <w:r>
        <w:rPr/>
        <w:t>scheme</w:t>
      </w:r>
      <w:r>
        <w:rPr>
          <w:spacing w:val="-13"/>
        </w:rPr>
        <w:t> </w:t>
      </w:r>
      <w:r>
        <w:rPr/>
        <w:t>participation</w:t>
      </w:r>
      <w:r>
        <w:rPr>
          <w:spacing w:val="-10"/>
        </w:rPr>
        <w:t> </w:t>
      </w:r>
      <w:r>
        <w:rPr/>
        <w:t>to producers</w:t>
      </w:r>
      <w:r>
        <w:rPr>
          <w:spacing w:val="-14"/>
        </w:rPr>
        <w:t> </w:t>
      </w:r>
      <w:r>
        <w:rPr/>
        <w:t>by</w:t>
      </w:r>
      <w:r>
        <w:rPr>
          <w:spacing w:val="-10"/>
        </w:rPr>
        <w:t> </w:t>
      </w:r>
      <w:r>
        <w:rPr/>
        <w:t>not</w:t>
      </w:r>
      <w:r>
        <w:rPr>
          <w:spacing w:val="-4"/>
        </w:rPr>
        <w:t> </w:t>
      </w:r>
      <w:r>
        <w:rPr/>
        <w:t>differentiating between quality</w:t>
      </w:r>
      <w:r>
        <w:rPr>
          <w:spacing w:val="-3"/>
        </w:rPr>
        <w:t> </w:t>
      </w:r>
      <w:r>
        <w:rPr/>
        <w:t>levels of GOs, leading</w:t>
      </w:r>
      <w:r>
        <w:rPr>
          <w:spacing w:val="-3"/>
        </w:rPr>
        <w:t> </w:t>
      </w:r>
      <w:r>
        <w:rPr/>
        <w:t>to overall low prices. Historically, GO prices ranged between 0.5€/MWh (Brindley</w:t>
      </w:r>
      <w:r>
        <w:rPr>
          <w:spacing w:val="-6"/>
        </w:rPr>
        <w:t> </w:t>
      </w:r>
      <w:r>
        <w:rPr/>
        <w:t>et al. 2021; Wang</w:t>
      </w:r>
      <w:r>
        <w:rPr>
          <w:spacing w:val="-6"/>
        </w:rPr>
        <w:t> </w:t>
      </w:r>
      <w:r>
        <w:rPr/>
        <w:t>et al. 2019)</w:t>
      </w:r>
      <w:r>
        <w:rPr>
          <w:spacing w:val="-6"/>
        </w:rPr>
        <w:t> </w:t>
      </w:r>
      <w:r>
        <w:rPr/>
        <w:t>and 1.00€/MWh</w:t>
      </w:r>
      <w:r>
        <w:rPr>
          <w:spacing w:val="-3"/>
        </w:rPr>
        <w:t> </w:t>
      </w:r>
      <w:r>
        <w:rPr/>
        <w:t>(Will et al. 2017).</w:t>
      </w:r>
      <w:r>
        <w:rPr>
          <w:spacing w:val="-11"/>
        </w:rPr>
        <w:t> </w:t>
      </w:r>
      <w:r>
        <w:rPr/>
        <w:t>More recently, both as a result of rapid increase in demand</w:t>
      </w:r>
      <w:r>
        <w:rPr>
          <w:spacing w:val="-5"/>
        </w:rPr>
        <w:t> </w:t>
      </w:r>
      <w:r>
        <w:rPr/>
        <w:t>and reduced</w:t>
      </w:r>
      <w:r>
        <w:rPr>
          <w:spacing w:val="-5"/>
        </w:rPr>
        <w:t> </w:t>
      </w:r>
      <w:r>
        <w:rPr/>
        <w:t>supply due</w:t>
      </w:r>
      <w:r>
        <w:rPr>
          <w:spacing w:val="-8"/>
        </w:rPr>
        <w:t> </w:t>
      </w:r>
      <w:r>
        <w:rPr/>
        <w:t>to lower asset productivity, GOs traded for as much</w:t>
      </w:r>
      <w:r>
        <w:rPr>
          <w:spacing w:val="-9"/>
        </w:rPr>
        <w:t> </w:t>
      </w:r>
      <w:r>
        <w:rPr/>
        <w:t>as 10€/MWh in 2022 (van</w:t>
      </w:r>
      <w:r>
        <w:rPr>
          <w:spacing w:val="-9"/>
        </w:rPr>
        <w:t> </w:t>
      </w:r>
      <w:r>
        <w:rPr/>
        <w:t>Diessen</w:t>
      </w:r>
      <w:r>
        <w:rPr>
          <w:spacing w:val="-9"/>
        </w:rPr>
        <w:t> </w:t>
      </w:r>
      <w:r>
        <w:rPr/>
        <w:t>2024).</w:t>
      </w:r>
      <w:r>
        <w:rPr>
          <w:spacing w:val="-14"/>
        </w:rPr>
        <w:t> </w:t>
      </w:r>
      <w:r>
        <w:rPr/>
        <w:t>A large amount</w:t>
      </w:r>
      <w:r>
        <w:rPr>
          <w:spacing w:val="-2"/>
        </w:rPr>
        <w:t> </w:t>
      </w:r>
      <w:r>
        <w:rPr/>
        <w:t>of RECs are supplied by hydropower</w:t>
      </w:r>
      <w:r>
        <w:rPr>
          <w:spacing w:val="-5"/>
        </w:rPr>
        <w:t> </w:t>
      </w:r>
      <w:r>
        <w:rPr/>
        <w:t>plants</w:t>
      </w:r>
      <w:r>
        <w:rPr>
          <w:spacing w:val="-14"/>
        </w:rPr>
        <w:t> </w:t>
      </w:r>
      <w:r>
        <w:rPr/>
        <w:t>in Scandinavia</w:t>
      </w:r>
      <w:r>
        <w:rPr>
          <w:spacing w:val="-14"/>
        </w:rPr>
        <w:t> </w:t>
      </w:r>
      <w:r>
        <w:rPr/>
        <w:t>or</w:t>
      </w:r>
      <w:r>
        <w:rPr>
          <w:spacing w:val="-2"/>
        </w:rPr>
        <w:t> </w:t>
      </w:r>
      <w:r>
        <w:rPr/>
        <w:t>the</w:t>
      </w:r>
      <w:r>
        <w:rPr>
          <w:spacing w:val="-14"/>
        </w:rPr>
        <w:t> </w:t>
      </w:r>
      <w:r>
        <w:rPr/>
        <w:t>Alps which have very</w:t>
      </w:r>
      <w:r>
        <w:rPr>
          <w:spacing w:val="-11"/>
        </w:rPr>
        <w:t> </w:t>
      </w:r>
      <w:r>
        <w:rPr/>
        <w:t>competitive</w:t>
      </w:r>
      <w:r>
        <w:rPr>
          <w:spacing w:val="-14"/>
        </w:rPr>
        <w:t> </w:t>
      </w:r>
      <w:r>
        <w:rPr/>
        <w:t>production</w:t>
      </w:r>
      <w:r>
        <w:rPr>
          <w:spacing w:val="-11"/>
        </w:rPr>
        <w:t> </w:t>
      </w:r>
      <w:r>
        <w:rPr/>
        <w:t>costs, leading</w:t>
      </w:r>
      <w:r>
        <w:rPr>
          <w:spacing w:val="-11"/>
        </w:rPr>
        <w:t> </w:t>
      </w:r>
      <w:r>
        <w:rPr/>
        <w:t>to overall low REC-prices (Will et</w:t>
      </w:r>
      <w:r>
        <w:rPr>
          <w:spacing w:val="40"/>
        </w:rPr>
        <w:t> </w:t>
      </w:r>
      <w:r>
        <w:rPr/>
        <w:t>al. 2017). This disincentivizes other energy producers to invest into new renewable generation.</w:t>
      </w:r>
      <w:r>
        <w:rPr>
          <w:spacing w:val="-5"/>
        </w:rPr>
        <w:t> </w:t>
      </w:r>
      <w:r>
        <w:rPr/>
        <w:t>To counteract this, certification agencies have</w:t>
      </w:r>
      <w:r>
        <w:rPr>
          <w:spacing w:val="-2"/>
        </w:rPr>
        <w:t> </w:t>
      </w:r>
      <w:r>
        <w:rPr/>
        <w:t>constructed eco</w:t>
      </w:r>
      <w:r>
        <w:rPr>
          <w:spacing w:val="-13"/>
        </w:rPr>
        <w:t> </w:t>
      </w:r>
      <w:r>
        <w:rPr/>
        <w:t>-labels that account for additional sustainability criteria of RES (Will et al. 2017). Similarly,</w:t>
      </w:r>
      <w:r>
        <w:rPr>
          <w:spacing w:val="-12"/>
        </w:rPr>
        <w:t> </w:t>
      </w:r>
      <w:r>
        <w:rPr/>
        <w:t>the US</w:t>
      </w:r>
      <w:r>
        <w:rPr>
          <w:spacing w:val="-4"/>
        </w:rPr>
        <w:t> </w:t>
      </w:r>
      <w:r>
        <w:rPr/>
        <w:t>REC system distinguishes two quality levels of GOs (Jones et al. 2017). (Brindley et al. 2021) argue that most recently</w:t>
      </w:r>
      <w:r>
        <w:rPr>
          <w:spacing w:val="-12"/>
        </w:rPr>
        <w:t> </w:t>
      </w:r>
      <w:r>
        <w:rPr/>
        <w:t>the</w:t>
      </w:r>
      <w:r>
        <w:rPr>
          <w:spacing w:val="-13"/>
        </w:rPr>
        <w:t> </w:t>
      </w:r>
      <w:r>
        <w:rPr/>
        <w:t>demand</w:t>
      </w:r>
      <w:r>
        <w:rPr>
          <w:spacing w:val="-14"/>
        </w:rPr>
        <w:t> </w:t>
      </w:r>
      <w:r>
        <w:rPr/>
        <w:t>for</w:t>
      </w:r>
      <w:r>
        <w:rPr>
          <w:spacing w:val="-7"/>
        </w:rPr>
        <w:t> </w:t>
      </w:r>
      <w:r>
        <w:rPr/>
        <w:t>solar</w:t>
      </w:r>
      <w:r>
        <w:rPr>
          <w:spacing w:val="-7"/>
        </w:rPr>
        <w:t> </w:t>
      </w:r>
      <w:r>
        <w:rPr/>
        <w:t>and</w:t>
      </w:r>
      <w:r>
        <w:rPr>
          <w:spacing w:val="-14"/>
        </w:rPr>
        <w:t> </w:t>
      </w:r>
      <w:r>
        <w:rPr/>
        <w:t>wind</w:t>
      </w:r>
      <w:r>
        <w:rPr>
          <w:spacing w:val="-14"/>
        </w:rPr>
        <w:t> </w:t>
      </w:r>
      <w:r>
        <w:rPr/>
        <w:t>GOs</w:t>
      </w:r>
      <w:r>
        <w:rPr>
          <w:spacing w:val="-4"/>
        </w:rPr>
        <w:t> </w:t>
      </w:r>
      <w:r>
        <w:rPr/>
        <w:t>in Europe</w:t>
      </w:r>
      <w:r>
        <w:rPr>
          <w:spacing w:val="-14"/>
        </w:rPr>
        <w:t> </w:t>
      </w:r>
      <w:r>
        <w:rPr/>
        <w:t>has</w:t>
      </w:r>
      <w:r>
        <w:rPr>
          <w:spacing w:val="-5"/>
        </w:rPr>
        <w:t> </w:t>
      </w:r>
      <w:r>
        <w:rPr/>
        <w:t>outstripped</w:t>
      </w:r>
      <w:r>
        <w:rPr>
          <w:spacing w:val="-14"/>
        </w:rPr>
        <w:t> </w:t>
      </w:r>
      <w:r>
        <w:rPr/>
        <w:t>GO</w:t>
      </w:r>
      <w:r>
        <w:rPr>
          <w:spacing w:val="-5"/>
        </w:rPr>
        <w:t> </w:t>
      </w:r>
      <w:r>
        <w:rPr/>
        <w:t>supply,</w:t>
      </w:r>
      <w:r>
        <w:rPr>
          <w:spacing w:val="-4"/>
        </w:rPr>
        <w:t> </w:t>
      </w:r>
      <w:r>
        <w:rPr/>
        <w:t>whereas</w:t>
      </w:r>
      <w:r>
        <w:rPr>
          <w:spacing w:val="-5"/>
        </w:rPr>
        <w:t> </w:t>
      </w:r>
      <w:r>
        <w:rPr/>
        <w:t>hydropower GOs are in strong oversupply.</w:t>
      </w:r>
    </w:p>
    <w:p>
      <w:pPr>
        <w:pStyle w:val="Heading6"/>
        <w:spacing w:before="159"/>
        <w:rPr>
          <w:rFonts w:ascii="Times New Roman"/>
        </w:rPr>
      </w:pPr>
      <w:r>
        <w:rPr>
          <w:rFonts w:ascii="Times New Roman"/>
          <w:spacing w:val="-2"/>
        </w:rPr>
        <w:t>Harmonization</w:t>
      </w:r>
    </w:p>
    <w:p>
      <w:pPr>
        <w:pStyle w:val="BodyText"/>
        <w:spacing w:line="259" w:lineRule="auto" w:before="183"/>
        <w:ind w:right="120"/>
        <w:jc w:val="both"/>
      </w:pPr>
      <w:r>
        <w:rPr/>
        <w:t>Harmonization</w:t>
      </w:r>
      <w:r>
        <w:rPr>
          <w:spacing w:val="-7"/>
        </w:rPr>
        <w:t> </w:t>
      </w:r>
      <w:r>
        <w:rPr/>
        <w:t>is an issue that</w:t>
      </w:r>
      <w:r>
        <w:rPr>
          <w:spacing w:val="-1"/>
        </w:rPr>
        <w:t> </w:t>
      </w:r>
      <w:r>
        <w:rPr/>
        <w:t>spans both</w:t>
      </w:r>
      <w:r>
        <w:rPr>
          <w:spacing w:val="-7"/>
        </w:rPr>
        <w:t> </w:t>
      </w:r>
      <w:r>
        <w:rPr/>
        <w:t>the regulatory and IS</w:t>
      </w:r>
      <w:r>
        <w:rPr>
          <w:spacing w:val="-3"/>
        </w:rPr>
        <w:t> </w:t>
      </w:r>
      <w:r>
        <w:rPr/>
        <w:t>layers of GO scheme design. Between European</w:t>
      </w:r>
      <w:r>
        <w:rPr>
          <w:spacing w:val="-1"/>
        </w:rPr>
        <w:t> </w:t>
      </w:r>
      <w:r>
        <w:rPr/>
        <w:t>national schemes,</w:t>
      </w:r>
      <w:r>
        <w:rPr>
          <w:spacing w:val="-7"/>
        </w:rPr>
        <w:t> </w:t>
      </w:r>
      <w:r>
        <w:rPr/>
        <w:t>harmonization</w:t>
      </w:r>
      <w:r>
        <w:rPr>
          <w:spacing w:val="-1"/>
        </w:rPr>
        <w:t> </w:t>
      </w:r>
      <w:r>
        <w:rPr/>
        <w:t>is provided on</w:t>
      </w:r>
      <w:r>
        <w:rPr>
          <w:spacing w:val="-1"/>
        </w:rPr>
        <w:t> </w:t>
      </w:r>
      <w:r>
        <w:rPr/>
        <w:t>the legal</w:t>
      </w:r>
      <w:r>
        <w:rPr>
          <w:spacing w:val="40"/>
        </w:rPr>
        <w:t> </w:t>
      </w:r>
      <w:r>
        <w:rPr/>
        <w:t>level by</w:t>
      </w:r>
      <w:r>
        <w:rPr>
          <w:spacing w:val="40"/>
        </w:rPr>
        <w:t> </w:t>
      </w:r>
      <w:r>
        <w:rPr/>
        <w:t>(European Commission 2018), on the semantic</w:t>
      </w:r>
      <w:r>
        <w:rPr>
          <w:spacing w:val="-5"/>
        </w:rPr>
        <w:t> </w:t>
      </w:r>
      <w:r>
        <w:rPr/>
        <w:t>level by CEN16325 (van</w:t>
      </w:r>
      <w:r>
        <w:rPr>
          <w:spacing w:val="-2"/>
        </w:rPr>
        <w:t> </w:t>
      </w:r>
      <w:r>
        <w:rPr/>
        <w:t>Stein-Callenfels et al. 2021) and on the technical by the AIB-HUB. As a</w:t>
      </w:r>
      <w:r>
        <w:rPr>
          <w:spacing w:val="37"/>
        </w:rPr>
        <w:t> </w:t>
      </w:r>
      <w:r>
        <w:rPr/>
        <w:t>result, interoperable processes</w:t>
      </w:r>
      <w:r>
        <w:rPr>
          <w:spacing w:val="-9"/>
        </w:rPr>
        <w:t> </w:t>
      </w:r>
      <w:r>
        <w:rPr/>
        <w:t>and harmonization</w:t>
      </w:r>
      <w:r>
        <w:rPr>
          <w:spacing w:val="-2"/>
        </w:rPr>
        <w:t> </w:t>
      </w:r>
      <w:r>
        <w:rPr/>
        <w:t>have</w:t>
      </w:r>
      <w:r>
        <w:rPr>
          <w:spacing w:val="-5"/>
        </w:rPr>
        <w:t> </w:t>
      </w:r>
      <w:r>
        <w:rPr/>
        <w:t>been largely achieved</w:t>
      </w:r>
      <w:r>
        <w:rPr>
          <w:spacing w:val="-2"/>
        </w:rPr>
        <w:t> </w:t>
      </w:r>
      <w:r>
        <w:rPr/>
        <w:t>for electricity GOs (Association</w:t>
      </w:r>
      <w:r>
        <w:rPr>
          <w:spacing w:val="-3"/>
        </w:rPr>
        <w:t> </w:t>
      </w:r>
      <w:r>
        <w:rPr/>
        <w:t>of Issuing</w:t>
      </w:r>
      <w:r>
        <w:rPr>
          <w:spacing w:val="-3"/>
        </w:rPr>
        <w:t> </w:t>
      </w:r>
      <w:r>
        <w:rPr/>
        <w:t>Bodies 2021), however,</w:t>
      </w:r>
      <w:r>
        <w:rPr>
          <w:spacing w:val="-9"/>
        </w:rPr>
        <w:t> </w:t>
      </w:r>
      <w:r>
        <w:rPr/>
        <w:t>between</w:t>
      </w:r>
      <w:r>
        <w:rPr>
          <w:spacing w:val="-3"/>
        </w:rPr>
        <w:t> </w:t>
      </w:r>
      <w:r>
        <w:rPr/>
        <w:t>GO schemes of other energy carriers it</w:t>
      </w:r>
      <w:r>
        <w:rPr>
          <w:spacing w:val="-4"/>
        </w:rPr>
        <w:t> </w:t>
      </w:r>
      <w:r>
        <w:rPr/>
        <w:t>is lacking</w:t>
      </w:r>
      <w:r>
        <w:rPr>
          <w:spacing w:val="-10"/>
        </w:rPr>
        <w:t> </w:t>
      </w:r>
      <w:r>
        <w:rPr/>
        <w:t>behind, largely</w:t>
      </w:r>
      <w:r>
        <w:rPr>
          <w:spacing w:val="-10"/>
        </w:rPr>
        <w:t> </w:t>
      </w:r>
      <w:r>
        <w:rPr/>
        <w:t>because</w:t>
      </w:r>
      <w:r>
        <w:rPr>
          <w:spacing w:val="-12"/>
        </w:rPr>
        <w:t> </w:t>
      </w:r>
      <w:r>
        <w:rPr/>
        <w:t>many</w:t>
      </w:r>
      <w:r>
        <w:rPr>
          <w:spacing w:val="-10"/>
        </w:rPr>
        <w:t> </w:t>
      </w:r>
      <w:r>
        <w:rPr/>
        <w:t>EU countries have not</w:t>
      </w:r>
      <w:r>
        <w:rPr>
          <w:spacing w:val="-4"/>
        </w:rPr>
        <w:t> </w:t>
      </w:r>
      <w:r>
        <w:rPr/>
        <w:t>even</w:t>
      </w:r>
      <w:r>
        <w:rPr>
          <w:spacing w:val="-10"/>
        </w:rPr>
        <w:t> </w:t>
      </w:r>
      <w:r>
        <w:rPr/>
        <w:t>established</w:t>
      </w:r>
      <w:r>
        <w:rPr>
          <w:spacing w:val="-10"/>
        </w:rPr>
        <w:t> </w:t>
      </w:r>
      <w:r>
        <w:rPr/>
        <w:t>GO schemes for these energy carriers. Hydrogen GO pilot schemes have so far been implemented only in one European</w:t>
      </w:r>
      <w:r>
        <w:rPr>
          <w:spacing w:val="-10"/>
        </w:rPr>
        <w:t> </w:t>
      </w:r>
      <w:r>
        <w:rPr/>
        <w:t>country</w:t>
      </w:r>
      <w:r>
        <w:rPr>
          <w:spacing w:val="-9"/>
        </w:rPr>
        <w:t> </w:t>
      </w:r>
      <w:r>
        <w:rPr/>
        <w:t>– the Netherlands (HyXchange 2022). For biomethane, ten European countries</w:t>
      </w:r>
      <w:r>
        <w:rPr>
          <w:spacing w:val="-14"/>
        </w:rPr>
        <w:t> </w:t>
      </w:r>
      <w:r>
        <w:rPr/>
        <w:t>have established registries and eight countries have</w:t>
      </w:r>
      <w:r>
        <w:rPr>
          <w:spacing w:val="-2"/>
        </w:rPr>
        <w:t> </w:t>
      </w:r>
      <w:r>
        <w:rPr/>
        <w:t>appointed Issuing Bodies,</w:t>
      </w:r>
      <w:r>
        <w:rPr>
          <w:spacing w:val="-5"/>
        </w:rPr>
        <w:t> </w:t>
      </w:r>
      <w:r>
        <w:rPr/>
        <w:t>as of 2020</w:t>
      </w:r>
      <w:r>
        <w:rPr>
          <w:spacing w:val="40"/>
        </w:rPr>
        <w:t> </w:t>
      </w:r>
      <w:r>
        <w:rPr/>
        <w:t>(Renewable</w:t>
      </w:r>
      <w:r>
        <w:rPr>
          <w:spacing w:val="-2"/>
        </w:rPr>
        <w:t> </w:t>
      </w:r>
      <w:r>
        <w:rPr/>
        <w:t>Gas Trade Centre in Europe (REGATRACE) 2020). The extension of CEN16325</w:t>
      </w:r>
      <w:r>
        <w:rPr>
          <w:spacing w:val="-7"/>
        </w:rPr>
        <w:t> </w:t>
      </w:r>
      <w:r>
        <w:rPr/>
        <w:t>onto gas, hydrogen, and heating and cooling (AIB 2021) was only passed in 2021, which has not given scheme operators significant amounts of time to</w:t>
      </w:r>
      <w:r>
        <w:rPr>
          <w:spacing w:val="40"/>
        </w:rPr>
        <w:t> </w:t>
      </w:r>
      <w:r>
        <w:rPr/>
        <w:t>coordinate on harmonized GO scheme design. Missing harmonization among hydrogen, biogas and DHC GO schemes poses a significant problem for cross-carrier interoperability</w:t>
      </w:r>
      <w:r>
        <w:rPr>
          <w:spacing w:val="-14"/>
        </w:rPr>
        <w:t> </w:t>
      </w:r>
      <w:r>
        <w:rPr/>
        <w:t>(Verwimp</w:t>
      </w:r>
      <w:r>
        <w:rPr>
          <w:spacing w:val="-11"/>
        </w:rPr>
        <w:t> </w:t>
      </w:r>
      <w:r>
        <w:rPr/>
        <w:t>et</w:t>
      </w:r>
      <w:r>
        <w:rPr>
          <w:spacing w:val="-6"/>
        </w:rPr>
        <w:t> </w:t>
      </w:r>
      <w:r>
        <w:rPr/>
        <w:t>al. 2021). While the</w:t>
      </w:r>
      <w:r>
        <w:rPr>
          <w:spacing w:val="-14"/>
        </w:rPr>
        <w:t> </w:t>
      </w:r>
      <w:r>
        <w:rPr/>
        <w:t>EECS</w:t>
      </w:r>
      <w:r>
        <w:rPr>
          <w:spacing w:val="-9"/>
        </w:rPr>
        <w:t> </w:t>
      </w:r>
      <w:r>
        <w:rPr/>
        <w:t>rules</w:t>
      </w:r>
      <w:r>
        <w:rPr>
          <w:spacing w:val="-14"/>
        </w:rPr>
        <w:t> </w:t>
      </w:r>
      <w:r>
        <w:rPr/>
        <w:t>and</w:t>
      </w:r>
      <w:r>
        <w:rPr>
          <w:spacing w:val="-11"/>
        </w:rPr>
        <w:t> </w:t>
      </w:r>
      <w:r>
        <w:rPr/>
        <w:t>the</w:t>
      </w:r>
      <w:r>
        <w:rPr>
          <w:spacing w:val="-14"/>
        </w:rPr>
        <w:t> </w:t>
      </w:r>
      <w:r>
        <w:rPr/>
        <w:t>CEN16325 specify</w:t>
      </w:r>
      <w:r>
        <w:rPr>
          <w:spacing w:val="-12"/>
        </w:rPr>
        <w:t> </w:t>
      </w:r>
      <w:r>
        <w:rPr/>
        <w:t>basic rules for energy carrier conversion (van Stein-Callenfels et al. 2021), there are no harmonized methodologies already</w:t>
      </w:r>
      <w:r>
        <w:rPr>
          <w:spacing w:val="-2"/>
        </w:rPr>
        <w:t> </w:t>
      </w:r>
      <w:r>
        <w:rPr/>
        <w:t>being</w:t>
      </w:r>
      <w:r>
        <w:rPr>
          <w:spacing w:val="-14"/>
        </w:rPr>
        <w:t> </w:t>
      </w:r>
      <w:r>
        <w:rPr/>
        <w:t>applied</w:t>
      </w:r>
      <w:r>
        <w:rPr>
          <w:spacing w:val="-14"/>
        </w:rPr>
        <w:t> </w:t>
      </w:r>
      <w:r>
        <w:rPr/>
        <w:t>for</w:t>
      </w:r>
      <w:r>
        <w:rPr>
          <w:spacing w:val="-4"/>
        </w:rPr>
        <w:t> </w:t>
      </w:r>
      <w:r>
        <w:rPr/>
        <w:t>cross-carrier</w:t>
      </w:r>
      <w:r>
        <w:rPr>
          <w:spacing w:val="-5"/>
        </w:rPr>
        <w:t> </w:t>
      </w:r>
      <w:r>
        <w:rPr/>
        <w:t>conversion</w:t>
      </w:r>
      <w:r>
        <w:rPr>
          <w:spacing w:val="-14"/>
        </w:rPr>
        <w:t> </w:t>
      </w:r>
      <w:r>
        <w:rPr/>
        <w:t>GO</w:t>
      </w:r>
      <w:r>
        <w:rPr>
          <w:spacing w:val="-14"/>
        </w:rPr>
        <w:t> </w:t>
      </w:r>
      <w:r>
        <w:rPr/>
        <w:t>processes</w:t>
      </w:r>
      <w:r>
        <w:rPr>
          <w:spacing w:val="-1"/>
        </w:rPr>
        <w:t> </w:t>
      </w:r>
      <w:r>
        <w:rPr/>
        <w:t>(Sailer</w:t>
      </w:r>
      <w:r>
        <w:rPr>
          <w:spacing w:val="-5"/>
        </w:rPr>
        <w:t> </w:t>
      </w:r>
      <w:r>
        <w:rPr/>
        <w:t>et</w:t>
      </w:r>
      <w:r>
        <w:rPr>
          <w:spacing w:val="-8"/>
        </w:rPr>
        <w:t> </w:t>
      </w:r>
      <w:r>
        <w:rPr/>
        <w:t>al.</w:t>
      </w:r>
      <w:r>
        <w:rPr>
          <w:spacing w:val="-2"/>
        </w:rPr>
        <w:t> </w:t>
      </w:r>
      <w:r>
        <w:rPr/>
        <w:t>2021).</w:t>
      </w:r>
      <w:r>
        <w:rPr>
          <w:spacing w:val="-2"/>
        </w:rPr>
        <w:t> </w:t>
      </w:r>
      <w:r>
        <w:rPr/>
        <w:t>In</w:t>
      </w:r>
      <w:r>
        <w:rPr>
          <w:spacing w:val="-14"/>
        </w:rPr>
        <w:t> </w:t>
      </w:r>
      <w:r>
        <w:rPr/>
        <w:t>a survey</w:t>
      </w:r>
      <w:r>
        <w:rPr>
          <w:spacing w:val="-14"/>
        </w:rPr>
        <w:t> </w:t>
      </w:r>
      <w:r>
        <w:rPr/>
        <w:t>of</w:t>
      </w:r>
      <w:r>
        <w:rPr>
          <w:spacing w:val="-5"/>
        </w:rPr>
        <w:t> </w:t>
      </w:r>
      <w:r>
        <w:rPr/>
        <w:t>AIB-member</w:t>
      </w:r>
      <w:r>
        <w:rPr>
          <w:spacing w:val="-14"/>
        </w:rPr>
        <w:t> </w:t>
      </w:r>
      <w:r>
        <w:rPr/>
        <w:t>GO</w:t>
      </w:r>
      <w:r>
        <w:rPr>
          <w:spacing w:val="-8"/>
        </w:rPr>
        <w:t> </w:t>
      </w:r>
      <w:r>
        <w:rPr/>
        <w:t>registry operators</w:t>
      </w:r>
      <w:r>
        <w:rPr>
          <w:spacing w:val="-14"/>
        </w:rPr>
        <w:t> </w:t>
      </w:r>
      <w:r>
        <w:rPr/>
        <w:t>on</w:t>
      </w:r>
      <w:r>
        <w:rPr>
          <w:spacing w:val="-14"/>
        </w:rPr>
        <w:t> </w:t>
      </w:r>
      <w:r>
        <w:rPr/>
        <w:t>GO</w:t>
      </w:r>
      <w:r>
        <w:rPr>
          <w:spacing w:val="-5"/>
        </w:rPr>
        <w:t> </w:t>
      </w:r>
      <w:r>
        <w:rPr/>
        <w:t>interoperability for</w:t>
      </w:r>
      <w:r>
        <w:rPr>
          <w:spacing w:val="-7"/>
        </w:rPr>
        <w:t> </w:t>
      </w:r>
      <w:r>
        <w:rPr/>
        <w:t>energy carrier</w:t>
      </w:r>
      <w:r>
        <w:rPr>
          <w:spacing w:val="-7"/>
        </w:rPr>
        <w:t> </w:t>
      </w:r>
      <w:r>
        <w:rPr/>
        <w:t>conversion,</w:t>
      </w:r>
      <w:r>
        <w:rPr>
          <w:spacing w:val="-4"/>
        </w:rPr>
        <w:t> </w:t>
      </w:r>
      <w:r>
        <w:rPr/>
        <w:t>harmonization</w:t>
      </w:r>
      <w:r>
        <w:rPr>
          <w:spacing w:val="-14"/>
        </w:rPr>
        <w:t> </w:t>
      </w:r>
      <w:r>
        <w:rPr/>
        <w:t>was the most</w:t>
      </w:r>
      <w:r>
        <w:rPr>
          <w:spacing w:val="-4"/>
        </w:rPr>
        <w:t> </w:t>
      </w:r>
      <w:r>
        <w:rPr/>
        <w:t>regularly mentioned concern (Verwimp</w:t>
      </w:r>
      <w:r>
        <w:rPr>
          <w:spacing w:val="-10"/>
        </w:rPr>
        <w:t> </w:t>
      </w:r>
      <w:r>
        <w:rPr/>
        <w:t>et</w:t>
      </w:r>
      <w:r>
        <w:rPr>
          <w:spacing w:val="-4"/>
        </w:rPr>
        <w:t> </w:t>
      </w:r>
      <w:r>
        <w:rPr/>
        <w:t>al. 2022). As a result, the</w:t>
      </w:r>
      <w:r>
        <w:rPr>
          <w:spacing w:val="-9"/>
        </w:rPr>
        <w:t> </w:t>
      </w:r>
      <w:r>
        <w:rPr>
          <w:i/>
        </w:rPr>
        <w:t>scalability </w:t>
      </w:r>
      <w:r>
        <w:rPr/>
        <w:t>of a system</w:t>
      </w:r>
      <w:r>
        <w:rPr>
          <w:spacing w:val="-14"/>
        </w:rPr>
        <w:t> </w:t>
      </w:r>
      <w:r>
        <w:rPr/>
        <w:t>of GO schemes enabling cross-carrier interoperability will depend on the development of harmonized practices</w:t>
      </w:r>
      <w:r>
        <w:rPr>
          <w:spacing w:val="40"/>
        </w:rPr>
        <w:t> </w:t>
      </w:r>
      <w:r>
        <w:rPr/>
        <w:t>at the</w:t>
      </w:r>
      <w:r>
        <w:rPr>
          <w:spacing w:val="40"/>
        </w:rPr>
        <w:t> </w:t>
      </w:r>
      <w:r>
        <w:rPr/>
        <w:t>legal,</w:t>
      </w:r>
      <w:r>
        <w:rPr>
          <w:spacing w:val="40"/>
        </w:rPr>
        <w:t> </w:t>
      </w:r>
      <w:r>
        <w:rPr/>
        <w:t>semantic</w:t>
      </w:r>
      <w:r>
        <w:rPr>
          <w:spacing w:val="40"/>
        </w:rPr>
        <w:t> </w:t>
      </w:r>
      <w:r>
        <w:rPr/>
        <w:t>and</w:t>
      </w:r>
      <w:r>
        <w:rPr>
          <w:spacing w:val="40"/>
        </w:rPr>
        <w:t> </w:t>
      </w:r>
      <w:r>
        <w:rPr/>
        <w:t>technical level.</w:t>
      </w:r>
    </w:p>
    <w:p>
      <w:pPr>
        <w:pStyle w:val="Heading6"/>
        <w:spacing w:before="165"/>
        <w:rPr>
          <w:rFonts w:ascii="Times New Roman"/>
        </w:rPr>
      </w:pPr>
      <w:r>
        <w:rPr>
          <w:rFonts w:ascii="Times New Roman"/>
        </w:rPr>
        <w:t>High</w:t>
      </w:r>
      <w:r>
        <w:rPr>
          <w:rFonts w:ascii="Times New Roman"/>
          <w:spacing w:val="30"/>
        </w:rPr>
        <w:t> </w:t>
      </w:r>
      <w:r>
        <w:rPr>
          <w:rFonts w:ascii="Times New Roman"/>
        </w:rPr>
        <w:t>Transaction</w:t>
      </w:r>
      <w:r>
        <w:rPr>
          <w:rFonts w:ascii="Times New Roman"/>
          <w:spacing w:val="30"/>
        </w:rPr>
        <w:t> </w:t>
      </w:r>
      <w:r>
        <w:rPr>
          <w:rFonts w:ascii="Times New Roman"/>
          <w:spacing w:val="-4"/>
        </w:rPr>
        <w:t>costs</w:t>
      </w:r>
    </w:p>
    <w:p>
      <w:pPr>
        <w:pStyle w:val="BodyText"/>
        <w:spacing w:line="261" w:lineRule="auto" w:before="168"/>
        <w:ind w:right="140"/>
        <w:jc w:val="both"/>
      </w:pPr>
      <w:r>
        <w:rPr/>
        <w:t>Several</w:t>
      </w:r>
      <w:r>
        <w:rPr>
          <w:spacing w:val="-3"/>
        </w:rPr>
        <w:t> </w:t>
      </w:r>
      <w:r>
        <w:rPr/>
        <w:t>papers mention</w:t>
      </w:r>
      <w:r>
        <w:rPr>
          <w:spacing w:val="-9"/>
        </w:rPr>
        <w:t> </w:t>
      </w:r>
      <w:r>
        <w:rPr/>
        <w:t>high transaction</w:t>
      </w:r>
      <w:r>
        <w:rPr>
          <w:spacing w:val="-9"/>
        </w:rPr>
        <w:t> </w:t>
      </w:r>
      <w:r>
        <w:rPr/>
        <w:t>costs as an issue of GO scheme IS</w:t>
      </w:r>
      <w:r>
        <w:rPr>
          <w:spacing w:val="-6"/>
        </w:rPr>
        <w:t> </w:t>
      </w:r>
      <w:r>
        <w:rPr/>
        <w:t>architectures operated</w:t>
      </w:r>
      <w:r>
        <w:rPr>
          <w:spacing w:val="-9"/>
        </w:rPr>
        <w:t> </w:t>
      </w:r>
      <w:r>
        <w:rPr/>
        <w:t>by a monopolistic platform operator (Bogensperger und Zeiselmair 2020; Hulshof et al.</w:t>
      </w:r>
      <w:r>
        <w:rPr>
          <w:spacing w:val="40"/>
        </w:rPr>
        <w:t> </w:t>
      </w:r>
      <w:r>
        <w:rPr/>
        <w:t>2019). The Association</w:t>
      </w:r>
      <w:r>
        <w:rPr>
          <w:spacing w:val="-6"/>
        </w:rPr>
        <w:t> </w:t>
      </w:r>
      <w:r>
        <w:rPr/>
        <w:t>of Issuing</w:t>
      </w:r>
      <w:r>
        <w:rPr>
          <w:spacing w:val="-6"/>
        </w:rPr>
        <w:t> </w:t>
      </w:r>
      <w:r>
        <w:rPr/>
        <w:t>Bodies (AIB) annually</w:t>
      </w:r>
      <w:r>
        <w:rPr>
          <w:spacing w:val="-6"/>
        </w:rPr>
        <w:t> </w:t>
      </w:r>
      <w:r>
        <w:rPr/>
        <w:t>publishes a report on current tariffs</w:t>
      </w:r>
      <w:r>
        <w:rPr>
          <w:spacing w:val="-13"/>
        </w:rPr>
        <w:t> </w:t>
      </w:r>
      <w:r>
        <w:rPr/>
        <w:t>charged by national GO scheme operators, showing</w:t>
      </w:r>
      <w:r>
        <w:rPr>
          <w:spacing w:val="-7"/>
        </w:rPr>
        <w:t> </w:t>
      </w:r>
      <w:r>
        <w:rPr/>
        <w:t>that</w:t>
      </w:r>
      <w:r>
        <w:rPr>
          <w:spacing w:val="-1"/>
        </w:rPr>
        <w:t> </w:t>
      </w:r>
      <w:r>
        <w:rPr/>
        <w:t>the average issuance fee of a 1MWh certificate in 2023</w:t>
      </w:r>
      <w:r>
        <w:rPr>
          <w:spacing w:val="-7"/>
        </w:rPr>
        <w:t> </w:t>
      </w:r>
      <w:r>
        <w:rPr/>
        <w:t>was 2.5ct</w:t>
      </w:r>
    </w:p>
    <w:p>
      <w:pPr>
        <w:pStyle w:val="BodyText"/>
        <w:spacing w:after="0" w:line="261" w:lineRule="auto"/>
        <w:jc w:val="both"/>
        <w:sectPr>
          <w:pgSz w:w="11910" w:h="16850"/>
          <w:pgMar w:header="0" w:footer="977" w:top="1200" w:bottom="1220" w:left="1275" w:right="1275"/>
        </w:sectPr>
      </w:pPr>
    </w:p>
    <w:p>
      <w:pPr>
        <w:pStyle w:val="BodyText"/>
        <w:spacing w:line="259" w:lineRule="auto" w:before="76"/>
        <w:ind w:right="137"/>
        <w:jc w:val="both"/>
      </w:pPr>
      <w:r>
        <w:rPr/>
        <w:t>and the average transferral</w:t>
      </w:r>
      <w:r>
        <w:rPr>
          <w:spacing w:val="-1"/>
        </w:rPr>
        <w:t> </w:t>
      </w:r>
      <w:r>
        <w:rPr/>
        <w:t>fee was 1ct</w:t>
      </w:r>
      <w:r>
        <w:rPr>
          <w:spacing w:val="40"/>
        </w:rPr>
        <w:t> </w:t>
      </w:r>
      <w:r>
        <w:rPr/>
        <w:t>(Association</w:t>
      </w:r>
      <w:r>
        <w:rPr>
          <w:spacing w:val="-8"/>
        </w:rPr>
        <w:t> </w:t>
      </w:r>
      <w:r>
        <w:rPr/>
        <w:t>of Issuing</w:t>
      </w:r>
      <w:r>
        <w:rPr>
          <w:spacing w:val="-8"/>
        </w:rPr>
        <w:t> </w:t>
      </w:r>
      <w:r>
        <w:rPr/>
        <w:t>Bodies 2023). Assuming</w:t>
      </w:r>
      <w:r>
        <w:rPr>
          <w:spacing w:val="-8"/>
        </w:rPr>
        <w:t> </w:t>
      </w:r>
      <w:r>
        <w:rPr/>
        <w:t>the historical average</w:t>
      </w:r>
      <w:r>
        <w:rPr>
          <w:spacing w:val="-7"/>
        </w:rPr>
        <w:t> </w:t>
      </w:r>
      <w:r>
        <w:rPr/>
        <w:t>price</w:t>
      </w:r>
      <w:r>
        <w:rPr>
          <w:spacing w:val="-14"/>
        </w:rPr>
        <w:t> </w:t>
      </w:r>
      <w:r>
        <w:rPr/>
        <w:t>between</w:t>
      </w:r>
      <w:r>
        <w:rPr>
          <w:spacing w:val="-14"/>
        </w:rPr>
        <w:t> </w:t>
      </w:r>
      <w:r>
        <w:rPr/>
        <w:t>50ct/MWh</w:t>
      </w:r>
      <w:r>
        <w:rPr>
          <w:spacing w:val="-9"/>
        </w:rPr>
        <w:t> </w:t>
      </w:r>
      <w:r>
        <w:rPr/>
        <w:t>(Wang</w:t>
      </w:r>
      <w:r>
        <w:rPr>
          <w:spacing w:val="-14"/>
        </w:rPr>
        <w:t> </w:t>
      </w:r>
      <w:r>
        <w:rPr/>
        <w:t>et</w:t>
      </w:r>
      <w:r>
        <w:rPr>
          <w:spacing w:val="-10"/>
        </w:rPr>
        <w:t> </w:t>
      </w:r>
      <w:r>
        <w:rPr/>
        <w:t>al.</w:t>
      </w:r>
      <w:r>
        <w:rPr>
          <w:spacing w:val="-3"/>
        </w:rPr>
        <w:t> </w:t>
      </w:r>
      <w:r>
        <w:rPr/>
        <w:t>2019)</w:t>
      </w:r>
      <w:r>
        <w:rPr>
          <w:spacing w:val="-4"/>
        </w:rPr>
        <w:t> </w:t>
      </w:r>
      <w:r>
        <w:rPr/>
        <w:t>and 1€/MWh</w:t>
      </w:r>
      <w:r>
        <w:rPr>
          <w:spacing w:val="-14"/>
        </w:rPr>
        <w:t> </w:t>
      </w:r>
      <w:r>
        <w:rPr/>
        <w:t>(Will</w:t>
      </w:r>
      <w:r>
        <w:rPr>
          <w:spacing w:val="-10"/>
        </w:rPr>
        <w:t> </w:t>
      </w:r>
      <w:r>
        <w:rPr/>
        <w:t>et</w:t>
      </w:r>
      <w:r>
        <w:rPr>
          <w:spacing w:val="-10"/>
        </w:rPr>
        <w:t> </w:t>
      </w:r>
      <w:r>
        <w:rPr/>
        <w:t>al.</w:t>
      </w:r>
      <w:r>
        <w:rPr>
          <w:spacing w:val="-3"/>
        </w:rPr>
        <w:t> </w:t>
      </w:r>
      <w:r>
        <w:rPr/>
        <w:t>2017)</w:t>
      </w:r>
      <w:r>
        <w:rPr>
          <w:spacing w:val="-5"/>
        </w:rPr>
        <w:t> </w:t>
      </w:r>
      <w:r>
        <w:rPr/>
        <w:t>per</w:t>
      </w:r>
      <w:r>
        <w:rPr>
          <w:spacing w:val="-7"/>
        </w:rPr>
        <w:t> </w:t>
      </w:r>
      <w:r>
        <w:rPr/>
        <w:t>GO</w:t>
      </w:r>
      <w:r>
        <w:rPr>
          <w:spacing w:val="-4"/>
        </w:rPr>
        <w:t> </w:t>
      </w:r>
      <w:r>
        <w:rPr/>
        <w:t>certificate, this equates to 3.5-7% transaction</w:t>
      </w:r>
      <w:r>
        <w:rPr>
          <w:spacing w:val="-4"/>
        </w:rPr>
        <w:t> </w:t>
      </w:r>
      <w:r>
        <w:rPr/>
        <w:t>costs. Naturally, given the most recent price increase in GOs</w:t>
      </w:r>
      <w:r>
        <w:rPr>
          <w:spacing w:val="40"/>
        </w:rPr>
        <w:t> </w:t>
      </w:r>
      <w:r>
        <w:rPr/>
        <w:t>(van Diessen 2024) the transaction cost burden has lessened but whether prices continue to be elevated remains</w:t>
      </w:r>
      <w:r>
        <w:rPr>
          <w:spacing w:val="28"/>
        </w:rPr>
        <w:t> </w:t>
      </w:r>
      <w:r>
        <w:rPr/>
        <w:t>to</w:t>
      </w:r>
      <w:r>
        <w:rPr>
          <w:spacing w:val="40"/>
        </w:rPr>
        <w:t> </w:t>
      </w:r>
      <w:r>
        <w:rPr/>
        <w:t>be</w:t>
      </w:r>
      <w:r>
        <w:rPr>
          <w:spacing w:val="30"/>
        </w:rPr>
        <w:t> </w:t>
      </w:r>
      <w:r>
        <w:rPr/>
        <w:t>seen.</w:t>
      </w:r>
      <w:r>
        <w:rPr>
          <w:spacing w:val="29"/>
        </w:rPr>
        <w:t> </w:t>
      </w:r>
      <w:r>
        <w:rPr/>
        <w:t>Annual</w:t>
      </w:r>
      <w:r>
        <w:rPr>
          <w:spacing w:val="21"/>
        </w:rPr>
        <w:t> </w:t>
      </w:r>
      <w:r>
        <w:rPr/>
        <w:t>usage</w:t>
      </w:r>
      <w:r>
        <w:rPr>
          <w:spacing w:val="30"/>
        </w:rPr>
        <w:t> </w:t>
      </w:r>
      <w:r>
        <w:rPr/>
        <w:t>fees</w:t>
      </w:r>
      <w:r>
        <w:rPr>
          <w:spacing w:val="28"/>
        </w:rPr>
        <w:t> </w:t>
      </w:r>
      <w:r>
        <w:rPr/>
        <w:t>vary</w:t>
      </w:r>
      <w:r>
        <w:rPr>
          <w:spacing w:val="35"/>
        </w:rPr>
        <w:t> </w:t>
      </w:r>
      <w:r>
        <w:rPr/>
        <w:t>significantly</w:t>
      </w:r>
      <w:r>
        <w:rPr>
          <w:spacing w:val="14"/>
        </w:rPr>
        <w:t> </w:t>
      </w:r>
      <w:r>
        <w:rPr/>
        <w:t>between</w:t>
      </w:r>
      <w:r>
        <w:rPr>
          <w:spacing w:val="14"/>
        </w:rPr>
        <w:t> </w:t>
      </w:r>
      <w:r>
        <w:rPr/>
        <w:t>countries, but</w:t>
      </w:r>
      <w:r>
        <w:rPr>
          <w:spacing w:val="21"/>
        </w:rPr>
        <w:t> </w:t>
      </w:r>
      <w:r>
        <w:rPr/>
        <w:t>can</w:t>
      </w:r>
      <w:r>
        <w:rPr>
          <w:spacing w:val="35"/>
        </w:rPr>
        <w:t> </w:t>
      </w:r>
      <w:r>
        <w:rPr/>
        <w:t>be</w:t>
      </w:r>
      <w:r>
        <w:rPr>
          <w:spacing w:val="40"/>
        </w:rPr>
        <w:t> </w:t>
      </w:r>
      <w:r>
        <w:rPr/>
        <w:t>as</w:t>
      </w:r>
      <w:r>
        <w:rPr>
          <w:spacing w:val="40"/>
        </w:rPr>
        <w:t> </w:t>
      </w:r>
      <w:r>
        <w:rPr/>
        <w:t>high</w:t>
      </w:r>
      <w:r>
        <w:rPr>
          <w:spacing w:val="40"/>
        </w:rPr>
        <w:t> </w:t>
      </w:r>
      <w:r>
        <w:rPr/>
        <w:t>as</w:t>
      </w:r>
    </w:p>
    <w:p>
      <w:pPr>
        <w:pStyle w:val="BodyText"/>
        <w:spacing w:line="259" w:lineRule="auto"/>
        <w:ind w:right="136"/>
        <w:jc w:val="both"/>
      </w:pPr>
      <w:r>
        <w:rPr/>
        <w:t>€77,600 in Austria (Association of</w:t>
      </w:r>
      <w:r>
        <w:rPr>
          <w:spacing w:val="-2"/>
        </w:rPr>
        <w:t> </w:t>
      </w:r>
      <w:r>
        <w:rPr/>
        <w:t>Issuing</w:t>
      </w:r>
      <w:r>
        <w:rPr>
          <w:spacing w:val="-11"/>
        </w:rPr>
        <w:t> </w:t>
      </w:r>
      <w:r>
        <w:rPr/>
        <w:t>Bodies 2023). (Hulshof</w:t>
      </w:r>
      <w:r>
        <w:rPr>
          <w:spacing w:val="-2"/>
        </w:rPr>
        <w:t> </w:t>
      </w:r>
      <w:r>
        <w:rPr/>
        <w:t>et</w:t>
      </w:r>
      <w:r>
        <w:rPr>
          <w:spacing w:val="-5"/>
        </w:rPr>
        <w:t> </w:t>
      </w:r>
      <w:r>
        <w:rPr/>
        <w:t>al. 2019) find</w:t>
      </w:r>
      <w:r>
        <w:rPr>
          <w:spacing w:val="-11"/>
        </w:rPr>
        <w:t> </w:t>
      </w:r>
      <w:r>
        <w:rPr/>
        <w:t>that</w:t>
      </w:r>
      <w:r>
        <w:rPr>
          <w:spacing w:val="-5"/>
        </w:rPr>
        <w:t> </w:t>
      </w:r>
      <w:r>
        <w:rPr/>
        <w:t>higher</w:t>
      </w:r>
      <w:r>
        <w:rPr>
          <w:spacing w:val="-2"/>
        </w:rPr>
        <w:t> </w:t>
      </w:r>
      <w:r>
        <w:rPr/>
        <w:t>fees</w:t>
      </w:r>
      <w:r>
        <w:rPr>
          <w:spacing w:val="-14"/>
        </w:rPr>
        <w:t> </w:t>
      </w:r>
      <w:r>
        <w:rPr/>
        <w:t>are correlated with lower</w:t>
      </w:r>
      <w:r>
        <w:rPr>
          <w:spacing w:val="-1"/>
        </w:rPr>
        <w:t> </w:t>
      </w:r>
      <w:r>
        <w:rPr/>
        <w:t>GO transaction</w:t>
      </w:r>
      <w:r>
        <w:rPr>
          <w:spacing w:val="-11"/>
        </w:rPr>
        <w:t> </w:t>
      </w:r>
      <w:r>
        <w:rPr/>
        <w:t>volumes, suggesting</w:t>
      </w:r>
      <w:r>
        <w:rPr>
          <w:spacing w:val="-11"/>
        </w:rPr>
        <w:t> </w:t>
      </w:r>
      <w:r>
        <w:rPr/>
        <w:t>that</w:t>
      </w:r>
      <w:r>
        <w:rPr>
          <w:spacing w:val="-5"/>
        </w:rPr>
        <w:t> </w:t>
      </w:r>
      <w:r>
        <w:rPr/>
        <w:t>transaction</w:t>
      </w:r>
      <w:r>
        <w:rPr>
          <w:spacing w:val="-11"/>
        </w:rPr>
        <w:t> </w:t>
      </w:r>
      <w:r>
        <w:rPr/>
        <w:t>costs limit</w:t>
      </w:r>
      <w:r>
        <w:rPr>
          <w:spacing w:val="-5"/>
        </w:rPr>
        <w:t> </w:t>
      </w:r>
      <w:r>
        <w:rPr/>
        <w:t>the</w:t>
      </w:r>
      <w:r>
        <w:rPr>
          <w:spacing w:val="27"/>
        </w:rPr>
        <w:t> </w:t>
      </w:r>
      <w:r>
        <w:rPr>
          <w:i/>
        </w:rPr>
        <w:t>scalability </w:t>
      </w:r>
      <w:r>
        <w:rPr/>
        <w:t>of GO</w:t>
      </w:r>
      <w:r>
        <w:rPr>
          <w:spacing w:val="-14"/>
        </w:rPr>
        <w:t> </w:t>
      </w:r>
      <w:r>
        <w:rPr/>
        <w:t>schemes,</w:t>
      </w:r>
      <w:r>
        <w:rPr>
          <w:spacing w:val="-14"/>
        </w:rPr>
        <w:t> </w:t>
      </w:r>
      <w:r>
        <w:rPr/>
        <w:t>artificially</w:t>
      </w:r>
      <w:r>
        <w:rPr>
          <w:spacing w:val="-1"/>
        </w:rPr>
        <w:t> </w:t>
      </w:r>
      <w:r>
        <w:rPr/>
        <w:t>increase priceand</w:t>
      </w:r>
      <w:r>
        <w:rPr>
          <w:spacing w:val="-14"/>
        </w:rPr>
        <w:t> </w:t>
      </w:r>
      <w:r>
        <w:rPr/>
        <w:t>inhibit</w:t>
      </w:r>
      <w:r>
        <w:rPr>
          <w:spacing w:val="-11"/>
        </w:rPr>
        <w:t> </w:t>
      </w:r>
      <w:r>
        <w:rPr/>
        <w:t>their</w:t>
      </w:r>
      <w:r>
        <w:rPr>
          <w:spacing w:val="-7"/>
        </w:rPr>
        <w:t> </w:t>
      </w:r>
      <w:r>
        <w:rPr/>
        <w:t>adoption.</w:t>
      </w:r>
      <w:r>
        <w:rPr>
          <w:spacing w:val="-2"/>
        </w:rPr>
        <w:t> </w:t>
      </w:r>
      <w:r>
        <w:rPr/>
        <w:t>High transaction</w:t>
      </w:r>
      <w:r>
        <w:rPr>
          <w:spacing w:val="-14"/>
        </w:rPr>
        <w:t> </w:t>
      </w:r>
      <w:r>
        <w:rPr/>
        <w:t>costs,</w:t>
      </w:r>
      <w:r>
        <w:rPr>
          <w:spacing w:val="-14"/>
        </w:rPr>
        <w:t> </w:t>
      </w:r>
      <w:r>
        <w:rPr/>
        <w:t>especially</w:t>
      </w:r>
      <w:r>
        <w:rPr>
          <w:spacing w:val="-14"/>
        </w:rPr>
        <w:t> </w:t>
      </w:r>
      <w:r>
        <w:rPr/>
        <w:t>high fixed costs such as</w:t>
      </w:r>
      <w:r>
        <w:rPr>
          <w:spacing w:val="40"/>
        </w:rPr>
        <w:t> </w:t>
      </w:r>
      <w:r>
        <w:rPr/>
        <w:t>annual usage fees, also inhibit the participation of small-scale prosumers, e.g. residential photovoltaics (Bogensperger und Zeiselmair 2020). A</w:t>
      </w:r>
      <w:r>
        <w:rPr>
          <w:spacing w:val="40"/>
        </w:rPr>
        <w:t> </w:t>
      </w:r>
      <w:r>
        <w:rPr/>
        <w:t>central registry for cross-border interoperability</w:t>
      </w:r>
      <w:r>
        <w:rPr>
          <w:spacing w:val="-3"/>
        </w:rPr>
        <w:t> </w:t>
      </w:r>
      <w:r>
        <w:rPr/>
        <w:t>increases transaction costs even</w:t>
      </w:r>
      <w:r>
        <w:rPr>
          <w:spacing w:val="-3"/>
        </w:rPr>
        <w:t> </w:t>
      </w:r>
      <w:r>
        <w:rPr/>
        <w:t>further.</w:t>
      </w:r>
      <w:r>
        <w:rPr>
          <w:spacing w:val="-9"/>
        </w:rPr>
        <w:t> </w:t>
      </w:r>
      <w:r>
        <w:rPr/>
        <w:t>In the EU, the</w:t>
      </w:r>
      <w:r>
        <w:rPr>
          <w:spacing w:val="35"/>
        </w:rPr>
        <w:t> </w:t>
      </w:r>
      <w:r>
        <w:rPr/>
        <w:t>operating</w:t>
      </w:r>
      <w:r>
        <w:rPr>
          <w:spacing w:val="-3"/>
        </w:rPr>
        <w:t> </w:t>
      </w:r>
      <w:r>
        <w:rPr/>
        <w:t>cost of cross-border asset transfer</w:t>
      </w:r>
      <w:r>
        <w:rPr>
          <w:spacing w:val="-14"/>
        </w:rPr>
        <w:t> </w:t>
      </w:r>
      <w:r>
        <w:rPr/>
        <w:t>incurred</w:t>
      </w:r>
      <w:r>
        <w:rPr>
          <w:spacing w:val="-5"/>
        </w:rPr>
        <w:t> </w:t>
      </w:r>
      <w:r>
        <w:rPr/>
        <w:t>by the AIB-Hub is</w:t>
      </w:r>
      <w:r>
        <w:rPr>
          <w:spacing w:val="40"/>
        </w:rPr>
        <w:t> </w:t>
      </w:r>
      <w:r>
        <w:rPr/>
        <w:t>charged to the national operators. As a result, the average transfer</w:t>
      </w:r>
      <w:r>
        <w:rPr>
          <w:spacing w:val="-14"/>
        </w:rPr>
        <w:t> </w:t>
      </w:r>
      <w:r>
        <w:rPr/>
        <w:t>fee</w:t>
      </w:r>
      <w:r>
        <w:rPr>
          <w:spacing w:val="-14"/>
        </w:rPr>
        <w:t> </w:t>
      </w:r>
      <w:r>
        <w:rPr/>
        <w:t>for</w:t>
      </w:r>
      <w:r>
        <w:rPr>
          <w:spacing w:val="-14"/>
        </w:rPr>
        <w:t> </w:t>
      </w:r>
      <w:r>
        <w:rPr/>
        <w:t>importsand</w:t>
      </w:r>
      <w:r>
        <w:rPr>
          <w:spacing w:val="-13"/>
        </w:rPr>
        <w:t> </w:t>
      </w:r>
      <w:r>
        <w:rPr/>
        <w:t>exports</w:t>
      </w:r>
      <w:r>
        <w:rPr>
          <w:spacing w:val="-8"/>
        </w:rPr>
        <w:t> </w:t>
      </w:r>
      <w:r>
        <w:rPr/>
        <w:t>quoted</w:t>
      </w:r>
      <w:r>
        <w:rPr>
          <w:spacing w:val="-14"/>
        </w:rPr>
        <w:t> </w:t>
      </w:r>
      <w:r>
        <w:rPr/>
        <w:t>by national</w:t>
      </w:r>
      <w:r>
        <w:rPr>
          <w:spacing w:val="-14"/>
        </w:rPr>
        <w:t> </w:t>
      </w:r>
      <w:r>
        <w:rPr/>
        <w:t>operators</w:t>
      </w:r>
      <w:r>
        <w:rPr>
          <w:spacing w:val="-6"/>
        </w:rPr>
        <w:t> </w:t>
      </w:r>
      <w:r>
        <w:rPr/>
        <w:t>is</w:t>
      </w:r>
      <w:r>
        <w:rPr>
          <w:spacing w:val="-6"/>
        </w:rPr>
        <w:t> </w:t>
      </w:r>
      <w:r>
        <w:rPr/>
        <w:t>higher</w:t>
      </w:r>
      <w:r>
        <w:rPr>
          <w:spacing w:val="-9"/>
        </w:rPr>
        <w:t> </w:t>
      </w:r>
      <w:r>
        <w:rPr/>
        <w:t>than</w:t>
      </w:r>
      <w:r>
        <w:rPr>
          <w:spacing w:val="-14"/>
        </w:rPr>
        <w:t> </w:t>
      </w:r>
      <w:r>
        <w:rPr/>
        <w:t>for</w:t>
      </w:r>
      <w:r>
        <w:rPr>
          <w:spacing w:val="-9"/>
        </w:rPr>
        <w:t> </w:t>
      </w:r>
      <w:r>
        <w:rPr/>
        <w:t>internal</w:t>
      </w:r>
      <w:r>
        <w:rPr>
          <w:spacing w:val="-14"/>
        </w:rPr>
        <w:t> </w:t>
      </w:r>
      <w:r>
        <w:rPr/>
        <w:t>transfer</w:t>
      </w:r>
      <w:r>
        <w:rPr>
          <w:spacing w:val="-9"/>
        </w:rPr>
        <w:t> </w:t>
      </w:r>
      <w:r>
        <w:rPr/>
        <w:t>(2.3ct compared</w:t>
      </w:r>
      <w:r>
        <w:rPr>
          <w:spacing w:val="-3"/>
        </w:rPr>
        <w:t> </w:t>
      </w:r>
      <w:r>
        <w:rPr/>
        <w:t>to 1ct) (Association of Issuing</w:t>
      </w:r>
      <w:r>
        <w:rPr>
          <w:spacing w:val="-3"/>
        </w:rPr>
        <w:t> </w:t>
      </w:r>
      <w:r>
        <w:rPr/>
        <w:t>Bodies 2023). As is the</w:t>
      </w:r>
      <w:r>
        <w:rPr>
          <w:spacing w:val="36"/>
        </w:rPr>
        <w:t> </w:t>
      </w:r>
      <w:r>
        <w:rPr/>
        <w:t>case with cross-border</w:t>
      </w:r>
      <w:r>
        <w:rPr>
          <w:spacing w:val="-13"/>
        </w:rPr>
        <w:t> </w:t>
      </w:r>
      <w:r>
        <w:rPr/>
        <w:t>transfer,</w:t>
      </w:r>
      <w:r>
        <w:rPr>
          <w:spacing w:val="-8"/>
        </w:rPr>
        <w:t> </w:t>
      </w:r>
      <w:r>
        <w:rPr/>
        <w:t>any IT-solution for cross-carrier transfer during</w:t>
      </w:r>
      <w:r>
        <w:rPr>
          <w:spacing w:val="-4"/>
        </w:rPr>
        <w:t> </w:t>
      </w:r>
      <w:r>
        <w:rPr/>
        <w:t>energy carrier conversion is likely to</w:t>
      </w:r>
      <w:r>
        <w:rPr>
          <w:spacing w:val="40"/>
        </w:rPr>
        <w:t> </w:t>
      </w:r>
      <w:r>
        <w:rPr/>
        <w:t>increase fees to the end consumer, since the operating costs of the IT-solution will be charged to the national registry operators</w:t>
      </w:r>
      <w:r>
        <w:rPr>
          <w:spacing w:val="-1"/>
        </w:rPr>
        <w:t> </w:t>
      </w:r>
      <w:r>
        <w:rPr/>
        <w:t>and reflected</w:t>
      </w:r>
      <w:r>
        <w:rPr>
          <w:spacing w:val="-11"/>
        </w:rPr>
        <w:t> </w:t>
      </w:r>
      <w:r>
        <w:rPr/>
        <w:t>in the final</w:t>
      </w:r>
      <w:r>
        <w:rPr>
          <w:spacing w:val="-5"/>
        </w:rPr>
        <w:t> </w:t>
      </w:r>
      <w:r>
        <w:rPr/>
        <w:t>GO fees</w:t>
      </w:r>
      <w:r>
        <w:rPr>
          <w:spacing w:val="-14"/>
        </w:rPr>
        <w:t> </w:t>
      </w:r>
      <w:r>
        <w:rPr/>
        <w:t>to the end consumer, thereby</w:t>
      </w:r>
      <w:r>
        <w:rPr>
          <w:spacing w:val="-11"/>
        </w:rPr>
        <w:t> </w:t>
      </w:r>
      <w:r>
        <w:rPr/>
        <w:t>limiting</w:t>
      </w:r>
      <w:r>
        <w:rPr>
          <w:spacing w:val="-11"/>
        </w:rPr>
        <w:t> </w:t>
      </w:r>
      <w:r>
        <w:rPr/>
        <w:t>the</w:t>
      </w:r>
      <w:r>
        <w:rPr>
          <w:spacing w:val="26"/>
        </w:rPr>
        <w:t> </w:t>
      </w:r>
      <w:r>
        <w:rPr>
          <w:i/>
        </w:rPr>
        <w:t>scalability </w:t>
      </w:r>
      <w:r>
        <w:rPr/>
        <w:t>of</w:t>
      </w:r>
      <w:r>
        <w:rPr>
          <w:spacing w:val="-1"/>
        </w:rPr>
        <w:t> </w:t>
      </w:r>
      <w:r>
        <w:rPr/>
        <w:t>the </w:t>
      </w:r>
      <w:r>
        <w:rPr>
          <w:spacing w:val="-2"/>
        </w:rPr>
        <w:t>solution.</w:t>
      </w:r>
    </w:p>
    <w:p>
      <w:pPr>
        <w:pStyle w:val="Heading6"/>
        <w:spacing w:before="156"/>
        <w:jc w:val="both"/>
        <w:rPr>
          <w:rFonts w:ascii="Times New Roman"/>
        </w:rPr>
      </w:pPr>
      <w:r>
        <w:rPr>
          <w:rFonts w:ascii="Times New Roman"/>
        </w:rPr>
        <w:t>Increased</w:t>
      </w:r>
      <w:r>
        <w:rPr>
          <w:rFonts w:ascii="Times New Roman"/>
          <w:spacing w:val="17"/>
        </w:rPr>
        <w:t> </w:t>
      </w:r>
      <w:r>
        <w:rPr>
          <w:rFonts w:ascii="Times New Roman"/>
        </w:rPr>
        <w:t>complexity</w:t>
      </w:r>
      <w:r>
        <w:rPr>
          <w:rFonts w:ascii="Times New Roman"/>
          <w:spacing w:val="34"/>
        </w:rPr>
        <w:t> </w:t>
      </w:r>
      <w:r>
        <w:rPr>
          <w:rFonts w:ascii="Times New Roman"/>
        </w:rPr>
        <w:t>and</w:t>
      </w:r>
      <w:r>
        <w:rPr>
          <w:rFonts w:ascii="Times New Roman"/>
          <w:spacing w:val="17"/>
        </w:rPr>
        <w:t> </w:t>
      </w:r>
      <w:r>
        <w:rPr>
          <w:rFonts w:ascii="Times New Roman"/>
        </w:rPr>
        <w:t>manual</w:t>
      </w:r>
      <w:r>
        <w:rPr>
          <w:rFonts w:ascii="Times New Roman"/>
          <w:spacing w:val="22"/>
        </w:rPr>
        <w:t> </w:t>
      </w:r>
      <w:r>
        <w:rPr>
          <w:rFonts w:ascii="Times New Roman"/>
          <w:spacing w:val="-2"/>
        </w:rPr>
        <w:t>execution</w:t>
      </w:r>
    </w:p>
    <w:p>
      <w:pPr>
        <w:pStyle w:val="BodyText"/>
        <w:spacing w:line="259" w:lineRule="auto" w:before="182"/>
        <w:ind w:right="131"/>
        <w:jc w:val="both"/>
      </w:pPr>
      <w:r>
        <w:rPr/>
        <w:t>Several</w:t>
      </w:r>
      <w:r>
        <w:rPr>
          <w:spacing w:val="-3"/>
        </w:rPr>
        <w:t> </w:t>
      </w:r>
      <w:r>
        <w:rPr/>
        <w:t>papers mention</w:t>
      </w:r>
      <w:r>
        <w:rPr>
          <w:spacing w:val="-9"/>
        </w:rPr>
        <w:t> </w:t>
      </w:r>
      <w:r>
        <w:rPr/>
        <w:t>that</w:t>
      </w:r>
      <w:r>
        <w:rPr>
          <w:spacing w:val="-3"/>
        </w:rPr>
        <w:t> </w:t>
      </w:r>
      <w:r>
        <w:rPr/>
        <w:t>current</w:t>
      </w:r>
      <w:r>
        <w:rPr>
          <w:spacing w:val="-3"/>
        </w:rPr>
        <w:t> </w:t>
      </w:r>
      <w:r>
        <w:rPr/>
        <w:t>GO schemes,</w:t>
      </w:r>
      <w:r>
        <w:rPr>
          <w:spacing w:val="-14"/>
        </w:rPr>
        <w:t> </w:t>
      </w:r>
      <w:r>
        <w:rPr/>
        <w:t>even in the absence of energy carrier conversion,</w:t>
      </w:r>
      <w:r>
        <w:rPr>
          <w:spacing w:val="-14"/>
        </w:rPr>
        <w:t> </w:t>
      </w:r>
      <w:r>
        <w:rPr/>
        <w:t>are characterized</w:t>
      </w:r>
      <w:r>
        <w:rPr>
          <w:spacing w:val="-2"/>
        </w:rPr>
        <w:t> </w:t>
      </w:r>
      <w:r>
        <w:rPr/>
        <w:t>by long</w:t>
      </w:r>
      <w:r>
        <w:rPr>
          <w:spacing w:val="-2"/>
        </w:rPr>
        <w:t> </w:t>
      </w:r>
      <w:r>
        <w:rPr/>
        <w:t>GO approval cycles (Nofuentes et al. 2022; Zhang</w:t>
      </w:r>
      <w:r>
        <w:rPr>
          <w:spacing w:val="-2"/>
        </w:rPr>
        <w:t> </w:t>
      </w:r>
      <w:r>
        <w:rPr/>
        <w:t>et al. 2023). For example,</w:t>
      </w:r>
      <w:r>
        <w:rPr>
          <w:spacing w:val="-7"/>
        </w:rPr>
        <w:t> </w:t>
      </w:r>
      <w:r>
        <w:rPr/>
        <w:t>in Spain,</w:t>
      </w:r>
      <w:r>
        <w:rPr>
          <w:spacing w:val="-12"/>
        </w:rPr>
        <w:t> </w:t>
      </w:r>
      <w:r>
        <w:rPr/>
        <w:t>the processing</w:t>
      </w:r>
      <w:r>
        <w:rPr>
          <w:spacing w:val="-13"/>
        </w:rPr>
        <w:t> </w:t>
      </w:r>
      <w:r>
        <w:rPr/>
        <w:t>of</w:t>
      </w:r>
      <w:r>
        <w:rPr>
          <w:spacing w:val="-3"/>
        </w:rPr>
        <w:t> </w:t>
      </w:r>
      <w:r>
        <w:rPr/>
        <w:t>issuing</w:t>
      </w:r>
      <w:r>
        <w:rPr>
          <w:spacing w:val="-13"/>
        </w:rPr>
        <w:t> </w:t>
      </w:r>
      <w:r>
        <w:rPr/>
        <w:t>requests</w:t>
      </w:r>
      <w:r>
        <w:rPr>
          <w:spacing w:val="-1"/>
        </w:rPr>
        <w:t> </w:t>
      </w:r>
      <w:r>
        <w:rPr/>
        <w:t>occurs</w:t>
      </w:r>
      <w:r>
        <w:rPr>
          <w:spacing w:val="-14"/>
        </w:rPr>
        <w:t> </w:t>
      </w:r>
      <w:r>
        <w:rPr/>
        <w:t>only on</w:t>
      </w:r>
      <w:r>
        <w:rPr>
          <w:spacing w:val="-13"/>
        </w:rPr>
        <w:t> </w:t>
      </w:r>
      <w:r>
        <w:rPr/>
        <w:t>a monthly</w:t>
      </w:r>
      <w:r>
        <w:rPr>
          <w:spacing w:val="-13"/>
        </w:rPr>
        <w:t> </w:t>
      </w:r>
      <w:r>
        <w:rPr/>
        <w:t>basis</w:t>
      </w:r>
      <w:r>
        <w:rPr>
          <w:spacing w:val="15"/>
        </w:rPr>
        <w:t> </w:t>
      </w:r>
      <w:r>
        <w:rPr/>
        <w:t>(Nofuentes</w:t>
      </w:r>
      <w:r>
        <w:rPr>
          <w:spacing w:val="-14"/>
        </w:rPr>
        <w:t> </w:t>
      </w:r>
      <w:r>
        <w:rPr/>
        <w:t>et</w:t>
      </w:r>
      <w:r>
        <w:rPr>
          <w:spacing w:val="-7"/>
        </w:rPr>
        <w:t> </w:t>
      </w:r>
      <w:r>
        <w:rPr/>
        <w:t>al. 2022).</w:t>
      </w:r>
      <w:r>
        <w:rPr>
          <w:spacing w:val="-14"/>
        </w:rPr>
        <w:t> </w:t>
      </w:r>
      <w:r>
        <w:rPr/>
        <w:t>This</w:t>
      </w:r>
      <w:r>
        <w:rPr>
          <w:spacing w:val="-1"/>
        </w:rPr>
        <w:t> </w:t>
      </w:r>
      <w:r>
        <w:rPr/>
        <w:t>is the result of reliance on manual processes</w:t>
      </w:r>
      <w:r>
        <w:rPr>
          <w:spacing w:val="-10"/>
        </w:rPr>
        <w:t> </w:t>
      </w:r>
      <w:r>
        <w:rPr/>
        <w:t>in the auditing</w:t>
      </w:r>
      <w:r>
        <w:rPr>
          <w:spacing w:val="-3"/>
        </w:rPr>
        <w:t> </w:t>
      </w:r>
      <w:r>
        <w:rPr/>
        <w:t>of production plants and GO issuance and transfer (Andoni et al. 2019). The manual execution of tasks also increases the risk of human error (Andoni et al. 2019; Sailer et al. 2021). Energy carrier conversion processes will lead to increased complexity</w:t>
      </w:r>
      <w:r>
        <w:rPr>
          <w:spacing w:val="-8"/>
        </w:rPr>
        <w:t> </w:t>
      </w:r>
      <w:r>
        <w:rPr/>
        <w:t>in the operation</w:t>
      </w:r>
      <w:r>
        <w:rPr>
          <w:spacing w:val="-8"/>
        </w:rPr>
        <w:t> </w:t>
      </w:r>
      <w:r>
        <w:rPr/>
        <w:t>of GO schemes</w:t>
      </w:r>
      <w:r>
        <w:rPr>
          <w:spacing w:val="-3"/>
        </w:rPr>
        <w:t> </w:t>
      </w:r>
      <w:r>
        <w:rPr/>
        <w:t>(Sailer et</w:t>
      </w:r>
      <w:r>
        <w:rPr>
          <w:spacing w:val="-2"/>
        </w:rPr>
        <w:t> </w:t>
      </w:r>
      <w:r>
        <w:rPr/>
        <w:t>al. 2021),</w:t>
      </w:r>
      <w:r>
        <w:rPr>
          <w:spacing w:val="-13"/>
        </w:rPr>
        <w:t> </w:t>
      </w:r>
      <w:r>
        <w:rPr/>
        <w:t>requiring</w:t>
      </w:r>
      <w:r>
        <w:rPr>
          <w:spacing w:val="-8"/>
        </w:rPr>
        <w:t> </w:t>
      </w:r>
      <w:r>
        <w:rPr/>
        <w:t>a high level</w:t>
      </w:r>
      <w:r>
        <w:rPr>
          <w:spacing w:val="-2"/>
        </w:rPr>
        <w:t> </w:t>
      </w:r>
      <w:r>
        <w:rPr/>
        <w:t>of automation</w:t>
      </w:r>
      <w:r>
        <w:rPr>
          <w:spacing w:val="-8"/>
        </w:rPr>
        <w:t> </w:t>
      </w:r>
      <w:r>
        <w:rPr/>
        <w:t>or otherwise manual handling will inhibit the </w:t>
      </w:r>
      <w:r>
        <w:rPr>
          <w:i/>
        </w:rPr>
        <w:t>scalability </w:t>
      </w:r>
      <w:r>
        <w:rPr/>
        <w:t>of the future MCES (EKOenergy 2020). This increased complexity results from</w:t>
      </w:r>
      <w:r>
        <w:rPr>
          <w:spacing w:val="-2"/>
        </w:rPr>
        <w:t> </w:t>
      </w:r>
      <w:r>
        <w:rPr/>
        <w:t>the fact that output GOs of conversion processes need to correctly inherit energy and emission</w:t>
      </w:r>
      <w:r>
        <w:rPr>
          <w:spacing w:val="-3"/>
        </w:rPr>
        <w:t> </w:t>
      </w:r>
      <w:r>
        <w:rPr/>
        <w:t>attributes from input GOs as well as carry forward</w:t>
      </w:r>
      <w:r>
        <w:rPr>
          <w:spacing w:val="-3"/>
        </w:rPr>
        <w:t> </w:t>
      </w:r>
      <w:r>
        <w:rPr/>
        <w:t>all additional relevant information (Verwimp et al. 2022). There are a significant number of different attribute inheritance scenarios,</w:t>
      </w:r>
      <w:r>
        <w:rPr>
          <w:spacing w:val="-14"/>
        </w:rPr>
        <w:t> </w:t>
      </w:r>
      <w:r>
        <w:rPr/>
        <w:t>conveying</w:t>
      </w:r>
      <w:r>
        <w:rPr>
          <w:spacing w:val="-14"/>
        </w:rPr>
        <w:t> </w:t>
      </w:r>
      <w:r>
        <w:rPr/>
        <w:t>complex</w:t>
      </w:r>
      <w:r>
        <w:rPr>
          <w:spacing w:val="-14"/>
        </w:rPr>
        <w:t> </w:t>
      </w:r>
      <w:r>
        <w:rPr/>
        <w:t>information,</w:t>
      </w:r>
      <w:r>
        <w:rPr>
          <w:spacing w:val="-8"/>
        </w:rPr>
        <w:t> </w:t>
      </w:r>
      <w:r>
        <w:rPr/>
        <w:t>such as</w:t>
      </w:r>
      <w:r>
        <w:rPr>
          <w:spacing w:val="-14"/>
        </w:rPr>
        <w:t> </w:t>
      </w:r>
      <w:r>
        <w:rPr/>
        <w:t>the</w:t>
      </w:r>
      <w:r>
        <w:rPr>
          <w:spacing w:val="-13"/>
        </w:rPr>
        <w:t> </w:t>
      </w:r>
      <w:r>
        <w:rPr/>
        <w:t>energy input</w:t>
      </w:r>
      <w:r>
        <w:rPr>
          <w:spacing w:val="-6"/>
        </w:rPr>
        <w:t> </w:t>
      </w:r>
      <w:r>
        <w:rPr/>
        <w:t>factor,</w:t>
      </w:r>
      <w:r>
        <w:rPr>
          <w:spacing w:val="-14"/>
        </w:rPr>
        <w:t> </w:t>
      </w:r>
      <w:r>
        <w:rPr/>
        <w:t>which</w:t>
      </w:r>
      <w:r>
        <w:rPr>
          <w:spacing w:val="-13"/>
        </w:rPr>
        <w:t> </w:t>
      </w:r>
      <w:r>
        <w:rPr/>
        <w:t>leads</w:t>
      </w:r>
      <w:r>
        <w:rPr>
          <w:spacing w:val="-1"/>
        </w:rPr>
        <w:t> </w:t>
      </w:r>
      <w:r>
        <w:rPr/>
        <w:t>to</w:t>
      </w:r>
      <w:r>
        <w:rPr>
          <w:spacing w:val="-13"/>
        </w:rPr>
        <w:t> </w:t>
      </w:r>
      <w:r>
        <w:rPr/>
        <w:t>an increasing number of relevant data points and increased complexity of data sharing. In fact, GO approval for production processes</w:t>
      </w:r>
      <w:r>
        <w:rPr>
          <w:spacing w:val="-14"/>
        </w:rPr>
        <w:t> </w:t>
      </w:r>
      <w:r>
        <w:rPr/>
        <w:t>using</w:t>
      </w:r>
      <w:r>
        <w:rPr>
          <w:spacing w:val="-8"/>
        </w:rPr>
        <w:t> </w:t>
      </w:r>
      <w:r>
        <w:rPr/>
        <w:t>more than</w:t>
      </w:r>
      <w:r>
        <w:rPr>
          <w:spacing w:val="-8"/>
        </w:rPr>
        <w:t> </w:t>
      </w:r>
      <w:r>
        <w:rPr/>
        <w:t>one</w:t>
      </w:r>
      <w:r>
        <w:rPr>
          <w:spacing w:val="-11"/>
        </w:rPr>
        <w:t> </w:t>
      </w:r>
      <w:r>
        <w:rPr/>
        <w:t>locally sourced</w:t>
      </w:r>
      <w:r>
        <w:rPr>
          <w:spacing w:val="-8"/>
        </w:rPr>
        <w:t> </w:t>
      </w:r>
      <w:r>
        <w:rPr/>
        <w:t>input</w:t>
      </w:r>
      <w:r>
        <w:rPr>
          <w:spacing w:val="-2"/>
        </w:rPr>
        <w:t> </w:t>
      </w:r>
      <w:r>
        <w:rPr/>
        <w:t>energy</w:t>
      </w:r>
      <w:r>
        <w:rPr>
          <w:spacing w:val="-8"/>
        </w:rPr>
        <w:t> </w:t>
      </w:r>
      <w:r>
        <w:rPr/>
        <w:t>source</w:t>
      </w:r>
      <w:r>
        <w:rPr>
          <w:spacing w:val="-11"/>
        </w:rPr>
        <w:t> </w:t>
      </w:r>
      <w:r>
        <w:rPr/>
        <w:t>already</w:t>
      </w:r>
      <w:r>
        <w:rPr>
          <w:spacing w:val="-8"/>
        </w:rPr>
        <w:t> </w:t>
      </w:r>
      <w:r>
        <w:rPr/>
        <w:t>lead</w:t>
      </w:r>
      <w:r>
        <w:rPr>
          <w:spacing w:val="-8"/>
        </w:rPr>
        <w:t> </w:t>
      </w:r>
      <w:r>
        <w:rPr/>
        <w:t>to time lags of</w:t>
      </w:r>
      <w:r>
        <w:rPr>
          <w:spacing w:val="40"/>
        </w:rPr>
        <w:t> </w:t>
      </w:r>
      <w:r>
        <w:rPr/>
        <w:t>several</w:t>
      </w:r>
      <w:r>
        <w:rPr>
          <w:spacing w:val="39"/>
        </w:rPr>
        <w:t> </w:t>
      </w:r>
      <w:r>
        <w:rPr/>
        <w:t>months</w:t>
      </w:r>
      <w:r>
        <w:rPr>
          <w:spacing w:val="40"/>
        </w:rPr>
        <w:t> </w:t>
      </w:r>
      <w:r>
        <w:rPr/>
        <w:t>in</w:t>
      </w:r>
      <w:r>
        <w:rPr>
          <w:spacing w:val="40"/>
        </w:rPr>
        <w:t> </w:t>
      </w:r>
      <w:r>
        <w:rPr/>
        <w:t>the</w:t>
      </w:r>
      <w:r>
        <w:rPr>
          <w:spacing w:val="40"/>
        </w:rPr>
        <w:t> </w:t>
      </w:r>
      <w:r>
        <w:rPr/>
        <w:t>EECS</w:t>
      </w:r>
      <w:r>
        <w:rPr>
          <w:spacing w:val="37"/>
        </w:rPr>
        <w:t> </w:t>
      </w:r>
      <w:r>
        <w:rPr>
          <w:i/>
        </w:rPr>
        <w:t>(Association</w:t>
      </w:r>
      <w:r>
        <w:rPr>
          <w:i/>
          <w:spacing w:val="40"/>
        </w:rPr>
        <w:t> </w:t>
      </w:r>
      <w:r>
        <w:rPr>
          <w:i/>
        </w:rPr>
        <w:t>of</w:t>
      </w:r>
      <w:r>
        <w:rPr>
          <w:i/>
          <w:spacing w:val="39"/>
        </w:rPr>
        <w:t> </w:t>
      </w:r>
      <w:r>
        <w:rPr>
          <w:i/>
        </w:rPr>
        <w:t>Issuing</w:t>
      </w:r>
      <w:r>
        <w:rPr>
          <w:i/>
          <w:spacing w:val="40"/>
        </w:rPr>
        <w:t> </w:t>
      </w:r>
      <w:r>
        <w:rPr>
          <w:i/>
        </w:rPr>
        <w:t>Bodies</w:t>
      </w:r>
      <w:r>
        <w:rPr>
          <w:i/>
          <w:spacing w:val="40"/>
        </w:rPr>
        <w:t> </w:t>
      </w:r>
      <w:r>
        <w:rPr>
          <w:i/>
        </w:rPr>
        <w:t>2021)</w:t>
      </w:r>
      <w:r>
        <w:rPr/>
        <w:t>.</w:t>
      </w:r>
    </w:p>
    <w:p>
      <w:pPr>
        <w:pStyle w:val="Heading6"/>
        <w:spacing w:before="166"/>
        <w:jc w:val="both"/>
        <w:rPr>
          <w:rFonts w:ascii="Times New Roman"/>
        </w:rPr>
      </w:pPr>
      <w:r>
        <w:rPr>
          <w:rFonts w:ascii="Times New Roman"/>
        </w:rPr>
        <w:t>Temporal</w:t>
      </w:r>
      <w:r>
        <w:rPr>
          <w:rFonts w:ascii="Times New Roman"/>
          <w:spacing w:val="20"/>
        </w:rPr>
        <w:t> </w:t>
      </w:r>
      <w:r>
        <w:rPr>
          <w:rFonts w:ascii="Times New Roman"/>
        </w:rPr>
        <w:t>and</w:t>
      </w:r>
      <w:r>
        <w:rPr>
          <w:rFonts w:ascii="Times New Roman"/>
          <w:spacing w:val="16"/>
        </w:rPr>
        <w:t> </w:t>
      </w:r>
      <w:r>
        <w:rPr>
          <w:rFonts w:ascii="Times New Roman"/>
        </w:rPr>
        <w:t>spatial</w:t>
      </w:r>
      <w:r>
        <w:rPr>
          <w:rFonts w:ascii="Times New Roman"/>
          <w:spacing w:val="21"/>
        </w:rPr>
        <w:t> </w:t>
      </w:r>
      <w:r>
        <w:rPr>
          <w:rFonts w:ascii="Times New Roman"/>
          <w:spacing w:val="-2"/>
        </w:rPr>
        <w:t>decoupling</w:t>
      </w:r>
    </w:p>
    <w:p>
      <w:pPr>
        <w:pStyle w:val="BodyText"/>
        <w:spacing w:line="259" w:lineRule="auto" w:before="183"/>
        <w:ind w:right="120"/>
        <w:jc w:val="both"/>
      </w:pPr>
      <w:r>
        <w:rPr/>
        <w:t>GOs are characterized by</w:t>
      </w:r>
      <w:r>
        <w:rPr>
          <w:spacing w:val="-10"/>
        </w:rPr>
        <w:t> </w:t>
      </w:r>
      <w:r>
        <w:rPr/>
        <w:t>an overall</w:t>
      </w:r>
      <w:r>
        <w:rPr>
          <w:spacing w:val="-4"/>
        </w:rPr>
        <w:t> </w:t>
      </w:r>
      <w:r>
        <w:rPr/>
        <w:t>low level</w:t>
      </w:r>
      <w:r>
        <w:rPr>
          <w:spacing w:val="-4"/>
        </w:rPr>
        <w:t> </w:t>
      </w:r>
      <w:r>
        <w:rPr/>
        <w:t>of user acceptance (Hamburger 2019;</w:t>
      </w:r>
      <w:r>
        <w:rPr>
          <w:spacing w:val="-4"/>
        </w:rPr>
        <w:t> </w:t>
      </w:r>
      <w:r>
        <w:rPr/>
        <w:t>Bogensperger und Zeiselmair 2020). End consumers of green electricity tariffs are wary of the temporal and spatial decoupling</w:t>
      </w:r>
      <w:r>
        <w:rPr>
          <w:spacing w:val="-14"/>
        </w:rPr>
        <w:t> </w:t>
      </w:r>
      <w:r>
        <w:rPr/>
        <w:t>between GOs and</w:t>
      </w:r>
      <w:r>
        <w:rPr>
          <w:spacing w:val="-11"/>
        </w:rPr>
        <w:t> </w:t>
      </w:r>
      <w:r>
        <w:rPr/>
        <w:t>physical</w:t>
      </w:r>
      <w:r>
        <w:rPr>
          <w:spacing w:val="-5"/>
        </w:rPr>
        <w:t> </w:t>
      </w:r>
      <w:r>
        <w:rPr/>
        <w:t>energy</w:t>
      </w:r>
      <w:r>
        <w:rPr>
          <w:spacing w:val="17"/>
        </w:rPr>
        <w:t> </w:t>
      </w:r>
      <w:r>
        <w:rPr/>
        <w:t>(Sedlmeir</w:t>
      </w:r>
      <w:r>
        <w:rPr>
          <w:spacing w:val="-2"/>
        </w:rPr>
        <w:t> </w:t>
      </w:r>
      <w:r>
        <w:rPr/>
        <w:t>et</w:t>
      </w:r>
      <w:r>
        <w:rPr>
          <w:spacing w:val="-5"/>
        </w:rPr>
        <w:t> </w:t>
      </w:r>
      <w:r>
        <w:rPr/>
        <w:t>al. 2021;</w:t>
      </w:r>
      <w:r>
        <w:rPr>
          <w:spacing w:val="-5"/>
        </w:rPr>
        <w:t> </w:t>
      </w:r>
      <w:r>
        <w:rPr/>
        <w:t>Johns</w:t>
      </w:r>
      <w:r>
        <w:rPr>
          <w:spacing w:val="-14"/>
        </w:rPr>
        <w:t> </w:t>
      </w:r>
      <w:r>
        <w:rPr/>
        <w:t>2021), that</w:t>
      </w:r>
      <w:r>
        <w:rPr>
          <w:spacing w:val="-5"/>
        </w:rPr>
        <w:t> </w:t>
      </w:r>
      <w:r>
        <w:rPr/>
        <w:t>is inherent</w:t>
      </w:r>
      <w:r>
        <w:rPr>
          <w:spacing w:val="-5"/>
        </w:rPr>
        <w:t> </w:t>
      </w:r>
      <w:r>
        <w:rPr/>
        <w:t>to the book-and-claim</w:t>
      </w:r>
      <w:r>
        <w:rPr>
          <w:spacing w:val="-10"/>
        </w:rPr>
        <w:t> </w:t>
      </w:r>
      <w:r>
        <w:rPr/>
        <w:t>model.</w:t>
      </w:r>
      <w:r>
        <w:rPr>
          <w:spacing w:val="-3"/>
        </w:rPr>
        <w:t> </w:t>
      </w:r>
      <w:r>
        <w:rPr/>
        <w:t>Temporal</w:t>
      </w:r>
      <w:r>
        <w:rPr>
          <w:spacing w:val="-10"/>
        </w:rPr>
        <w:t> </w:t>
      </w:r>
      <w:r>
        <w:rPr/>
        <w:t>decoupling,</w:t>
      </w:r>
      <w:r>
        <w:rPr>
          <w:spacing w:val="-3"/>
        </w:rPr>
        <w:t> </w:t>
      </w:r>
      <w:r>
        <w:rPr/>
        <w:t>i.e.</w:t>
      </w:r>
      <w:r>
        <w:rPr>
          <w:spacing w:val="-14"/>
        </w:rPr>
        <w:t> </w:t>
      </w:r>
      <w:r>
        <w:rPr/>
        <w:t>a</w:t>
      </w:r>
      <w:r>
        <w:rPr>
          <w:spacing w:val="-2"/>
        </w:rPr>
        <w:t> </w:t>
      </w:r>
      <w:r>
        <w:rPr/>
        <w:t>12-18 month GO</w:t>
      </w:r>
      <w:r>
        <w:rPr>
          <w:spacing w:val="-5"/>
        </w:rPr>
        <w:t> </w:t>
      </w:r>
      <w:r>
        <w:rPr/>
        <w:t>validity</w:t>
      </w:r>
      <w:r>
        <w:rPr>
          <w:spacing w:val="-14"/>
        </w:rPr>
        <w:t> </w:t>
      </w:r>
      <w:r>
        <w:rPr/>
        <w:t>period,</w:t>
      </w:r>
      <w:r>
        <w:rPr>
          <w:spacing w:val="-3"/>
        </w:rPr>
        <w:t> </w:t>
      </w:r>
      <w:r>
        <w:rPr/>
        <w:t>sends</w:t>
      </w:r>
      <w:r>
        <w:rPr>
          <w:spacing w:val="-5"/>
        </w:rPr>
        <w:t> </w:t>
      </w:r>
      <w:r>
        <w:rPr/>
        <w:t>wrong</w:t>
      </w:r>
      <w:r>
        <w:rPr>
          <w:spacing w:val="-14"/>
        </w:rPr>
        <w:t> </w:t>
      </w:r>
      <w:r>
        <w:rPr/>
        <w:t>price signals</w:t>
      </w:r>
      <w:r>
        <w:rPr>
          <w:spacing w:val="-5"/>
        </w:rPr>
        <w:t> </w:t>
      </w:r>
      <w:r>
        <w:rPr/>
        <w:t>to market</w:t>
      </w:r>
      <w:r>
        <w:rPr>
          <w:spacing w:val="-7"/>
        </w:rPr>
        <w:t> </w:t>
      </w:r>
      <w:r>
        <w:rPr/>
        <w:t>participants</w:t>
      </w:r>
      <w:r>
        <w:rPr>
          <w:spacing w:val="-2"/>
        </w:rPr>
        <w:t> </w:t>
      </w:r>
      <w:r>
        <w:rPr/>
        <w:t>as</w:t>
      </w:r>
      <w:r>
        <w:rPr>
          <w:spacing w:val="-2"/>
        </w:rPr>
        <w:t> </w:t>
      </w:r>
      <w:r>
        <w:rPr/>
        <w:t>the</w:t>
      </w:r>
      <w:r>
        <w:rPr>
          <w:spacing w:val="-14"/>
        </w:rPr>
        <w:t> </w:t>
      </w:r>
      <w:r>
        <w:rPr/>
        <w:t>GO</w:t>
      </w:r>
      <w:r>
        <w:rPr>
          <w:spacing w:val="-1"/>
        </w:rPr>
        <w:t> </w:t>
      </w:r>
      <w:r>
        <w:rPr/>
        <w:t>price does</w:t>
      </w:r>
      <w:r>
        <w:rPr>
          <w:spacing w:val="-2"/>
        </w:rPr>
        <w:t> </w:t>
      </w:r>
      <w:r>
        <w:rPr/>
        <w:t>not</w:t>
      </w:r>
      <w:r>
        <w:rPr>
          <w:spacing w:val="-7"/>
        </w:rPr>
        <w:t> </w:t>
      </w:r>
      <w:r>
        <w:rPr/>
        <w:t>fluctuate</w:t>
      </w:r>
      <w:r>
        <w:rPr>
          <w:spacing w:val="-14"/>
        </w:rPr>
        <w:t> </w:t>
      </w:r>
      <w:r>
        <w:rPr/>
        <w:t>in tandem with the effective volume</w:t>
      </w:r>
      <w:r>
        <w:rPr>
          <w:spacing w:val="-14"/>
        </w:rPr>
        <w:t> </w:t>
      </w:r>
      <w:r>
        <w:rPr/>
        <w:t>of RES</w:t>
      </w:r>
      <w:r>
        <w:rPr>
          <w:spacing w:val="-11"/>
        </w:rPr>
        <w:t> </w:t>
      </w:r>
      <w:r>
        <w:rPr/>
        <w:t>energy at</w:t>
      </w:r>
      <w:r>
        <w:rPr>
          <w:spacing w:val="-8"/>
        </w:rPr>
        <w:t> </w:t>
      </w:r>
      <w:r>
        <w:rPr/>
        <w:t>any given</w:t>
      </w:r>
      <w:r>
        <w:rPr>
          <w:spacing w:val="-14"/>
        </w:rPr>
        <w:t> </w:t>
      </w:r>
      <w:r>
        <w:rPr/>
        <w:t>time (ENTSO-E</w:t>
      </w:r>
      <w:r>
        <w:rPr>
          <w:spacing w:val="-8"/>
        </w:rPr>
        <w:t> </w:t>
      </w:r>
      <w:r>
        <w:rPr/>
        <w:t>2022)</w:t>
      </w:r>
      <w:r>
        <w:rPr>
          <w:spacing w:val="-4"/>
        </w:rPr>
        <w:t> </w:t>
      </w:r>
      <w:r>
        <w:rPr/>
        <w:t>and it</w:t>
      </w:r>
      <w:r>
        <w:rPr>
          <w:spacing w:val="-8"/>
        </w:rPr>
        <w:t> </w:t>
      </w:r>
      <w:r>
        <w:rPr/>
        <w:t>fails</w:t>
      </w:r>
      <w:r>
        <w:rPr>
          <w:spacing w:val="-2"/>
        </w:rPr>
        <w:t> </w:t>
      </w:r>
      <w:r>
        <w:rPr/>
        <w:t>to incentivize time-specific consumption</w:t>
      </w:r>
      <w:r>
        <w:rPr>
          <w:spacing w:val="-14"/>
        </w:rPr>
        <w:t> </w:t>
      </w:r>
      <w:r>
        <w:rPr/>
        <w:t>of renewable</w:t>
      </w:r>
      <w:r>
        <w:rPr>
          <w:spacing w:val="-9"/>
        </w:rPr>
        <w:t> </w:t>
      </w:r>
      <w:r>
        <w:rPr/>
        <w:t>energy</w:t>
      </w:r>
      <w:r>
        <w:rPr>
          <w:spacing w:val="-1"/>
        </w:rPr>
        <w:t> </w:t>
      </w:r>
      <w:r>
        <w:rPr/>
        <w:t>(Sedlmeir et al. 2021). As a result, it</w:t>
      </w:r>
      <w:r>
        <w:rPr>
          <w:spacing w:val="21"/>
        </w:rPr>
        <w:t> </w:t>
      </w:r>
      <w:r>
        <w:rPr/>
        <w:t>has been suggested</w:t>
      </w:r>
      <w:r>
        <w:rPr>
          <w:spacing w:val="-6"/>
        </w:rPr>
        <w:t> </w:t>
      </w:r>
      <w:r>
        <w:rPr/>
        <w:t>to limit the</w:t>
      </w:r>
      <w:r>
        <w:rPr>
          <w:spacing w:val="30"/>
        </w:rPr>
        <w:t> </w:t>
      </w:r>
      <w:r>
        <w:rPr/>
        <w:t>validity period of GOs to 15 minutes (ENTSO-E 2022; Sedlmeir et al. 2021). This could increase</w:t>
      </w:r>
      <w:r>
        <w:rPr>
          <w:spacing w:val="-8"/>
        </w:rPr>
        <w:t> </w:t>
      </w:r>
      <w:r>
        <w:rPr/>
        <w:t>the </w:t>
      </w:r>
      <w:r>
        <w:rPr>
          <w:i/>
        </w:rPr>
        <w:t>trust </w:t>
      </w:r>
      <w:r>
        <w:rPr/>
        <w:t>that end consumers have in the veracity of GOs. Trading</w:t>
      </w:r>
      <w:r>
        <w:rPr>
          <w:spacing w:val="-3"/>
        </w:rPr>
        <w:t> </w:t>
      </w:r>
      <w:r>
        <w:rPr/>
        <w:t>GOs in</w:t>
      </w:r>
      <w:r>
        <w:rPr>
          <w:spacing w:val="40"/>
        </w:rPr>
        <w:t> </w:t>
      </w:r>
      <w:r>
        <w:rPr/>
        <w:t>almost real-time, however, pose significant </w:t>
      </w:r>
      <w:r>
        <w:rPr>
          <w:i/>
        </w:rPr>
        <w:t>scalability </w:t>
      </w:r>
      <w:r>
        <w:rPr/>
        <w:t>challenges, requiring automatic processing of issuing and transfer requests. In the cross-carrier interoperability scenario, a short GO validity period would disincentivize producers to store energy (e.g. in</w:t>
      </w:r>
      <w:r>
        <w:rPr>
          <w:spacing w:val="38"/>
        </w:rPr>
        <w:t> </w:t>
      </w:r>
      <w:r>
        <w:rPr/>
        <w:t>the form of hydrogen) for</w:t>
      </w:r>
      <w:r>
        <w:rPr>
          <w:spacing w:val="-13"/>
        </w:rPr>
        <w:t> </w:t>
      </w:r>
      <w:r>
        <w:rPr/>
        <w:t>load flexibility provision,</w:t>
      </w:r>
      <w:r>
        <w:rPr>
          <w:spacing w:val="-9"/>
        </w:rPr>
        <w:t> </w:t>
      </w:r>
      <w:r>
        <w:rPr/>
        <w:t>as their corresponding</w:t>
      </w:r>
      <w:r>
        <w:rPr>
          <w:spacing w:val="-4"/>
        </w:rPr>
        <w:t> </w:t>
      </w:r>
      <w:r>
        <w:rPr/>
        <w:t>GO would expire. A future system of GO schemes</w:t>
      </w:r>
      <w:r>
        <w:rPr>
          <w:spacing w:val="-14"/>
        </w:rPr>
        <w:t> </w:t>
      </w:r>
      <w:r>
        <w:rPr/>
        <w:t>will therefore</w:t>
      </w:r>
      <w:r>
        <w:rPr>
          <w:spacing w:val="-10"/>
        </w:rPr>
        <w:t> </w:t>
      </w:r>
      <w:r>
        <w:rPr/>
        <w:t>have to be able</w:t>
      </w:r>
      <w:r>
        <w:rPr>
          <w:spacing w:val="-10"/>
        </w:rPr>
        <w:t> </w:t>
      </w:r>
      <w:r>
        <w:rPr/>
        <w:t>to distinguish</w:t>
      </w:r>
      <w:r>
        <w:rPr>
          <w:spacing w:val="-7"/>
        </w:rPr>
        <w:t> </w:t>
      </w:r>
      <w:r>
        <w:rPr/>
        <w:t>between short</w:t>
      </w:r>
      <w:r>
        <w:rPr>
          <w:spacing w:val="-1"/>
        </w:rPr>
        <w:t> </w:t>
      </w:r>
      <w:r>
        <w:rPr/>
        <w:t>and long</w:t>
      </w:r>
      <w:r>
        <w:rPr>
          <w:spacing w:val="28"/>
        </w:rPr>
        <w:t> </w:t>
      </w:r>
      <w:r>
        <w:rPr/>
        <w:t>validity</w:t>
      </w:r>
      <w:r>
        <w:rPr>
          <w:spacing w:val="40"/>
        </w:rPr>
        <w:t> </w:t>
      </w:r>
      <w:r>
        <w:rPr/>
        <w:t>periods</w:t>
      </w:r>
      <w:r>
        <w:rPr>
          <w:spacing w:val="40"/>
        </w:rPr>
        <w:t> </w:t>
      </w:r>
      <w:r>
        <w:rPr/>
        <w:t>without</w:t>
      </w:r>
      <w:r>
        <w:rPr>
          <w:spacing w:val="37"/>
        </w:rPr>
        <w:t> </w:t>
      </w:r>
      <w:r>
        <w:rPr/>
        <w:t>impacting</w:t>
      </w:r>
      <w:r>
        <w:rPr>
          <w:spacing w:val="28"/>
        </w:rPr>
        <w:t> </w:t>
      </w:r>
      <w:r>
        <w:rPr/>
        <w:t>the</w:t>
      </w:r>
      <w:r>
        <w:rPr>
          <w:spacing w:val="40"/>
        </w:rPr>
        <w:t> </w:t>
      </w:r>
      <w:r>
        <w:rPr>
          <w:i/>
        </w:rPr>
        <w:t>trust</w:t>
      </w:r>
      <w:r>
        <w:rPr>
          <w:i/>
          <w:spacing w:val="38"/>
        </w:rPr>
        <w:t> </w:t>
      </w:r>
      <w:r>
        <w:rPr/>
        <w:t>that</w:t>
      </w:r>
      <w:r>
        <w:rPr>
          <w:spacing w:val="37"/>
        </w:rPr>
        <w:t> </w:t>
      </w:r>
      <w:r>
        <w:rPr/>
        <w:t>end</w:t>
      </w:r>
      <w:r>
        <w:rPr>
          <w:spacing w:val="40"/>
        </w:rPr>
        <w:t> </w:t>
      </w:r>
      <w:r>
        <w:rPr/>
        <w:t>consumers</w:t>
      </w:r>
      <w:r>
        <w:rPr>
          <w:spacing w:val="40"/>
        </w:rPr>
        <w:t> </w:t>
      </w:r>
      <w:r>
        <w:rPr/>
        <w:t>have</w:t>
      </w:r>
      <w:r>
        <w:rPr>
          <w:spacing w:val="40"/>
        </w:rPr>
        <w:t> </w:t>
      </w:r>
      <w:r>
        <w:rPr/>
        <w:t>in</w:t>
      </w:r>
      <w:r>
        <w:rPr>
          <w:spacing w:val="40"/>
        </w:rPr>
        <w:t> </w:t>
      </w:r>
      <w:r>
        <w:rPr/>
        <w:t>the</w:t>
      </w:r>
      <w:r>
        <w:rPr>
          <w:spacing w:val="40"/>
        </w:rPr>
        <w:t> </w:t>
      </w:r>
      <w:r>
        <w:rPr/>
        <w:t>system.</w:t>
      </w:r>
    </w:p>
    <w:p>
      <w:pPr>
        <w:pStyle w:val="BodyText"/>
        <w:spacing w:after="0" w:line="259" w:lineRule="auto"/>
        <w:jc w:val="both"/>
        <w:sectPr>
          <w:pgSz w:w="11910" w:h="16850"/>
          <w:pgMar w:header="0" w:footer="977" w:top="1200" w:bottom="1220" w:left="1275" w:right="1275"/>
        </w:sectPr>
      </w:pPr>
    </w:p>
    <w:p>
      <w:pPr>
        <w:pStyle w:val="BodyText"/>
        <w:spacing w:line="259" w:lineRule="auto" w:before="76"/>
        <w:ind w:right="131"/>
        <w:jc w:val="both"/>
      </w:pPr>
      <w:r>
        <w:rPr/>
        <w:t>Spatial decoupling, i.e. the absence of a local dimension</w:t>
      </w:r>
      <w:r>
        <w:rPr>
          <w:spacing w:val="-3"/>
        </w:rPr>
        <w:t> </w:t>
      </w:r>
      <w:r>
        <w:rPr/>
        <w:t>to GOs, fails to</w:t>
      </w:r>
      <w:r>
        <w:rPr>
          <w:spacing w:val="40"/>
        </w:rPr>
        <w:t> </w:t>
      </w:r>
      <w:r>
        <w:rPr/>
        <w:t>incentivize</w:t>
      </w:r>
      <w:r>
        <w:rPr>
          <w:spacing w:val="-6"/>
        </w:rPr>
        <w:t> </w:t>
      </w:r>
      <w:r>
        <w:rPr/>
        <w:t>large-scale</w:t>
      </w:r>
      <w:r>
        <w:rPr>
          <w:spacing w:val="-6"/>
        </w:rPr>
        <w:t> </w:t>
      </w:r>
      <w:r>
        <w:rPr/>
        <w:t>RES deployment to occur in locations with suitable transmission capacities and to consider transmission losses (ENTSO-E 2022). As mentioned in 2.X, alternative</w:t>
      </w:r>
      <w:r>
        <w:rPr>
          <w:spacing w:val="-3"/>
        </w:rPr>
        <w:t> </w:t>
      </w:r>
      <w:r>
        <w:rPr/>
        <w:t>energy carriers,</w:t>
      </w:r>
      <w:r>
        <w:rPr>
          <w:spacing w:val="-6"/>
        </w:rPr>
        <w:t> </w:t>
      </w:r>
      <w:r>
        <w:rPr/>
        <w:t>such as DHC, suffer from higher transmission losses than electricity (Styles et al. 2021), therefore, in the cross-carrier interoperability</w:t>
      </w:r>
      <w:r>
        <w:rPr>
          <w:spacing w:val="-2"/>
        </w:rPr>
        <w:t> </w:t>
      </w:r>
      <w:r>
        <w:rPr/>
        <w:t>scenario, the issue of spatial decoupling</w:t>
      </w:r>
      <w:r>
        <w:rPr>
          <w:spacing w:val="-2"/>
        </w:rPr>
        <w:t> </w:t>
      </w:r>
      <w:r>
        <w:rPr/>
        <w:t>of GOs is aggravated. Including</w:t>
      </w:r>
      <w:r>
        <w:rPr>
          <w:spacing w:val="-2"/>
        </w:rPr>
        <w:t> </w:t>
      </w:r>
      <w:r>
        <w:rPr/>
        <w:t>(averaged?) transmission losses in GO issuance would further increase</w:t>
      </w:r>
      <w:r>
        <w:rPr>
          <w:spacing w:val="-3"/>
        </w:rPr>
        <w:t> </w:t>
      </w:r>
      <w:r>
        <w:rPr/>
        <w:t>the number and complexity of data points tracked</w:t>
      </w:r>
      <w:r>
        <w:rPr>
          <w:spacing w:val="40"/>
        </w:rPr>
        <w:t> </w:t>
      </w:r>
      <w:r>
        <w:rPr/>
        <w:t>throughout</w:t>
      </w:r>
      <w:r>
        <w:rPr>
          <w:spacing w:val="40"/>
        </w:rPr>
        <w:t> </w:t>
      </w:r>
      <w:r>
        <w:rPr/>
        <w:t>the</w:t>
      </w:r>
      <w:r>
        <w:rPr>
          <w:spacing w:val="40"/>
        </w:rPr>
        <w:t> </w:t>
      </w:r>
      <w:r>
        <w:rPr/>
        <w:t>system</w:t>
      </w:r>
      <w:r>
        <w:rPr>
          <w:spacing w:val="40"/>
        </w:rPr>
        <w:t> </w:t>
      </w:r>
      <w:r>
        <w:rPr/>
        <w:t>and</w:t>
      </w:r>
      <w:r>
        <w:rPr>
          <w:spacing w:val="40"/>
        </w:rPr>
        <w:t> </w:t>
      </w:r>
      <w:r>
        <w:rPr/>
        <w:t>thereby</w:t>
      </w:r>
      <w:r>
        <w:rPr>
          <w:spacing w:val="40"/>
        </w:rPr>
        <w:t> </w:t>
      </w:r>
      <w:r>
        <w:rPr/>
        <w:t>increase</w:t>
      </w:r>
      <w:r>
        <w:rPr>
          <w:spacing w:val="40"/>
        </w:rPr>
        <w:t> </w:t>
      </w:r>
      <w:r>
        <w:rPr/>
        <w:t>pressure</w:t>
      </w:r>
      <w:r>
        <w:rPr>
          <w:spacing w:val="40"/>
        </w:rPr>
        <w:t> </w:t>
      </w:r>
      <w:r>
        <w:rPr/>
        <w:t>on</w:t>
      </w:r>
      <w:r>
        <w:rPr>
          <w:spacing w:val="40"/>
        </w:rPr>
        <w:t> </w:t>
      </w:r>
      <w:r>
        <w:rPr/>
        <w:t>its</w:t>
      </w:r>
      <w:r>
        <w:rPr>
          <w:spacing w:val="40"/>
        </w:rPr>
        <w:t> </w:t>
      </w:r>
      <w:r>
        <w:rPr>
          <w:i/>
        </w:rPr>
        <w:t>scalability</w:t>
      </w:r>
      <w:r>
        <w:rPr/>
        <w:t>.</w:t>
      </w:r>
    </w:p>
    <w:p>
      <w:pPr>
        <w:pStyle w:val="Heading6"/>
        <w:spacing w:before="159"/>
        <w:rPr>
          <w:rFonts w:ascii="Times New Roman"/>
        </w:rPr>
      </w:pPr>
      <w:r>
        <w:rPr>
          <w:rFonts w:ascii="Times New Roman"/>
        </w:rPr>
        <w:t>Unreliable</w:t>
      </w:r>
      <w:r>
        <w:rPr>
          <w:rFonts w:ascii="Times New Roman"/>
          <w:spacing w:val="21"/>
        </w:rPr>
        <w:t> </w:t>
      </w:r>
      <w:r>
        <w:rPr>
          <w:rFonts w:ascii="Times New Roman"/>
        </w:rPr>
        <w:t>data</w:t>
      </w:r>
      <w:r>
        <w:rPr>
          <w:rFonts w:ascii="Times New Roman"/>
          <w:spacing w:val="25"/>
        </w:rPr>
        <w:t> </w:t>
      </w:r>
      <w:r>
        <w:rPr>
          <w:rFonts w:ascii="Times New Roman"/>
          <w:spacing w:val="-2"/>
        </w:rPr>
        <w:t>sources</w:t>
      </w:r>
    </w:p>
    <w:p>
      <w:pPr>
        <w:pStyle w:val="BodyText"/>
        <w:spacing w:line="259" w:lineRule="auto" w:before="182"/>
        <w:ind w:right="130"/>
        <w:jc w:val="both"/>
      </w:pPr>
      <w:r>
        <w:rPr/>
        <w:t>The increase in unreliable data sources is an issue that arises only in alternative energy carrier GO schemes.</w:t>
      </w:r>
      <w:r>
        <w:rPr>
          <w:spacing w:val="-14"/>
        </w:rPr>
        <w:t> </w:t>
      </w:r>
      <w:r>
        <w:rPr/>
        <w:t>In</w:t>
      </w:r>
      <w:r>
        <w:rPr>
          <w:spacing w:val="-14"/>
        </w:rPr>
        <w:t> </w:t>
      </w:r>
      <w:r>
        <w:rPr/>
        <w:t>the</w:t>
      </w:r>
      <w:r>
        <w:rPr>
          <w:spacing w:val="-10"/>
        </w:rPr>
        <w:t> </w:t>
      </w:r>
      <w:r>
        <w:rPr/>
        <w:t>electricity market,</w:t>
      </w:r>
      <w:r>
        <w:rPr>
          <w:spacing w:val="-14"/>
        </w:rPr>
        <w:t> </w:t>
      </w:r>
      <w:r>
        <w:rPr/>
        <w:t>GOs</w:t>
      </w:r>
      <w:r>
        <w:rPr>
          <w:spacing w:val="-5"/>
        </w:rPr>
        <w:t> </w:t>
      </w:r>
      <w:r>
        <w:rPr/>
        <w:t>are</w:t>
      </w:r>
      <w:r>
        <w:rPr>
          <w:spacing w:val="-3"/>
        </w:rPr>
        <w:t> </w:t>
      </w:r>
      <w:r>
        <w:rPr/>
        <w:t>issued for</w:t>
      </w:r>
      <w:r>
        <w:rPr>
          <w:spacing w:val="-8"/>
        </w:rPr>
        <w:t> </w:t>
      </w:r>
      <w:r>
        <w:rPr/>
        <w:t>energy output</w:t>
      </w:r>
      <w:r>
        <w:rPr>
          <w:spacing w:val="-11"/>
        </w:rPr>
        <w:t> </w:t>
      </w:r>
      <w:r>
        <w:rPr/>
        <w:t>from</w:t>
      </w:r>
      <w:r>
        <w:rPr>
          <w:spacing w:val="-14"/>
        </w:rPr>
        <w:t> </w:t>
      </w:r>
      <w:r>
        <w:rPr/>
        <w:t>registered</w:t>
      </w:r>
      <w:r>
        <w:rPr>
          <w:spacing w:val="-14"/>
        </w:rPr>
        <w:t> </w:t>
      </w:r>
      <w:r>
        <w:rPr/>
        <w:t>production</w:t>
      </w:r>
      <w:r>
        <w:rPr>
          <w:spacing w:val="-14"/>
        </w:rPr>
        <w:t> </w:t>
      </w:r>
      <w:r>
        <w:rPr/>
        <w:t>devices, however,</w:t>
      </w:r>
      <w:r>
        <w:rPr>
          <w:spacing w:val="-14"/>
        </w:rPr>
        <w:t> </w:t>
      </w:r>
      <w:r>
        <w:rPr/>
        <w:t>the</w:t>
      </w:r>
      <w:r>
        <w:rPr>
          <w:spacing w:val="-5"/>
        </w:rPr>
        <w:t> </w:t>
      </w:r>
      <w:r>
        <w:rPr/>
        <w:t>data is</w:t>
      </w:r>
      <w:r>
        <w:rPr>
          <w:spacing w:val="-1"/>
        </w:rPr>
        <w:t> </w:t>
      </w:r>
      <w:r>
        <w:rPr/>
        <w:t>usually provided by</w:t>
      </w:r>
      <w:r>
        <w:rPr>
          <w:spacing w:val="-13"/>
        </w:rPr>
        <w:t> </w:t>
      </w:r>
      <w:r>
        <w:rPr/>
        <w:t>the</w:t>
      </w:r>
      <w:r>
        <w:rPr>
          <w:spacing w:val="-14"/>
        </w:rPr>
        <w:t> </w:t>
      </w:r>
      <w:r>
        <w:rPr/>
        <w:t>TSO or</w:t>
      </w:r>
      <w:r>
        <w:rPr>
          <w:spacing w:val="-3"/>
        </w:rPr>
        <w:t> </w:t>
      </w:r>
      <w:r>
        <w:rPr/>
        <w:t>DSO</w:t>
      </w:r>
      <w:r>
        <w:rPr>
          <w:spacing w:val="-1"/>
        </w:rPr>
        <w:t> </w:t>
      </w:r>
      <w:r>
        <w:rPr/>
        <w:t>(e.g. imbalance settlement</w:t>
      </w:r>
      <w:r>
        <w:rPr>
          <w:spacing w:val="-7"/>
        </w:rPr>
        <w:t> </w:t>
      </w:r>
      <w:r>
        <w:rPr/>
        <w:t>data),</w:t>
      </w:r>
      <w:r>
        <w:rPr>
          <w:spacing w:val="-14"/>
        </w:rPr>
        <w:t> </w:t>
      </w:r>
      <w:r>
        <w:rPr/>
        <w:t>constituting a single, trustworthy source for</w:t>
      </w:r>
      <w:r>
        <w:rPr>
          <w:spacing w:val="-14"/>
        </w:rPr>
        <w:t> </w:t>
      </w:r>
      <w:r>
        <w:rPr/>
        <w:t>production data (van</w:t>
      </w:r>
      <w:r>
        <w:rPr>
          <w:spacing w:val="-5"/>
        </w:rPr>
        <w:t> </w:t>
      </w:r>
      <w:r>
        <w:rPr/>
        <w:t>Stein-Callenfels et al. 2021). Rarely, production data might come directly from the producer’s export meter, in which case the</w:t>
      </w:r>
      <w:r>
        <w:rPr>
          <w:spacing w:val="40"/>
        </w:rPr>
        <w:t> </w:t>
      </w:r>
      <w:r>
        <w:rPr/>
        <w:t>issuing body or its appointees</w:t>
      </w:r>
      <w:r>
        <w:rPr>
          <w:spacing w:val="-14"/>
        </w:rPr>
        <w:t> </w:t>
      </w:r>
      <w:r>
        <w:rPr/>
        <w:t>haveto ensureits</w:t>
      </w:r>
      <w:r>
        <w:rPr>
          <w:spacing w:val="-3"/>
        </w:rPr>
        <w:t> </w:t>
      </w:r>
      <w:r>
        <w:rPr/>
        <w:t>accuracy</w:t>
      </w:r>
      <w:r>
        <w:rPr>
          <w:spacing w:val="-14"/>
        </w:rPr>
        <w:t> </w:t>
      </w:r>
      <w:r>
        <w:rPr/>
        <w:t>(e.g.</w:t>
      </w:r>
      <w:r>
        <w:rPr>
          <w:spacing w:val="-2"/>
        </w:rPr>
        <w:t> </w:t>
      </w:r>
      <w:r>
        <w:rPr/>
        <w:t>through audit</w:t>
      </w:r>
      <w:r>
        <w:rPr>
          <w:spacing w:val="-12"/>
        </w:rPr>
        <w:t> </w:t>
      </w:r>
      <w:r>
        <w:rPr/>
        <w:t>of</w:t>
      </w:r>
      <w:r>
        <w:rPr>
          <w:spacing w:val="-7"/>
        </w:rPr>
        <w:t> </w:t>
      </w:r>
      <w:r>
        <w:rPr/>
        <w:t>the metering</w:t>
      </w:r>
      <w:r>
        <w:rPr>
          <w:spacing w:val="-14"/>
        </w:rPr>
        <w:t> </w:t>
      </w:r>
      <w:r>
        <w:rPr/>
        <w:t>diagram)</w:t>
      </w:r>
      <w:r>
        <w:rPr>
          <w:spacing w:val="-2"/>
        </w:rPr>
        <w:t> </w:t>
      </w:r>
      <w:r>
        <w:rPr/>
        <w:t>(van Stein-Callenfels et</w:t>
      </w:r>
      <w:r>
        <w:rPr>
          <w:spacing w:val="-4"/>
        </w:rPr>
        <w:t> </w:t>
      </w:r>
      <w:r>
        <w:rPr/>
        <w:t>al. 2021). For</w:t>
      </w:r>
      <w:r>
        <w:rPr>
          <w:spacing w:val="-1"/>
        </w:rPr>
        <w:t> </w:t>
      </w:r>
      <w:r>
        <w:rPr/>
        <w:t>alternative</w:t>
      </w:r>
      <w:r>
        <w:rPr>
          <w:spacing w:val="-13"/>
        </w:rPr>
        <w:t> </w:t>
      </w:r>
      <w:r>
        <w:rPr/>
        <w:t>energy carriers, data</w:t>
      </w:r>
      <w:r>
        <w:rPr>
          <w:spacing w:val="-13"/>
        </w:rPr>
        <w:t> </w:t>
      </w:r>
      <w:r>
        <w:rPr/>
        <w:t>provision</w:t>
      </w:r>
      <w:r>
        <w:rPr>
          <w:spacing w:val="-10"/>
        </w:rPr>
        <w:t> </w:t>
      </w:r>
      <w:r>
        <w:rPr/>
        <w:t>by a single trustworthy</w:t>
      </w:r>
      <w:r>
        <w:rPr>
          <w:spacing w:val="-10"/>
        </w:rPr>
        <w:t> </w:t>
      </w:r>
      <w:r>
        <w:rPr/>
        <w:t>source, e.g. the TSO of the gas grid, does not</w:t>
      </w:r>
      <w:r>
        <w:rPr>
          <w:spacing w:val="-1"/>
        </w:rPr>
        <w:t> </w:t>
      </w:r>
      <w:r>
        <w:rPr/>
        <w:t>yet</w:t>
      </w:r>
      <w:r>
        <w:rPr>
          <w:spacing w:val="-1"/>
        </w:rPr>
        <w:t> </w:t>
      </w:r>
      <w:r>
        <w:rPr/>
        <w:t>exist (Sailer et</w:t>
      </w:r>
      <w:r>
        <w:rPr>
          <w:spacing w:val="-1"/>
        </w:rPr>
        <w:t> </w:t>
      </w:r>
      <w:r>
        <w:rPr/>
        <w:t>al. 2021). Furthermore, hydrogen</w:t>
      </w:r>
      <w:r>
        <w:rPr>
          <w:spacing w:val="-8"/>
        </w:rPr>
        <w:t> </w:t>
      </w:r>
      <w:r>
        <w:rPr/>
        <w:t>and</w:t>
      </w:r>
      <w:r>
        <w:rPr>
          <w:spacing w:val="-8"/>
        </w:rPr>
        <w:t> </w:t>
      </w:r>
      <w:r>
        <w:rPr/>
        <w:t>biogas</w:t>
      </w:r>
      <w:r>
        <w:rPr>
          <w:spacing w:val="-14"/>
        </w:rPr>
        <w:t> </w:t>
      </w:r>
      <w:r>
        <w:rPr/>
        <w:t>might</w:t>
      </w:r>
      <w:r>
        <w:rPr>
          <w:spacing w:val="-1"/>
        </w:rPr>
        <w:t> </w:t>
      </w:r>
      <w:r>
        <w:rPr/>
        <w:t>also be transported</w:t>
      </w:r>
      <w:r>
        <w:rPr>
          <w:spacing w:val="-1"/>
        </w:rPr>
        <w:t> </w:t>
      </w:r>
      <w:r>
        <w:rPr/>
        <w:t>by road</w:t>
      </w:r>
      <w:r>
        <w:rPr>
          <w:spacing w:val="-1"/>
        </w:rPr>
        <w:t> </w:t>
      </w:r>
      <w:r>
        <w:rPr/>
        <w:t>or ship, where</w:t>
      </w:r>
      <w:r>
        <w:rPr>
          <w:spacing w:val="-4"/>
        </w:rPr>
        <w:t> </w:t>
      </w:r>
      <w:r>
        <w:rPr/>
        <w:t>data provision</w:t>
      </w:r>
      <w:r>
        <w:rPr>
          <w:spacing w:val="-1"/>
        </w:rPr>
        <w:t> </w:t>
      </w:r>
      <w:r>
        <w:rPr/>
        <w:t>can only</w:t>
      </w:r>
      <w:r>
        <w:rPr>
          <w:spacing w:val="-1"/>
        </w:rPr>
        <w:t> </w:t>
      </w:r>
      <w:r>
        <w:rPr/>
        <w:t>come</w:t>
      </w:r>
      <w:r>
        <w:rPr>
          <w:spacing w:val="-4"/>
        </w:rPr>
        <w:t> </w:t>
      </w:r>
      <w:r>
        <w:rPr/>
        <w:t>directly</w:t>
      </w:r>
      <w:r>
        <w:rPr>
          <w:spacing w:val="-1"/>
        </w:rPr>
        <w:t> </w:t>
      </w:r>
      <w:r>
        <w:rPr/>
        <w:t>from</w:t>
      </w:r>
      <w:r>
        <w:rPr>
          <w:spacing w:val="-6"/>
        </w:rPr>
        <w:t> </w:t>
      </w:r>
      <w:r>
        <w:rPr/>
        <w:t>the producer. Different from electricity, no independent third-party metering devices are yet available for alternative energy carriers (Sailer et al. 2021) further impacting the trustworthiness of data provision. As a result, the CertifHy pilot scheme</w:t>
      </w:r>
      <w:r>
        <w:rPr>
          <w:spacing w:val="-7"/>
        </w:rPr>
        <w:t> </w:t>
      </w:r>
      <w:r>
        <w:rPr/>
        <w:t>uses production data</w:t>
      </w:r>
      <w:r>
        <w:rPr>
          <w:spacing w:val="-7"/>
        </w:rPr>
        <w:t> </w:t>
      </w:r>
      <w:r>
        <w:rPr/>
        <w:t>directly</w:t>
      </w:r>
      <w:r>
        <w:rPr>
          <w:spacing w:val="-4"/>
        </w:rPr>
        <w:t> </w:t>
      </w:r>
      <w:r>
        <w:rPr/>
        <w:t>from</w:t>
      </w:r>
      <w:r>
        <w:rPr>
          <w:spacing w:val="-8"/>
        </w:rPr>
        <w:t> </w:t>
      </w:r>
      <w:r>
        <w:rPr/>
        <w:t>the producers</w:t>
      </w:r>
      <w:r>
        <w:rPr>
          <w:spacing w:val="-11"/>
        </w:rPr>
        <w:t> </w:t>
      </w:r>
      <w:r>
        <w:rPr/>
        <w:t>as a basis of GO issuance and conducts regular audits to ensure the validity of data (CertifHy 2022b). Audits usually occur on an annual basis (frequency may vary for producers with a good track record) and are performed by an auditor appointed by CertifHy. 10% of</w:t>
      </w:r>
      <w:r>
        <w:rPr>
          <w:spacing w:val="34"/>
        </w:rPr>
        <w:t> </w:t>
      </w:r>
      <w:r>
        <w:rPr/>
        <w:t>certificates</w:t>
      </w:r>
      <w:r>
        <w:rPr>
          <w:spacing w:val="-7"/>
        </w:rPr>
        <w:t> </w:t>
      </w:r>
      <w:r>
        <w:rPr/>
        <w:t>are withheld from</w:t>
      </w:r>
      <w:r>
        <w:rPr>
          <w:spacing w:val="-4"/>
        </w:rPr>
        <w:t> </w:t>
      </w:r>
      <w:r>
        <w:rPr/>
        <w:t>producers and only issued after the annual audit. Manual and physical audits,</w:t>
      </w:r>
      <w:r>
        <w:rPr>
          <w:spacing w:val="-6"/>
        </w:rPr>
        <w:t> </w:t>
      </w:r>
      <w:r>
        <w:rPr/>
        <w:t>such as performed in</w:t>
      </w:r>
      <w:r>
        <w:rPr>
          <w:spacing w:val="40"/>
        </w:rPr>
        <w:t> </w:t>
      </w:r>
      <w:r>
        <w:rPr/>
        <w:t>the CertifHy scheme,</w:t>
      </w:r>
      <w:r>
        <w:rPr>
          <w:spacing w:val="-6"/>
        </w:rPr>
        <w:t> </w:t>
      </w:r>
      <w:r>
        <w:rPr/>
        <w:t>impact the </w:t>
      </w:r>
      <w:r>
        <w:rPr>
          <w:i/>
        </w:rPr>
        <w:t>scalability </w:t>
      </w:r>
      <w:r>
        <w:rPr/>
        <w:t>of a future cross-carrier interoperable system of GO schemes. At the same time, since producers do not constitute</w:t>
      </w:r>
      <w:r>
        <w:rPr>
          <w:spacing w:val="-10"/>
        </w:rPr>
        <w:t> </w:t>
      </w:r>
      <w:r>
        <w:rPr/>
        <w:t>trustworthy</w:t>
      </w:r>
      <w:r>
        <w:rPr>
          <w:spacing w:val="-7"/>
        </w:rPr>
        <w:t> </w:t>
      </w:r>
      <w:r>
        <w:rPr/>
        <w:t>data sources,</w:t>
      </w:r>
      <w:r>
        <w:rPr>
          <w:spacing w:val="-12"/>
        </w:rPr>
        <w:t> </w:t>
      </w:r>
      <w:r>
        <w:rPr/>
        <w:t>the</w:t>
      </w:r>
      <w:r>
        <w:rPr>
          <w:spacing w:val="24"/>
        </w:rPr>
        <w:t> </w:t>
      </w:r>
      <w:r>
        <w:rPr>
          <w:i/>
        </w:rPr>
        <w:t>verifiability </w:t>
      </w:r>
      <w:r>
        <w:rPr/>
        <w:t>of data</w:t>
      </w:r>
      <w:r>
        <w:rPr>
          <w:spacing w:val="-10"/>
        </w:rPr>
        <w:t> </w:t>
      </w:r>
      <w:r>
        <w:rPr/>
        <w:t>at its origination needs to be ensured.</w:t>
      </w:r>
      <w:r>
        <w:rPr>
          <w:spacing w:val="-10"/>
        </w:rPr>
        <w:t> </w:t>
      </w:r>
      <w:r>
        <w:rPr/>
        <w:t>In addition, GO conversion</w:t>
      </w:r>
      <w:r>
        <w:rPr>
          <w:spacing w:val="-5"/>
        </w:rPr>
        <w:t> </w:t>
      </w:r>
      <w:r>
        <w:rPr/>
        <w:t>issuance requires proof of input energy metering</w:t>
      </w:r>
      <w:r>
        <w:rPr>
          <w:spacing w:val="-5"/>
        </w:rPr>
        <w:t> </w:t>
      </w:r>
      <w:r>
        <w:rPr/>
        <w:t>data into the conversion device and, currently, this type of metering data is less available than production side metering (Verwimp et al.</w:t>
      </w:r>
      <w:r>
        <w:rPr>
          <w:spacing w:val="39"/>
        </w:rPr>
        <w:t> </w:t>
      </w:r>
      <w:r>
        <w:rPr/>
        <w:t>2022). This means</w:t>
      </w:r>
      <w:r>
        <w:rPr>
          <w:spacing w:val="-8"/>
        </w:rPr>
        <w:t> </w:t>
      </w:r>
      <w:r>
        <w:rPr/>
        <w:t>that input energy volumes,</w:t>
      </w:r>
      <w:r>
        <w:rPr>
          <w:spacing w:val="-6"/>
        </w:rPr>
        <w:t> </w:t>
      </w:r>
      <w:r>
        <w:rPr/>
        <w:t>on which the cancellation of input GOs rests, for some producers, have to be calculated based on default conversion factors and efficiencies,</w:t>
      </w:r>
      <w:r>
        <w:rPr>
          <w:spacing w:val="40"/>
        </w:rPr>
        <w:t> </w:t>
      </w:r>
      <w:r>
        <w:rPr/>
        <w:t>which</w:t>
      </w:r>
      <w:r>
        <w:rPr>
          <w:spacing w:val="40"/>
        </w:rPr>
        <w:t> </w:t>
      </w:r>
      <w:r>
        <w:rPr/>
        <w:t>further</w:t>
      </w:r>
      <w:r>
        <w:rPr>
          <w:spacing w:val="40"/>
        </w:rPr>
        <w:t> </w:t>
      </w:r>
      <w:r>
        <w:rPr/>
        <w:t>undermines</w:t>
      </w:r>
      <w:r>
        <w:rPr>
          <w:spacing w:val="40"/>
        </w:rPr>
        <w:t> </w:t>
      </w:r>
      <w:r>
        <w:rPr/>
        <w:t>the</w:t>
      </w:r>
      <w:r>
        <w:rPr>
          <w:spacing w:val="40"/>
        </w:rPr>
        <w:t> </w:t>
      </w:r>
      <w:r>
        <w:rPr/>
        <w:t>trustworthiness</w:t>
      </w:r>
      <w:r>
        <w:rPr>
          <w:spacing w:val="40"/>
        </w:rPr>
        <w:t> </w:t>
      </w:r>
      <w:r>
        <w:rPr/>
        <w:t>of</w:t>
      </w:r>
      <w:r>
        <w:rPr>
          <w:spacing w:val="40"/>
        </w:rPr>
        <w:t> </w:t>
      </w:r>
      <w:r>
        <w:rPr/>
        <w:t>GO</w:t>
      </w:r>
      <w:r>
        <w:rPr>
          <w:spacing w:val="40"/>
        </w:rPr>
        <w:t> </w:t>
      </w:r>
      <w:r>
        <w:rPr/>
        <w:t>data</w:t>
      </w:r>
      <w:r>
        <w:rPr>
          <w:spacing w:val="80"/>
        </w:rPr>
        <w:t> </w:t>
      </w:r>
      <w:r>
        <w:rPr/>
        <w:t>(Verwimp</w:t>
      </w:r>
      <w:r>
        <w:rPr>
          <w:spacing w:val="40"/>
        </w:rPr>
        <w:t> </w:t>
      </w:r>
      <w:r>
        <w:rPr/>
        <w:t>et</w:t>
      </w:r>
      <w:r>
        <w:rPr>
          <w:spacing w:val="40"/>
        </w:rPr>
        <w:t> </w:t>
      </w:r>
      <w:r>
        <w:rPr/>
        <w:t>al.</w:t>
      </w:r>
      <w:r>
        <w:rPr>
          <w:spacing w:val="40"/>
        </w:rPr>
        <w:t> </w:t>
      </w:r>
      <w:r>
        <w:rPr/>
        <w:t>2022).</w:t>
      </w:r>
    </w:p>
    <w:p>
      <w:pPr>
        <w:pStyle w:val="Heading6"/>
        <w:spacing w:before="157"/>
        <w:rPr>
          <w:rFonts w:ascii="Times New Roman"/>
        </w:rPr>
      </w:pPr>
      <w:r>
        <w:rPr>
          <w:rFonts w:ascii="Times New Roman"/>
        </w:rPr>
        <w:t>Lack</w:t>
      </w:r>
      <w:r>
        <w:rPr>
          <w:rFonts w:ascii="Times New Roman"/>
          <w:spacing w:val="13"/>
        </w:rPr>
        <w:t> </w:t>
      </w:r>
      <w:r>
        <w:rPr>
          <w:rFonts w:ascii="Times New Roman"/>
        </w:rPr>
        <w:t>of</w:t>
      </w:r>
      <w:r>
        <w:rPr>
          <w:rFonts w:ascii="Times New Roman"/>
          <w:spacing w:val="21"/>
        </w:rPr>
        <w:t> </w:t>
      </w:r>
      <w:r>
        <w:rPr>
          <w:rFonts w:ascii="Times New Roman"/>
          <w:spacing w:val="-2"/>
        </w:rPr>
        <w:t>transparency</w:t>
      </w:r>
    </w:p>
    <w:p>
      <w:pPr>
        <w:pStyle w:val="BodyText"/>
        <w:spacing w:line="259" w:lineRule="auto" w:before="182"/>
        <w:ind w:right="125"/>
        <w:jc w:val="both"/>
      </w:pPr>
      <w:r>
        <w:rPr/>
        <w:t>Current GO schemes usually</w:t>
      </w:r>
      <w:r>
        <w:rPr>
          <w:spacing w:val="-6"/>
        </w:rPr>
        <w:t> </w:t>
      </w:r>
      <w:r>
        <w:rPr/>
        <w:t>do not reveal information</w:t>
      </w:r>
      <w:r>
        <w:rPr>
          <w:spacing w:val="-6"/>
        </w:rPr>
        <w:t> </w:t>
      </w:r>
      <w:r>
        <w:rPr/>
        <w:t>on the transfer history</w:t>
      </w:r>
      <w:r>
        <w:rPr>
          <w:spacing w:val="-6"/>
        </w:rPr>
        <w:t> </w:t>
      </w:r>
      <w:r>
        <w:rPr/>
        <w:t>and origination</w:t>
      </w:r>
      <w:r>
        <w:rPr>
          <w:spacing w:val="-6"/>
        </w:rPr>
        <w:t> </w:t>
      </w:r>
      <w:r>
        <w:rPr/>
        <w:t>of a GO (Li</w:t>
      </w:r>
      <w:r>
        <w:rPr>
          <w:spacing w:val="40"/>
        </w:rPr>
        <w:t> </w:t>
      </w:r>
      <w:r>
        <w:rPr/>
        <w:t>et al. 2022). For example, the German</w:t>
      </w:r>
      <w:r>
        <w:rPr>
          <w:spacing w:val="-5"/>
        </w:rPr>
        <w:t> </w:t>
      </w:r>
      <w:r>
        <w:rPr/>
        <w:t>GO registry is</w:t>
      </w:r>
      <w:r>
        <w:rPr>
          <w:spacing w:val="40"/>
        </w:rPr>
        <w:t> </w:t>
      </w:r>
      <w:r>
        <w:rPr/>
        <w:t>not publicly accessible</w:t>
      </w:r>
      <w:r>
        <w:rPr>
          <w:spacing w:val="-7"/>
        </w:rPr>
        <w:t> </w:t>
      </w:r>
      <w:r>
        <w:rPr/>
        <w:t>((Bogensperger</w:t>
      </w:r>
      <w:r>
        <w:rPr>
          <w:spacing w:val="-14"/>
        </w:rPr>
        <w:t> </w:t>
      </w:r>
      <w:r>
        <w:rPr/>
        <w:t>und Zeiselmair 2020; Umweltbundesamt 2018).</w:t>
      </w:r>
      <w:r>
        <w:rPr>
          <w:spacing w:val="-12"/>
        </w:rPr>
        <w:t> </w:t>
      </w:r>
      <w:r>
        <w:rPr/>
        <w:t>As a result, GO customers are unable to </w:t>
      </w:r>
      <w:r>
        <w:rPr>
          <w:i/>
        </w:rPr>
        <w:t>verify </w:t>
      </w:r>
      <w:r>
        <w:rPr/>
        <w:t>the data</w:t>
      </w:r>
      <w:r>
        <w:rPr>
          <w:spacing w:val="-10"/>
        </w:rPr>
        <w:t> </w:t>
      </w:r>
      <w:r>
        <w:rPr/>
        <w:t>on GOs transferred</w:t>
      </w:r>
      <w:r>
        <w:rPr>
          <w:spacing w:val="-5"/>
        </w:rPr>
        <w:t> </w:t>
      </w:r>
      <w:r>
        <w:rPr/>
        <w:t>to them and the platform</w:t>
      </w:r>
      <w:r>
        <w:rPr>
          <w:spacing w:val="-8"/>
        </w:rPr>
        <w:t> </w:t>
      </w:r>
      <w:r>
        <w:rPr/>
        <w:t>operator is the single source of truth on data. This provides significant</w:t>
      </w:r>
      <w:r>
        <w:rPr>
          <w:spacing w:val="-8"/>
        </w:rPr>
        <w:t> </w:t>
      </w:r>
      <w:r>
        <w:rPr/>
        <w:t>potential</w:t>
      </w:r>
      <w:r>
        <w:rPr>
          <w:spacing w:val="-5"/>
        </w:rPr>
        <w:t> </w:t>
      </w:r>
      <w:r>
        <w:rPr/>
        <w:t>for</w:t>
      </w:r>
      <w:r>
        <w:rPr>
          <w:spacing w:val="-1"/>
        </w:rPr>
        <w:t> </w:t>
      </w:r>
      <w:r>
        <w:rPr/>
        <w:t>abuse by</w:t>
      </w:r>
      <w:r>
        <w:rPr>
          <w:spacing w:val="-11"/>
        </w:rPr>
        <w:t> </w:t>
      </w:r>
      <w:r>
        <w:rPr/>
        <w:t>the</w:t>
      </w:r>
      <w:r>
        <w:rPr>
          <w:spacing w:val="-13"/>
        </w:rPr>
        <w:t> </w:t>
      </w:r>
      <w:r>
        <w:rPr/>
        <w:t>operator</w:t>
      </w:r>
      <w:r>
        <w:rPr>
          <w:spacing w:val="-10"/>
        </w:rPr>
        <w:t> </w:t>
      </w:r>
      <w:r>
        <w:rPr/>
        <w:t>(Andoni</w:t>
      </w:r>
      <w:r>
        <w:rPr>
          <w:spacing w:val="-5"/>
        </w:rPr>
        <w:t> </w:t>
      </w:r>
      <w:r>
        <w:rPr/>
        <w:t>et</w:t>
      </w:r>
      <w:r>
        <w:rPr>
          <w:spacing w:val="-5"/>
        </w:rPr>
        <w:t> </w:t>
      </w:r>
      <w:r>
        <w:rPr/>
        <w:t>al. 2019;</w:t>
      </w:r>
      <w:r>
        <w:rPr>
          <w:spacing w:val="-5"/>
        </w:rPr>
        <w:t> </w:t>
      </w:r>
      <w:r>
        <w:rPr/>
        <w:t>Körner</w:t>
      </w:r>
      <w:r>
        <w:rPr>
          <w:spacing w:val="-1"/>
        </w:rPr>
        <w:t> </w:t>
      </w:r>
      <w:r>
        <w:rPr/>
        <w:t>et</w:t>
      </w:r>
      <w:r>
        <w:rPr>
          <w:spacing w:val="-5"/>
        </w:rPr>
        <w:t> </w:t>
      </w:r>
      <w:r>
        <w:rPr/>
        <w:t>al.</w:t>
      </w:r>
      <w:r>
        <w:rPr>
          <w:spacing w:val="-14"/>
        </w:rPr>
        <w:t> </w:t>
      </w:r>
      <w:r>
        <w:rPr/>
        <w:t>2022;</w:t>
      </w:r>
      <w:r>
        <w:rPr>
          <w:spacing w:val="-5"/>
        </w:rPr>
        <w:t> </w:t>
      </w:r>
      <w:r>
        <w:rPr/>
        <w:t>Babel</w:t>
      </w:r>
      <w:r>
        <w:rPr>
          <w:spacing w:val="-5"/>
        </w:rPr>
        <w:t> </w:t>
      </w:r>
      <w:r>
        <w:rPr/>
        <w:t>et</w:t>
      </w:r>
      <w:r>
        <w:rPr>
          <w:spacing w:val="-5"/>
        </w:rPr>
        <w:t> </w:t>
      </w:r>
      <w:r>
        <w:rPr/>
        <w:t>al.</w:t>
      </w:r>
      <w:r>
        <w:rPr>
          <w:spacing w:val="-14"/>
        </w:rPr>
        <w:t> </w:t>
      </w:r>
      <w:r>
        <w:rPr/>
        <w:t>2022; Sedlmeir et al. 2021), reducing</w:t>
      </w:r>
      <w:r>
        <w:rPr>
          <w:spacing w:val="-5"/>
        </w:rPr>
        <w:t> </w:t>
      </w:r>
      <w:r>
        <w:rPr/>
        <w:t>the </w:t>
      </w:r>
      <w:r>
        <w:rPr>
          <w:i/>
        </w:rPr>
        <w:t>trust </w:t>
      </w:r>
      <w:r>
        <w:rPr/>
        <w:t>that market participants have</w:t>
      </w:r>
      <w:r>
        <w:rPr>
          <w:spacing w:val="-8"/>
        </w:rPr>
        <w:t> </w:t>
      </w:r>
      <w:r>
        <w:rPr/>
        <w:t>in the veracity</w:t>
      </w:r>
      <w:r>
        <w:rPr>
          <w:spacing w:val="-5"/>
        </w:rPr>
        <w:t> </w:t>
      </w:r>
      <w:r>
        <w:rPr/>
        <w:t>of GO data. This problem is likely aggravated in the cross-carrier conversion</w:t>
      </w:r>
      <w:r>
        <w:rPr>
          <w:spacing w:val="-3"/>
        </w:rPr>
        <w:t> </w:t>
      </w:r>
      <w:r>
        <w:rPr/>
        <w:t>scenario. Since production</w:t>
      </w:r>
      <w:r>
        <w:rPr>
          <w:spacing w:val="-3"/>
        </w:rPr>
        <w:t> </w:t>
      </w:r>
      <w:r>
        <w:rPr/>
        <w:t>processes will become</w:t>
      </w:r>
      <w:r>
        <w:rPr>
          <w:spacing w:val="-2"/>
        </w:rPr>
        <w:t> </w:t>
      </w:r>
      <w:r>
        <w:rPr/>
        <w:t>more</w:t>
      </w:r>
      <w:r>
        <w:rPr>
          <w:spacing w:val="-14"/>
        </w:rPr>
        <w:t> </w:t>
      </w:r>
      <w:r>
        <w:rPr/>
        <w:t>complex and make use</w:t>
      </w:r>
      <w:r>
        <w:rPr>
          <w:spacing w:val="-14"/>
        </w:rPr>
        <w:t> </w:t>
      </w:r>
      <w:r>
        <w:rPr/>
        <w:t>of</w:t>
      </w:r>
      <w:r>
        <w:rPr>
          <w:spacing w:val="-3"/>
        </w:rPr>
        <w:t> </w:t>
      </w:r>
      <w:r>
        <w:rPr/>
        <w:t>GO-certified input</w:t>
      </w:r>
      <w:r>
        <w:rPr>
          <w:spacing w:val="-7"/>
        </w:rPr>
        <w:t> </w:t>
      </w:r>
      <w:r>
        <w:rPr/>
        <w:t>energy carriers,</w:t>
      </w:r>
      <w:r>
        <w:rPr>
          <w:spacing w:val="-14"/>
        </w:rPr>
        <w:t> </w:t>
      </w:r>
      <w:r>
        <w:rPr/>
        <w:t>the complexity of upstream GO issuance and transfer processes will increase and GO processes will occur across registries for different energy carriers</w:t>
      </w:r>
      <w:r>
        <w:rPr>
          <w:spacing w:val="-3"/>
        </w:rPr>
        <w:t> </w:t>
      </w:r>
      <w:r>
        <w:rPr/>
        <w:t>(Gasgrid Finland</w:t>
      </w:r>
      <w:r>
        <w:rPr>
          <w:spacing w:val="-3"/>
        </w:rPr>
        <w:t> </w:t>
      </w:r>
      <w:r>
        <w:rPr/>
        <w:t>2022), increasing</w:t>
      </w:r>
      <w:r>
        <w:rPr>
          <w:spacing w:val="-3"/>
        </w:rPr>
        <w:t> </w:t>
      </w:r>
      <w:r>
        <w:rPr/>
        <w:t>the potential points of system corruption. As result customers will be even more likely to</w:t>
      </w:r>
      <w:r>
        <w:rPr>
          <w:spacing w:val="40"/>
        </w:rPr>
        <w:t> </w:t>
      </w:r>
      <w:r>
        <w:rPr/>
        <w:t>question data veracity in the absence of end user </w:t>
      </w:r>
      <w:r>
        <w:rPr>
          <w:i/>
          <w:spacing w:val="-2"/>
        </w:rPr>
        <w:t>verifiability</w:t>
      </w:r>
      <w:r>
        <w:rPr>
          <w:spacing w:val="-2"/>
        </w:rPr>
        <w:t>.</w:t>
      </w:r>
    </w:p>
    <w:p>
      <w:pPr>
        <w:pStyle w:val="Heading6"/>
        <w:spacing w:before="160"/>
        <w:rPr>
          <w:rFonts w:ascii="Times New Roman"/>
        </w:rPr>
      </w:pPr>
      <w:r>
        <w:rPr>
          <w:rFonts w:ascii="Times New Roman"/>
        </w:rPr>
        <w:t>Double</w:t>
      </w:r>
      <w:r>
        <w:rPr>
          <w:rFonts w:ascii="Times New Roman"/>
          <w:spacing w:val="16"/>
        </w:rPr>
        <w:t> </w:t>
      </w:r>
      <w:r>
        <w:rPr>
          <w:rFonts w:ascii="Times New Roman"/>
          <w:spacing w:val="-2"/>
        </w:rPr>
        <w:t>counting</w:t>
      </w:r>
    </w:p>
    <w:p>
      <w:pPr>
        <w:pStyle w:val="BodyText"/>
        <w:spacing w:line="256" w:lineRule="auto" w:before="182"/>
        <w:ind w:right="136"/>
        <w:jc w:val="both"/>
      </w:pPr>
      <w:r>
        <w:rPr/>
        <w:t>Authors</w:t>
      </w:r>
      <w:r>
        <w:rPr>
          <w:spacing w:val="-12"/>
        </w:rPr>
        <w:t> </w:t>
      </w:r>
      <w:r>
        <w:rPr/>
        <w:t>in the</w:t>
      </w:r>
      <w:r>
        <w:rPr>
          <w:spacing w:val="-2"/>
        </w:rPr>
        <w:t> </w:t>
      </w:r>
      <w:r>
        <w:rPr/>
        <w:t>literaturehave</w:t>
      </w:r>
      <w:r>
        <w:rPr>
          <w:spacing w:val="-2"/>
        </w:rPr>
        <w:t> </w:t>
      </w:r>
      <w:r>
        <w:rPr/>
        <w:t>used the</w:t>
      </w:r>
      <w:r>
        <w:rPr>
          <w:spacing w:val="-2"/>
        </w:rPr>
        <w:t> </w:t>
      </w:r>
      <w:r>
        <w:rPr/>
        <w:t>termdoublecounting</w:t>
      </w:r>
      <w:r>
        <w:rPr>
          <w:spacing w:val="-14"/>
        </w:rPr>
        <w:t> </w:t>
      </w:r>
      <w:r>
        <w:rPr/>
        <w:t>to refer</w:t>
      </w:r>
      <w:r>
        <w:rPr>
          <w:spacing w:val="-8"/>
        </w:rPr>
        <w:t> </w:t>
      </w:r>
      <w:r>
        <w:rPr/>
        <w:t>to two separate</w:t>
      </w:r>
      <w:r>
        <w:rPr>
          <w:spacing w:val="-2"/>
        </w:rPr>
        <w:t> </w:t>
      </w:r>
      <w:r>
        <w:rPr/>
        <w:t>phenomena:</w:t>
      </w:r>
      <w:r>
        <w:rPr>
          <w:spacing w:val="-13"/>
        </w:rPr>
        <w:t> </w:t>
      </w:r>
      <w:r>
        <w:rPr/>
        <w:t>implicit double</w:t>
      </w:r>
      <w:r>
        <w:rPr>
          <w:spacing w:val="14"/>
        </w:rPr>
        <w:t> </w:t>
      </w:r>
      <w:r>
        <w:rPr/>
        <w:t>counting</w:t>
      </w:r>
      <w:r>
        <w:rPr>
          <w:spacing w:val="4"/>
        </w:rPr>
        <w:t> </w:t>
      </w:r>
      <w:r>
        <w:rPr/>
        <w:t>(Jones</w:t>
      </w:r>
      <w:r>
        <w:rPr>
          <w:spacing w:val="-10"/>
        </w:rPr>
        <w:t> </w:t>
      </w:r>
      <w:r>
        <w:rPr/>
        <w:t>et</w:t>
      </w:r>
      <w:r>
        <w:rPr>
          <w:spacing w:val="5"/>
        </w:rPr>
        <w:t> </w:t>
      </w:r>
      <w:r>
        <w:rPr/>
        <w:t>al.</w:t>
      </w:r>
      <w:r>
        <w:rPr>
          <w:spacing w:val="35"/>
        </w:rPr>
        <w:t> </w:t>
      </w:r>
      <w:r>
        <w:rPr/>
        <w:t>2017;</w:t>
      </w:r>
      <w:r>
        <w:rPr>
          <w:spacing w:val="5"/>
        </w:rPr>
        <w:t> </w:t>
      </w:r>
      <w:r>
        <w:rPr/>
        <w:t>Ølnes</w:t>
      </w:r>
      <w:r>
        <w:rPr>
          <w:spacing w:val="12"/>
        </w:rPr>
        <w:t> </w:t>
      </w:r>
      <w:r>
        <w:rPr/>
        <w:t>et</w:t>
      </w:r>
      <w:r>
        <w:rPr>
          <w:spacing w:val="26"/>
        </w:rPr>
        <w:t> </w:t>
      </w:r>
      <w:r>
        <w:rPr/>
        <w:t>al.</w:t>
      </w:r>
      <w:r>
        <w:rPr>
          <w:spacing w:val="35"/>
        </w:rPr>
        <w:t> </w:t>
      </w:r>
      <w:r>
        <w:rPr/>
        <w:t>2022)</w:t>
      </w:r>
      <w:r>
        <w:rPr>
          <w:spacing w:val="23"/>
        </w:rPr>
        <w:t> </w:t>
      </w:r>
      <w:r>
        <w:rPr/>
        <w:t>and</w:t>
      </w:r>
      <w:r>
        <w:rPr>
          <w:spacing w:val="19"/>
        </w:rPr>
        <w:t> </w:t>
      </w:r>
      <w:r>
        <w:rPr/>
        <w:t>residual</w:t>
      </w:r>
      <w:r>
        <w:rPr>
          <w:spacing w:val="5"/>
        </w:rPr>
        <w:t> </w:t>
      </w:r>
      <w:r>
        <w:rPr/>
        <w:t>mix</w:t>
      </w:r>
      <w:r>
        <w:rPr>
          <w:spacing w:val="19"/>
        </w:rPr>
        <w:t> </w:t>
      </w:r>
      <w:r>
        <w:rPr/>
        <w:t>double</w:t>
      </w:r>
      <w:r>
        <w:rPr>
          <w:spacing w:val="15"/>
        </w:rPr>
        <w:t> </w:t>
      </w:r>
      <w:r>
        <w:rPr/>
        <w:t>counting</w:t>
      </w:r>
      <w:r>
        <w:rPr>
          <w:spacing w:val="9"/>
        </w:rPr>
        <w:t> </w:t>
      </w:r>
      <w:r>
        <w:rPr>
          <w:spacing w:val="-2"/>
        </w:rPr>
        <w:t>(Hamburger</w:t>
      </w:r>
    </w:p>
    <w:p>
      <w:pPr>
        <w:pStyle w:val="BodyText"/>
        <w:spacing w:after="0" w:line="256" w:lineRule="auto"/>
        <w:jc w:val="both"/>
        <w:sectPr>
          <w:pgSz w:w="11910" w:h="16850"/>
          <w:pgMar w:header="0" w:footer="977" w:top="1200" w:bottom="1220" w:left="1275" w:right="1275"/>
        </w:sectPr>
      </w:pPr>
    </w:p>
    <w:p>
      <w:pPr>
        <w:pStyle w:val="BodyText"/>
        <w:spacing w:line="256" w:lineRule="auto" w:before="76"/>
        <w:ind w:right="142"/>
        <w:jc w:val="both"/>
      </w:pPr>
      <w:r>
        <w:rPr/>
        <w:t>2019;</w:t>
      </w:r>
      <w:r>
        <w:rPr>
          <w:spacing w:val="-14"/>
        </w:rPr>
        <w:t> </w:t>
      </w:r>
      <w:r>
        <w:rPr/>
        <w:t>Chuang</w:t>
      </w:r>
      <w:r>
        <w:rPr>
          <w:spacing w:val="-14"/>
        </w:rPr>
        <w:t> </w:t>
      </w:r>
      <w:r>
        <w:rPr/>
        <w:t>et</w:t>
      </w:r>
      <w:r>
        <w:rPr>
          <w:spacing w:val="-14"/>
        </w:rPr>
        <w:t> </w:t>
      </w:r>
      <w:r>
        <w:rPr/>
        <w:t>al.</w:t>
      </w:r>
      <w:r>
        <w:rPr>
          <w:spacing w:val="-13"/>
        </w:rPr>
        <w:t> </w:t>
      </w:r>
      <w:r>
        <w:rPr/>
        <w:t>2019).</w:t>
      </w:r>
      <w:r>
        <w:rPr>
          <w:spacing w:val="-14"/>
        </w:rPr>
        <w:t> </w:t>
      </w:r>
      <w:r>
        <w:rPr/>
        <w:t>Energy</w:t>
      </w:r>
      <w:r>
        <w:rPr>
          <w:spacing w:val="-14"/>
        </w:rPr>
        <w:t> </w:t>
      </w:r>
      <w:r>
        <w:rPr/>
        <w:t>carrier</w:t>
      </w:r>
      <w:r>
        <w:rPr>
          <w:spacing w:val="-14"/>
        </w:rPr>
        <w:t> </w:t>
      </w:r>
      <w:r>
        <w:rPr/>
        <w:t>conversion</w:t>
      </w:r>
      <w:r>
        <w:rPr>
          <w:spacing w:val="-13"/>
        </w:rPr>
        <w:t> </w:t>
      </w:r>
      <w:r>
        <w:rPr/>
        <w:t>introduces</w:t>
      </w:r>
      <w:r>
        <w:rPr>
          <w:spacing w:val="-14"/>
        </w:rPr>
        <w:t> </w:t>
      </w:r>
      <w:r>
        <w:rPr/>
        <w:t>a</w:t>
      </w:r>
      <w:r>
        <w:rPr>
          <w:spacing w:val="-7"/>
        </w:rPr>
        <w:t> </w:t>
      </w:r>
      <w:r>
        <w:rPr/>
        <w:t>third</w:t>
      </w:r>
      <w:r>
        <w:rPr>
          <w:spacing w:val="-3"/>
        </w:rPr>
        <w:t> </w:t>
      </w:r>
      <w:r>
        <w:rPr/>
        <w:t>type</w:t>
      </w:r>
      <w:r>
        <w:rPr>
          <w:spacing w:val="-7"/>
        </w:rPr>
        <w:t> </w:t>
      </w:r>
      <w:r>
        <w:rPr/>
        <w:t>of</w:t>
      </w:r>
      <w:r>
        <w:rPr>
          <w:spacing w:val="8"/>
        </w:rPr>
        <w:t> </w:t>
      </w:r>
      <w:r>
        <w:rPr/>
        <w:t>double</w:t>
      </w:r>
      <w:r>
        <w:rPr>
          <w:spacing w:val="-7"/>
        </w:rPr>
        <w:t> </w:t>
      </w:r>
      <w:r>
        <w:rPr/>
        <w:t>counting,</w:t>
      </w:r>
      <w:r>
        <w:rPr>
          <w:spacing w:val="-9"/>
        </w:rPr>
        <w:t> </w:t>
      </w:r>
      <w:r>
        <w:rPr/>
        <w:t>dubbed cross-carrier</w:t>
      </w:r>
      <w:r>
        <w:rPr>
          <w:spacing w:val="40"/>
        </w:rPr>
        <w:t> </w:t>
      </w:r>
      <w:r>
        <w:rPr/>
        <w:t>double</w:t>
      </w:r>
      <w:r>
        <w:rPr>
          <w:spacing w:val="40"/>
        </w:rPr>
        <w:t> </w:t>
      </w:r>
      <w:r>
        <w:rPr/>
        <w:t>counting</w:t>
      </w:r>
      <w:r>
        <w:rPr>
          <w:spacing w:val="40"/>
        </w:rPr>
        <w:t> </w:t>
      </w:r>
      <w:r>
        <w:rPr/>
        <w:t>(Sailer</w:t>
      </w:r>
      <w:r>
        <w:rPr>
          <w:spacing w:val="40"/>
        </w:rPr>
        <w:t> </w:t>
      </w:r>
      <w:r>
        <w:rPr/>
        <w:t>et</w:t>
      </w:r>
      <w:r>
        <w:rPr>
          <w:spacing w:val="40"/>
        </w:rPr>
        <w:t> </w:t>
      </w:r>
      <w:r>
        <w:rPr/>
        <w:t>al.</w:t>
      </w:r>
      <w:r>
        <w:rPr>
          <w:spacing w:val="40"/>
        </w:rPr>
        <w:t> </w:t>
      </w:r>
      <w:r>
        <w:rPr/>
        <w:t>2021).</w:t>
      </w:r>
    </w:p>
    <w:p>
      <w:pPr>
        <w:pStyle w:val="BodyText"/>
        <w:spacing w:line="259" w:lineRule="auto" w:before="164"/>
        <w:ind w:right="129"/>
        <w:jc w:val="both"/>
      </w:pPr>
      <w:r>
        <w:rPr/>
        <w:t>Residual</w:t>
      </w:r>
      <w:r>
        <w:rPr>
          <w:spacing w:val="-6"/>
        </w:rPr>
        <w:t> </w:t>
      </w:r>
      <w:r>
        <w:rPr/>
        <w:t>mix double</w:t>
      </w:r>
      <w:r>
        <w:rPr>
          <w:spacing w:val="-13"/>
        </w:rPr>
        <w:t> </w:t>
      </w:r>
      <w:r>
        <w:rPr/>
        <w:t>counting</w:t>
      </w:r>
      <w:r>
        <w:rPr>
          <w:spacing w:val="-11"/>
        </w:rPr>
        <w:t> </w:t>
      </w:r>
      <w:r>
        <w:rPr/>
        <w:t>means that</w:t>
      </w:r>
      <w:r>
        <w:rPr>
          <w:spacing w:val="-5"/>
        </w:rPr>
        <w:t> </w:t>
      </w:r>
      <w:r>
        <w:rPr/>
        <w:t>renewable</w:t>
      </w:r>
      <w:r>
        <w:rPr>
          <w:spacing w:val="-13"/>
        </w:rPr>
        <w:t> </w:t>
      </w:r>
      <w:r>
        <w:rPr/>
        <w:t>energy attributes, already</w:t>
      </w:r>
      <w:r>
        <w:rPr>
          <w:spacing w:val="-11"/>
        </w:rPr>
        <w:t> </w:t>
      </w:r>
      <w:r>
        <w:rPr/>
        <w:t>consumed</w:t>
      </w:r>
      <w:r>
        <w:rPr>
          <w:spacing w:val="-11"/>
        </w:rPr>
        <w:t> </w:t>
      </w:r>
      <w:r>
        <w:rPr/>
        <w:t>via a GO,</w:t>
      </w:r>
      <w:r>
        <w:rPr>
          <w:spacing w:val="-14"/>
        </w:rPr>
        <w:t> </w:t>
      </w:r>
      <w:r>
        <w:rPr/>
        <w:t>can be</w:t>
      </w:r>
      <w:r>
        <w:rPr>
          <w:spacing w:val="-5"/>
        </w:rPr>
        <w:t> </w:t>
      </w:r>
      <w:r>
        <w:rPr/>
        <w:t>included</w:t>
      </w:r>
      <w:r>
        <w:rPr>
          <w:spacing w:val="-14"/>
        </w:rPr>
        <w:t> </w:t>
      </w:r>
      <w:r>
        <w:rPr/>
        <w:t>in an energy supplier’s</w:t>
      </w:r>
      <w:r>
        <w:rPr>
          <w:spacing w:val="-3"/>
        </w:rPr>
        <w:t> </w:t>
      </w:r>
      <w:r>
        <w:rPr/>
        <w:t>disclosurestatement.</w:t>
      </w:r>
      <w:r>
        <w:rPr>
          <w:spacing w:val="-1"/>
        </w:rPr>
        <w:t> </w:t>
      </w:r>
      <w:r>
        <w:rPr/>
        <w:t>Disclosurestatements</w:t>
      </w:r>
      <w:r>
        <w:rPr>
          <w:spacing w:val="-3"/>
        </w:rPr>
        <w:t> </w:t>
      </w:r>
      <w:r>
        <w:rPr/>
        <w:t>use statistical</w:t>
      </w:r>
      <w:r>
        <w:rPr>
          <w:spacing w:val="-11"/>
        </w:rPr>
        <w:t> </w:t>
      </w:r>
      <w:r>
        <w:rPr/>
        <w:t>generation mix data, referred</w:t>
      </w:r>
      <w:r>
        <w:rPr>
          <w:spacing w:val="-3"/>
        </w:rPr>
        <w:t> </w:t>
      </w:r>
      <w:r>
        <w:rPr/>
        <w:t>to as residual mix data, to calculate the emission intensity</w:t>
      </w:r>
      <w:r>
        <w:rPr>
          <w:spacing w:val="-3"/>
        </w:rPr>
        <w:t> </w:t>
      </w:r>
      <w:r>
        <w:rPr/>
        <w:t>of their residual energy supply (i.e.</w:t>
      </w:r>
      <w:r>
        <w:rPr>
          <w:spacing w:val="-14"/>
        </w:rPr>
        <w:t> </w:t>
      </w:r>
      <w:r>
        <w:rPr/>
        <w:t>non-certified</w:t>
      </w:r>
      <w:r>
        <w:rPr>
          <w:spacing w:val="-13"/>
        </w:rPr>
        <w:t> </w:t>
      </w:r>
      <w:r>
        <w:rPr/>
        <w:t>supply)</w:t>
      </w:r>
      <w:r>
        <w:rPr>
          <w:spacing w:val="-4"/>
        </w:rPr>
        <w:t> </w:t>
      </w:r>
      <w:r>
        <w:rPr/>
        <w:t>to</w:t>
      </w:r>
      <w:r>
        <w:rPr>
          <w:spacing w:val="-13"/>
        </w:rPr>
        <w:t> </w:t>
      </w:r>
      <w:r>
        <w:rPr/>
        <w:t>end</w:t>
      </w:r>
      <w:r>
        <w:rPr>
          <w:spacing w:val="-13"/>
        </w:rPr>
        <w:t> </w:t>
      </w:r>
      <w:r>
        <w:rPr/>
        <w:t>consumers.</w:t>
      </w:r>
      <w:r>
        <w:rPr>
          <w:spacing w:val="-1"/>
        </w:rPr>
        <w:t> </w:t>
      </w:r>
      <w:r>
        <w:rPr/>
        <w:t>If</w:t>
      </w:r>
      <w:r>
        <w:rPr>
          <w:spacing w:val="-4"/>
        </w:rPr>
        <w:t> </w:t>
      </w:r>
      <w:r>
        <w:rPr/>
        <w:t>the energy</w:t>
      </w:r>
      <w:r>
        <w:rPr>
          <w:spacing w:val="-13"/>
        </w:rPr>
        <w:t> </w:t>
      </w:r>
      <w:r>
        <w:rPr/>
        <w:t>certified</w:t>
      </w:r>
      <w:r>
        <w:rPr>
          <w:spacing w:val="-13"/>
        </w:rPr>
        <w:t> </w:t>
      </w:r>
      <w:r>
        <w:rPr/>
        <w:t>via GOs</w:t>
      </w:r>
      <w:r>
        <w:rPr>
          <w:spacing w:val="-2"/>
        </w:rPr>
        <w:t> </w:t>
      </w:r>
      <w:r>
        <w:rPr/>
        <w:t>is</w:t>
      </w:r>
      <w:r>
        <w:rPr>
          <w:spacing w:val="-2"/>
        </w:rPr>
        <w:t> </w:t>
      </w:r>
      <w:r>
        <w:rPr/>
        <w:t>not</w:t>
      </w:r>
      <w:r>
        <w:rPr>
          <w:spacing w:val="-7"/>
        </w:rPr>
        <w:t> </w:t>
      </w:r>
      <w:r>
        <w:rPr/>
        <w:t>excluded</w:t>
      </w:r>
      <w:r>
        <w:rPr>
          <w:spacing w:val="-13"/>
        </w:rPr>
        <w:t> </w:t>
      </w:r>
      <w:r>
        <w:rPr/>
        <w:t>from the statistical generation mix data, energy</w:t>
      </w:r>
      <w:r>
        <w:rPr>
          <w:spacing w:val="-7"/>
        </w:rPr>
        <w:t> </w:t>
      </w:r>
      <w:r>
        <w:rPr/>
        <w:t>suppliers effectively</w:t>
      </w:r>
      <w:r>
        <w:rPr>
          <w:spacing w:val="-7"/>
        </w:rPr>
        <w:t> </w:t>
      </w:r>
      <w:r>
        <w:rPr/>
        <w:t>count this energy twice. For</w:t>
      </w:r>
      <w:r>
        <w:rPr>
          <w:spacing w:val="28"/>
        </w:rPr>
        <w:t> </w:t>
      </w:r>
      <w:r>
        <w:rPr/>
        <w:t>electricity GOs,</w:t>
      </w:r>
      <w:r>
        <w:rPr>
          <w:spacing w:val="-14"/>
        </w:rPr>
        <w:t> </w:t>
      </w:r>
      <w:r>
        <w:rPr/>
        <w:t>this</w:t>
      </w:r>
      <w:r>
        <w:rPr>
          <w:spacing w:val="-14"/>
        </w:rPr>
        <w:t> </w:t>
      </w:r>
      <w:r>
        <w:rPr/>
        <w:t>regulatory</w:t>
      </w:r>
      <w:r>
        <w:rPr>
          <w:spacing w:val="-14"/>
        </w:rPr>
        <w:t> </w:t>
      </w:r>
      <w:r>
        <w:rPr/>
        <w:t>oversight</w:t>
      </w:r>
      <w:r>
        <w:rPr>
          <w:spacing w:val="-13"/>
        </w:rPr>
        <w:t> </w:t>
      </w:r>
      <w:r>
        <w:rPr/>
        <w:t>has</w:t>
      </w:r>
      <w:r>
        <w:rPr>
          <w:spacing w:val="-14"/>
        </w:rPr>
        <w:t> </w:t>
      </w:r>
      <w:r>
        <w:rPr/>
        <w:t>been</w:t>
      </w:r>
      <w:r>
        <w:rPr>
          <w:spacing w:val="-14"/>
        </w:rPr>
        <w:t> </w:t>
      </w:r>
      <w:r>
        <w:rPr/>
        <w:t>remedied</w:t>
      </w:r>
      <w:r>
        <w:rPr>
          <w:spacing w:val="-14"/>
        </w:rPr>
        <w:t> </w:t>
      </w:r>
      <w:r>
        <w:rPr/>
        <w:t>and</w:t>
      </w:r>
      <w:r>
        <w:rPr>
          <w:spacing w:val="-3"/>
        </w:rPr>
        <w:t> </w:t>
      </w:r>
      <w:r>
        <w:rPr/>
        <w:t>residual</w:t>
      </w:r>
      <w:r>
        <w:rPr>
          <w:spacing w:val="-14"/>
        </w:rPr>
        <w:t> </w:t>
      </w:r>
      <w:r>
        <w:rPr/>
        <w:t>mix</w:t>
      </w:r>
      <w:r>
        <w:rPr>
          <w:spacing w:val="-4"/>
        </w:rPr>
        <w:t> </w:t>
      </w:r>
      <w:r>
        <w:rPr/>
        <w:t>calculations</w:t>
      </w:r>
      <w:r>
        <w:rPr>
          <w:spacing w:val="-11"/>
        </w:rPr>
        <w:t> </w:t>
      </w:r>
      <w:r>
        <w:rPr/>
        <w:t>for</w:t>
      </w:r>
      <w:r>
        <w:rPr>
          <w:spacing w:val="-14"/>
        </w:rPr>
        <w:t> </w:t>
      </w:r>
      <w:r>
        <w:rPr/>
        <w:t>the</w:t>
      </w:r>
      <w:r>
        <w:rPr>
          <w:spacing w:val="-8"/>
        </w:rPr>
        <w:t> </w:t>
      </w:r>
      <w:r>
        <w:rPr/>
        <w:t>electricity</w:t>
      </w:r>
      <w:r>
        <w:rPr>
          <w:spacing w:val="-14"/>
        </w:rPr>
        <w:t> </w:t>
      </w:r>
      <w:r>
        <w:rPr/>
        <w:t>market are provided by the AIB. The issue was last reported to have occurred in the UK in 2015</w:t>
      </w:r>
      <w:r>
        <w:rPr>
          <w:spacing w:val="40"/>
        </w:rPr>
        <w:t> </w:t>
      </w:r>
      <w:r>
        <w:rPr/>
        <w:t>(Hast</w:t>
      </w:r>
      <w:r>
        <w:rPr>
          <w:spacing w:val="-1"/>
        </w:rPr>
        <w:t> </w:t>
      </w:r>
      <w:r>
        <w:rPr/>
        <w:t>et al. 2015). However, cross-carrier GO interoperability for energy carrier conversion might</w:t>
      </w:r>
      <w:r>
        <w:rPr>
          <w:spacing w:val="-2"/>
        </w:rPr>
        <w:t> </w:t>
      </w:r>
      <w:r>
        <w:rPr/>
        <w:t>reintroduce the problem. Conversion processes will have to use residual mix calculations for all non</w:t>
      </w:r>
      <w:r>
        <w:rPr>
          <w:spacing w:val="-14"/>
        </w:rPr>
        <w:t> </w:t>
      </w:r>
      <w:r>
        <w:rPr/>
        <w:t>-certified input energy, however, methods of residual mix calculation</w:t>
      </w:r>
      <w:r>
        <w:rPr>
          <w:spacing w:val="-6"/>
        </w:rPr>
        <w:t> </w:t>
      </w:r>
      <w:r>
        <w:rPr/>
        <w:t>for</w:t>
      </w:r>
      <w:r>
        <w:rPr>
          <w:spacing w:val="-14"/>
        </w:rPr>
        <w:t> </w:t>
      </w:r>
      <w:r>
        <w:rPr/>
        <w:t>energy carriers other than electricity are not yet</w:t>
      </w:r>
      <w:r>
        <w:rPr>
          <w:spacing w:val="40"/>
        </w:rPr>
        <w:t> </w:t>
      </w:r>
      <w:r>
        <w:rPr/>
        <w:t>implemented</w:t>
      </w:r>
      <w:r>
        <w:rPr>
          <w:spacing w:val="40"/>
        </w:rPr>
        <w:t> </w:t>
      </w:r>
      <w:r>
        <w:rPr/>
        <w:t>(EKOenergy</w:t>
      </w:r>
      <w:r>
        <w:rPr>
          <w:spacing w:val="40"/>
        </w:rPr>
        <w:t> </w:t>
      </w:r>
      <w:r>
        <w:rPr/>
        <w:t>2020;</w:t>
      </w:r>
      <w:r>
        <w:rPr>
          <w:spacing w:val="40"/>
        </w:rPr>
        <w:t> </w:t>
      </w:r>
      <w:r>
        <w:rPr/>
        <w:t>Styles</w:t>
      </w:r>
      <w:r>
        <w:rPr>
          <w:spacing w:val="40"/>
        </w:rPr>
        <w:t> </w:t>
      </w:r>
      <w:r>
        <w:rPr/>
        <w:t>und</w:t>
      </w:r>
      <w:r>
        <w:rPr>
          <w:spacing w:val="40"/>
        </w:rPr>
        <w:t> </w:t>
      </w:r>
      <w:r>
        <w:rPr/>
        <w:t>Claas-Reuther</w:t>
      </w:r>
      <w:r>
        <w:rPr>
          <w:spacing w:val="40"/>
        </w:rPr>
        <w:t> </w:t>
      </w:r>
      <w:r>
        <w:rPr/>
        <w:t>2023).</w:t>
      </w:r>
    </w:p>
    <w:p>
      <w:pPr>
        <w:pStyle w:val="BodyText"/>
        <w:spacing w:line="259" w:lineRule="auto" w:before="163"/>
        <w:ind w:right="127"/>
        <w:jc w:val="both"/>
      </w:pPr>
      <w:r>
        <w:rPr/>
        <w:t>Implicit double counting refers to the belief of consumers that they are consuming green electricity although the renewable energy attributes associated</w:t>
      </w:r>
      <w:r>
        <w:rPr>
          <w:spacing w:val="-8"/>
        </w:rPr>
        <w:t> </w:t>
      </w:r>
      <w:r>
        <w:rPr/>
        <w:t>with this electricity</w:t>
      </w:r>
      <w:r>
        <w:rPr>
          <w:spacing w:val="-8"/>
        </w:rPr>
        <w:t> </w:t>
      </w:r>
      <w:r>
        <w:rPr/>
        <w:t>are sold elsewhere.</w:t>
      </w:r>
      <w:r>
        <w:rPr>
          <w:spacing w:val="-13"/>
        </w:rPr>
        <w:t> </w:t>
      </w:r>
      <w:r>
        <w:rPr/>
        <w:t>In the US, double</w:t>
      </w:r>
      <w:r>
        <w:rPr>
          <w:spacing w:val="-14"/>
        </w:rPr>
        <w:t> </w:t>
      </w:r>
      <w:r>
        <w:rPr/>
        <w:t>marketing</w:t>
      </w:r>
      <w:r>
        <w:rPr>
          <w:spacing w:val="-14"/>
        </w:rPr>
        <w:t> </w:t>
      </w:r>
      <w:r>
        <w:rPr/>
        <w:t>of</w:t>
      </w:r>
      <w:r>
        <w:rPr>
          <w:spacing w:val="15"/>
        </w:rPr>
        <w:t> </w:t>
      </w:r>
      <w:r>
        <w:rPr/>
        <w:t>photovoltaics</w:t>
      </w:r>
      <w:r>
        <w:rPr>
          <w:spacing w:val="-3"/>
        </w:rPr>
        <w:t> </w:t>
      </w:r>
      <w:r>
        <w:rPr/>
        <w:t>GOsby solar</w:t>
      </w:r>
      <w:r>
        <w:rPr>
          <w:spacing w:val="-6"/>
        </w:rPr>
        <w:t> </w:t>
      </w:r>
      <w:r>
        <w:rPr/>
        <w:t>panel</w:t>
      </w:r>
      <w:r>
        <w:rPr>
          <w:spacing w:val="-11"/>
        </w:rPr>
        <w:t> </w:t>
      </w:r>
      <w:r>
        <w:rPr/>
        <w:t>installershas</w:t>
      </w:r>
      <w:r>
        <w:rPr>
          <w:spacing w:val="-3"/>
        </w:rPr>
        <w:t> </w:t>
      </w:r>
      <w:r>
        <w:rPr/>
        <w:t>been recorded.</w:t>
      </w:r>
      <w:r>
        <w:rPr>
          <w:spacing w:val="-14"/>
        </w:rPr>
        <w:t> </w:t>
      </w:r>
      <w:r>
        <w:rPr/>
        <w:t>Solar</w:t>
      </w:r>
      <w:r>
        <w:rPr>
          <w:spacing w:val="-6"/>
        </w:rPr>
        <w:t> </w:t>
      </w:r>
      <w:r>
        <w:rPr/>
        <w:t>panel</w:t>
      </w:r>
      <w:r>
        <w:rPr>
          <w:spacing w:val="-11"/>
        </w:rPr>
        <w:t> </w:t>
      </w:r>
      <w:r>
        <w:rPr/>
        <w:t>installers will lease solar panels to the residential home</w:t>
      </w:r>
      <w:r>
        <w:rPr>
          <w:spacing w:val="-6"/>
        </w:rPr>
        <w:t> </w:t>
      </w:r>
      <w:r>
        <w:rPr/>
        <w:t>owners</w:t>
      </w:r>
      <w:r>
        <w:rPr>
          <w:spacing w:val="-10"/>
        </w:rPr>
        <w:t> </w:t>
      </w:r>
      <w:r>
        <w:rPr/>
        <w:t>(hosts) and</w:t>
      </w:r>
      <w:r>
        <w:rPr>
          <w:spacing w:val="-3"/>
        </w:rPr>
        <w:t> </w:t>
      </w:r>
      <w:r>
        <w:rPr/>
        <w:t>strip the renewable attributes of the solar energy from the host by selling it in</w:t>
      </w:r>
      <w:r>
        <w:rPr>
          <w:spacing w:val="40"/>
        </w:rPr>
        <w:t> </w:t>
      </w:r>
      <w:r>
        <w:rPr/>
        <w:t>the form of a GO, which the hosts are usually completely oblivious to (Jones et al. 2017). In Norway, there exists a similar phenomenon of implicit double counting. Although</w:t>
      </w:r>
      <w:r>
        <w:rPr>
          <w:spacing w:val="-9"/>
        </w:rPr>
        <w:t> </w:t>
      </w:r>
      <w:r>
        <w:rPr/>
        <w:t>98%</w:t>
      </w:r>
      <w:r>
        <w:rPr>
          <w:spacing w:val="-9"/>
        </w:rPr>
        <w:t> </w:t>
      </w:r>
      <w:r>
        <w:rPr/>
        <w:t>of Norwegian energy</w:t>
      </w:r>
      <w:r>
        <w:rPr>
          <w:spacing w:val="-9"/>
        </w:rPr>
        <w:t> </w:t>
      </w:r>
      <w:r>
        <w:rPr/>
        <w:t>production is renewable</w:t>
      </w:r>
      <w:r>
        <w:rPr>
          <w:spacing w:val="-12"/>
        </w:rPr>
        <w:t> </w:t>
      </w:r>
      <w:r>
        <w:rPr/>
        <w:t>as of 2020, the reported</w:t>
      </w:r>
      <w:r>
        <w:rPr>
          <w:spacing w:val="-9"/>
        </w:rPr>
        <w:t> </w:t>
      </w:r>
      <w:r>
        <w:rPr/>
        <w:t>energy consumption mix was 59% fossil, 30% nuclear and only 11% renewable (Ølnes et al. 2022). Since Norwegian regional</w:t>
      </w:r>
      <w:r>
        <w:rPr>
          <w:spacing w:val="-6"/>
        </w:rPr>
        <w:t> </w:t>
      </w:r>
      <w:r>
        <w:rPr/>
        <w:t>energy providers and end</w:t>
      </w:r>
      <w:r>
        <w:rPr>
          <w:spacing w:val="-12"/>
        </w:rPr>
        <w:t> </w:t>
      </w:r>
      <w:r>
        <w:rPr/>
        <w:t>consumers know</w:t>
      </w:r>
      <w:r>
        <w:rPr>
          <w:spacing w:val="-14"/>
        </w:rPr>
        <w:t> </w:t>
      </w:r>
      <w:r>
        <w:rPr/>
        <w:t>that</w:t>
      </w:r>
      <w:r>
        <w:rPr>
          <w:spacing w:val="-5"/>
        </w:rPr>
        <w:t> </w:t>
      </w:r>
      <w:r>
        <w:rPr/>
        <w:t>their</w:t>
      </w:r>
      <w:r>
        <w:rPr>
          <w:spacing w:val="-2"/>
        </w:rPr>
        <w:t> </w:t>
      </w:r>
      <w:r>
        <w:rPr/>
        <w:t>electricity is renewable, there is</w:t>
      </w:r>
      <w:r>
        <w:rPr>
          <w:spacing w:val="40"/>
        </w:rPr>
        <w:t> </w:t>
      </w:r>
      <w:r>
        <w:rPr/>
        <w:t>no added benefit from purchasing GOs and declaring it as such. Instead, GOs from Norwegian renewables are sold to energy consumers</w:t>
      </w:r>
      <w:r>
        <w:rPr>
          <w:spacing w:val="-10"/>
        </w:rPr>
        <w:t> </w:t>
      </w:r>
      <w:r>
        <w:rPr/>
        <w:t>in other European</w:t>
      </w:r>
      <w:r>
        <w:rPr>
          <w:spacing w:val="-2"/>
        </w:rPr>
        <w:t> </w:t>
      </w:r>
      <w:r>
        <w:rPr/>
        <w:t>countries. Implicit double</w:t>
      </w:r>
      <w:r>
        <w:rPr>
          <w:spacing w:val="-5"/>
        </w:rPr>
        <w:t> </w:t>
      </w:r>
      <w:r>
        <w:rPr/>
        <w:t>counting</w:t>
      </w:r>
      <w:r>
        <w:rPr>
          <w:spacing w:val="-2"/>
        </w:rPr>
        <w:t> </w:t>
      </w:r>
      <w:r>
        <w:rPr/>
        <w:t>is not an</w:t>
      </w:r>
      <w:r>
        <w:rPr>
          <w:spacing w:val="40"/>
        </w:rPr>
        <w:t> </w:t>
      </w:r>
      <w:r>
        <w:rPr/>
        <w:t>IS</w:t>
      </w:r>
      <w:r>
        <w:rPr>
          <w:spacing w:val="33"/>
        </w:rPr>
        <w:t> </w:t>
      </w:r>
      <w:r>
        <w:rPr/>
        <w:t>issue,</w:t>
      </w:r>
      <w:r>
        <w:rPr>
          <w:spacing w:val="40"/>
        </w:rPr>
        <w:t> </w:t>
      </w:r>
      <w:r>
        <w:rPr/>
        <w:t>since</w:t>
      </w:r>
      <w:r>
        <w:rPr>
          <w:spacing w:val="40"/>
        </w:rPr>
        <w:t> </w:t>
      </w:r>
      <w:r>
        <w:rPr/>
        <w:t>it</w:t>
      </w:r>
      <w:r>
        <w:rPr>
          <w:spacing w:val="38"/>
        </w:rPr>
        <w:t> </w:t>
      </w:r>
      <w:r>
        <w:rPr/>
        <w:t>exploits</w:t>
      </w:r>
      <w:r>
        <w:rPr>
          <w:spacing w:val="40"/>
        </w:rPr>
        <w:t> </w:t>
      </w:r>
      <w:r>
        <w:rPr/>
        <w:t>the</w:t>
      </w:r>
      <w:r>
        <w:rPr>
          <w:spacing w:val="40"/>
        </w:rPr>
        <w:t> </w:t>
      </w:r>
      <w:r>
        <w:rPr/>
        <w:t>ill-informedness</w:t>
      </w:r>
      <w:r>
        <w:rPr>
          <w:spacing w:val="40"/>
        </w:rPr>
        <w:t> </w:t>
      </w:r>
      <w:r>
        <w:rPr/>
        <w:t>of</w:t>
      </w:r>
      <w:r>
        <w:rPr>
          <w:spacing w:val="40"/>
        </w:rPr>
        <w:t> </w:t>
      </w:r>
      <w:r>
        <w:rPr/>
        <w:t>end</w:t>
      </w:r>
      <w:r>
        <w:rPr>
          <w:spacing w:val="40"/>
        </w:rPr>
        <w:t> </w:t>
      </w:r>
      <w:r>
        <w:rPr/>
        <w:t>consumers</w:t>
      </w:r>
      <w:r>
        <w:rPr>
          <w:spacing w:val="40"/>
        </w:rPr>
        <w:t> </w:t>
      </w:r>
      <w:r>
        <w:rPr/>
        <w:t>about</w:t>
      </w:r>
      <w:r>
        <w:rPr>
          <w:spacing w:val="38"/>
        </w:rPr>
        <w:t> </w:t>
      </w:r>
      <w:r>
        <w:rPr/>
        <w:t>GOs.</w:t>
      </w:r>
    </w:p>
    <w:p>
      <w:pPr>
        <w:pStyle w:val="BodyText"/>
        <w:spacing w:line="261" w:lineRule="auto" w:before="159"/>
        <w:ind w:right="142"/>
        <w:jc w:val="both"/>
      </w:pPr>
      <w:r>
        <w:rPr/>
        <w:t>Energy</w:t>
      </w:r>
      <w:r>
        <w:rPr>
          <w:spacing w:val="-2"/>
        </w:rPr>
        <w:t> </w:t>
      </w:r>
      <w:r>
        <w:rPr/>
        <w:t>carrier</w:t>
      </w:r>
      <w:r>
        <w:rPr>
          <w:spacing w:val="-5"/>
        </w:rPr>
        <w:t> </w:t>
      </w:r>
      <w:r>
        <w:rPr/>
        <w:t>conversion</w:t>
      </w:r>
      <w:r>
        <w:rPr>
          <w:spacing w:val="-14"/>
        </w:rPr>
        <w:t> </w:t>
      </w:r>
      <w:r>
        <w:rPr/>
        <w:t>introduces</w:t>
      </w:r>
      <w:r>
        <w:rPr>
          <w:spacing w:val="-1"/>
        </w:rPr>
        <w:t> </w:t>
      </w:r>
      <w:r>
        <w:rPr/>
        <w:t>a third typeof</w:t>
      </w:r>
      <w:r>
        <w:rPr>
          <w:spacing w:val="19"/>
        </w:rPr>
        <w:t> </w:t>
      </w:r>
      <w:r>
        <w:rPr/>
        <w:t>doublecounting. Renewableenergy</w:t>
      </w:r>
      <w:r>
        <w:rPr>
          <w:spacing w:val="-14"/>
        </w:rPr>
        <w:t> </w:t>
      </w:r>
      <w:r>
        <w:rPr/>
        <w:t>attributes</w:t>
      </w:r>
      <w:r>
        <w:rPr>
          <w:spacing w:val="-1"/>
        </w:rPr>
        <w:t> </w:t>
      </w:r>
      <w:r>
        <w:rPr/>
        <w:t>might be duplicated</w:t>
      </w:r>
      <w:r>
        <w:rPr>
          <w:spacing w:val="-7"/>
        </w:rPr>
        <w:t> </w:t>
      </w:r>
      <w:r>
        <w:rPr/>
        <w:t>between</w:t>
      </w:r>
      <w:r>
        <w:rPr>
          <w:spacing w:val="-7"/>
        </w:rPr>
        <w:t> </w:t>
      </w:r>
      <w:r>
        <w:rPr/>
        <w:t>GO schemes of different energy</w:t>
      </w:r>
      <w:r>
        <w:rPr>
          <w:spacing w:val="-7"/>
        </w:rPr>
        <w:t> </w:t>
      </w:r>
      <w:r>
        <w:rPr/>
        <w:t>carriers</w:t>
      </w:r>
      <w:r>
        <w:rPr>
          <w:spacing w:val="-13"/>
        </w:rPr>
        <w:t> </w:t>
      </w:r>
      <w:r>
        <w:rPr/>
        <w:t>if</w:t>
      </w:r>
      <w:r>
        <w:rPr>
          <w:spacing w:val="22"/>
        </w:rPr>
        <w:t> </w:t>
      </w:r>
      <w:r>
        <w:rPr/>
        <w:t>input GOs into a conversion</w:t>
      </w:r>
      <w:r>
        <w:rPr>
          <w:spacing w:val="-7"/>
        </w:rPr>
        <w:t> </w:t>
      </w:r>
      <w:r>
        <w:rPr/>
        <w:t>process are</w:t>
      </w:r>
      <w:r>
        <w:rPr>
          <w:spacing w:val="-14"/>
        </w:rPr>
        <w:t> </w:t>
      </w:r>
      <w:r>
        <w:rPr/>
        <w:t>not</w:t>
      </w:r>
      <w:r>
        <w:rPr>
          <w:spacing w:val="-13"/>
        </w:rPr>
        <w:t> </w:t>
      </w:r>
      <w:r>
        <w:rPr/>
        <w:t>cancelled or</w:t>
      </w:r>
      <w:r>
        <w:rPr>
          <w:spacing w:val="-14"/>
        </w:rPr>
        <w:t> </w:t>
      </w:r>
      <w:r>
        <w:rPr/>
        <w:t>GO</w:t>
      </w:r>
      <w:r>
        <w:rPr>
          <w:spacing w:val="-4"/>
        </w:rPr>
        <w:t> </w:t>
      </w:r>
      <w:r>
        <w:rPr/>
        <w:t>information is</w:t>
      </w:r>
      <w:r>
        <w:rPr>
          <w:spacing w:val="-5"/>
        </w:rPr>
        <w:t> </w:t>
      </w:r>
      <w:r>
        <w:rPr/>
        <w:t>not</w:t>
      </w:r>
      <w:r>
        <w:rPr>
          <w:spacing w:val="-10"/>
        </w:rPr>
        <w:t> </w:t>
      </w:r>
      <w:r>
        <w:rPr/>
        <w:t>correctly transposed between</w:t>
      </w:r>
      <w:r>
        <w:rPr>
          <w:spacing w:val="-14"/>
        </w:rPr>
        <w:t> </w:t>
      </w:r>
      <w:r>
        <w:rPr/>
        <w:t>schemes (Sailer</w:t>
      </w:r>
      <w:r>
        <w:rPr>
          <w:spacing w:val="-7"/>
        </w:rPr>
        <w:t> </w:t>
      </w:r>
      <w:r>
        <w:rPr/>
        <w:t>et</w:t>
      </w:r>
      <w:r>
        <w:rPr>
          <w:spacing w:val="-10"/>
        </w:rPr>
        <w:t> </w:t>
      </w:r>
      <w:r>
        <w:rPr/>
        <w:t>al.</w:t>
      </w:r>
      <w:r>
        <w:rPr>
          <w:spacing w:val="-4"/>
        </w:rPr>
        <w:t> </w:t>
      </w:r>
      <w:r>
        <w:rPr/>
        <w:t>2021).</w:t>
      </w:r>
      <w:r>
        <w:rPr>
          <w:spacing w:val="-14"/>
        </w:rPr>
        <w:t> </w:t>
      </w:r>
      <w:r>
        <w:rPr/>
        <w:t>In the</w:t>
      </w:r>
      <w:r>
        <w:rPr>
          <w:spacing w:val="-2"/>
        </w:rPr>
        <w:t> </w:t>
      </w:r>
      <w:r>
        <w:rPr/>
        <w:t>absenceof </w:t>
      </w:r>
      <w:r>
        <w:rPr>
          <w:i/>
        </w:rPr>
        <w:t>verifiability </w:t>
      </w:r>
      <w:r>
        <w:rPr/>
        <w:t>measures,</w:t>
      </w:r>
      <w:r>
        <w:rPr>
          <w:spacing w:val="-27"/>
        </w:rPr>
        <w:t> </w:t>
      </w:r>
      <w:r>
        <w:rPr/>
        <w:t>this</w:t>
      </w:r>
      <w:r>
        <w:rPr>
          <w:spacing w:val="-5"/>
        </w:rPr>
        <w:t> </w:t>
      </w:r>
      <w:r>
        <w:rPr/>
        <w:t>would</w:t>
      </w:r>
      <w:r>
        <w:rPr>
          <w:spacing w:val="-21"/>
        </w:rPr>
        <w:t> </w:t>
      </w:r>
      <w:r>
        <w:rPr/>
        <w:t>harmthe </w:t>
      </w:r>
      <w:r>
        <w:rPr>
          <w:i/>
        </w:rPr>
        <w:t>trust</w:t>
      </w:r>
      <w:r>
        <w:rPr>
          <w:i/>
          <w:spacing w:val="-10"/>
        </w:rPr>
        <w:t> </w:t>
      </w:r>
      <w:r>
        <w:rPr/>
        <w:t>end</w:t>
      </w:r>
      <w:r>
        <w:rPr>
          <w:spacing w:val="-21"/>
        </w:rPr>
        <w:t> </w:t>
      </w:r>
      <w:r>
        <w:rPr/>
        <w:t>consumers</w:t>
      </w:r>
      <w:r>
        <w:rPr>
          <w:spacing w:val="-5"/>
        </w:rPr>
        <w:t> </w:t>
      </w:r>
      <w:r>
        <w:rPr/>
        <w:t>have</w:t>
      </w:r>
      <w:r>
        <w:rPr>
          <w:spacing w:val="-2"/>
        </w:rPr>
        <w:t> </w:t>
      </w:r>
      <w:r>
        <w:rPr/>
        <w:t>into</w:t>
      </w:r>
      <w:r>
        <w:rPr>
          <w:spacing w:val="-21"/>
        </w:rPr>
        <w:t> </w:t>
      </w:r>
      <w:r>
        <w:rPr/>
        <w:t>the</w:t>
      </w:r>
      <w:r>
        <w:rPr>
          <w:spacing w:val="-2"/>
        </w:rPr>
        <w:t> </w:t>
      </w:r>
      <w:r>
        <w:rPr/>
        <w:t>GO</w:t>
      </w:r>
      <w:r>
        <w:rPr>
          <w:spacing w:val="-5"/>
        </w:rPr>
        <w:t> </w:t>
      </w:r>
      <w:r>
        <w:rPr/>
        <w:t>scheme.</w:t>
      </w:r>
    </w:p>
    <w:p>
      <w:pPr>
        <w:pStyle w:val="Heading6"/>
        <w:spacing w:before="158"/>
        <w:jc w:val="both"/>
        <w:rPr>
          <w:rFonts w:ascii="Times New Roman"/>
        </w:rPr>
      </w:pPr>
      <w:r>
        <w:rPr>
          <w:rFonts w:ascii="Times New Roman"/>
        </w:rPr>
        <w:t>Invasion</w:t>
      </w:r>
      <w:r>
        <w:rPr>
          <w:rFonts w:ascii="Times New Roman"/>
          <w:spacing w:val="19"/>
        </w:rPr>
        <w:t> </w:t>
      </w:r>
      <w:r>
        <w:rPr>
          <w:rFonts w:ascii="Times New Roman"/>
        </w:rPr>
        <w:t>of</w:t>
      </w:r>
      <w:r>
        <w:rPr>
          <w:rFonts w:ascii="Times New Roman"/>
          <w:spacing w:val="26"/>
        </w:rPr>
        <w:t> </w:t>
      </w:r>
      <w:r>
        <w:rPr>
          <w:rFonts w:ascii="Times New Roman"/>
          <w:spacing w:val="-2"/>
        </w:rPr>
        <w:t>privacy</w:t>
      </w:r>
    </w:p>
    <w:p>
      <w:pPr>
        <w:pStyle w:val="BodyText"/>
        <w:spacing w:line="259" w:lineRule="auto" w:before="167"/>
        <w:ind w:right="135"/>
        <w:jc w:val="both"/>
      </w:pPr>
      <w:r>
        <w:rPr/>
        <w:t>Invasion of privacy is mentioned as an issue of GO scheme IS architectures in a number of papers. Market participants are required to reveal large amounts of private information to the platform</w:t>
      </w:r>
      <w:r>
        <w:rPr>
          <w:spacing w:val="-8"/>
        </w:rPr>
        <w:t> </w:t>
      </w:r>
      <w:r>
        <w:rPr/>
        <w:t>owner (Körner et al. 2022), who stores it in a centralized database. Access to the data is controlled by the platform owner meaning</w:t>
      </w:r>
      <w:r>
        <w:rPr>
          <w:spacing w:val="-5"/>
        </w:rPr>
        <w:t> </w:t>
      </w:r>
      <w:r>
        <w:rPr/>
        <w:t>that market participants cede</w:t>
      </w:r>
      <w:r>
        <w:rPr>
          <w:spacing w:val="-7"/>
        </w:rPr>
        <w:t> </w:t>
      </w:r>
      <w:r>
        <w:rPr/>
        <w:t>their data</w:t>
      </w:r>
      <w:r>
        <w:rPr>
          <w:spacing w:val="-7"/>
        </w:rPr>
        <w:t> </w:t>
      </w:r>
      <w:r>
        <w:rPr/>
        <w:t>sovereignty (Coll-Mayor und</w:t>
      </w:r>
      <w:r>
        <w:rPr>
          <w:spacing w:val="-5"/>
        </w:rPr>
        <w:t> </w:t>
      </w:r>
      <w:r>
        <w:rPr/>
        <w:t>Notholt 2023). In the cross-carrier conversion</w:t>
      </w:r>
      <w:r>
        <w:rPr>
          <w:spacing w:val="-7"/>
        </w:rPr>
        <w:t> </w:t>
      </w:r>
      <w:r>
        <w:rPr/>
        <w:t>scenario, private information</w:t>
      </w:r>
      <w:r>
        <w:rPr>
          <w:spacing w:val="-7"/>
        </w:rPr>
        <w:t> </w:t>
      </w:r>
      <w:r>
        <w:rPr/>
        <w:t>(including</w:t>
      </w:r>
      <w:r>
        <w:rPr>
          <w:spacing w:val="-7"/>
        </w:rPr>
        <w:t> </w:t>
      </w:r>
      <w:r>
        <w:rPr/>
        <w:t>identity information) of market participants will have to be shared across the registry operators of different energy carriers (Verwimp et al. 2022). For example,</w:t>
      </w:r>
      <w:r>
        <w:rPr>
          <w:spacing w:val="-10"/>
        </w:rPr>
        <w:t> </w:t>
      </w:r>
      <w:r>
        <w:rPr/>
        <w:t>registry operators issuing</w:t>
      </w:r>
      <w:r>
        <w:rPr>
          <w:spacing w:val="-5"/>
        </w:rPr>
        <w:t> </w:t>
      </w:r>
      <w:r>
        <w:rPr/>
        <w:t>an output GO of a conversion process will have to be able to </w:t>
      </w:r>
      <w:r>
        <w:rPr>
          <w:i/>
        </w:rPr>
        <w:t>verify </w:t>
      </w:r>
      <w:r>
        <w:rPr/>
        <w:t>the veracity of private production information</w:t>
      </w:r>
      <w:r>
        <w:rPr>
          <w:spacing w:val="-9"/>
        </w:rPr>
        <w:t> </w:t>
      </w:r>
      <w:r>
        <w:rPr/>
        <w:t>related to the input</w:t>
      </w:r>
      <w:r>
        <w:rPr>
          <w:spacing w:val="-3"/>
        </w:rPr>
        <w:t> </w:t>
      </w:r>
      <w:r>
        <w:rPr/>
        <w:t>GO in the registry for the input energy carrier</w:t>
      </w:r>
      <w:r>
        <w:rPr>
          <w:spacing w:val="-3"/>
        </w:rPr>
        <w:t> </w:t>
      </w:r>
      <w:r>
        <w:rPr/>
        <w:t>(Verwimp</w:t>
      </w:r>
      <w:r>
        <w:rPr>
          <w:spacing w:val="-6"/>
        </w:rPr>
        <w:t> </w:t>
      </w:r>
      <w:r>
        <w:rPr/>
        <w:t>et al. 2021).</w:t>
      </w:r>
      <w:r>
        <w:rPr>
          <w:spacing w:val="-11"/>
        </w:rPr>
        <w:t> </w:t>
      </w:r>
      <w:r>
        <w:rPr/>
        <w:t>Another example is that, in the case of cogeneration (e.g. combined</w:t>
      </w:r>
      <w:r>
        <w:rPr>
          <w:spacing w:val="-2"/>
        </w:rPr>
        <w:t> </w:t>
      </w:r>
      <w:r>
        <w:rPr/>
        <w:t>heat and power),</w:t>
      </w:r>
      <w:r>
        <w:rPr>
          <w:spacing w:val="-8"/>
        </w:rPr>
        <w:t> </w:t>
      </w:r>
      <w:r>
        <w:rPr/>
        <w:t>where</w:t>
      </w:r>
      <w:r>
        <w:rPr>
          <w:spacing w:val="-5"/>
        </w:rPr>
        <w:t> </w:t>
      </w:r>
      <w:r>
        <w:rPr/>
        <w:t>two output GOs are issued</w:t>
      </w:r>
      <w:r>
        <w:rPr>
          <w:spacing w:val="-2"/>
        </w:rPr>
        <w:t> </w:t>
      </w:r>
      <w:r>
        <w:rPr/>
        <w:t>in separate</w:t>
      </w:r>
      <w:r>
        <w:rPr>
          <w:spacing w:val="-5"/>
        </w:rPr>
        <w:t> </w:t>
      </w:r>
      <w:r>
        <w:rPr/>
        <w:t>registries, registry operators might wish to</w:t>
      </w:r>
      <w:r>
        <w:rPr>
          <w:spacing w:val="40"/>
        </w:rPr>
        <w:t> </w:t>
      </w:r>
      <w:r>
        <w:rPr/>
        <w:t>verify the correct issuance of the other output GO in</w:t>
      </w:r>
      <w:r>
        <w:rPr>
          <w:spacing w:val="40"/>
        </w:rPr>
        <w:t> </w:t>
      </w:r>
      <w:r>
        <w:rPr/>
        <w:t>its registry, wherefore they</w:t>
      </w:r>
      <w:r>
        <w:rPr>
          <w:spacing w:val="-9"/>
        </w:rPr>
        <w:t> </w:t>
      </w:r>
      <w:r>
        <w:rPr/>
        <w:t>would need to link the identities of account</w:t>
      </w:r>
      <w:r>
        <w:rPr>
          <w:spacing w:val="-3"/>
        </w:rPr>
        <w:t> </w:t>
      </w:r>
      <w:r>
        <w:rPr/>
        <w:t>holders across registries. In the absence of </w:t>
      </w:r>
      <w:r>
        <w:rPr>
          <w:i/>
        </w:rPr>
        <w:t>privacy-preserving</w:t>
      </w:r>
      <w:r>
        <w:rPr>
          <w:i/>
          <w:spacing w:val="-3"/>
        </w:rPr>
        <w:t> </w:t>
      </w:r>
      <w:r>
        <w:rPr>
          <w:i/>
        </w:rPr>
        <w:t>verifiability </w:t>
      </w:r>
      <w:r>
        <w:rPr/>
        <w:t>mechanisms,</w:t>
      </w:r>
      <w:r>
        <w:rPr>
          <w:spacing w:val="-14"/>
        </w:rPr>
        <w:t> </w:t>
      </w:r>
      <w:r>
        <w:rPr/>
        <w:t>this</w:t>
      </w:r>
      <w:r>
        <w:rPr>
          <w:spacing w:val="-2"/>
        </w:rPr>
        <w:t> </w:t>
      </w:r>
      <w:r>
        <w:rPr/>
        <w:t>will</w:t>
      </w:r>
      <w:r>
        <w:rPr>
          <w:spacing w:val="-8"/>
        </w:rPr>
        <w:t> </w:t>
      </w:r>
      <w:r>
        <w:rPr/>
        <w:t>increase</w:t>
      </w:r>
      <w:r>
        <w:rPr>
          <w:spacing w:val="-14"/>
        </w:rPr>
        <w:t> </w:t>
      </w:r>
      <w:r>
        <w:rPr/>
        <w:t>the number</w:t>
      </w:r>
      <w:r>
        <w:rPr>
          <w:spacing w:val="-5"/>
        </w:rPr>
        <w:t> </w:t>
      </w:r>
      <w:r>
        <w:rPr/>
        <w:t>of</w:t>
      </w:r>
      <w:r>
        <w:rPr>
          <w:spacing w:val="-5"/>
        </w:rPr>
        <w:t> </w:t>
      </w:r>
      <w:r>
        <w:rPr/>
        <w:t>entities</w:t>
      </w:r>
      <w:r>
        <w:rPr>
          <w:spacing w:val="-3"/>
        </w:rPr>
        <w:t> </w:t>
      </w:r>
      <w:r>
        <w:rPr/>
        <w:t>with access</w:t>
      </w:r>
      <w:r>
        <w:rPr>
          <w:spacing w:val="-3"/>
        </w:rPr>
        <w:t> </w:t>
      </w:r>
      <w:r>
        <w:rPr/>
        <w:t>to the private</w:t>
      </w:r>
      <w:r>
        <w:rPr>
          <w:spacing w:val="40"/>
        </w:rPr>
        <w:t> </w:t>
      </w:r>
      <w:r>
        <w:rPr/>
        <w:t>information</w:t>
      </w:r>
      <w:r>
        <w:rPr>
          <w:spacing w:val="40"/>
        </w:rPr>
        <w:t> </w:t>
      </w:r>
      <w:r>
        <w:rPr/>
        <w:t>of</w:t>
      </w:r>
      <w:r>
        <w:rPr>
          <w:spacing w:val="40"/>
        </w:rPr>
        <w:t> </w:t>
      </w:r>
      <w:r>
        <w:rPr/>
        <w:t>market participants.</w:t>
      </w:r>
    </w:p>
    <w:p>
      <w:pPr>
        <w:pStyle w:val="Heading6"/>
        <w:spacing w:before="169"/>
        <w:jc w:val="both"/>
        <w:rPr>
          <w:rFonts w:ascii="Times New Roman"/>
        </w:rPr>
      </w:pPr>
      <w:r>
        <w:rPr>
          <w:rFonts w:ascii="Times New Roman"/>
        </w:rPr>
        <w:t>Single</w:t>
      </w:r>
      <w:r>
        <w:rPr>
          <w:rFonts w:ascii="Times New Roman"/>
          <w:spacing w:val="13"/>
        </w:rPr>
        <w:t> </w:t>
      </w:r>
      <w:r>
        <w:rPr>
          <w:rFonts w:ascii="Times New Roman"/>
        </w:rPr>
        <w:t>point</w:t>
      </w:r>
      <w:r>
        <w:rPr>
          <w:rFonts w:ascii="Times New Roman"/>
          <w:spacing w:val="8"/>
        </w:rPr>
        <w:t> </w:t>
      </w:r>
      <w:r>
        <w:rPr>
          <w:rFonts w:ascii="Times New Roman"/>
        </w:rPr>
        <w:t>of</w:t>
      </w:r>
      <w:r>
        <w:rPr>
          <w:rFonts w:ascii="Times New Roman"/>
          <w:spacing w:val="8"/>
        </w:rPr>
        <w:t> </w:t>
      </w:r>
      <w:r>
        <w:rPr>
          <w:rFonts w:ascii="Times New Roman"/>
          <w:spacing w:val="-2"/>
        </w:rPr>
        <w:t>failure</w:t>
      </w:r>
    </w:p>
    <w:p>
      <w:pPr>
        <w:pStyle w:val="BodyText"/>
        <w:spacing w:line="256" w:lineRule="auto" w:before="182"/>
        <w:ind w:right="140"/>
        <w:jc w:val="both"/>
      </w:pPr>
      <w:r>
        <w:rPr/>
        <w:t>A centralized IS-architecture,</w:t>
      </w:r>
      <w:r>
        <w:rPr>
          <w:spacing w:val="-14"/>
        </w:rPr>
        <w:t> </w:t>
      </w:r>
      <w:r>
        <w:rPr/>
        <w:t>structured</w:t>
      </w:r>
      <w:r>
        <w:rPr>
          <w:spacing w:val="-10"/>
        </w:rPr>
        <w:t> </w:t>
      </w:r>
      <w:r>
        <w:rPr/>
        <w:t>around a single platform</w:t>
      </w:r>
      <w:r>
        <w:rPr>
          <w:spacing w:val="-13"/>
        </w:rPr>
        <w:t> </w:t>
      </w:r>
      <w:r>
        <w:rPr/>
        <w:t>owner,</w:t>
      </w:r>
      <w:r>
        <w:rPr>
          <w:spacing w:val="-14"/>
        </w:rPr>
        <w:t> </w:t>
      </w:r>
      <w:r>
        <w:rPr/>
        <w:t>comes with potential </w:t>
      </w:r>
      <w:r>
        <w:rPr>
          <w:i/>
        </w:rPr>
        <w:t>security</w:t>
      </w:r>
      <w:r>
        <w:rPr>
          <w:i/>
        </w:rPr>
        <w:t> </w:t>
      </w:r>
      <w:r>
        <w:rPr/>
        <w:t>issues</w:t>
      </w:r>
      <w:r>
        <w:rPr>
          <w:spacing w:val="-1"/>
        </w:rPr>
        <w:t> </w:t>
      </w:r>
      <w:r>
        <w:rPr/>
        <w:t>as</w:t>
      </w:r>
      <w:r>
        <w:rPr>
          <w:spacing w:val="-1"/>
        </w:rPr>
        <w:t> </w:t>
      </w:r>
      <w:r>
        <w:rPr/>
        <w:t>it</w:t>
      </w:r>
      <w:r>
        <w:rPr>
          <w:spacing w:val="-7"/>
        </w:rPr>
        <w:t> </w:t>
      </w:r>
      <w:r>
        <w:rPr/>
        <w:t>provides</w:t>
      </w:r>
      <w:r>
        <w:rPr>
          <w:spacing w:val="-1"/>
        </w:rPr>
        <w:t> </w:t>
      </w:r>
      <w:r>
        <w:rPr/>
        <w:t>a single point</w:t>
      </w:r>
      <w:r>
        <w:rPr>
          <w:spacing w:val="-7"/>
        </w:rPr>
        <w:t> </w:t>
      </w:r>
      <w:r>
        <w:rPr/>
        <w:t>of</w:t>
      </w:r>
      <w:r>
        <w:rPr>
          <w:spacing w:val="-3"/>
        </w:rPr>
        <w:t> </w:t>
      </w:r>
      <w:r>
        <w:rPr/>
        <w:t>failure (Albrecht</w:t>
      </w:r>
      <w:r>
        <w:rPr>
          <w:spacing w:val="-7"/>
        </w:rPr>
        <w:t> </w:t>
      </w:r>
      <w:r>
        <w:rPr/>
        <w:t>et</w:t>
      </w:r>
      <w:r>
        <w:rPr>
          <w:spacing w:val="-7"/>
        </w:rPr>
        <w:t> </w:t>
      </w:r>
      <w:r>
        <w:rPr/>
        <w:t>al. 2018). A</w:t>
      </w:r>
      <w:r>
        <w:rPr>
          <w:spacing w:val="-1"/>
        </w:rPr>
        <w:t> </w:t>
      </w:r>
      <w:r>
        <w:rPr/>
        <w:t>single platform</w:t>
      </w:r>
      <w:r>
        <w:rPr>
          <w:spacing w:val="-14"/>
        </w:rPr>
        <w:t> </w:t>
      </w:r>
      <w:r>
        <w:rPr/>
        <w:t>owner</w:t>
      </w:r>
      <w:r>
        <w:rPr>
          <w:spacing w:val="-3"/>
        </w:rPr>
        <w:t> </w:t>
      </w:r>
      <w:r>
        <w:rPr/>
        <w:t>is</w:t>
      </w:r>
      <w:r>
        <w:rPr>
          <w:spacing w:val="-1"/>
        </w:rPr>
        <w:t> </w:t>
      </w:r>
      <w:r>
        <w:rPr/>
        <w:t>likely to store</w:t>
      </w:r>
      <w:r>
        <w:rPr>
          <w:spacing w:val="40"/>
        </w:rPr>
        <w:t> </w:t>
      </w:r>
      <w:r>
        <w:rPr/>
        <w:t>data</w:t>
      </w:r>
      <w:r>
        <w:rPr>
          <w:spacing w:val="25"/>
        </w:rPr>
        <w:t> </w:t>
      </w:r>
      <w:r>
        <w:rPr/>
        <w:t>in</w:t>
      </w:r>
      <w:r>
        <w:rPr>
          <w:spacing w:val="65"/>
        </w:rPr>
        <w:t> </w:t>
      </w:r>
      <w:r>
        <w:rPr/>
        <w:t>a</w:t>
      </w:r>
      <w:r>
        <w:rPr>
          <w:spacing w:val="40"/>
        </w:rPr>
        <w:t> </w:t>
      </w:r>
      <w:r>
        <w:rPr/>
        <w:t>single</w:t>
      </w:r>
      <w:r>
        <w:rPr>
          <w:spacing w:val="40"/>
        </w:rPr>
        <w:t> </w:t>
      </w:r>
      <w:r>
        <w:rPr/>
        <w:t>centralized</w:t>
      </w:r>
      <w:r>
        <w:rPr>
          <w:spacing w:val="28"/>
        </w:rPr>
        <w:t> </w:t>
      </w:r>
      <w:r>
        <w:rPr/>
        <w:t>database that</w:t>
      </w:r>
      <w:r>
        <w:rPr>
          <w:spacing w:val="35"/>
        </w:rPr>
        <w:t> </w:t>
      </w:r>
      <w:r>
        <w:rPr/>
        <w:t>provides</w:t>
      </w:r>
      <w:r>
        <w:rPr>
          <w:spacing w:val="22"/>
        </w:rPr>
        <w:t> </w:t>
      </w:r>
      <w:r>
        <w:rPr/>
        <w:t>a</w:t>
      </w:r>
      <w:r>
        <w:rPr>
          <w:spacing w:val="40"/>
        </w:rPr>
        <w:t> </w:t>
      </w:r>
      <w:r>
        <w:rPr/>
        <w:t>target</w:t>
      </w:r>
      <w:r>
        <w:rPr>
          <w:spacing w:val="35"/>
        </w:rPr>
        <w:t> </w:t>
      </w:r>
      <w:r>
        <w:rPr/>
        <w:t>for</w:t>
      </w:r>
      <w:r>
        <w:rPr>
          <w:spacing w:val="18"/>
        </w:rPr>
        <w:t> </w:t>
      </w:r>
      <w:r>
        <w:rPr/>
        <w:t>cyberattacks</w:t>
      </w:r>
      <w:r>
        <w:rPr>
          <w:spacing w:val="40"/>
        </w:rPr>
        <w:t> </w:t>
      </w:r>
      <w:r>
        <w:rPr/>
        <w:t>(Coll-Mayor</w:t>
      </w:r>
      <w:r>
        <w:rPr>
          <w:spacing w:val="18"/>
        </w:rPr>
        <w:t> </w:t>
      </w:r>
      <w:r>
        <w:rPr/>
        <w:t>und</w:t>
      </w:r>
    </w:p>
    <w:p>
      <w:pPr>
        <w:pStyle w:val="BodyText"/>
        <w:spacing w:after="0" w:line="256" w:lineRule="auto"/>
        <w:jc w:val="both"/>
        <w:sectPr>
          <w:pgSz w:w="11910" w:h="16850"/>
          <w:pgMar w:header="0" w:footer="977" w:top="1200" w:bottom="1220" w:left="1275" w:right="1275"/>
        </w:sectPr>
      </w:pPr>
    </w:p>
    <w:p>
      <w:pPr>
        <w:pStyle w:val="BodyText"/>
        <w:spacing w:line="261" w:lineRule="auto" w:before="76"/>
        <w:ind w:right="135"/>
        <w:jc w:val="both"/>
      </w:pPr>
      <w:r>
        <w:rPr/>
        <w:t>Notholt 2023). Furthermore, centralized access to the</w:t>
      </w:r>
      <w:r>
        <w:rPr>
          <w:spacing w:val="40"/>
        </w:rPr>
        <w:t> </w:t>
      </w:r>
      <w:r>
        <w:rPr/>
        <w:t>database means</w:t>
      </w:r>
      <w:r>
        <w:rPr>
          <w:spacing w:val="-6"/>
        </w:rPr>
        <w:t> </w:t>
      </w:r>
      <w:r>
        <w:rPr/>
        <w:t>that an</w:t>
      </w:r>
      <w:r>
        <w:rPr>
          <w:spacing w:val="40"/>
        </w:rPr>
        <w:t> </w:t>
      </w:r>
      <w:r>
        <w:rPr/>
        <w:t>internal security threat through e.g. an employee</w:t>
      </w:r>
      <w:r>
        <w:rPr>
          <w:spacing w:val="-11"/>
        </w:rPr>
        <w:t> </w:t>
      </w:r>
      <w:r>
        <w:rPr/>
        <w:t>of the platform owner could</w:t>
      </w:r>
      <w:r>
        <w:rPr>
          <w:spacing w:val="-8"/>
        </w:rPr>
        <w:t> </w:t>
      </w:r>
      <w:r>
        <w:rPr/>
        <w:t>lead to the corruption of all</w:t>
      </w:r>
      <w:r>
        <w:rPr>
          <w:spacing w:val="-2"/>
        </w:rPr>
        <w:t> </w:t>
      </w:r>
      <w:r>
        <w:rPr/>
        <w:t>data at</w:t>
      </w:r>
      <w:r>
        <w:rPr>
          <w:spacing w:val="-2"/>
        </w:rPr>
        <w:t> </w:t>
      </w:r>
      <w:r>
        <w:rPr/>
        <w:t>once. In the cross-carrier</w:t>
      </w:r>
      <w:r>
        <w:rPr>
          <w:spacing w:val="-4"/>
        </w:rPr>
        <w:t> </w:t>
      </w:r>
      <w:r>
        <w:rPr/>
        <w:t>scenario, particularly if</w:t>
      </w:r>
      <w:r>
        <w:rPr>
          <w:spacing w:val="-4"/>
        </w:rPr>
        <w:t> </w:t>
      </w:r>
      <w:r>
        <w:rPr/>
        <w:t>a central</w:t>
      </w:r>
      <w:r>
        <w:rPr>
          <w:spacing w:val="-7"/>
        </w:rPr>
        <w:t> </w:t>
      </w:r>
      <w:r>
        <w:rPr/>
        <w:t>conversion</w:t>
      </w:r>
      <w:r>
        <w:rPr>
          <w:spacing w:val="-13"/>
        </w:rPr>
        <w:t> </w:t>
      </w:r>
      <w:r>
        <w:rPr/>
        <w:t>registry were to be employed</w:t>
      </w:r>
      <w:r>
        <w:rPr>
          <w:spacing w:val="-13"/>
        </w:rPr>
        <w:t> </w:t>
      </w:r>
      <w:r>
        <w:rPr/>
        <w:t>as</w:t>
      </w:r>
      <w:r>
        <w:rPr>
          <w:spacing w:val="-2"/>
        </w:rPr>
        <w:t> </w:t>
      </w:r>
      <w:r>
        <w:rPr/>
        <w:t>the preferred IT-solution</w:t>
      </w:r>
      <w:r>
        <w:rPr>
          <w:spacing w:val="17"/>
        </w:rPr>
        <w:t> </w:t>
      </w:r>
      <w:r>
        <w:rPr/>
        <w:t>(see</w:t>
      </w:r>
      <w:r>
        <w:rPr>
          <w:spacing w:val="-7"/>
        </w:rPr>
        <w:t> </w:t>
      </w:r>
      <w:r>
        <w:rPr/>
        <w:t>Section</w:t>
      </w:r>
      <w:r>
        <w:rPr>
          <w:spacing w:val="-4"/>
        </w:rPr>
        <w:t> </w:t>
      </w:r>
      <w:r>
        <w:rPr/>
        <w:t>2.2.2.),</w:t>
      </w:r>
      <w:r>
        <w:rPr>
          <w:spacing w:val="-10"/>
        </w:rPr>
        <w:t> </w:t>
      </w:r>
      <w:r>
        <w:rPr/>
        <w:t>the single point of failure</w:t>
      </w:r>
      <w:r>
        <w:rPr>
          <w:spacing w:val="-7"/>
        </w:rPr>
        <w:t> </w:t>
      </w:r>
      <w:r>
        <w:rPr/>
        <w:t>issue</w:t>
      </w:r>
      <w:r>
        <w:rPr>
          <w:spacing w:val="-7"/>
        </w:rPr>
        <w:t> </w:t>
      </w:r>
      <w:r>
        <w:rPr/>
        <w:t>persists or</w:t>
      </w:r>
      <w:r>
        <w:rPr>
          <w:spacing w:val="26"/>
        </w:rPr>
        <w:t> </w:t>
      </w:r>
      <w:r>
        <w:rPr/>
        <w:t>might</w:t>
      </w:r>
      <w:r>
        <w:rPr>
          <w:spacing w:val="23"/>
        </w:rPr>
        <w:t> </w:t>
      </w:r>
      <w:r>
        <w:rPr/>
        <w:t>even</w:t>
      </w:r>
      <w:r>
        <w:rPr>
          <w:spacing w:val="37"/>
        </w:rPr>
        <w:t> </w:t>
      </w:r>
      <w:r>
        <w:rPr/>
        <w:t>be</w:t>
      </w:r>
      <w:r>
        <w:rPr>
          <w:spacing w:val="33"/>
        </w:rPr>
        <w:t> </w:t>
      </w:r>
      <w:r>
        <w:rPr/>
        <w:t>aggravated.</w:t>
      </w:r>
    </w:p>
    <w:p>
      <w:pPr>
        <w:pStyle w:val="BodyText"/>
        <w:ind w:left="0"/>
      </w:pPr>
    </w:p>
    <w:p>
      <w:pPr>
        <w:pStyle w:val="BodyText"/>
        <w:spacing w:before="61"/>
        <w:ind w:left="0"/>
      </w:pPr>
    </w:p>
    <w:p>
      <w:pPr>
        <w:pStyle w:val="Heading2"/>
        <w:numPr>
          <w:ilvl w:val="1"/>
          <w:numId w:val="2"/>
        </w:numPr>
        <w:tabs>
          <w:tab w:pos="1217" w:val="left" w:leader="none"/>
        </w:tabs>
        <w:spacing w:line="240" w:lineRule="auto" w:before="0" w:after="0"/>
        <w:ind w:left="1217" w:right="0" w:hanging="721"/>
        <w:jc w:val="left"/>
        <w:rPr>
          <w:sz w:val="24"/>
        </w:rPr>
      </w:pPr>
      <w:bookmarkStart w:name="_bookmark21" w:id="22"/>
      <w:bookmarkEnd w:id="22"/>
      <w:r>
        <w:rPr/>
      </w:r>
      <w:r>
        <w:rPr/>
        <w:t>Design</w:t>
      </w:r>
      <w:r>
        <w:rPr>
          <w:spacing w:val="10"/>
        </w:rPr>
        <w:t> </w:t>
      </w:r>
      <w:r>
        <w:rPr>
          <w:spacing w:val="-2"/>
        </w:rPr>
        <w:t>Requirements</w:t>
      </w:r>
    </w:p>
    <w:p>
      <w:pPr>
        <w:pStyle w:val="BodyText"/>
        <w:spacing w:before="148"/>
        <w:ind w:left="0"/>
        <w:rPr>
          <w:sz w:val="28"/>
        </w:rPr>
      </w:pPr>
    </w:p>
    <w:p>
      <w:pPr>
        <w:pStyle w:val="BodyText"/>
        <w:spacing w:line="259" w:lineRule="auto"/>
        <w:ind w:right="143"/>
        <w:jc w:val="both"/>
      </w:pPr>
      <w:r>
        <w:rPr/>
        <w:t>Through</w:t>
      </w:r>
      <w:r>
        <w:rPr>
          <w:spacing w:val="-14"/>
        </w:rPr>
        <w:t> </w:t>
      </w:r>
      <w:r>
        <w:rPr/>
        <w:t>the</w:t>
      </w:r>
      <w:r>
        <w:rPr>
          <w:spacing w:val="-10"/>
        </w:rPr>
        <w:t> </w:t>
      </w:r>
      <w:r>
        <w:rPr/>
        <w:t>multi-vocal</w:t>
      </w:r>
      <w:r>
        <w:rPr>
          <w:spacing w:val="-13"/>
        </w:rPr>
        <w:t> </w:t>
      </w:r>
      <w:r>
        <w:rPr/>
        <w:t>literature</w:t>
      </w:r>
      <w:r>
        <w:rPr>
          <w:spacing w:val="-14"/>
        </w:rPr>
        <w:t> </w:t>
      </w:r>
      <w:r>
        <w:rPr/>
        <w:t>review,</w:t>
      </w:r>
      <w:r>
        <w:rPr>
          <w:spacing w:val="-4"/>
        </w:rPr>
        <w:t> </w:t>
      </w:r>
      <w:r>
        <w:rPr/>
        <w:t>theatomized</w:t>
      </w:r>
      <w:r>
        <w:rPr>
          <w:spacing w:val="-14"/>
        </w:rPr>
        <w:t> </w:t>
      </w:r>
      <w:r>
        <w:rPr/>
        <w:t>problem</w:t>
      </w:r>
      <w:r>
        <w:rPr>
          <w:spacing w:val="-2"/>
        </w:rPr>
        <w:t> </w:t>
      </w:r>
      <w:r>
        <w:rPr/>
        <w:t>statement</w:t>
      </w:r>
      <w:r>
        <w:rPr>
          <w:spacing w:val="-13"/>
        </w:rPr>
        <w:t> </w:t>
      </w:r>
      <w:r>
        <w:rPr/>
        <w:t>relating</w:t>
      </w:r>
      <w:r>
        <w:rPr>
          <w:spacing w:val="-14"/>
        </w:rPr>
        <w:t> </w:t>
      </w:r>
      <w:r>
        <w:rPr/>
        <w:t>to GO</w:t>
      </w:r>
      <w:r>
        <w:rPr>
          <w:spacing w:val="-6"/>
        </w:rPr>
        <w:t> </w:t>
      </w:r>
      <w:r>
        <w:rPr/>
        <w:t>schemedesign for cross-carrier interoperability was delineated. Following (Hevner 2007), in this section, the requirements of the solution artifact</w:t>
      </w:r>
      <w:r>
        <w:rPr>
          <w:spacing w:val="-4"/>
        </w:rPr>
        <w:t> </w:t>
      </w:r>
      <w:r>
        <w:rPr/>
        <w:t>are derived from</w:t>
      </w:r>
      <w:r>
        <w:rPr>
          <w:spacing w:val="-14"/>
        </w:rPr>
        <w:t> </w:t>
      </w:r>
      <w:r>
        <w:rPr/>
        <w:t>the issues described</w:t>
      </w:r>
      <w:r>
        <w:rPr>
          <w:spacing w:val="-10"/>
        </w:rPr>
        <w:t> </w:t>
      </w:r>
      <w:r>
        <w:rPr/>
        <w:t>in Section</w:t>
      </w:r>
      <w:r>
        <w:rPr>
          <w:spacing w:val="-10"/>
        </w:rPr>
        <w:t> </w:t>
      </w:r>
      <w:r>
        <w:rPr/>
        <w:t>4.1. The mapping between the atomized problem statement and the design requirements can be seen in Figure</w:t>
      </w:r>
      <w:r>
        <w:rPr>
          <w:spacing w:val="40"/>
        </w:rPr>
        <w:t> </w:t>
      </w:r>
      <w:r>
        <w:rPr/>
        <w:t>3. To evaluate the</w:t>
      </w:r>
      <w:r>
        <w:rPr>
          <w:spacing w:val="-16"/>
        </w:rPr>
        <w:t> </w:t>
      </w:r>
      <w:r>
        <w:rPr/>
        <w:t>current</w:t>
      </w:r>
      <w:r>
        <w:rPr>
          <w:spacing w:val="-8"/>
        </w:rPr>
        <w:t> </w:t>
      </w:r>
      <w:r>
        <w:rPr/>
        <w:t>artifact</w:t>
      </w:r>
      <w:r>
        <w:rPr>
          <w:spacing w:val="-8"/>
        </w:rPr>
        <w:t> </w:t>
      </w:r>
      <w:r>
        <w:rPr/>
        <w:t>after</w:t>
      </w:r>
      <w:r>
        <w:rPr>
          <w:spacing w:val="-5"/>
        </w:rPr>
        <w:t> </w:t>
      </w:r>
      <w:r>
        <w:rPr/>
        <w:t>each design</w:t>
      </w:r>
      <w:r>
        <w:rPr>
          <w:spacing w:val="-14"/>
        </w:rPr>
        <w:t> </w:t>
      </w:r>
      <w:r>
        <w:rPr/>
        <w:t>cycle,</w:t>
      </w:r>
      <w:r>
        <w:rPr>
          <w:spacing w:val="-18"/>
        </w:rPr>
        <w:t> </w:t>
      </w:r>
      <w:r>
        <w:rPr/>
        <w:t>it</w:t>
      </w:r>
      <w:r>
        <w:rPr>
          <w:spacing w:val="-8"/>
        </w:rPr>
        <w:t> </w:t>
      </w:r>
      <w:r>
        <w:rPr/>
        <w:t>will</w:t>
      </w:r>
      <w:r>
        <w:rPr>
          <w:spacing w:val="-8"/>
        </w:rPr>
        <w:t> </w:t>
      </w:r>
      <w:r>
        <w:rPr/>
        <w:t>be compared against</w:t>
      </w:r>
      <w:r>
        <w:rPr>
          <w:spacing w:val="-8"/>
        </w:rPr>
        <w:t> </w:t>
      </w:r>
      <w:r>
        <w:rPr/>
        <w:t>this</w:t>
      </w:r>
      <w:r>
        <w:rPr>
          <w:spacing w:val="-3"/>
        </w:rPr>
        <w:t> </w:t>
      </w:r>
      <w:r>
        <w:rPr/>
        <w:t>set</w:t>
      </w:r>
      <w:r>
        <w:rPr>
          <w:spacing w:val="-8"/>
        </w:rPr>
        <w:t> </w:t>
      </w:r>
      <w:r>
        <w:rPr/>
        <w:t>of</w:t>
      </w:r>
      <w:r>
        <w:rPr>
          <w:spacing w:val="-5"/>
        </w:rPr>
        <w:t> </w:t>
      </w:r>
      <w:r>
        <w:rPr/>
        <w:t>requirements.</w:t>
      </w:r>
    </w:p>
    <w:p>
      <w:pPr>
        <w:pStyle w:val="Heading6"/>
        <w:spacing w:before="165"/>
        <w:rPr>
          <w:rFonts w:ascii="Times New Roman"/>
        </w:rPr>
      </w:pPr>
      <w:r>
        <w:rPr>
          <w:rFonts w:ascii="Times New Roman"/>
          <w:spacing w:val="-2"/>
        </w:rPr>
        <w:t>Scalability</w:t>
      </w:r>
    </w:p>
    <w:p>
      <w:pPr>
        <w:pStyle w:val="BodyText"/>
        <w:spacing w:line="259" w:lineRule="auto" w:before="183"/>
        <w:ind w:right="120"/>
        <w:jc w:val="both"/>
      </w:pPr>
      <w:r>
        <w:rPr/>
        <w:t>The description</w:t>
      </w:r>
      <w:r>
        <w:rPr>
          <w:spacing w:val="-5"/>
        </w:rPr>
        <w:t> </w:t>
      </w:r>
      <w:r>
        <w:rPr/>
        <w:t>of the problem space</w:t>
      </w:r>
      <w:r>
        <w:rPr>
          <w:spacing w:val="-8"/>
        </w:rPr>
        <w:t> </w:t>
      </w:r>
      <w:r>
        <w:rPr/>
        <w:t>has</w:t>
      </w:r>
      <w:r>
        <w:rPr>
          <w:spacing w:val="-12"/>
        </w:rPr>
        <w:t> </w:t>
      </w:r>
      <w:r>
        <w:rPr/>
        <w:t>indicated</w:t>
      </w:r>
      <w:r>
        <w:rPr>
          <w:spacing w:val="-5"/>
        </w:rPr>
        <w:t> </w:t>
      </w:r>
      <w:r>
        <w:rPr/>
        <w:t>that current GO schemes are not scalable,</w:t>
      </w:r>
      <w:r>
        <w:rPr>
          <w:spacing w:val="-10"/>
        </w:rPr>
        <w:t> </w:t>
      </w:r>
      <w:r>
        <w:rPr/>
        <w:t>owing</w:t>
      </w:r>
      <w:r>
        <w:rPr>
          <w:spacing w:val="-5"/>
        </w:rPr>
        <w:t> </w:t>
      </w:r>
      <w:r>
        <w:rPr/>
        <w:t>to high</w:t>
      </w:r>
      <w:r>
        <w:rPr>
          <w:spacing w:val="40"/>
        </w:rPr>
        <w:t> </w:t>
      </w:r>
      <w:r>
        <w:rPr/>
        <w:t>transaction costs and manual processes, reflected in long GO approval cycles. GO schemes of alternative energy carriers</w:t>
      </w:r>
      <w:r>
        <w:rPr>
          <w:spacing w:val="-10"/>
        </w:rPr>
        <w:t> </w:t>
      </w:r>
      <w:r>
        <w:rPr/>
        <w:t>further suffer from</w:t>
      </w:r>
      <w:r>
        <w:rPr>
          <w:spacing w:val="-7"/>
        </w:rPr>
        <w:t> </w:t>
      </w:r>
      <w:r>
        <w:rPr/>
        <w:t>a low maturity and harmonization,</w:t>
      </w:r>
      <w:r>
        <w:rPr>
          <w:spacing w:val="-8"/>
        </w:rPr>
        <w:t> </w:t>
      </w:r>
      <w:r>
        <w:rPr/>
        <w:t>as well as unreliable data sources, since data is</w:t>
      </w:r>
      <w:r>
        <w:rPr>
          <w:spacing w:val="-1"/>
        </w:rPr>
        <w:t> </w:t>
      </w:r>
      <w:r>
        <w:rPr/>
        <w:t>provided by</w:t>
      </w:r>
      <w:r>
        <w:rPr>
          <w:spacing w:val="-12"/>
        </w:rPr>
        <w:t> </w:t>
      </w:r>
      <w:r>
        <w:rPr/>
        <w:t>the producer, entailing</w:t>
      </w:r>
      <w:r>
        <w:rPr>
          <w:spacing w:val="-12"/>
        </w:rPr>
        <w:t> </w:t>
      </w:r>
      <w:r>
        <w:rPr/>
        <w:t>cumbersome auditing</w:t>
      </w:r>
      <w:r>
        <w:rPr>
          <w:spacing w:val="-12"/>
        </w:rPr>
        <w:t> </w:t>
      </w:r>
      <w:r>
        <w:rPr/>
        <w:t>procedures. Cross-carrier interoperability</w:t>
      </w:r>
      <w:r>
        <w:rPr>
          <w:spacing w:val="-5"/>
        </w:rPr>
        <w:t> </w:t>
      </w:r>
      <w:r>
        <w:rPr/>
        <w:t>introduces an increased complexity</w:t>
      </w:r>
      <w:r>
        <w:rPr>
          <w:spacing w:val="-5"/>
        </w:rPr>
        <w:t> </w:t>
      </w:r>
      <w:r>
        <w:rPr/>
        <w:t>and data throughput as a result of attribute inheritance</w:t>
      </w:r>
      <w:r>
        <w:rPr>
          <w:spacing w:val="-14"/>
        </w:rPr>
        <w:t> </w:t>
      </w:r>
      <w:r>
        <w:rPr/>
        <w:t>between</w:t>
      </w:r>
      <w:r>
        <w:rPr>
          <w:spacing w:val="-14"/>
        </w:rPr>
        <w:t> </w:t>
      </w:r>
      <w:r>
        <w:rPr/>
        <w:t>input</w:t>
      </w:r>
      <w:r>
        <w:rPr>
          <w:spacing w:val="-6"/>
        </w:rPr>
        <w:t> </w:t>
      </w:r>
      <w:r>
        <w:rPr/>
        <w:t>and</w:t>
      </w:r>
      <w:r>
        <w:rPr>
          <w:spacing w:val="-12"/>
        </w:rPr>
        <w:t> </w:t>
      </w:r>
      <w:r>
        <w:rPr/>
        <w:t>output</w:t>
      </w:r>
      <w:r>
        <w:rPr>
          <w:spacing w:val="-6"/>
        </w:rPr>
        <w:t> </w:t>
      </w:r>
      <w:r>
        <w:rPr/>
        <w:t>GOs,</w:t>
      </w:r>
      <w:r>
        <w:rPr>
          <w:spacing w:val="-14"/>
        </w:rPr>
        <w:t> </w:t>
      </w:r>
      <w:r>
        <w:rPr/>
        <w:t>aggravating</w:t>
      </w:r>
      <w:r>
        <w:rPr>
          <w:spacing w:val="-12"/>
        </w:rPr>
        <w:t> </w:t>
      </w:r>
      <w:r>
        <w:rPr/>
        <w:t>the issue of</w:t>
      </w:r>
      <w:r>
        <w:rPr>
          <w:spacing w:val="-3"/>
        </w:rPr>
        <w:t> </w:t>
      </w:r>
      <w:r>
        <w:rPr/>
        <w:t>manual</w:t>
      </w:r>
      <w:r>
        <w:rPr>
          <w:spacing w:val="-6"/>
        </w:rPr>
        <w:t> </w:t>
      </w:r>
      <w:r>
        <w:rPr/>
        <w:t>processes, as well</w:t>
      </w:r>
      <w:r>
        <w:rPr>
          <w:spacing w:val="-6"/>
        </w:rPr>
        <w:t> </w:t>
      </w:r>
      <w:r>
        <w:rPr/>
        <w:t>as adding an additional layer of operating</w:t>
      </w:r>
      <w:r>
        <w:rPr>
          <w:spacing w:val="-5"/>
        </w:rPr>
        <w:t> </w:t>
      </w:r>
      <w:r>
        <w:rPr/>
        <w:t>costs onto</w:t>
      </w:r>
      <w:r>
        <w:rPr>
          <w:spacing w:val="-5"/>
        </w:rPr>
        <w:t> </w:t>
      </w:r>
      <w:r>
        <w:rPr/>
        <w:t>the already substantial transaction</w:t>
      </w:r>
      <w:r>
        <w:rPr>
          <w:spacing w:val="-5"/>
        </w:rPr>
        <w:t> </w:t>
      </w:r>
      <w:r>
        <w:rPr/>
        <w:t>costs. Time-granular and spatially-aware certificates,</w:t>
      </w:r>
      <w:r>
        <w:rPr>
          <w:spacing w:val="-14"/>
        </w:rPr>
        <w:t> </w:t>
      </w:r>
      <w:r>
        <w:rPr/>
        <w:t>a proposed</w:t>
      </w:r>
      <w:r>
        <w:rPr>
          <w:spacing w:val="-9"/>
        </w:rPr>
        <w:t> </w:t>
      </w:r>
      <w:r>
        <w:rPr/>
        <w:t>solution hoping</w:t>
      </w:r>
      <w:r>
        <w:rPr>
          <w:spacing w:val="-9"/>
        </w:rPr>
        <w:t> </w:t>
      </w:r>
      <w:r>
        <w:rPr/>
        <w:t>to increase the</w:t>
      </w:r>
      <w:r>
        <w:rPr>
          <w:spacing w:val="-11"/>
        </w:rPr>
        <w:t> </w:t>
      </w:r>
      <w:r>
        <w:rPr/>
        <w:t>attractiveness of GOs</w:t>
      </w:r>
      <w:r>
        <w:rPr>
          <w:spacing w:val="-14"/>
        </w:rPr>
        <w:t> </w:t>
      </w:r>
      <w:r>
        <w:rPr/>
        <w:t>to the end consumer, further increase</w:t>
      </w:r>
      <w:r>
        <w:rPr>
          <w:spacing w:val="-1"/>
        </w:rPr>
        <w:t> </w:t>
      </w:r>
      <w:r>
        <w:rPr/>
        <w:t>the complexity and data throughput of the system.</w:t>
      </w:r>
      <w:r>
        <w:rPr>
          <w:spacing w:val="-4"/>
        </w:rPr>
        <w:t> </w:t>
      </w:r>
      <w:r>
        <w:rPr/>
        <w:t>Therefore,</w:t>
      </w:r>
      <w:r>
        <w:rPr>
          <w:spacing w:val="-4"/>
        </w:rPr>
        <w:t> </w:t>
      </w:r>
      <w:r>
        <w:rPr/>
        <w:t>the solution artifact</w:t>
      </w:r>
      <w:r>
        <w:rPr>
          <w:spacing w:val="-1"/>
        </w:rPr>
        <w:t> </w:t>
      </w:r>
      <w:r>
        <w:rPr/>
        <w:t>will</w:t>
      </w:r>
      <w:r>
        <w:rPr>
          <w:spacing w:val="-1"/>
        </w:rPr>
        <w:t> </w:t>
      </w:r>
      <w:r>
        <w:rPr/>
        <w:t>have to enable a high data throughput</w:t>
      </w:r>
      <w:r>
        <w:rPr>
          <w:spacing w:val="-1"/>
        </w:rPr>
        <w:t> </w:t>
      </w:r>
      <w:r>
        <w:rPr/>
        <w:t>and the automated</w:t>
      </w:r>
      <w:r>
        <w:rPr>
          <w:spacing w:val="-8"/>
        </w:rPr>
        <w:t> </w:t>
      </w:r>
      <w:r>
        <w:rPr/>
        <w:t>handling</w:t>
      </w:r>
      <w:r>
        <w:rPr>
          <w:spacing w:val="-8"/>
        </w:rPr>
        <w:t> </w:t>
      </w:r>
      <w:r>
        <w:rPr/>
        <w:t>of complex</w:t>
      </w:r>
      <w:r>
        <w:rPr>
          <w:spacing w:val="-8"/>
        </w:rPr>
        <w:t> </w:t>
      </w:r>
      <w:r>
        <w:rPr/>
        <w:t>GO issuing requests at</w:t>
      </w:r>
      <w:r>
        <w:rPr>
          <w:spacing w:val="-3"/>
        </w:rPr>
        <w:t> </w:t>
      </w:r>
      <w:r>
        <w:rPr/>
        <w:t>low operating</w:t>
      </w:r>
      <w:r>
        <w:rPr>
          <w:spacing w:val="-9"/>
        </w:rPr>
        <w:t> </w:t>
      </w:r>
      <w:r>
        <w:rPr/>
        <w:t>cost. The system must</w:t>
      </w:r>
      <w:r>
        <w:rPr>
          <w:spacing w:val="-3"/>
        </w:rPr>
        <w:t> </w:t>
      </w:r>
      <w:r>
        <w:rPr/>
        <w:t>be able</w:t>
      </w:r>
      <w:r>
        <w:rPr>
          <w:spacing w:val="-12"/>
        </w:rPr>
        <w:t> </w:t>
      </w:r>
      <w:r>
        <w:rPr/>
        <w:t>to handle a large number of participants, asset types</w:t>
      </w:r>
      <w:r>
        <w:rPr>
          <w:spacing w:val="-14"/>
        </w:rPr>
        <w:t> </w:t>
      </w:r>
      <w:r>
        <w:rPr/>
        <w:t>(GOs,</w:t>
      </w:r>
      <w:r>
        <w:rPr>
          <w:spacing w:val="-14"/>
        </w:rPr>
        <w:t> </w:t>
      </w:r>
      <w:r>
        <w:rPr/>
        <w:t>cancellation</w:t>
      </w:r>
      <w:r>
        <w:rPr>
          <w:spacing w:val="-4"/>
        </w:rPr>
        <w:t> </w:t>
      </w:r>
      <w:r>
        <w:rPr/>
        <w:t>statements,</w:t>
      </w:r>
      <w:r>
        <w:rPr>
          <w:spacing w:val="-14"/>
        </w:rPr>
        <w:t> </w:t>
      </w:r>
      <w:r>
        <w:rPr/>
        <w:t>etc.)</w:t>
      </w:r>
      <w:r>
        <w:rPr>
          <w:spacing w:val="-10"/>
        </w:rPr>
        <w:t> </w:t>
      </w:r>
      <w:r>
        <w:rPr/>
        <w:t>and conversion</w:t>
      </w:r>
      <w:r>
        <w:rPr>
          <w:spacing w:val="-14"/>
        </w:rPr>
        <w:t> </w:t>
      </w:r>
      <w:r>
        <w:rPr/>
        <w:t>processes.</w:t>
      </w:r>
      <w:r>
        <w:rPr>
          <w:spacing w:val="-5"/>
        </w:rPr>
        <w:t> </w:t>
      </w:r>
      <w:r>
        <w:rPr/>
        <w:t>Minimum</w:t>
      </w:r>
      <w:r>
        <w:rPr>
          <w:spacing w:val="-4"/>
        </w:rPr>
        <w:t> </w:t>
      </w:r>
      <w:r>
        <w:rPr/>
        <w:t>throughput</w:t>
      </w:r>
      <w:r>
        <w:rPr>
          <w:spacing w:val="-14"/>
        </w:rPr>
        <w:t> </w:t>
      </w:r>
      <w:r>
        <w:rPr/>
        <w:t>requirements were not concretized or derived rigorously because this information was not accessible via the multi-vocal</w:t>
      </w:r>
      <w:r>
        <w:rPr>
          <w:spacing w:val="-14"/>
        </w:rPr>
        <w:t> </w:t>
      </w:r>
      <w:r>
        <w:rPr/>
        <w:t>literature</w:t>
      </w:r>
      <w:r>
        <w:rPr>
          <w:spacing w:val="-10"/>
        </w:rPr>
        <w:t> </w:t>
      </w:r>
      <w:r>
        <w:rPr/>
        <w:t>review</w:t>
      </w:r>
      <w:r>
        <w:rPr>
          <w:spacing w:val="-4"/>
        </w:rPr>
        <w:t> </w:t>
      </w:r>
      <w:r>
        <w:rPr/>
        <w:t>or</w:t>
      </w:r>
      <w:r>
        <w:rPr>
          <w:spacing w:val="-14"/>
        </w:rPr>
        <w:t> </w:t>
      </w:r>
      <w:r>
        <w:rPr/>
        <w:t>the</w:t>
      </w:r>
      <w:r>
        <w:rPr>
          <w:spacing w:val="-2"/>
        </w:rPr>
        <w:t> </w:t>
      </w:r>
      <w:r>
        <w:rPr/>
        <w:t>semi-structured</w:t>
      </w:r>
      <w:r>
        <w:rPr>
          <w:spacing w:val="-14"/>
        </w:rPr>
        <w:t> </w:t>
      </w:r>
      <w:r>
        <w:rPr/>
        <w:t>interviews.</w:t>
      </w:r>
      <w:r>
        <w:rPr>
          <w:spacing w:val="-3"/>
        </w:rPr>
        <w:t> </w:t>
      </w:r>
      <w:r>
        <w:rPr/>
        <w:t>An</w:t>
      </w:r>
      <w:r>
        <w:rPr>
          <w:spacing w:val="-14"/>
        </w:rPr>
        <w:t> </w:t>
      </w:r>
      <w:r>
        <w:rPr/>
        <w:t>abstract</w:t>
      </w:r>
      <w:r>
        <w:rPr>
          <w:spacing w:val="-9"/>
        </w:rPr>
        <w:t> </w:t>
      </w:r>
      <w:r>
        <w:rPr/>
        <w:t>guideline</w:t>
      </w:r>
      <w:r>
        <w:rPr>
          <w:spacing w:val="-2"/>
        </w:rPr>
        <w:t> </w:t>
      </w:r>
      <w:r>
        <w:rPr/>
        <w:t>would be</w:t>
      </w:r>
      <w:r>
        <w:rPr>
          <w:spacing w:val="-2"/>
        </w:rPr>
        <w:t> </w:t>
      </w:r>
      <w:r>
        <w:rPr/>
        <w:t>that</w:t>
      </w:r>
      <w:r>
        <w:rPr>
          <w:spacing w:val="-10"/>
        </w:rPr>
        <w:t> </w:t>
      </w:r>
      <w:r>
        <w:rPr/>
        <w:t>the</w:t>
      </w:r>
      <w:r>
        <w:rPr>
          <w:spacing w:val="-14"/>
        </w:rPr>
        <w:t> </w:t>
      </w:r>
      <w:r>
        <w:rPr/>
        <w:t>system must</w:t>
      </w:r>
      <w:r>
        <w:rPr>
          <w:spacing w:val="40"/>
        </w:rPr>
        <w:t> </w:t>
      </w:r>
      <w:r>
        <w:rPr/>
        <w:t>be</w:t>
      </w:r>
      <w:r>
        <w:rPr>
          <w:spacing w:val="40"/>
        </w:rPr>
        <w:t> </w:t>
      </w:r>
      <w:r>
        <w:rPr/>
        <w:t>able</w:t>
      </w:r>
      <w:r>
        <w:rPr>
          <w:spacing w:val="40"/>
        </w:rPr>
        <w:t> </w:t>
      </w:r>
      <w:r>
        <w:rPr/>
        <w:t>to</w:t>
      </w:r>
      <w:r>
        <w:rPr>
          <w:spacing w:val="40"/>
        </w:rPr>
        <w:t> </w:t>
      </w:r>
      <w:r>
        <w:rPr/>
        <w:t>handle</w:t>
      </w:r>
      <w:r>
        <w:rPr>
          <w:spacing w:val="40"/>
        </w:rPr>
        <w:t> </w:t>
      </w:r>
      <w:r>
        <w:rPr/>
        <w:t>several</w:t>
      </w:r>
      <w:r>
        <w:rPr>
          <w:spacing w:val="40"/>
        </w:rPr>
        <w:t> </w:t>
      </w:r>
      <w:r>
        <w:rPr/>
        <w:t>hundred</w:t>
      </w:r>
      <w:r>
        <w:rPr>
          <w:spacing w:val="40"/>
        </w:rPr>
        <w:t> </w:t>
      </w:r>
      <w:r>
        <w:rPr/>
        <w:t>or</w:t>
      </w:r>
      <w:r>
        <w:rPr>
          <w:spacing w:val="40"/>
        </w:rPr>
        <w:t> </w:t>
      </w:r>
      <w:r>
        <w:rPr/>
        <w:t>several</w:t>
      </w:r>
      <w:r>
        <w:rPr>
          <w:spacing w:val="40"/>
        </w:rPr>
        <w:t> </w:t>
      </w:r>
      <w:r>
        <w:rPr/>
        <w:t>thousand</w:t>
      </w:r>
      <w:r>
        <w:rPr>
          <w:spacing w:val="40"/>
        </w:rPr>
        <w:t> </w:t>
      </w:r>
      <w:r>
        <w:rPr/>
        <w:t>transactions</w:t>
      </w:r>
      <w:r>
        <w:rPr>
          <w:spacing w:val="40"/>
        </w:rPr>
        <w:t> </w:t>
      </w:r>
      <w:r>
        <w:rPr/>
        <w:t>per</w:t>
      </w:r>
      <w:r>
        <w:rPr>
          <w:spacing w:val="40"/>
        </w:rPr>
        <w:t> </w:t>
      </w:r>
      <w:r>
        <w:rPr/>
        <w:t>second.</w:t>
      </w:r>
    </w:p>
    <w:p>
      <w:pPr>
        <w:pStyle w:val="Heading6"/>
        <w:spacing w:before="165"/>
        <w:rPr>
          <w:rFonts w:ascii="Times New Roman"/>
        </w:rPr>
      </w:pPr>
      <w:r>
        <w:rPr>
          <w:rFonts w:ascii="Times New Roman"/>
          <w:spacing w:val="-2"/>
        </w:rPr>
        <w:t>Verifiability</w:t>
      </w:r>
    </w:p>
    <w:p>
      <w:pPr>
        <w:pStyle w:val="BodyText"/>
        <w:spacing w:line="259" w:lineRule="auto" w:before="183"/>
        <w:ind w:right="130"/>
        <w:jc w:val="both"/>
      </w:pPr>
      <w:r>
        <w:rPr/>
        <w:t>Current</w:t>
      </w:r>
      <w:r>
        <w:rPr>
          <w:spacing w:val="-4"/>
        </w:rPr>
        <w:t> </w:t>
      </w:r>
      <w:r>
        <w:rPr/>
        <w:t>GO schemes are</w:t>
      </w:r>
      <w:r>
        <w:rPr>
          <w:spacing w:val="-11"/>
        </w:rPr>
        <w:t> </w:t>
      </w:r>
      <w:r>
        <w:rPr/>
        <w:t>not</w:t>
      </w:r>
      <w:r>
        <w:rPr>
          <w:spacing w:val="-3"/>
        </w:rPr>
        <w:t> </w:t>
      </w:r>
      <w:r>
        <w:rPr/>
        <w:t>transparent</w:t>
      </w:r>
      <w:r>
        <w:rPr>
          <w:spacing w:val="-3"/>
        </w:rPr>
        <w:t> </w:t>
      </w:r>
      <w:r>
        <w:rPr/>
        <w:t>to market</w:t>
      </w:r>
      <w:r>
        <w:rPr>
          <w:spacing w:val="-3"/>
        </w:rPr>
        <w:t> </w:t>
      </w:r>
      <w:r>
        <w:rPr/>
        <w:t>participants</w:t>
      </w:r>
      <w:r>
        <w:rPr>
          <w:spacing w:val="-14"/>
        </w:rPr>
        <w:t> </w:t>
      </w:r>
      <w:r>
        <w:rPr/>
        <w:t>and</w:t>
      </w:r>
      <w:r>
        <w:rPr>
          <w:spacing w:val="-9"/>
        </w:rPr>
        <w:t> </w:t>
      </w:r>
      <w:r>
        <w:rPr/>
        <w:t>end</w:t>
      </w:r>
      <w:r>
        <w:rPr>
          <w:spacing w:val="-9"/>
        </w:rPr>
        <w:t> </w:t>
      </w:r>
      <w:r>
        <w:rPr/>
        <w:t>users,</w:t>
      </w:r>
      <w:r>
        <w:rPr>
          <w:spacing w:val="-14"/>
        </w:rPr>
        <w:t> </w:t>
      </w:r>
      <w:r>
        <w:rPr/>
        <w:t>allowing</w:t>
      </w:r>
      <w:r>
        <w:rPr>
          <w:spacing w:val="-9"/>
        </w:rPr>
        <w:t> </w:t>
      </w:r>
      <w:r>
        <w:rPr/>
        <w:t>the potential</w:t>
      </w:r>
      <w:r>
        <w:rPr>
          <w:spacing w:val="-3"/>
        </w:rPr>
        <w:t> </w:t>
      </w:r>
      <w:r>
        <w:rPr/>
        <w:t>for abuse and thereby</w:t>
      </w:r>
      <w:r>
        <w:rPr>
          <w:spacing w:val="-7"/>
        </w:rPr>
        <w:t> </w:t>
      </w:r>
      <w:r>
        <w:rPr/>
        <w:t>damaging</w:t>
      </w:r>
      <w:r>
        <w:rPr>
          <w:spacing w:val="-7"/>
        </w:rPr>
        <w:t> </w:t>
      </w:r>
      <w:r>
        <w:rPr/>
        <w:t>the trust</w:t>
      </w:r>
      <w:r>
        <w:rPr>
          <w:spacing w:val="-1"/>
        </w:rPr>
        <w:t> </w:t>
      </w:r>
      <w:r>
        <w:rPr/>
        <w:t>that</w:t>
      </w:r>
      <w:r>
        <w:rPr>
          <w:spacing w:val="-1"/>
        </w:rPr>
        <w:t> </w:t>
      </w:r>
      <w:r>
        <w:rPr/>
        <w:t>end consumers have</w:t>
      </w:r>
      <w:r>
        <w:rPr>
          <w:spacing w:val="-10"/>
        </w:rPr>
        <w:t> </w:t>
      </w:r>
      <w:r>
        <w:rPr/>
        <w:t>in the system. With the introduction of energy carrier conversion processes,</w:t>
      </w:r>
      <w:r>
        <w:rPr>
          <w:spacing w:val="-14"/>
        </w:rPr>
        <w:t> </w:t>
      </w:r>
      <w:r>
        <w:rPr/>
        <w:t>the potential points of system corruption will</w:t>
      </w:r>
      <w:r>
        <w:rPr>
          <w:spacing w:val="-3"/>
        </w:rPr>
        <w:t> </w:t>
      </w:r>
      <w:r>
        <w:rPr/>
        <w:t>increase, as will</w:t>
      </w:r>
      <w:r>
        <w:rPr>
          <w:spacing w:val="-3"/>
        </w:rPr>
        <w:t> </w:t>
      </w:r>
      <w:r>
        <w:rPr/>
        <w:t>the risk of double counting between schemes, further decreasing the trust of market participants in the absence of verifiability measures. Furthermore, alternative energy carrier GO schemes, specifically hydrogen</w:t>
      </w:r>
      <w:r>
        <w:rPr>
          <w:spacing w:val="-14"/>
        </w:rPr>
        <w:t> </w:t>
      </w:r>
      <w:r>
        <w:rPr/>
        <w:t>and</w:t>
      </w:r>
      <w:r>
        <w:rPr>
          <w:spacing w:val="-10"/>
        </w:rPr>
        <w:t> </w:t>
      </w:r>
      <w:r>
        <w:rPr/>
        <w:t>thermal</w:t>
      </w:r>
      <w:r>
        <w:rPr>
          <w:spacing w:val="-5"/>
        </w:rPr>
        <w:t> </w:t>
      </w:r>
      <w:r>
        <w:rPr/>
        <w:t>energy, rely</w:t>
      </w:r>
      <w:r>
        <w:rPr>
          <w:spacing w:val="-11"/>
        </w:rPr>
        <w:t> </w:t>
      </w:r>
      <w:r>
        <w:rPr/>
        <w:t>on</w:t>
      </w:r>
      <w:r>
        <w:rPr>
          <w:spacing w:val="-11"/>
        </w:rPr>
        <w:t> </w:t>
      </w:r>
      <w:r>
        <w:rPr/>
        <w:t>the</w:t>
      </w:r>
      <w:r>
        <w:rPr>
          <w:spacing w:val="-13"/>
        </w:rPr>
        <w:t> </w:t>
      </w:r>
      <w:r>
        <w:rPr/>
        <w:t>producers</w:t>
      </w:r>
      <w:r>
        <w:rPr>
          <w:spacing w:val="-14"/>
        </w:rPr>
        <w:t> </w:t>
      </w:r>
      <w:r>
        <w:rPr/>
        <w:t>as data sources,</w:t>
      </w:r>
      <w:r>
        <w:rPr>
          <w:spacing w:val="-14"/>
        </w:rPr>
        <w:t> </w:t>
      </w:r>
      <w:r>
        <w:rPr/>
        <w:t>who</w:t>
      </w:r>
      <w:r>
        <w:rPr>
          <w:spacing w:val="-10"/>
        </w:rPr>
        <w:t> </w:t>
      </w:r>
      <w:r>
        <w:rPr/>
        <w:t>do</w:t>
      </w:r>
      <w:r>
        <w:rPr>
          <w:spacing w:val="-11"/>
        </w:rPr>
        <w:t> </w:t>
      </w:r>
      <w:r>
        <w:rPr/>
        <w:t>not</w:t>
      </w:r>
      <w:r>
        <w:rPr>
          <w:spacing w:val="-5"/>
        </w:rPr>
        <w:t> </w:t>
      </w:r>
      <w:r>
        <w:rPr/>
        <w:t>constitute</w:t>
      </w:r>
      <w:r>
        <w:rPr>
          <w:spacing w:val="-13"/>
        </w:rPr>
        <w:t> </w:t>
      </w:r>
      <w:r>
        <w:rPr/>
        <w:t>a trustworthy source of</w:t>
      </w:r>
      <w:r>
        <w:rPr>
          <w:spacing w:val="-3"/>
        </w:rPr>
        <w:t> </w:t>
      </w:r>
      <w:r>
        <w:rPr/>
        <w:t>data. Therefore, the solution artifact</w:t>
      </w:r>
      <w:r>
        <w:rPr>
          <w:spacing w:val="-7"/>
        </w:rPr>
        <w:t> </w:t>
      </w:r>
      <w:r>
        <w:rPr/>
        <w:t>will</w:t>
      </w:r>
      <w:r>
        <w:rPr>
          <w:spacing w:val="-7"/>
        </w:rPr>
        <w:t> </w:t>
      </w:r>
      <w:r>
        <w:rPr/>
        <w:t>have to enable end-to-end</w:t>
      </w:r>
      <w:r>
        <w:rPr>
          <w:spacing w:val="-12"/>
        </w:rPr>
        <w:t> </w:t>
      </w:r>
      <w:r>
        <w:rPr/>
        <w:t>verifiability by</w:t>
      </w:r>
      <w:r>
        <w:rPr>
          <w:spacing w:val="-12"/>
        </w:rPr>
        <w:t> </w:t>
      </w:r>
      <w:r>
        <w:rPr/>
        <w:t>all</w:t>
      </w:r>
      <w:r>
        <w:rPr>
          <w:spacing w:val="-7"/>
        </w:rPr>
        <w:t> </w:t>
      </w:r>
      <w:r>
        <w:rPr/>
        <w:t>market participants that creates trust into the system. At the same time, given that GO schemes use private confidential information of its participants, the transparency implicit in the verifiability requirement should not impact the</w:t>
      </w:r>
      <w:r>
        <w:rPr>
          <w:spacing w:val="-9"/>
        </w:rPr>
        <w:t> </w:t>
      </w:r>
      <w:r>
        <w:rPr/>
        <w:t>privacy</w:t>
      </w:r>
      <w:r>
        <w:rPr>
          <w:spacing w:val="-7"/>
        </w:rPr>
        <w:t> </w:t>
      </w:r>
      <w:r>
        <w:rPr/>
        <w:t>of market participants. A solution artifact should</w:t>
      </w:r>
      <w:r>
        <w:rPr>
          <w:spacing w:val="-7"/>
        </w:rPr>
        <w:t> </w:t>
      </w:r>
      <w:r>
        <w:rPr/>
        <w:t>improve</w:t>
      </w:r>
      <w:r>
        <w:rPr>
          <w:spacing w:val="-9"/>
        </w:rPr>
        <w:t> </w:t>
      </w:r>
      <w:r>
        <w:rPr/>
        <w:t>the credibility of the data integrity and trust in</w:t>
      </w:r>
      <w:r>
        <w:rPr>
          <w:spacing w:val="40"/>
        </w:rPr>
        <w:t> </w:t>
      </w:r>
      <w:r>
        <w:rPr/>
        <w:t>the system by making</w:t>
      </w:r>
      <w:r>
        <w:rPr>
          <w:spacing w:val="-7"/>
        </w:rPr>
        <w:t> </w:t>
      </w:r>
      <w:r>
        <w:rPr/>
        <w:t>the business logic of the information</w:t>
      </w:r>
      <w:r>
        <w:rPr>
          <w:spacing w:val="-7"/>
        </w:rPr>
        <w:t> </w:t>
      </w:r>
      <w:r>
        <w:rPr/>
        <w:t>system transparent</w:t>
      </w:r>
      <w:r>
        <w:rPr>
          <w:spacing w:val="-10"/>
        </w:rPr>
        <w:t> </w:t>
      </w:r>
      <w:r>
        <w:rPr/>
        <w:t>to the</w:t>
      </w:r>
      <w:r>
        <w:rPr>
          <w:spacing w:val="-14"/>
        </w:rPr>
        <w:t> </w:t>
      </w:r>
      <w:r>
        <w:rPr/>
        <w:t>users</w:t>
      </w:r>
      <w:r>
        <w:rPr>
          <w:spacing w:val="-2"/>
        </w:rPr>
        <w:t> </w:t>
      </w:r>
      <w:r>
        <w:rPr/>
        <w:t>via a publicly</w:t>
      </w:r>
      <w:r>
        <w:rPr>
          <w:spacing w:val="-14"/>
        </w:rPr>
        <w:t> </w:t>
      </w:r>
      <w:r>
        <w:rPr/>
        <w:t>accessible chaincode.</w:t>
      </w:r>
      <w:r>
        <w:rPr>
          <w:spacing w:val="-1"/>
        </w:rPr>
        <w:t> </w:t>
      </w:r>
      <w:r>
        <w:rPr/>
        <w:t>The correct</w:t>
      </w:r>
      <w:r>
        <w:rPr>
          <w:spacing w:val="-8"/>
        </w:rPr>
        <w:t> </w:t>
      </w:r>
      <w:r>
        <w:rPr/>
        <w:t>installation</w:t>
      </w:r>
      <w:r>
        <w:rPr>
          <w:spacing w:val="-14"/>
        </w:rPr>
        <w:t> </w:t>
      </w:r>
      <w:r>
        <w:rPr/>
        <w:t>of</w:t>
      </w:r>
      <w:r>
        <w:rPr>
          <w:spacing w:val="-5"/>
        </w:rPr>
        <w:t> </w:t>
      </w:r>
      <w:r>
        <w:rPr/>
        <w:t>the chaincode on the peer nodes needs to be queryable by the network participants. A solution artifact should</w:t>
      </w:r>
      <w:r>
        <w:rPr>
          <w:spacing w:val="-3"/>
        </w:rPr>
        <w:t> </w:t>
      </w:r>
      <w:r>
        <w:rPr/>
        <w:t>increase public</w:t>
      </w:r>
      <w:r>
        <w:rPr>
          <w:spacing w:val="-14"/>
        </w:rPr>
        <w:t> </w:t>
      </w:r>
      <w:r>
        <w:rPr/>
        <w:t>verifiability</w:t>
      </w:r>
      <w:r>
        <w:rPr>
          <w:spacing w:val="-14"/>
        </w:rPr>
        <w:t> </w:t>
      </w:r>
      <w:r>
        <w:rPr/>
        <w:t>to</w:t>
      </w:r>
      <w:r>
        <w:rPr>
          <w:spacing w:val="-10"/>
        </w:rPr>
        <w:t> </w:t>
      </w:r>
      <w:r>
        <w:rPr/>
        <w:t>the</w:t>
      </w:r>
      <w:r>
        <w:rPr>
          <w:spacing w:val="-8"/>
        </w:rPr>
        <w:t> </w:t>
      </w:r>
      <w:r>
        <w:rPr/>
        <w:t>end</w:t>
      </w:r>
      <w:r>
        <w:rPr>
          <w:spacing w:val="-4"/>
        </w:rPr>
        <w:t> </w:t>
      </w:r>
      <w:r>
        <w:rPr/>
        <w:t>user.</w:t>
      </w:r>
      <w:r>
        <w:rPr>
          <w:spacing w:val="-9"/>
        </w:rPr>
        <w:t> </w:t>
      </w:r>
      <w:r>
        <w:rPr/>
        <w:t>More</w:t>
      </w:r>
      <w:r>
        <w:rPr>
          <w:spacing w:val="-8"/>
        </w:rPr>
        <w:t> </w:t>
      </w:r>
      <w:r>
        <w:rPr/>
        <w:t>concretely,</w:t>
      </w:r>
      <w:r>
        <w:rPr>
          <w:spacing w:val="-9"/>
        </w:rPr>
        <w:t> </w:t>
      </w:r>
      <w:r>
        <w:rPr/>
        <w:t>this</w:t>
      </w:r>
      <w:r>
        <w:rPr>
          <w:spacing w:val="-11"/>
        </w:rPr>
        <w:t> </w:t>
      </w:r>
      <w:r>
        <w:rPr/>
        <w:t>means</w:t>
      </w:r>
      <w:r>
        <w:rPr>
          <w:spacing w:val="-11"/>
        </w:rPr>
        <w:t> </w:t>
      </w:r>
      <w:r>
        <w:rPr/>
        <w:t>that</w:t>
      </w:r>
      <w:r>
        <w:rPr>
          <w:spacing w:val="-14"/>
        </w:rPr>
        <w:t> </w:t>
      </w:r>
      <w:r>
        <w:rPr/>
        <w:t>the</w:t>
      </w:r>
      <w:r>
        <w:rPr>
          <w:spacing w:val="-8"/>
        </w:rPr>
        <w:t> </w:t>
      </w:r>
      <w:r>
        <w:rPr/>
        <w:t>end</w:t>
      </w:r>
      <w:r>
        <w:rPr>
          <w:spacing w:val="-14"/>
        </w:rPr>
        <w:t> </w:t>
      </w:r>
      <w:r>
        <w:rPr/>
        <w:t>user</w:t>
      </w:r>
      <w:r>
        <w:rPr>
          <w:spacing w:val="-13"/>
        </w:rPr>
        <w:t> </w:t>
      </w:r>
      <w:r>
        <w:rPr/>
        <w:t>should</w:t>
      </w:r>
      <w:r>
        <w:rPr>
          <w:spacing w:val="-14"/>
        </w:rPr>
        <w:t> </w:t>
      </w:r>
      <w:r>
        <w:rPr/>
        <w:t>be</w:t>
      </w:r>
      <w:r>
        <w:rPr>
          <w:spacing w:val="-8"/>
        </w:rPr>
        <w:t> </w:t>
      </w:r>
      <w:r>
        <w:rPr/>
        <w:t>able</w:t>
      </w:r>
      <w:r>
        <w:rPr>
          <w:spacing w:val="-6"/>
        </w:rPr>
        <w:t> </w:t>
      </w:r>
      <w:r>
        <w:rPr/>
        <w:t>to</w:t>
      </w:r>
      <w:r>
        <w:rPr>
          <w:spacing w:val="-4"/>
        </w:rPr>
        <w:t> </w:t>
      </w:r>
      <w:r>
        <w:rPr/>
        <w:t>verify the</w:t>
      </w:r>
      <w:r>
        <w:rPr>
          <w:spacing w:val="-9"/>
        </w:rPr>
        <w:t> </w:t>
      </w:r>
      <w:r>
        <w:rPr/>
        <w:t>data</w:t>
      </w:r>
      <w:r>
        <w:rPr>
          <w:spacing w:val="-2"/>
        </w:rPr>
        <w:t> </w:t>
      </w:r>
      <w:r>
        <w:rPr/>
        <w:t>provided</w:t>
      </w:r>
      <w:r>
        <w:rPr>
          <w:spacing w:val="-14"/>
        </w:rPr>
        <w:t> </w:t>
      </w:r>
      <w:r>
        <w:rPr/>
        <w:t>to them</w:t>
      </w:r>
      <w:r>
        <w:rPr>
          <w:spacing w:val="-14"/>
        </w:rPr>
        <w:t> </w:t>
      </w:r>
      <w:r>
        <w:rPr/>
        <w:t>on</w:t>
      </w:r>
      <w:r>
        <w:rPr>
          <w:spacing w:val="-14"/>
        </w:rPr>
        <w:t> </w:t>
      </w:r>
      <w:r>
        <w:rPr/>
        <w:t>the</w:t>
      </w:r>
      <w:r>
        <w:rPr>
          <w:spacing w:val="-1"/>
        </w:rPr>
        <w:t> </w:t>
      </w:r>
      <w:r>
        <w:rPr/>
        <w:t>cancellation statement</w:t>
      </w:r>
      <w:r>
        <w:rPr>
          <w:spacing w:val="-9"/>
        </w:rPr>
        <w:t> </w:t>
      </w:r>
      <w:r>
        <w:rPr/>
        <w:t>during</w:t>
      </w:r>
      <w:r>
        <w:rPr>
          <w:spacing w:val="-14"/>
        </w:rPr>
        <w:t> </w:t>
      </w:r>
      <w:r>
        <w:rPr/>
        <w:t>energy mix</w:t>
      </w:r>
      <w:r>
        <w:rPr>
          <w:spacing w:val="-14"/>
        </w:rPr>
        <w:t> </w:t>
      </w:r>
      <w:r>
        <w:rPr/>
        <w:t>disclosure</w:t>
      </w:r>
      <w:r>
        <w:rPr>
          <w:spacing w:val="-2"/>
        </w:rPr>
        <w:t> </w:t>
      </w:r>
      <w:r>
        <w:rPr/>
        <w:t>by</w:t>
      </w:r>
      <w:r>
        <w:rPr>
          <w:spacing w:val="-14"/>
        </w:rPr>
        <w:t> </w:t>
      </w:r>
      <w:r>
        <w:rPr/>
        <w:t>their</w:t>
      </w:r>
      <w:r>
        <w:rPr>
          <w:spacing w:val="-6"/>
        </w:rPr>
        <w:t> </w:t>
      </w:r>
      <w:r>
        <w:rPr/>
        <w:t>electricity provider by being</w:t>
      </w:r>
      <w:r>
        <w:rPr>
          <w:spacing w:val="-1"/>
        </w:rPr>
        <w:t> </w:t>
      </w:r>
      <w:r>
        <w:rPr/>
        <w:t>able to verify the existence of the cancellation</w:t>
      </w:r>
      <w:r>
        <w:rPr>
          <w:spacing w:val="-1"/>
        </w:rPr>
        <w:t> </w:t>
      </w:r>
      <w:r>
        <w:rPr/>
        <w:t>statement’s hash</w:t>
      </w:r>
      <w:r>
        <w:rPr>
          <w:spacing w:val="-1"/>
        </w:rPr>
        <w:t> </w:t>
      </w:r>
      <w:r>
        <w:rPr>
          <w:spacing w:val="10"/>
        </w:rPr>
        <w:t>on-</w:t>
      </w:r>
      <w:r>
        <w:rPr/>
        <w:t>chain</w:t>
      </w:r>
      <w:r>
        <w:rPr>
          <w:spacing w:val="-1"/>
        </w:rPr>
        <w:t> </w:t>
      </w:r>
      <w:r>
        <w:rPr/>
        <w:t>using</w:t>
      </w:r>
      <w:r>
        <w:rPr>
          <w:spacing w:val="-1"/>
        </w:rPr>
        <w:t> </w:t>
      </w:r>
      <w:r>
        <w:rPr/>
        <w:t>the </w:t>
      </w:r>
      <w:r>
        <w:rPr>
          <w:spacing w:val="-2"/>
        </w:rPr>
        <w:t>plaintext.</w:t>
      </w:r>
    </w:p>
    <w:p>
      <w:pPr>
        <w:pStyle w:val="BodyText"/>
        <w:spacing w:after="0" w:line="259" w:lineRule="auto"/>
        <w:jc w:val="both"/>
        <w:sectPr>
          <w:pgSz w:w="11910" w:h="16850"/>
          <w:pgMar w:header="0" w:footer="977" w:top="1200" w:bottom="1220" w:left="1275" w:right="1275"/>
        </w:sectPr>
      </w:pPr>
    </w:p>
    <w:p>
      <w:pPr>
        <w:spacing w:line="240" w:lineRule="auto"/>
        <w:ind w:left="198" w:right="0" w:firstLine="0"/>
        <w:rPr>
          <w:sz w:val="20"/>
        </w:rPr>
      </w:pPr>
      <w:r>
        <w:rPr>
          <w:sz w:val="20"/>
        </w:rPr>
        <w:drawing>
          <wp:inline distT="0" distB="0" distL="0" distR="0">
            <wp:extent cx="5694765" cy="387238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5694765" cy="3872388"/>
                    </a:xfrm>
                    <a:prstGeom prst="rect">
                      <a:avLst/>
                    </a:prstGeom>
                  </pic:spPr>
                </pic:pic>
              </a:graphicData>
            </a:graphic>
          </wp:inline>
        </w:drawing>
      </w:r>
      <w:r>
        <w:rPr>
          <w:sz w:val="20"/>
        </w:rPr>
      </w:r>
    </w:p>
    <w:p>
      <w:pPr>
        <w:pStyle w:val="Heading6"/>
        <w:spacing w:before="233"/>
        <w:ind w:left="542"/>
      </w:pPr>
      <w:r>
        <w:rPr/>
        <w:t>Figure</w:t>
      </w:r>
      <w:r>
        <w:rPr>
          <w:spacing w:val="11"/>
        </w:rPr>
        <w:t> </w:t>
      </w:r>
      <w:r>
        <w:rPr/>
        <w:t>3</w:t>
      </w:r>
      <w:r>
        <w:rPr>
          <w:spacing w:val="-8"/>
        </w:rPr>
        <w:t> </w:t>
      </w:r>
      <w:r>
        <w:rPr/>
        <w:t>–</w:t>
      </w:r>
      <w:r>
        <w:rPr>
          <w:spacing w:val="13"/>
        </w:rPr>
        <w:t> </w:t>
      </w:r>
      <w:r>
        <w:rPr/>
        <w:t>Mapping</w:t>
      </w:r>
      <w:r>
        <w:rPr>
          <w:spacing w:val="1"/>
        </w:rPr>
        <w:t> </w:t>
      </w:r>
      <w:r>
        <w:rPr/>
        <w:t>between</w:t>
      </w:r>
      <w:r>
        <w:rPr>
          <w:spacing w:val="5"/>
        </w:rPr>
        <w:t> </w:t>
      </w:r>
      <w:r>
        <w:rPr/>
        <w:t>the</w:t>
      </w:r>
      <w:r>
        <w:rPr>
          <w:spacing w:val="10"/>
        </w:rPr>
        <w:t> </w:t>
      </w:r>
      <w:r>
        <w:rPr/>
        <w:t>problem space</w:t>
      </w:r>
      <w:r>
        <w:rPr>
          <w:spacing w:val="15"/>
        </w:rPr>
        <w:t> </w:t>
      </w:r>
      <w:r>
        <w:rPr/>
        <w:t>and</w:t>
      </w:r>
      <w:r>
        <w:rPr>
          <w:spacing w:val="1"/>
        </w:rPr>
        <w:t> </w:t>
      </w:r>
      <w:r>
        <w:rPr/>
        <w:t>requirements</w:t>
      </w:r>
      <w:r>
        <w:rPr>
          <w:spacing w:val="3"/>
        </w:rPr>
        <w:t> </w:t>
      </w:r>
      <w:r>
        <w:rPr/>
        <w:t>for</w:t>
      </w:r>
      <w:r>
        <w:rPr>
          <w:spacing w:val="-2"/>
        </w:rPr>
        <w:t> </w:t>
      </w:r>
      <w:r>
        <w:rPr/>
        <w:t>the</w:t>
      </w:r>
      <w:r>
        <w:rPr>
          <w:spacing w:val="10"/>
        </w:rPr>
        <w:t> </w:t>
      </w:r>
      <w:r>
        <w:rPr/>
        <w:t>solution</w:t>
      </w:r>
      <w:r>
        <w:rPr>
          <w:spacing w:val="2"/>
        </w:rPr>
        <w:t> </w:t>
      </w:r>
      <w:r>
        <w:rPr>
          <w:spacing w:val="-2"/>
        </w:rPr>
        <w:t>artifact</w:t>
      </w:r>
    </w:p>
    <w:p>
      <w:pPr>
        <w:pStyle w:val="BodyText"/>
        <w:spacing w:before="173"/>
        <w:ind w:left="0"/>
        <w:rPr>
          <w:rFonts w:ascii="Calibri"/>
          <w:b/>
        </w:rPr>
      </w:pPr>
    </w:p>
    <w:p>
      <w:pPr>
        <w:pStyle w:val="Heading6"/>
        <w:rPr>
          <w:rFonts w:ascii="Times New Roman"/>
        </w:rPr>
      </w:pPr>
      <w:r>
        <w:rPr>
          <w:rFonts w:ascii="Times New Roman"/>
          <w:spacing w:val="-2"/>
        </w:rPr>
        <w:t>Privacy</w:t>
      </w:r>
    </w:p>
    <w:p>
      <w:pPr>
        <w:pStyle w:val="BodyText"/>
        <w:spacing w:line="259" w:lineRule="auto" w:before="182"/>
        <w:ind w:right="125"/>
        <w:jc w:val="both"/>
      </w:pPr>
      <w:r>
        <w:rPr/>
        <w:t>Scheme participants reveal significant amounts of private information to scheme operators and cede their data sovereignty to them. A solution artifact will have to preserve the privacy of scheme participants, without impacting the verifiability of</w:t>
      </w:r>
      <w:r>
        <w:rPr>
          <w:spacing w:val="40"/>
        </w:rPr>
        <w:t> </w:t>
      </w:r>
      <w:r>
        <w:rPr/>
        <w:t>GO information.</w:t>
      </w:r>
      <w:r>
        <w:rPr>
          <w:spacing w:val="-1"/>
        </w:rPr>
        <w:t> </w:t>
      </w:r>
      <w:r>
        <w:rPr/>
        <w:t>The decentralized architecture of the solution artifact should</w:t>
      </w:r>
      <w:r>
        <w:rPr>
          <w:spacing w:val="-5"/>
        </w:rPr>
        <w:t> </w:t>
      </w:r>
      <w:r>
        <w:rPr/>
        <w:t>not lead to the leakage of</w:t>
      </w:r>
      <w:r>
        <w:rPr>
          <w:spacing w:val="25"/>
        </w:rPr>
        <w:t> </w:t>
      </w:r>
      <w:r>
        <w:rPr/>
        <w:t>private information</w:t>
      </w:r>
      <w:r>
        <w:rPr>
          <w:spacing w:val="-5"/>
        </w:rPr>
        <w:t> </w:t>
      </w:r>
      <w:r>
        <w:rPr/>
        <w:t>to other market participants. In</w:t>
      </w:r>
      <w:r>
        <w:rPr>
          <w:spacing w:val="-14"/>
        </w:rPr>
        <w:t> </w:t>
      </w:r>
      <w:r>
        <w:rPr/>
        <w:t>that</w:t>
      </w:r>
      <w:r>
        <w:rPr>
          <w:spacing w:val="-14"/>
        </w:rPr>
        <w:t> </w:t>
      </w:r>
      <w:r>
        <w:rPr/>
        <w:t>case,</w:t>
      </w:r>
      <w:r>
        <w:rPr>
          <w:spacing w:val="-14"/>
        </w:rPr>
        <w:t> </w:t>
      </w:r>
      <w:r>
        <w:rPr/>
        <w:t>a</w:t>
      </w:r>
      <w:r>
        <w:rPr>
          <w:spacing w:val="-13"/>
        </w:rPr>
        <w:t> </w:t>
      </w:r>
      <w:r>
        <w:rPr/>
        <w:t>centralized</w:t>
      </w:r>
      <w:r>
        <w:rPr>
          <w:spacing w:val="-14"/>
        </w:rPr>
        <w:t> </w:t>
      </w:r>
      <w:r>
        <w:rPr/>
        <w:t>architecture</w:t>
      </w:r>
      <w:r>
        <w:rPr>
          <w:spacing w:val="-14"/>
        </w:rPr>
        <w:t> </w:t>
      </w:r>
      <w:r>
        <w:rPr/>
        <w:t>would</w:t>
      </w:r>
      <w:r>
        <w:rPr>
          <w:spacing w:val="-14"/>
        </w:rPr>
        <w:t> </w:t>
      </w:r>
      <w:r>
        <w:rPr/>
        <w:t>at</w:t>
      </w:r>
      <w:r>
        <w:rPr>
          <w:spacing w:val="-13"/>
        </w:rPr>
        <w:t> </w:t>
      </w:r>
      <w:r>
        <w:rPr/>
        <w:t>least</w:t>
      </w:r>
      <w:r>
        <w:rPr>
          <w:spacing w:val="-14"/>
        </w:rPr>
        <w:t> </w:t>
      </w:r>
      <w:r>
        <w:rPr/>
        <w:t>limit</w:t>
      </w:r>
      <w:r>
        <w:rPr>
          <w:spacing w:val="-14"/>
        </w:rPr>
        <w:t> </w:t>
      </w:r>
      <w:r>
        <w:rPr/>
        <w:t>the</w:t>
      </w:r>
      <w:r>
        <w:rPr>
          <w:spacing w:val="-14"/>
        </w:rPr>
        <w:t> </w:t>
      </w:r>
      <w:r>
        <w:rPr/>
        <w:t>revelation</w:t>
      </w:r>
      <w:r>
        <w:rPr>
          <w:spacing w:val="-13"/>
        </w:rPr>
        <w:t> </w:t>
      </w:r>
      <w:r>
        <w:rPr/>
        <w:t>of</w:t>
      </w:r>
      <w:r>
        <w:rPr>
          <w:spacing w:val="-14"/>
        </w:rPr>
        <w:t> </w:t>
      </w:r>
      <w:r>
        <w:rPr/>
        <w:t>private</w:t>
      </w:r>
      <w:r>
        <w:rPr>
          <w:spacing w:val="-14"/>
        </w:rPr>
        <w:t> </w:t>
      </w:r>
      <w:r>
        <w:rPr/>
        <w:t>information</w:t>
      </w:r>
      <w:r>
        <w:rPr>
          <w:spacing w:val="-13"/>
        </w:rPr>
        <w:t> </w:t>
      </w:r>
      <w:r>
        <w:rPr/>
        <w:t>to</w:t>
      </w:r>
      <w:r>
        <w:rPr>
          <w:spacing w:val="-2"/>
        </w:rPr>
        <w:t> </w:t>
      </w:r>
      <w:r>
        <w:rPr/>
        <w:t>scheme operators, whose integrity is mandated.</w:t>
      </w:r>
    </w:p>
    <w:p>
      <w:pPr>
        <w:pStyle w:val="Heading6"/>
        <w:spacing w:before="162"/>
        <w:rPr>
          <w:rFonts w:ascii="Times New Roman"/>
        </w:rPr>
      </w:pPr>
      <w:r>
        <w:rPr>
          <w:rFonts w:ascii="Times New Roman"/>
          <w:spacing w:val="-2"/>
        </w:rPr>
        <w:t>Security</w:t>
      </w:r>
    </w:p>
    <w:p>
      <w:pPr>
        <w:pStyle w:val="BodyText"/>
        <w:spacing w:line="259" w:lineRule="auto" w:before="183"/>
        <w:ind w:right="128"/>
        <w:jc w:val="both"/>
      </w:pPr>
      <w:r>
        <w:rPr/>
        <w:t>Current GO schemes, as well as current and proposed</w:t>
      </w:r>
      <w:r>
        <w:rPr>
          <w:spacing w:val="-2"/>
        </w:rPr>
        <w:t> </w:t>
      </w:r>
      <w:r>
        <w:rPr/>
        <w:t>IT-solutions for cross-border and cross-carrier interoperability, employ</w:t>
      </w:r>
      <w:r>
        <w:rPr>
          <w:spacing w:val="-8"/>
        </w:rPr>
        <w:t> </w:t>
      </w:r>
      <w:r>
        <w:rPr/>
        <w:t>centralized</w:t>
      </w:r>
      <w:r>
        <w:rPr>
          <w:spacing w:val="-8"/>
        </w:rPr>
        <w:t> </w:t>
      </w:r>
      <w:r>
        <w:rPr/>
        <w:t>IT</w:t>
      </w:r>
      <w:r>
        <w:rPr>
          <w:spacing w:val="-2"/>
        </w:rPr>
        <w:t> </w:t>
      </w:r>
      <w:r>
        <w:rPr/>
        <w:t>architectures with a centralized database. These suffer from</w:t>
      </w:r>
      <w:r>
        <w:rPr>
          <w:spacing w:val="-12"/>
        </w:rPr>
        <w:t> </w:t>
      </w:r>
      <w:r>
        <w:rPr/>
        <w:t>the single</w:t>
      </w:r>
      <w:r>
        <w:rPr>
          <w:spacing w:val="-1"/>
        </w:rPr>
        <w:t> </w:t>
      </w:r>
      <w:r>
        <w:rPr/>
        <w:t>point</w:t>
      </w:r>
      <w:r>
        <w:rPr>
          <w:spacing w:val="-7"/>
        </w:rPr>
        <w:t> </w:t>
      </w:r>
      <w:r>
        <w:rPr/>
        <w:t>of failure problem</w:t>
      </w:r>
      <w:r>
        <w:rPr>
          <w:spacing w:val="-14"/>
        </w:rPr>
        <w:t> </w:t>
      </w:r>
      <w:r>
        <w:rPr/>
        <w:t>as</w:t>
      </w:r>
      <w:r>
        <w:rPr>
          <w:spacing w:val="-1"/>
        </w:rPr>
        <w:t> </w:t>
      </w:r>
      <w:r>
        <w:rPr/>
        <w:t>laid out</w:t>
      </w:r>
      <w:r>
        <w:rPr>
          <w:spacing w:val="-7"/>
        </w:rPr>
        <w:t> </w:t>
      </w:r>
      <w:r>
        <w:rPr/>
        <w:t>in the previous</w:t>
      </w:r>
      <w:r>
        <w:rPr>
          <w:spacing w:val="-1"/>
        </w:rPr>
        <w:t> </w:t>
      </w:r>
      <w:r>
        <w:rPr/>
        <w:t>section. The solution</w:t>
      </w:r>
      <w:r>
        <w:rPr>
          <w:spacing w:val="-13"/>
        </w:rPr>
        <w:t> </w:t>
      </w:r>
      <w:r>
        <w:rPr/>
        <w:t>artifact</w:t>
      </w:r>
      <w:r>
        <w:rPr>
          <w:spacing w:val="-7"/>
        </w:rPr>
        <w:t> </w:t>
      </w:r>
      <w:r>
        <w:rPr/>
        <w:t>should</w:t>
      </w:r>
      <w:r>
        <w:rPr>
          <w:spacing w:val="-13"/>
        </w:rPr>
        <w:t> </w:t>
      </w:r>
      <w:r>
        <w:rPr/>
        <w:t>therefore improve the</w:t>
      </w:r>
      <w:r>
        <w:rPr>
          <w:spacing w:val="-13"/>
        </w:rPr>
        <w:t> </w:t>
      </w:r>
      <w:r>
        <w:rPr/>
        <w:t>security</w:t>
      </w:r>
      <w:r>
        <w:rPr>
          <w:spacing w:val="-11"/>
        </w:rPr>
        <w:t> </w:t>
      </w:r>
      <w:r>
        <w:rPr/>
        <w:t>of</w:t>
      </w:r>
      <w:r>
        <w:rPr>
          <w:spacing w:val="-1"/>
        </w:rPr>
        <w:t> </w:t>
      </w:r>
      <w:r>
        <w:rPr/>
        <w:t>a system</w:t>
      </w:r>
      <w:r>
        <w:rPr>
          <w:spacing w:val="-14"/>
        </w:rPr>
        <w:t> </w:t>
      </w:r>
      <w:r>
        <w:rPr/>
        <w:t>of</w:t>
      </w:r>
      <w:r>
        <w:rPr>
          <w:spacing w:val="-1"/>
        </w:rPr>
        <w:t> </w:t>
      </w:r>
      <w:r>
        <w:rPr/>
        <w:t>GO schemes enabling</w:t>
      </w:r>
      <w:r>
        <w:rPr>
          <w:spacing w:val="-11"/>
        </w:rPr>
        <w:t> </w:t>
      </w:r>
      <w:r>
        <w:rPr/>
        <w:t>cross-carrier</w:t>
      </w:r>
      <w:r>
        <w:rPr>
          <w:spacing w:val="-1"/>
        </w:rPr>
        <w:t> </w:t>
      </w:r>
      <w:r>
        <w:rPr/>
        <w:t>interoperability.</w:t>
      </w:r>
      <w:r>
        <w:rPr>
          <w:spacing w:val="-14"/>
        </w:rPr>
        <w:t> </w:t>
      </w:r>
      <w:r>
        <w:rPr/>
        <w:t>The distributed storage</w:t>
      </w:r>
      <w:r>
        <w:rPr>
          <w:spacing w:val="-14"/>
        </w:rPr>
        <w:t> </w:t>
      </w:r>
      <w:r>
        <w:rPr/>
        <w:t>of information</w:t>
      </w:r>
      <w:r>
        <w:rPr>
          <w:spacing w:val="-3"/>
        </w:rPr>
        <w:t> </w:t>
      </w:r>
      <w:r>
        <w:rPr/>
        <w:t>alone</w:t>
      </w:r>
      <w:r>
        <w:rPr>
          <w:spacing w:val="-6"/>
        </w:rPr>
        <w:t> </w:t>
      </w:r>
      <w:r>
        <w:rPr/>
        <w:t>does</w:t>
      </w:r>
      <w:r>
        <w:rPr>
          <w:spacing w:val="-8"/>
        </w:rPr>
        <w:t> </w:t>
      </w:r>
      <w:r>
        <w:rPr/>
        <w:t>not</w:t>
      </w:r>
      <w:r>
        <w:rPr>
          <w:spacing w:val="-13"/>
        </w:rPr>
        <w:t> </w:t>
      </w:r>
      <w:r>
        <w:rPr/>
        <w:t>increase</w:t>
      </w:r>
      <w:r>
        <w:rPr>
          <w:spacing w:val="-6"/>
        </w:rPr>
        <w:t> </w:t>
      </w:r>
      <w:r>
        <w:rPr/>
        <w:t>the</w:t>
      </w:r>
      <w:r>
        <w:rPr>
          <w:spacing w:val="-6"/>
        </w:rPr>
        <w:t> </w:t>
      </w:r>
      <w:r>
        <w:rPr/>
        <w:t>security,</w:t>
      </w:r>
      <w:r>
        <w:rPr>
          <w:spacing w:val="-14"/>
        </w:rPr>
        <w:t> </w:t>
      </w:r>
      <w:r>
        <w:rPr/>
        <w:t>as</w:t>
      </w:r>
      <w:r>
        <w:rPr>
          <w:spacing w:val="-7"/>
        </w:rPr>
        <w:t> </w:t>
      </w:r>
      <w:r>
        <w:rPr/>
        <w:t>this</w:t>
      </w:r>
      <w:r>
        <w:rPr>
          <w:spacing w:val="-8"/>
        </w:rPr>
        <w:t> </w:t>
      </w:r>
      <w:r>
        <w:rPr/>
        <w:t>would</w:t>
      </w:r>
      <w:r>
        <w:rPr>
          <w:spacing w:val="-3"/>
        </w:rPr>
        <w:t> </w:t>
      </w:r>
      <w:r>
        <w:rPr/>
        <w:t>merely</w:t>
      </w:r>
      <w:r>
        <w:rPr>
          <w:spacing w:val="-3"/>
        </w:rPr>
        <w:t> </w:t>
      </w:r>
      <w:r>
        <w:rPr/>
        <w:t>constitute</w:t>
      </w:r>
      <w:r>
        <w:rPr>
          <w:spacing w:val="-14"/>
        </w:rPr>
        <w:t> </w:t>
      </w:r>
      <w:r>
        <w:rPr/>
        <w:t>a</w:t>
      </w:r>
      <w:r>
        <w:rPr>
          <w:spacing w:val="12"/>
        </w:rPr>
        <w:t> </w:t>
      </w:r>
      <w:r>
        <w:rPr/>
        <w:t>replication of</w:t>
      </w:r>
      <w:r>
        <w:rPr>
          <w:spacing w:val="18"/>
        </w:rPr>
        <w:t> </w:t>
      </w:r>
      <w:r>
        <w:rPr/>
        <w:t>the world state</w:t>
      </w:r>
      <w:r>
        <w:rPr>
          <w:spacing w:val="-12"/>
        </w:rPr>
        <w:t> </w:t>
      </w:r>
      <w:r>
        <w:rPr/>
        <w:t>onto</w:t>
      </w:r>
      <w:r>
        <w:rPr>
          <w:spacing w:val="-9"/>
        </w:rPr>
        <w:t> </w:t>
      </w:r>
      <w:r>
        <w:rPr/>
        <w:t>multiple machines, increasing</w:t>
      </w:r>
      <w:r>
        <w:rPr>
          <w:spacing w:val="-9"/>
        </w:rPr>
        <w:t> </w:t>
      </w:r>
      <w:r>
        <w:rPr/>
        <w:t>the potential</w:t>
      </w:r>
      <w:r>
        <w:rPr>
          <w:spacing w:val="-3"/>
        </w:rPr>
        <w:t> </w:t>
      </w:r>
      <w:r>
        <w:rPr/>
        <w:t>failure</w:t>
      </w:r>
      <w:r>
        <w:rPr>
          <w:spacing w:val="-12"/>
        </w:rPr>
        <w:t> </w:t>
      </w:r>
      <w:r>
        <w:rPr/>
        <w:t>points of the</w:t>
      </w:r>
      <w:r>
        <w:rPr>
          <w:spacing w:val="-12"/>
        </w:rPr>
        <w:t> </w:t>
      </w:r>
      <w:r>
        <w:rPr/>
        <w:t>system.</w:t>
      </w:r>
      <w:r>
        <w:rPr>
          <w:spacing w:val="-14"/>
        </w:rPr>
        <w:t> </w:t>
      </w:r>
      <w:r>
        <w:rPr/>
        <w:t>Instead, in</w:t>
      </w:r>
      <w:r>
        <w:rPr>
          <w:spacing w:val="-5"/>
        </w:rPr>
        <w:t> </w:t>
      </w:r>
      <w:r>
        <w:rPr/>
        <w:t>a</w:t>
      </w:r>
      <w:r>
        <w:rPr>
          <w:spacing w:val="-2"/>
        </w:rPr>
        <w:t> </w:t>
      </w:r>
      <w:r>
        <w:rPr/>
        <w:t>solution artifact,</w:t>
      </w:r>
      <w:r>
        <w:rPr>
          <w:spacing w:val="-3"/>
        </w:rPr>
        <w:t> </w:t>
      </w:r>
      <w:r>
        <w:rPr/>
        <w:t>each</w:t>
      </w:r>
      <w:r>
        <w:rPr>
          <w:spacing w:val="-14"/>
        </w:rPr>
        <w:t> </w:t>
      </w:r>
      <w:r>
        <w:rPr/>
        <w:t>node</w:t>
      </w:r>
      <w:r>
        <w:rPr>
          <w:spacing w:val="-1"/>
        </w:rPr>
        <w:t> </w:t>
      </w:r>
      <w:r>
        <w:rPr/>
        <w:t>of</w:t>
      </w:r>
      <w:r>
        <w:rPr>
          <w:spacing w:val="-6"/>
        </w:rPr>
        <w:t> </w:t>
      </w:r>
      <w:r>
        <w:rPr/>
        <w:t>the</w:t>
      </w:r>
      <w:r>
        <w:rPr>
          <w:spacing w:val="-2"/>
        </w:rPr>
        <w:t> </w:t>
      </w:r>
      <w:r>
        <w:rPr/>
        <w:t>network should</w:t>
      </w:r>
      <w:r>
        <w:rPr>
          <w:spacing w:val="-14"/>
        </w:rPr>
        <w:t> </w:t>
      </w:r>
      <w:r>
        <w:rPr/>
        <w:t>only store</w:t>
      </w:r>
      <w:r>
        <w:rPr>
          <w:spacing w:val="-2"/>
        </w:rPr>
        <w:t> </w:t>
      </w:r>
      <w:r>
        <w:rPr/>
        <w:t>a</w:t>
      </w:r>
      <w:r>
        <w:rPr>
          <w:spacing w:val="-14"/>
        </w:rPr>
        <w:t> </w:t>
      </w:r>
      <w:r>
        <w:rPr/>
        <w:t>sub-set</w:t>
      </w:r>
      <w:r>
        <w:rPr>
          <w:spacing w:val="-9"/>
        </w:rPr>
        <w:t> </w:t>
      </w:r>
      <w:r>
        <w:rPr/>
        <w:t>of</w:t>
      </w:r>
      <w:r>
        <w:rPr>
          <w:spacing w:val="-6"/>
        </w:rPr>
        <w:t> </w:t>
      </w:r>
      <w:r>
        <w:rPr/>
        <w:t>the</w:t>
      </w:r>
      <w:r>
        <w:rPr>
          <w:spacing w:val="-2"/>
        </w:rPr>
        <w:t> </w:t>
      </w:r>
      <w:r>
        <w:rPr/>
        <w:t>ledger</w:t>
      </w:r>
      <w:r>
        <w:rPr>
          <w:spacing w:val="-6"/>
        </w:rPr>
        <w:t> </w:t>
      </w:r>
      <w:r>
        <w:rPr/>
        <w:t>data</w:t>
      </w:r>
      <w:r>
        <w:rPr>
          <w:spacing w:val="-14"/>
        </w:rPr>
        <w:t> </w:t>
      </w:r>
      <w:r>
        <w:rPr/>
        <w:t>in plaintext format and store the rest of</w:t>
      </w:r>
      <w:r>
        <w:rPr>
          <w:spacing w:val="32"/>
        </w:rPr>
        <w:t> </w:t>
      </w:r>
      <w:r>
        <w:rPr/>
        <w:t>the ledger data only</w:t>
      </w:r>
      <w:r>
        <w:rPr>
          <w:spacing w:val="-6"/>
        </w:rPr>
        <w:t> </w:t>
      </w:r>
      <w:r>
        <w:rPr/>
        <w:t>in encrypted</w:t>
      </w:r>
      <w:r>
        <w:rPr>
          <w:spacing w:val="-6"/>
        </w:rPr>
        <w:t> </w:t>
      </w:r>
      <w:r>
        <w:rPr/>
        <w:t>format.</w:t>
      </w:r>
      <w:r>
        <w:rPr>
          <w:spacing w:val="-12"/>
        </w:rPr>
        <w:t> </w:t>
      </w:r>
      <w:r>
        <w:rPr/>
        <w:t>As a result, if a single node was corrupted, the information leakage would be significantly limited and limited also to information pertaining</w:t>
      </w:r>
      <w:r>
        <w:rPr>
          <w:spacing w:val="37"/>
        </w:rPr>
        <w:t> </w:t>
      </w:r>
      <w:r>
        <w:rPr/>
        <w:t>mostly</w:t>
      </w:r>
      <w:r>
        <w:rPr>
          <w:spacing w:val="40"/>
        </w:rPr>
        <w:t> </w:t>
      </w:r>
      <w:r>
        <w:rPr/>
        <w:t>to</w:t>
      </w:r>
      <w:r>
        <w:rPr>
          <w:spacing w:val="40"/>
        </w:rPr>
        <w:t> </w:t>
      </w:r>
      <w:r>
        <w:rPr/>
        <w:t>the</w:t>
      </w:r>
      <w:r>
        <w:rPr>
          <w:spacing w:val="40"/>
        </w:rPr>
        <w:t> </w:t>
      </w:r>
      <w:r>
        <w:rPr/>
        <w:t>organisation</w:t>
      </w:r>
      <w:r>
        <w:rPr>
          <w:spacing w:val="40"/>
        </w:rPr>
        <w:t> </w:t>
      </w:r>
      <w:r>
        <w:rPr/>
        <w:t>whose</w:t>
      </w:r>
      <w:r>
        <w:rPr>
          <w:spacing w:val="40"/>
        </w:rPr>
        <w:t> </w:t>
      </w:r>
      <w:r>
        <w:rPr/>
        <w:t>node</w:t>
      </w:r>
      <w:r>
        <w:rPr>
          <w:spacing w:val="40"/>
        </w:rPr>
        <w:t> </w:t>
      </w:r>
      <w:r>
        <w:rPr/>
        <w:t>was</w:t>
      </w:r>
      <w:r>
        <w:rPr>
          <w:spacing w:val="40"/>
        </w:rPr>
        <w:t> </w:t>
      </w:r>
      <w:r>
        <w:rPr/>
        <w:t>corrupted.</w:t>
      </w:r>
    </w:p>
    <w:p>
      <w:pPr>
        <w:pStyle w:val="Heading4"/>
        <w:numPr>
          <w:ilvl w:val="2"/>
          <w:numId w:val="2"/>
        </w:numPr>
        <w:tabs>
          <w:tab w:pos="1217" w:val="left" w:leader="none"/>
        </w:tabs>
        <w:spacing w:line="240" w:lineRule="auto" w:before="162" w:after="0"/>
        <w:ind w:left="1217" w:right="0" w:hanging="721"/>
        <w:jc w:val="left"/>
      </w:pPr>
      <w:bookmarkStart w:name="_bookmark22" w:id="23"/>
      <w:bookmarkEnd w:id="23"/>
      <w:r>
        <w:rPr/>
      </w:r>
      <w:r>
        <w:rPr>
          <w:spacing w:val="-2"/>
        </w:rPr>
        <w:t>Functionalities</w:t>
      </w:r>
    </w:p>
    <w:p>
      <w:pPr>
        <w:pStyle w:val="BodyText"/>
        <w:spacing w:before="172"/>
        <w:ind w:left="0"/>
        <w:rPr>
          <w:sz w:val="24"/>
        </w:rPr>
      </w:pPr>
    </w:p>
    <w:p>
      <w:pPr>
        <w:pStyle w:val="BodyText"/>
        <w:spacing w:line="264" w:lineRule="auto"/>
        <w:ind w:right="149"/>
        <w:jc w:val="both"/>
      </w:pPr>
      <w:r>
        <w:rPr/>
        <w:t>In addition to improving upon the status quo in terms of the design requirements of Scalability, Verifiability,</w:t>
      </w:r>
      <w:r>
        <w:rPr>
          <w:spacing w:val="-14"/>
        </w:rPr>
        <w:t> </w:t>
      </w:r>
      <w:r>
        <w:rPr/>
        <w:t>Privacy</w:t>
      </w:r>
      <w:r>
        <w:rPr>
          <w:spacing w:val="-14"/>
        </w:rPr>
        <w:t> </w:t>
      </w:r>
      <w:r>
        <w:rPr/>
        <w:t>and</w:t>
      </w:r>
      <w:r>
        <w:rPr>
          <w:spacing w:val="-14"/>
        </w:rPr>
        <w:t> </w:t>
      </w:r>
      <w:r>
        <w:rPr/>
        <w:t>Security,</w:t>
      </w:r>
      <w:r>
        <w:rPr>
          <w:spacing w:val="-13"/>
        </w:rPr>
        <w:t> </w:t>
      </w:r>
      <w:r>
        <w:rPr/>
        <w:t>thesolution</w:t>
      </w:r>
      <w:r>
        <w:rPr>
          <w:spacing w:val="-14"/>
        </w:rPr>
        <w:t> </w:t>
      </w:r>
      <w:r>
        <w:rPr/>
        <w:t>artifact</w:t>
      </w:r>
      <w:r>
        <w:rPr>
          <w:spacing w:val="-14"/>
        </w:rPr>
        <w:t> </w:t>
      </w:r>
      <w:r>
        <w:rPr/>
        <w:t>need</w:t>
      </w:r>
      <w:r>
        <w:rPr>
          <w:spacing w:val="-14"/>
        </w:rPr>
        <w:t> </w:t>
      </w:r>
      <w:r>
        <w:rPr/>
        <w:t>also</w:t>
      </w:r>
      <w:r>
        <w:rPr>
          <w:spacing w:val="-13"/>
        </w:rPr>
        <w:t> </w:t>
      </w:r>
      <w:r>
        <w:rPr/>
        <w:t>implement</w:t>
      </w:r>
      <w:r>
        <w:rPr>
          <w:spacing w:val="-14"/>
        </w:rPr>
        <w:t> </w:t>
      </w:r>
      <w:r>
        <w:rPr/>
        <w:t>a</w:t>
      </w:r>
      <w:r>
        <w:rPr>
          <w:spacing w:val="-7"/>
        </w:rPr>
        <w:t> </w:t>
      </w:r>
      <w:r>
        <w:rPr/>
        <w:t>number</w:t>
      </w:r>
      <w:r>
        <w:rPr>
          <w:spacing w:val="-8"/>
        </w:rPr>
        <w:t> </w:t>
      </w:r>
      <w:r>
        <w:rPr/>
        <w:t>of</w:t>
      </w:r>
      <w:r>
        <w:rPr>
          <w:spacing w:val="14"/>
        </w:rPr>
        <w:t> </w:t>
      </w:r>
      <w:r>
        <w:rPr/>
        <w:t>functionalities. These functionalities are</w:t>
      </w:r>
      <w:r>
        <w:rPr>
          <w:spacing w:val="-13"/>
        </w:rPr>
        <w:t> </w:t>
      </w:r>
      <w:r>
        <w:rPr/>
        <w:t>delineated</w:t>
      </w:r>
      <w:r>
        <w:rPr>
          <w:spacing w:val="-11"/>
        </w:rPr>
        <w:t> </w:t>
      </w:r>
      <w:r>
        <w:rPr/>
        <w:t>from</w:t>
      </w:r>
      <w:r>
        <w:rPr>
          <w:spacing w:val="-14"/>
        </w:rPr>
        <w:t> </w:t>
      </w:r>
      <w:r>
        <w:rPr/>
        <w:t>the atomized</w:t>
      </w:r>
      <w:r>
        <w:rPr>
          <w:spacing w:val="-11"/>
        </w:rPr>
        <w:t> </w:t>
      </w:r>
      <w:r>
        <w:rPr/>
        <w:t>problem statement</w:t>
      </w:r>
      <w:r>
        <w:rPr>
          <w:spacing w:val="-5"/>
        </w:rPr>
        <w:t> </w:t>
      </w:r>
      <w:r>
        <w:rPr/>
        <w:t>(which was created</w:t>
      </w:r>
      <w:r>
        <w:rPr>
          <w:spacing w:val="-11"/>
        </w:rPr>
        <w:t> </w:t>
      </w:r>
      <w:r>
        <w:rPr/>
        <w:t>using</w:t>
      </w:r>
      <w:r>
        <w:rPr>
          <w:spacing w:val="-11"/>
        </w:rPr>
        <w:t> </w:t>
      </w:r>
      <w:r>
        <w:rPr/>
        <w:t>the</w:t>
      </w:r>
    </w:p>
    <w:p>
      <w:pPr>
        <w:pStyle w:val="BodyText"/>
        <w:spacing w:after="0" w:line="264" w:lineRule="auto"/>
        <w:jc w:val="both"/>
        <w:sectPr>
          <w:pgSz w:w="11910" w:h="16850"/>
          <w:pgMar w:header="0" w:footer="977" w:top="1440" w:bottom="1160" w:left="1275" w:right="1275"/>
        </w:sectPr>
      </w:pPr>
    </w:p>
    <w:p>
      <w:pPr>
        <w:pStyle w:val="BodyText"/>
        <w:spacing w:line="256" w:lineRule="auto" w:before="76"/>
        <w:ind w:right="141"/>
      </w:pPr>
      <w:r>
        <w:rPr/>
        <w:t>multi-vocal literature</w:t>
      </w:r>
      <w:r>
        <w:rPr>
          <w:spacing w:val="-6"/>
        </w:rPr>
        <w:t> </w:t>
      </w:r>
      <w:r>
        <w:rPr/>
        <w:t>review) as well as</w:t>
      </w:r>
      <w:r>
        <w:rPr>
          <w:spacing w:val="33"/>
        </w:rPr>
        <w:t> </w:t>
      </w:r>
      <w:r>
        <w:rPr/>
        <w:t>the ex-ante evaluation</w:t>
      </w:r>
      <w:r>
        <w:rPr>
          <w:spacing w:val="-3"/>
        </w:rPr>
        <w:t> </w:t>
      </w:r>
      <w:r>
        <w:rPr/>
        <w:t>via the semi-structured interviews</w:t>
      </w:r>
      <w:r>
        <w:rPr>
          <w:spacing w:val="-10"/>
        </w:rPr>
        <w:t> </w:t>
      </w:r>
      <w:r>
        <w:rPr/>
        <w:t>and the</w:t>
      </w:r>
      <w:r>
        <w:rPr>
          <w:spacing w:val="5"/>
        </w:rPr>
        <w:t> </w:t>
      </w:r>
      <w:r>
        <w:rPr/>
        <w:t>EN16325</w:t>
      </w:r>
      <w:r>
        <w:rPr>
          <w:spacing w:val="-9"/>
        </w:rPr>
        <w:t> </w:t>
      </w:r>
      <w:r>
        <w:rPr/>
        <w:t>standard</w:t>
      </w:r>
      <w:r>
        <w:rPr>
          <w:spacing w:val="-9"/>
        </w:rPr>
        <w:t> </w:t>
      </w:r>
      <w:r>
        <w:rPr/>
        <w:t>which</w:t>
      </w:r>
      <w:r>
        <w:rPr>
          <w:spacing w:val="9"/>
        </w:rPr>
        <w:t> </w:t>
      </w:r>
      <w:r>
        <w:rPr/>
        <w:t>specifies</w:t>
      </w:r>
      <w:r>
        <w:rPr>
          <w:spacing w:val="4"/>
        </w:rPr>
        <w:t> </w:t>
      </w:r>
      <w:r>
        <w:rPr/>
        <w:t>a</w:t>
      </w:r>
      <w:r>
        <w:rPr>
          <w:spacing w:val="6"/>
        </w:rPr>
        <w:t> </w:t>
      </w:r>
      <w:r>
        <w:rPr/>
        <w:t>set</w:t>
      </w:r>
      <w:r>
        <w:rPr>
          <w:spacing w:val="-3"/>
        </w:rPr>
        <w:t> </w:t>
      </w:r>
      <w:r>
        <w:rPr/>
        <w:t>of functionalities</w:t>
      </w:r>
      <w:r>
        <w:rPr>
          <w:spacing w:val="-15"/>
        </w:rPr>
        <w:t> </w:t>
      </w:r>
      <w:r>
        <w:rPr/>
        <w:t>that</w:t>
      </w:r>
      <w:r>
        <w:rPr>
          <w:spacing w:val="-3"/>
        </w:rPr>
        <w:t> </w:t>
      </w:r>
      <w:r>
        <w:rPr/>
        <w:t>any</w:t>
      </w:r>
      <w:r>
        <w:rPr>
          <w:spacing w:val="-9"/>
        </w:rPr>
        <w:t> </w:t>
      </w:r>
      <w:r>
        <w:rPr/>
        <w:t>GO</w:t>
      </w:r>
      <w:r>
        <w:rPr>
          <w:spacing w:val="3"/>
        </w:rPr>
        <w:t> </w:t>
      </w:r>
      <w:r>
        <w:rPr/>
        <w:t>scheme</w:t>
      </w:r>
      <w:r>
        <w:rPr>
          <w:spacing w:val="-11"/>
        </w:rPr>
        <w:t> </w:t>
      </w:r>
      <w:r>
        <w:rPr/>
        <w:t>needs</w:t>
      </w:r>
      <w:r>
        <w:rPr>
          <w:spacing w:val="3"/>
        </w:rPr>
        <w:t> </w:t>
      </w:r>
      <w:r>
        <w:rPr/>
        <w:t>to</w:t>
      </w:r>
      <w:r>
        <w:rPr>
          <w:spacing w:val="9"/>
        </w:rPr>
        <w:t> </w:t>
      </w:r>
      <w:r>
        <w:rPr>
          <w:spacing w:val="-2"/>
        </w:rPr>
        <w:t>implement.</w:t>
      </w:r>
    </w:p>
    <w:p>
      <w:pPr>
        <w:pStyle w:val="BodyText"/>
        <w:spacing w:before="10"/>
        <w:ind w:left="0"/>
        <w:rPr>
          <w:sz w:val="13"/>
        </w:rPr>
      </w:pPr>
    </w:p>
    <w:tbl>
      <w:tblPr>
        <w:tblW w:w="0" w:type="auto"/>
        <w:jc w:val="left"/>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79"/>
        <w:gridCol w:w="2448"/>
        <w:gridCol w:w="3965"/>
      </w:tblGrid>
      <w:tr>
        <w:trPr>
          <w:trHeight w:val="300" w:hRule="atLeast"/>
        </w:trPr>
        <w:tc>
          <w:tcPr>
            <w:tcW w:w="2779" w:type="dxa"/>
          </w:tcPr>
          <w:p>
            <w:pPr>
              <w:pStyle w:val="TableParagraph"/>
              <w:spacing w:before="4"/>
              <w:rPr>
                <w:b/>
                <w:sz w:val="22"/>
              </w:rPr>
            </w:pPr>
            <w:r>
              <w:rPr>
                <w:b/>
                <w:spacing w:val="-2"/>
                <w:sz w:val="22"/>
              </w:rPr>
              <w:t>Functionality</w:t>
            </w:r>
          </w:p>
        </w:tc>
        <w:tc>
          <w:tcPr>
            <w:tcW w:w="2448" w:type="dxa"/>
          </w:tcPr>
          <w:p>
            <w:pPr>
              <w:pStyle w:val="TableParagraph"/>
              <w:spacing w:before="4"/>
              <w:ind w:left="126"/>
              <w:rPr>
                <w:b/>
                <w:sz w:val="22"/>
              </w:rPr>
            </w:pPr>
            <w:r>
              <w:rPr>
                <w:b/>
                <w:spacing w:val="-2"/>
                <w:sz w:val="22"/>
              </w:rPr>
              <w:t>Source</w:t>
            </w:r>
          </w:p>
        </w:tc>
        <w:tc>
          <w:tcPr>
            <w:tcW w:w="3965" w:type="dxa"/>
          </w:tcPr>
          <w:p>
            <w:pPr>
              <w:pStyle w:val="TableParagraph"/>
              <w:spacing w:before="4"/>
              <w:ind w:left="126"/>
              <w:rPr>
                <w:b/>
                <w:sz w:val="22"/>
              </w:rPr>
            </w:pPr>
            <w:r>
              <w:rPr>
                <w:b/>
                <w:spacing w:val="-2"/>
                <w:sz w:val="22"/>
              </w:rPr>
              <w:t>Description</w:t>
            </w:r>
          </w:p>
        </w:tc>
      </w:tr>
      <w:tr>
        <w:trPr>
          <w:trHeight w:val="1245" w:hRule="atLeast"/>
        </w:trPr>
        <w:tc>
          <w:tcPr>
            <w:tcW w:w="2779" w:type="dxa"/>
          </w:tcPr>
          <w:p>
            <w:pPr>
              <w:pStyle w:val="TableParagraph"/>
              <w:spacing w:line="243" w:lineRule="exact"/>
              <w:rPr>
                <w:sz w:val="22"/>
              </w:rPr>
            </w:pPr>
            <w:r>
              <w:rPr>
                <w:sz w:val="22"/>
              </w:rPr>
              <w:t>Granular</w:t>
            </w:r>
            <w:r>
              <w:rPr>
                <w:spacing w:val="40"/>
                <w:sz w:val="22"/>
              </w:rPr>
              <w:t> </w:t>
            </w:r>
            <w:r>
              <w:rPr>
                <w:spacing w:val="-5"/>
                <w:sz w:val="22"/>
              </w:rPr>
              <w:t>GOs</w:t>
            </w:r>
          </w:p>
        </w:tc>
        <w:tc>
          <w:tcPr>
            <w:tcW w:w="2448" w:type="dxa"/>
          </w:tcPr>
          <w:p>
            <w:pPr>
              <w:pStyle w:val="TableParagraph"/>
              <w:spacing w:line="256" w:lineRule="auto" w:before="5"/>
              <w:ind w:left="126"/>
              <w:rPr>
                <w:sz w:val="22"/>
              </w:rPr>
            </w:pPr>
            <w:r>
              <w:rPr>
                <w:sz w:val="22"/>
              </w:rPr>
              <w:t>Literature</w:t>
            </w:r>
            <w:r>
              <w:rPr>
                <w:spacing w:val="40"/>
                <w:sz w:val="22"/>
              </w:rPr>
              <w:t> </w:t>
            </w:r>
            <w:r>
              <w:rPr>
                <w:sz w:val="22"/>
              </w:rPr>
              <w:t>Review</w:t>
            </w:r>
            <w:r>
              <w:rPr>
                <w:spacing w:val="40"/>
                <w:sz w:val="22"/>
              </w:rPr>
              <w:t> </w:t>
            </w:r>
            <w:r>
              <w:rPr>
                <w:sz w:val="22"/>
              </w:rPr>
              <w:t>(e.g. </w:t>
            </w:r>
            <w:r>
              <w:rPr>
                <w:spacing w:val="-2"/>
                <w:sz w:val="22"/>
              </w:rPr>
              <w:t>SOURCES)</w:t>
            </w:r>
          </w:p>
          <w:p>
            <w:pPr>
              <w:pStyle w:val="TableParagraph"/>
              <w:spacing w:line="252" w:lineRule="exact"/>
              <w:ind w:left="126"/>
              <w:rPr>
                <w:sz w:val="22"/>
              </w:rPr>
            </w:pPr>
            <w:r>
              <w:rPr>
                <w:sz w:val="22"/>
              </w:rPr>
              <w:t>Validated</w:t>
            </w:r>
            <w:r>
              <w:rPr>
                <w:spacing w:val="32"/>
                <w:sz w:val="22"/>
              </w:rPr>
              <w:t> </w:t>
            </w:r>
            <w:r>
              <w:rPr>
                <w:sz w:val="22"/>
              </w:rPr>
              <w:t>by</w:t>
            </w:r>
            <w:r>
              <w:rPr>
                <w:spacing w:val="32"/>
                <w:sz w:val="22"/>
              </w:rPr>
              <w:t> </w:t>
            </w:r>
            <w:r>
              <w:rPr>
                <w:spacing w:val="-2"/>
                <w:sz w:val="22"/>
              </w:rPr>
              <w:t>interviews</w:t>
            </w:r>
          </w:p>
        </w:tc>
        <w:tc>
          <w:tcPr>
            <w:tcW w:w="3965" w:type="dxa"/>
          </w:tcPr>
          <w:p>
            <w:pPr>
              <w:pStyle w:val="TableParagraph"/>
              <w:spacing w:line="256" w:lineRule="auto" w:before="5"/>
              <w:ind w:left="126" w:right="89"/>
              <w:jc w:val="both"/>
              <w:rPr>
                <w:sz w:val="22"/>
              </w:rPr>
            </w:pPr>
            <w:r>
              <w:rPr>
                <w:sz w:val="22"/>
              </w:rPr>
              <w:t>It should be possible to create and trade small quantities, for example, in the electricity</w:t>
            </w:r>
            <w:r>
              <w:rPr>
                <w:spacing w:val="-7"/>
                <w:sz w:val="22"/>
              </w:rPr>
              <w:t> </w:t>
            </w:r>
            <w:r>
              <w:rPr>
                <w:sz w:val="22"/>
              </w:rPr>
              <w:t>case,</w:t>
            </w:r>
            <w:r>
              <w:rPr>
                <w:spacing w:val="-14"/>
                <w:sz w:val="22"/>
              </w:rPr>
              <w:t> </w:t>
            </w:r>
            <w:r>
              <w:rPr>
                <w:sz w:val="22"/>
              </w:rPr>
              <w:t>to create</w:t>
            </w:r>
            <w:r>
              <w:rPr>
                <w:spacing w:val="-3"/>
                <w:sz w:val="22"/>
              </w:rPr>
              <w:t> </w:t>
            </w:r>
            <w:r>
              <w:rPr>
                <w:sz w:val="22"/>
              </w:rPr>
              <w:t>and</w:t>
            </w:r>
            <w:r>
              <w:rPr>
                <w:spacing w:val="-14"/>
                <w:sz w:val="22"/>
              </w:rPr>
              <w:t> </w:t>
            </w:r>
            <w:r>
              <w:rPr>
                <w:sz w:val="22"/>
              </w:rPr>
              <w:t>trade</w:t>
            </w:r>
            <w:r>
              <w:rPr>
                <w:spacing w:val="-3"/>
                <w:sz w:val="22"/>
              </w:rPr>
              <w:t> </w:t>
            </w:r>
            <w:r>
              <w:rPr>
                <w:sz w:val="22"/>
              </w:rPr>
              <w:t>GOs</w:t>
            </w:r>
            <w:r>
              <w:rPr>
                <w:spacing w:val="-5"/>
                <w:sz w:val="22"/>
              </w:rPr>
              <w:t> </w:t>
            </w:r>
            <w:r>
              <w:rPr>
                <w:sz w:val="22"/>
              </w:rPr>
              <w:t>of less than 1MWh</w:t>
            </w:r>
          </w:p>
        </w:tc>
      </w:tr>
      <w:tr>
        <w:trPr>
          <w:trHeight w:val="2267" w:hRule="atLeast"/>
        </w:trPr>
        <w:tc>
          <w:tcPr>
            <w:tcW w:w="2779" w:type="dxa"/>
          </w:tcPr>
          <w:p>
            <w:pPr>
              <w:pStyle w:val="TableParagraph"/>
              <w:spacing w:line="256" w:lineRule="auto" w:before="5"/>
              <w:rPr>
                <w:sz w:val="22"/>
              </w:rPr>
            </w:pPr>
            <w:r>
              <w:rPr>
                <w:sz w:val="22"/>
              </w:rPr>
              <w:t>Enable metering devices as trustworthy data source</w:t>
            </w:r>
          </w:p>
        </w:tc>
        <w:tc>
          <w:tcPr>
            <w:tcW w:w="2448" w:type="dxa"/>
          </w:tcPr>
          <w:p>
            <w:pPr>
              <w:pStyle w:val="TableParagraph"/>
              <w:tabs>
                <w:tab w:pos="1626" w:val="left" w:leader="none"/>
              </w:tabs>
              <w:spacing w:line="228" w:lineRule="auto" w:before="15"/>
              <w:ind w:left="126" w:right="73"/>
              <w:rPr>
                <w:sz w:val="22"/>
              </w:rPr>
            </w:pPr>
            <w:r>
              <w:rPr>
                <w:spacing w:val="-2"/>
                <w:sz w:val="22"/>
              </w:rPr>
              <w:t>Literature</w:t>
            </w:r>
            <w:r>
              <w:rPr>
                <w:sz w:val="22"/>
              </w:rPr>
              <w:tab/>
            </w:r>
            <w:r>
              <w:rPr>
                <w:spacing w:val="-2"/>
                <w:sz w:val="22"/>
              </w:rPr>
              <w:t>Review, Interviews</w:t>
            </w:r>
          </w:p>
        </w:tc>
        <w:tc>
          <w:tcPr>
            <w:tcW w:w="3965" w:type="dxa"/>
          </w:tcPr>
          <w:p>
            <w:pPr>
              <w:pStyle w:val="TableParagraph"/>
              <w:spacing w:before="5"/>
              <w:ind w:left="126" w:right="66"/>
              <w:jc w:val="both"/>
              <w:rPr>
                <w:sz w:val="22"/>
              </w:rPr>
            </w:pPr>
            <w:r>
              <w:rPr>
                <w:sz w:val="22"/>
              </w:rPr>
              <w:t>The solution artifact should implement a solution for making metering devices a trustworthy</w:t>
            </w:r>
            <w:r>
              <w:rPr>
                <w:spacing w:val="-7"/>
                <w:sz w:val="22"/>
              </w:rPr>
              <w:t> </w:t>
            </w:r>
            <w:r>
              <w:rPr>
                <w:sz w:val="22"/>
              </w:rPr>
              <w:t>data</w:t>
            </w:r>
            <w:r>
              <w:rPr>
                <w:spacing w:val="-5"/>
                <w:sz w:val="22"/>
              </w:rPr>
              <w:t> </w:t>
            </w:r>
            <w:r>
              <w:rPr>
                <w:sz w:val="22"/>
              </w:rPr>
              <w:t>source;</w:t>
            </w:r>
            <w:r>
              <w:rPr>
                <w:spacing w:val="-12"/>
                <w:sz w:val="22"/>
              </w:rPr>
              <w:t> </w:t>
            </w:r>
            <w:r>
              <w:rPr>
                <w:sz w:val="22"/>
              </w:rPr>
              <w:t>while</w:t>
            </w:r>
            <w:r>
              <w:rPr>
                <w:spacing w:val="-14"/>
                <w:sz w:val="22"/>
              </w:rPr>
              <w:t> </w:t>
            </w:r>
            <w:r>
              <w:rPr>
                <w:sz w:val="22"/>
              </w:rPr>
              <w:t>the</w:t>
            </w:r>
            <w:r>
              <w:rPr>
                <w:spacing w:val="-4"/>
                <w:sz w:val="22"/>
              </w:rPr>
              <w:t> </w:t>
            </w:r>
            <w:r>
              <w:rPr>
                <w:sz w:val="22"/>
              </w:rPr>
              <w:t>solution architecture assumes tamper-proof data sources in the form of HSM-secured IoT-Devices, nevertheless, the</w:t>
            </w:r>
            <w:r>
              <w:rPr>
                <w:spacing w:val="-13"/>
                <w:sz w:val="22"/>
              </w:rPr>
              <w:t> </w:t>
            </w:r>
            <w:r>
              <w:rPr>
                <w:sz w:val="22"/>
              </w:rPr>
              <w:t>artifact</w:t>
            </w:r>
            <w:r>
              <w:rPr>
                <w:spacing w:val="-5"/>
                <w:sz w:val="22"/>
              </w:rPr>
              <w:t> </w:t>
            </w:r>
            <w:r>
              <w:rPr>
                <w:sz w:val="22"/>
              </w:rPr>
              <w:t>needs</w:t>
            </w:r>
            <w:r>
              <w:rPr>
                <w:spacing w:val="-14"/>
                <w:sz w:val="22"/>
              </w:rPr>
              <w:t> </w:t>
            </w:r>
            <w:r>
              <w:rPr>
                <w:sz w:val="22"/>
              </w:rPr>
              <w:t>to include sanity checks of production data using</w:t>
            </w:r>
            <w:r>
              <w:rPr>
                <w:spacing w:val="80"/>
                <w:w w:val="150"/>
                <w:sz w:val="22"/>
              </w:rPr>
              <w:t>  </w:t>
            </w:r>
            <w:r>
              <w:rPr>
                <w:sz w:val="22"/>
              </w:rPr>
              <w:t>audited</w:t>
            </w:r>
            <w:r>
              <w:rPr>
                <w:spacing w:val="80"/>
                <w:w w:val="150"/>
                <w:sz w:val="22"/>
              </w:rPr>
              <w:t>  </w:t>
            </w:r>
            <w:r>
              <w:rPr>
                <w:sz w:val="22"/>
              </w:rPr>
              <w:t>production</w:t>
            </w:r>
            <w:r>
              <w:rPr>
                <w:spacing w:val="80"/>
                <w:w w:val="150"/>
                <w:sz w:val="22"/>
              </w:rPr>
              <w:t>  </w:t>
            </w:r>
            <w:r>
              <w:rPr>
                <w:sz w:val="22"/>
              </w:rPr>
              <w:t>device</w:t>
            </w:r>
          </w:p>
          <w:p>
            <w:pPr>
              <w:pStyle w:val="TableParagraph"/>
              <w:spacing w:line="218" w:lineRule="exact"/>
              <w:ind w:left="126"/>
              <w:jc w:val="both"/>
              <w:rPr>
                <w:sz w:val="22"/>
              </w:rPr>
            </w:pPr>
            <w:r>
              <w:rPr>
                <w:spacing w:val="-2"/>
                <w:sz w:val="22"/>
              </w:rPr>
              <w:t>information</w:t>
            </w:r>
          </w:p>
        </w:tc>
      </w:tr>
      <w:tr>
        <w:trPr>
          <w:trHeight w:val="826" w:hRule="atLeast"/>
        </w:trPr>
        <w:tc>
          <w:tcPr>
            <w:tcW w:w="2779" w:type="dxa"/>
          </w:tcPr>
          <w:p>
            <w:pPr>
              <w:pStyle w:val="TableParagraph"/>
              <w:tabs>
                <w:tab w:pos="1490" w:val="left" w:leader="none"/>
                <w:tab w:pos="2090" w:val="left" w:leader="none"/>
              </w:tabs>
              <w:spacing w:line="242" w:lineRule="auto" w:before="5"/>
              <w:ind w:right="76"/>
              <w:rPr>
                <w:sz w:val="22"/>
              </w:rPr>
            </w:pPr>
            <w:r>
              <w:rPr>
                <w:spacing w:val="-2"/>
                <w:sz w:val="22"/>
              </w:rPr>
              <w:t>Avoidance</w:t>
            </w:r>
            <w:r>
              <w:rPr>
                <w:sz w:val="22"/>
              </w:rPr>
              <w:tab/>
            </w:r>
            <w:r>
              <w:rPr>
                <w:spacing w:val="-6"/>
                <w:sz w:val="22"/>
              </w:rPr>
              <w:t>of</w:t>
            </w:r>
            <w:r>
              <w:rPr>
                <w:sz w:val="22"/>
              </w:rPr>
              <w:tab/>
            </w:r>
            <w:r>
              <w:rPr>
                <w:spacing w:val="-2"/>
                <w:sz w:val="22"/>
              </w:rPr>
              <w:t>double </w:t>
            </w:r>
            <w:r>
              <w:rPr>
                <w:sz w:val="22"/>
              </w:rPr>
              <w:t>counting</w:t>
            </w:r>
            <w:r>
              <w:rPr>
                <w:spacing w:val="32"/>
                <w:sz w:val="22"/>
              </w:rPr>
              <w:t> </w:t>
            </w:r>
            <w:r>
              <w:rPr>
                <w:sz w:val="22"/>
              </w:rPr>
              <w:t>during</w:t>
            </w:r>
            <w:r>
              <w:rPr>
                <w:spacing w:val="32"/>
                <w:sz w:val="22"/>
              </w:rPr>
              <w:t> </w:t>
            </w:r>
            <w:r>
              <w:rPr>
                <w:spacing w:val="-2"/>
                <w:sz w:val="22"/>
              </w:rPr>
              <w:t>conversion</w:t>
            </w:r>
          </w:p>
        </w:tc>
        <w:tc>
          <w:tcPr>
            <w:tcW w:w="2448" w:type="dxa"/>
          </w:tcPr>
          <w:p>
            <w:pPr>
              <w:pStyle w:val="TableParagraph"/>
              <w:tabs>
                <w:tab w:pos="1536" w:val="left" w:leader="none"/>
              </w:tabs>
              <w:spacing w:line="256" w:lineRule="auto" w:before="5"/>
              <w:ind w:left="126" w:right="74"/>
              <w:rPr>
                <w:sz w:val="22"/>
              </w:rPr>
            </w:pPr>
            <w:r>
              <w:rPr>
                <w:spacing w:val="-2"/>
                <w:sz w:val="22"/>
              </w:rPr>
              <w:t>Literature</w:t>
            </w:r>
            <w:r>
              <w:rPr>
                <w:sz w:val="22"/>
              </w:rPr>
              <w:tab/>
            </w:r>
            <w:r>
              <w:rPr>
                <w:spacing w:val="-2"/>
                <w:sz w:val="22"/>
              </w:rPr>
              <w:t>Reviews, Interviews</w:t>
            </w:r>
          </w:p>
        </w:tc>
        <w:tc>
          <w:tcPr>
            <w:tcW w:w="3965" w:type="dxa"/>
          </w:tcPr>
          <w:p>
            <w:pPr>
              <w:pStyle w:val="TableParagraph"/>
              <w:spacing w:line="256" w:lineRule="auto" w:before="5"/>
              <w:ind w:left="126"/>
              <w:rPr>
                <w:sz w:val="22"/>
              </w:rPr>
            </w:pPr>
            <w:r>
              <w:rPr>
                <w:sz w:val="22"/>
              </w:rPr>
              <w:t>Automatic</w:t>
            </w:r>
            <w:r>
              <w:rPr>
                <w:spacing w:val="40"/>
                <w:sz w:val="22"/>
              </w:rPr>
              <w:t> </w:t>
            </w:r>
            <w:r>
              <w:rPr>
                <w:sz w:val="22"/>
              </w:rPr>
              <w:t>and</w:t>
            </w:r>
            <w:r>
              <w:rPr>
                <w:spacing w:val="80"/>
                <w:sz w:val="22"/>
              </w:rPr>
              <w:t> </w:t>
            </w:r>
            <w:r>
              <w:rPr>
                <w:sz w:val="22"/>
              </w:rPr>
              <w:t>correct</w:t>
            </w:r>
            <w:r>
              <w:rPr>
                <w:spacing w:val="80"/>
                <w:sz w:val="22"/>
              </w:rPr>
              <w:t> </w:t>
            </w:r>
            <w:r>
              <w:rPr>
                <w:sz w:val="22"/>
              </w:rPr>
              <w:t>inheritance</w:t>
            </w:r>
            <w:r>
              <w:rPr>
                <w:spacing w:val="40"/>
                <w:sz w:val="22"/>
              </w:rPr>
              <w:t> </w:t>
            </w:r>
            <w:r>
              <w:rPr>
                <w:sz w:val="22"/>
              </w:rPr>
              <w:t>of</w:t>
            </w:r>
            <w:r>
              <w:rPr>
                <w:spacing w:val="40"/>
                <w:sz w:val="22"/>
              </w:rPr>
              <w:t> </w:t>
            </w:r>
            <w:r>
              <w:rPr>
                <w:sz w:val="22"/>
              </w:rPr>
              <w:t>attributes</w:t>
            </w:r>
            <w:r>
              <w:rPr>
                <w:spacing w:val="53"/>
                <w:sz w:val="22"/>
              </w:rPr>
              <w:t> </w:t>
            </w:r>
            <w:r>
              <w:rPr>
                <w:sz w:val="22"/>
              </w:rPr>
              <w:t>based</w:t>
            </w:r>
            <w:r>
              <w:rPr>
                <w:spacing w:val="59"/>
                <w:sz w:val="22"/>
              </w:rPr>
              <w:t> </w:t>
            </w:r>
            <w:r>
              <w:rPr>
                <w:sz w:val="22"/>
              </w:rPr>
              <w:t>on</w:t>
            </w:r>
            <w:r>
              <w:rPr>
                <w:spacing w:val="66"/>
                <w:w w:val="150"/>
                <w:sz w:val="22"/>
              </w:rPr>
              <w:t> </w:t>
            </w:r>
            <w:r>
              <w:rPr>
                <w:sz w:val="22"/>
              </w:rPr>
              <w:t>audited</w:t>
            </w:r>
            <w:r>
              <w:rPr>
                <w:spacing w:val="59"/>
                <w:sz w:val="22"/>
              </w:rPr>
              <w:t> </w:t>
            </w:r>
            <w:r>
              <w:rPr>
                <w:sz w:val="22"/>
              </w:rPr>
              <w:t>&amp;</w:t>
            </w:r>
            <w:r>
              <w:rPr>
                <w:spacing w:val="64"/>
                <w:w w:val="150"/>
                <w:sz w:val="22"/>
              </w:rPr>
              <w:t> </w:t>
            </w:r>
            <w:r>
              <w:rPr>
                <w:spacing w:val="-2"/>
                <w:sz w:val="22"/>
              </w:rPr>
              <w:t>certified</w:t>
            </w:r>
          </w:p>
          <w:p>
            <w:pPr>
              <w:pStyle w:val="TableParagraph"/>
              <w:spacing w:line="252" w:lineRule="exact"/>
              <w:ind w:left="126"/>
              <w:rPr>
                <w:sz w:val="22"/>
              </w:rPr>
            </w:pPr>
            <w:r>
              <w:rPr>
                <w:spacing w:val="-2"/>
                <w:sz w:val="22"/>
              </w:rPr>
              <w:t>parameters</w:t>
            </w:r>
          </w:p>
        </w:tc>
      </w:tr>
      <w:tr>
        <w:trPr>
          <w:trHeight w:val="1636" w:hRule="atLeast"/>
        </w:trPr>
        <w:tc>
          <w:tcPr>
            <w:tcW w:w="2779" w:type="dxa"/>
          </w:tcPr>
          <w:p>
            <w:pPr>
              <w:pStyle w:val="TableParagraph"/>
              <w:spacing w:line="242" w:lineRule="auto"/>
              <w:ind w:right="79"/>
              <w:jc w:val="both"/>
              <w:rPr>
                <w:sz w:val="22"/>
              </w:rPr>
            </w:pPr>
            <w:r>
              <w:rPr>
                <w:sz w:val="22"/>
              </w:rPr>
              <w:t>Implement consumption declaration and cancellation statement assets</w:t>
            </w:r>
          </w:p>
        </w:tc>
        <w:tc>
          <w:tcPr>
            <w:tcW w:w="2448" w:type="dxa"/>
          </w:tcPr>
          <w:p>
            <w:pPr>
              <w:pStyle w:val="TableParagraph"/>
              <w:tabs>
                <w:tab w:pos="1505" w:val="left" w:leader="none"/>
              </w:tabs>
              <w:spacing w:line="243" w:lineRule="exact"/>
              <w:ind w:left="126"/>
              <w:rPr>
                <w:sz w:val="22"/>
              </w:rPr>
            </w:pPr>
            <w:r>
              <w:rPr>
                <w:spacing w:val="-2"/>
                <w:sz w:val="22"/>
              </w:rPr>
              <w:t>Interviews,</w:t>
            </w:r>
            <w:r>
              <w:rPr>
                <w:sz w:val="22"/>
              </w:rPr>
              <w:tab/>
            </w:r>
            <w:r>
              <w:rPr>
                <w:spacing w:val="-2"/>
                <w:sz w:val="22"/>
              </w:rPr>
              <w:t>EN16325</w:t>
            </w:r>
          </w:p>
          <w:p>
            <w:pPr>
              <w:pStyle w:val="TableParagraph"/>
              <w:spacing w:before="32"/>
              <w:ind w:left="126"/>
              <w:rPr>
                <w:sz w:val="22"/>
              </w:rPr>
            </w:pPr>
            <w:r>
              <w:rPr>
                <w:sz w:val="22"/>
              </w:rPr>
              <w:t>4.9.2.</w:t>
            </w:r>
            <w:r>
              <w:rPr>
                <w:spacing w:val="34"/>
                <w:sz w:val="22"/>
              </w:rPr>
              <w:t> </w:t>
            </w:r>
            <w:r>
              <w:rPr>
                <w:sz w:val="22"/>
              </w:rPr>
              <w:t>and</w:t>
            </w:r>
            <w:r>
              <w:rPr>
                <w:spacing w:val="40"/>
                <w:sz w:val="22"/>
              </w:rPr>
              <w:t> </w:t>
            </w:r>
            <w:r>
              <w:rPr>
                <w:spacing w:val="-2"/>
                <w:sz w:val="22"/>
              </w:rPr>
              <w:t>4.5.5.1</w:t>
            </w:r>
          </w:p>
        </w:tc>
        <w:tc>
          <w:tcPr>
            <w:tcW w:w="3965" w:type="dxa"/>
          </w:tcPr>
          <w:p>
            <w:pPr>
              <w:pStyle w:val="TableParagraph"/>
              <w:spacing w:line="259" w:lineRule="auto"/>
              <w:ind w:left="126" w:right="76"/>
              <w:jc w:val="both"/>
              <w:rPr>
                <w:sz w:val="22"/>
              </w:rPr>
            </w:pPr>
            <w:r>
              <w:rPr>
                <w:sz w:val="22"/>
              </w:rPr>
              <w:t>Whereas</w:t>
            </w:r>
            <w:r>
              <w:rPr>
                <w:spacing w:val="-14"/>
                <w:sz w:val="22"/>
              </w:rPr>
              <w:t> </w:t>
            </w:r>
            <w:r>
              <w:rPr>
                <w:sz w:val="22"/>
              </w:rPr>
              <w:t>a</w:t>
            </w:r>
            <w:r>
              <w:rPr>
                <w:spacing w:val="-14"/>
                <w:sz w:val="22"/>
              </w:rPr>
              <w:t> </w:t>
            </w:r>
            <w:r>
              <w:rPr>
                <w:sz w:val="22"/>
              </w:rPr>
              <w:t>cancellation</w:t>
            </w:r>
            <w:r>
              <w:rPr>
                <w:spacing w:val="-14"/>
                <w:sz w:val="22"/>
              </w:rPr>
              <w:t> </w:t>
            </w:r>
            <w:r>
              <w:rPr>
                <w:sz w:val="22"/>
              </w:rPr>
              <w:t>statement</w:t>
            </w:r>
            <w:r>
              <w:rPr>
                <w:spacing w:val="-1"/>
                <w:sz w:val="22"/>
              </w:rPr>
              <w:t> </w:t>
            </w:r>
            <w:r>
              <w:rPr>
                <w:sz w:val="22"/>
              </w:rPr>
              <w:t>provides evidenceof the</w:t>
            </w:r>
            <w:r>
              <w:rPr>
                <w:spacing w:val="-6"/>
                <w:sz w:val="22"/>
              </w:rPr>
              <w:t> </w:t>
            </w:r>
            <w:r>
              <w:rPr>
                <w:sz w:val="22"/>
              </w:rPr>
              <w:t>cancellation</w:t>
            </w:r>
            <w:r>
              <w:rPr>
                <w:spacing w:val="-2"/>
                <w:sz w:val="22"/>
              </w:rPr>
              <w:t> </w:t>
            </w:r>
            <w:r>
              <w:rPr>
                <w:sz w:val="22"/>
              </w:rPr>
              <w:t>of</w:t>
            </w:r>
            <w:r>
              <w:rPr>
                <w:spacing w:val="-12"/>
                <w:sz w:val="22"/>
              </w:rPr>
              <w:t> </w:t>
            </w:r>
            <w:r>
              <w:rPr>
                <w:sz w:val="22"/>
              </w:rPr>
              <w:t>GOs</w:t>
            </w:r>
            <w:r>
              <w:rPr>
                <w:spacing w:val="-9"/>
                <w:sz w:val="22"/>
              </w:rPr>
              <w:t> </w:t>
            </w:r>
            <w:r>
              <w:rPr>
                <w:sz w:val="22"/>
              </w:rPr>
              <w:t>for</w:t>
            </w:r>
            <w:r>
              <w:rPr>
                <w:spacing w:val="-12"/>
                <w:sz w:val="22"/>
              </w:rPr>
              <w:t> </w:t>
            </w:r>
            <w:r>
              <w:rPr>
                <w:sz w:val="22"/>
              </w:rPr>
              <w:t>the purpose of disclosure of the attributes to the end user, consumption declarations provide</w:t>
            </w:r>
            <w:r>
              <w:rPr>
                <w:spacing w:val="62"/>
                <w:sz w:val="22"/>
              </w:rPr>
              <w:t> </w:t>
            </w:r>
            <w:r>
              <w:rPr>
                <w:sz w:val="22"/>
              </w:rPr>
              <w:t>proof</w:t>
            </w:r>
            <w:r>
              <w:rPr>
                <w:spacing w:val="76"/>
                <w:sz w:val="22"/>
              </w:rPr>
              <w:t> </w:t>
            </w:r>
            <w:r>
              <w:rPr>
                <w:sz w:val="22"/>
              </w:rPr>
              <w:t>that</w:t>
            </w:r>
            <w:r>
              <w:rPr>
                <w:spacing w:val="64"/>
                <w:w w:val="150"/>
                <w:sz w:val="22"/>
              </w:rPr>
              <w:t> </w:t>
            </w:r>
            <w:r>
              <w:rPr>
                <w:sz w:val="22"/>
              </w:rPr>
              <w:t>no</w:t>
            </w:r>
            <w:r>
              <w:rPr>
                <w:spacing w:val="58"/>
                <w:w w:val="150"/>
                <w:sz w:val="22"/>
              </w:rPr>
              <w:t> </w:t>
            </w:r>
            <w:r>
              <w:rPr>
                <w:sz w:val="22"/>
              </w:rPr>
              <w:t>double</w:t>
            </w:r>
            <w:r>
              <w:rPr>
                <w:spacing w:val="62"/>
                <w:sz w:val="22"/>
              </w:rPr>
              <w:t> </w:t>
            </w:r>
            <w:r>
              <w:rPr>
                <w:spacing w:val="-2"/>
                <w:sz w:val="22"/>
              </w:rPr>
              <w:t>counting</w:t>
            </w:r>
          </w:p>
          <w:p>
            <w:pPr>
              <w:pStyle w:val="TableParagraph"/>
              <w:ind w:left="126"/>
              <w:rPr>
                <w:sz w:val="22"/>
              </w:rPr>
            </w:pPr>
            <w:r>
              <w:rPr>
                <w:spacing w:val="-2"/>
                <w:sz w:val="22"/>
              </w:rPr>
              <w:t>occured</w:t>
            </w:r>
          </w:p>
        </w:tc>
      </w:tr>
      <w:tr>
        <w:trPr>
          <w:trHeight w:val="1006" w:hRule="atLeast"/>
        </w:trPr>
        <w:tc>
          <w:tcPr>
            <w:tcW w:w="2779" w:type="dxa"/>
          </w:tcPr>
          <w:p>
            <w:pPr>
              <w:pStyle w:val="TableParagraph"/>
              <w:spacing w:line="242" w:lineRule="auto"/>
              <w:ind w:right="75"/>
              <w:jc w:val="both"/>
              <w:rPr>
                <w:sz w:val="22"/>
              </w:rPr>
            </w:pPr>
            <w:r>
              <w:rPr>
                <w:sz w:val="22"/>
              </w:rPr>
              <w:t>Enable further asset types such as proofs of sustainability</w:t>
            </w:r>
            <w:r>
              <w:rPr>
                <w:spacing w:val="39"/>
                <w:sz w:val="22"/>
              </w:rPr>
              <w:t> </w:t>
            </w:r>
            <w:r>
              <w:rPr>
                <w:sz w:val="22"/>
              </w:rPr>
              <w:t>in</w:t>
            </w:r>
            <w:r>
              <w:rPr>
                <w:spacing w:val="74"/>
                <w:sz w:val="22"/>
              </w:rPr>
              <w:t> </w:t>
            </w:r>
            <w:r>
              <w:rPr>
                <w:sz w:val="22"/>
              </w:rPr>
              <w:t>the</w:t>
            </w:r>
            <w:r>
              <w:rPr>
                <w:spacing w:val="60"/>
                <w:w w:val="150"/>
                <w:sz w:val="22"/>
              </w:rPr>
              <w:t> </w:t>
            </w:r>
            <w:r>
              <w:rPr>
                <w:spacing w:val="-2"/>
                <w:sz w:val="22"/>
              </w:rPr>
              <w:t>biogas</w:t>
            </w:r>
          </w:p>
          <w:p>
            <w:pPr>
              <w:pStyle w:val="TableParagraph"/>
              <w:spacing w:line="230" w:lineRule="exact"/>
              <w:rPr>
                <w:sz w:val="22"/>
              </w:rPr>
            </w:pPr>
            <w:r>
              <w:rPr>
                <w:spacing w:val="-4"/>
                <w:sz w:val="22"/>
              </w:rPr>
              <w:t>case</w:t>
            </w:r>
          </w:p>
        </w:tc>
        <w:tc>
          <w:tcPr>
            <w:tcW w:w="2448" w:type="dxa"/>
          </w:tcPr>
          <w:p>
            <w:pPr>
              <w:pStyle w:val="TableParagraph"/>
              <w:spacing w:line="243" w:lineRule="exact"/>
              <w:ind w:left="126"/>
              <w:rPr>
                <w:sz w:val="22"/>
              </w:rPr>
            </w:pPr>
            <w:r>
              <w:rPr>
                <w:spacing w:val="-2"/>
                <w:sz w:val="22"/>
              </w:rPr>
              <w:t>Interviews</w:t>
            </w:r>
          </w:p>
        </w:tc>
        <w:tc>
          <w:tcPr>
            <w:tcW w:w="3965" w:type="dxa"/>
          </w:tcPr>
          <w:p>
            <w:pPr>
              <w:pStyle w:val="TableParagraph"/>
              <w:spacing w:line="243" w:lineRule="exact"/>
              <w:ind w:left="126"/>
              <w:rPr>
                <w:sz w:val="22"/>
              </w:rPr>
            </w:pPr>
            <w:r>
              <w:rPr>
                <w:sz w:val="22"/>
              </w:rPr>
              <w:t>Biogas</w:t>
            </w:r>
            <w:r>
              <w:rPr>
                <w:spacing w:val="19"/>
                <w:sz w:val="22"/>
              </w:rPr>
              <w:t> </w:t>
            </w:r>
            <w:r>
              <w:rPr>
                <w:spacing w:val="-4"/>
                <w:sz w:val="22"/>
              </w:rPr>
              <w:t>uses</w:t>
            </w:r>
          </w:p>
        </w:tc>
      </w:tr>
      <w:tr>
        <w:trPr>
          <w:trHeight w:val="2447" w:hRule="atLeast"/>
        </w:trPr>
        <w:tc>
          <w:tcPr>
            <w:tcW w:w="2779" w:type="dxa"/>
          </w:tcPr>
          <w:p>
            <w:pPr>
              <w:pStyle w:val="TableParagraph"/>
              <w:spacing w:line="242" w:lineRule="auto"/>
              <w:ind w:right="75"/>
              <w:jc w:val="both"/>
              <w:rPr>
                <w:sz w:val="22"/>
              </w:rPr>
            </w:pPr>
            <w:r>
              <w:rPr>
                <w:sz w:val="22"/>
              </w:rPr>
              <w:t>Enable</w:t>
            </w:r>
            <w:r>
              <w:rPr>
                <w:spacing w:val="-14"/>
                <w:sz w:val="22"/>
              </w:rPr>
              <w:t> </w:t>
            </w:r>
            <w:r>
              <w:rPr>
                <w:sz w:val="22"/>
              </w:rPr>
              <w:t>legacy</w:t>
            </w:r>
            <w:r>
              <w:rPr>
                <w:spacing w:val="-8"/>
                <w:sz w:val="22"/>
              </w:rPr>
              <w:t> </w:t>
            </w:r>
            <w:r>
              <w:rPr>
                <w:sz w:val="22"/>
              </w:rPr>
              <w:t>GO</w:t>
            </w:r>
            <w:r>
              <w:rPr>
                <w:spacing w:val="-13"/>
                <w:sz w:val="22"/>
              </w:rPr>
              <w:t> </w:t>
            </w:r>
            <w:r>
              <w:rPr>
                <w:sz w:val="22"/>
              </w:rPr>
              <w:t>formats</w:t>
            </w:r>
            <w:r>
              <w:rPr>
                <w:spacing w:val="-9"/>
                <w:sz w:val="22"/>
              </w:rPr>
              <w:t> </w:t>
            </w:r>
            <w:r>
              <w:rPr>
                <w:sz w:val="22"/>
              </w:rPr>
              <w:t>to be interoperable in one </w:t>
            </w:r>
            <w:r>
              <w:rPr>
                <w:spacing w:val="-2"/>
                <w:sz w:val="22"/>
              </w:rPr>
              <w:t>network</w:t>
            </w:r>
          </w:p>
        </w:tc>
        <w:tc>
          <w:tcPr>
            <w:tcW w:w="2448" w:type="dxa"/>
          </w:tcPr>
          <w:p>
            <w:pPr>
              <w:pStyle w:val="TableParagraph"/>
              <w:spacing w:line="242" w:lineRule="exact"/>
              <w:ind w:left="126"/>
              <w:rPr>
                <w:sz w:val="22"/>
              </w:rPr>
            </w:pPr>
            <w:r>
              <w:rPr>
                <w:spacing w:val="-2"/>
                <w:sz w:val="22"/>
              </w:rPr>
              <w:t>Interviews</w:t>
            </w:r>
          </w:p>
        </w:tc>
        <w:tc>
          <w:tcPr>
            <w:tcW w:w="3965" w:type="dxa"/>
          </w:tcPr>
          <w:p>
            <w:pPr>
              <w:pStyle w:val="TableParagraph"/>
              <w:spacing w:line="261" w:lineRule="auto"/>
              <w:ind w:left="126" w:right="79"/>
              <w:jc w:val="both"/>
              <w:rPr>
                <w:sz w:val="22"/>
              </w:rPr>
            </w:pPr>
            <w:r>
              <w:rPr>
                <w:sz w:val="22"/>
              </w:rPr>
              <w:t>The</w:t>
            </w:r>
            <w:r>
              <w:rPr>
                <w:spacing w:val="-14"/>
                <w:sz w:val="22"/>
              </w:rPr>
              <w:t> </w:t>
            </w:r>
            <w:r>
              <w:rPr>
                <w:sz w:val="22"/>
              </w:rPr>
              <w:t>solution</w:t>
            </w:r>
            <w:r>
              <w:rPr>
                <w:spacing w:val="-14"/>
                <w:sz w:val="22"/>
              </w:rPr>
              <w:t> </w:t>
            </w:r>
            <w:r>
              <w:rPr>
                <w:sz w:val="22"/>
              </w:rPr>
              <w:t>artifact</w:t>
            </w:r>
            <w:r>
              <w:rPr>
                <w:spacing w:val="-14"/>
                <w:sz w:val="22"/>
              </w:rPr>
              <w:t> </w:t>
            </w:r>
            <w:r>
              <w:rPr>
                <w:sz w:val="22"/>
              </w:rPr>
              <w:t>needs</w:t>
            </w:r>
            <w:r>
              <w:rPr>
                <w:spacing w:val="-13"/>
                <w:sz w:val="22"/>
              </w:rPr>
              <w:t> </w:t>
            </w:r>
            <w:r>
              <w:rPr>
                <w:sz w:val="22"/>
              </w:rPr>
              <w:t>to</w:t>
            </w:r>
            <w:r>
              <w:rPr>
                <w:spacing w:val="-14"/>
                <w:sz w:val="22"/>
              </w:rPr>
              <w:t> </w:t>
            </w:r>
            <w:r>
              <w:rPr>
                <w:sz w:val="22"/>
              </w:rPr>
              <w:t>guarantee</w:t>
            </w:r>
            <w:r>
              <w:rPr>
                <w:spacing w:val="-14"/>
                <w:sz w:val="22"/>
              </w:rPr>
              <w:t> </w:t>
            </w:r>
            <w:r>
              <w:rPr>
                <w:sz w:val="22"/>
              </w:rPr>
              <w:t>the interoperability of a number of different GO formats as well as different consumption and cancellation statements, ideally</w:t>
            </w:r>
            <w:r>
              <w:rPr>
                <w:spacing w:val="-14"/>
                <w:sz w:val="22"/>
              </w:rPr>
              <w:t> </w:t>
            </w:r>
            <w:r>
              <w:rPr>
                <w:sz w:val="22"/>
              </w:rPr>
              <w:t>such</w:t>
            </w:r>
            <w:r>
              <w:rPr>
                <w:spacing w:val="-14"/>
                <w:sz w:val="22"/>
              </w:rPr>
              <w:t> </w:t>
            </w:r>
            <w:r>
              <w:rPr>
                <w:sz w:val="22"/>
              </w:rPr>
              <w:t>that</w:t>
            </w:r>
            <w:r>
              <w:rPr>
                <w:spacing w:val="-14"/>
                <w:sz w:val="22"/>
              </w:rPr>
              <w:t> </w:t>
            </w:r>
            <w:r>
              <w:rPr>
                <w:sz w:val="22"/>
              </w:rPr>
              <w:t>all</w:t>
            </w:r>
            <w:r>
              <w:rPr>
                <w:spacing w:val="-13"/>
                <w:sz w:val="22"/>
              </w:rPr>
              <w:t> </w:t>
            </w:r>
            <w:r>
              <w:rPr>
                <w:sz w:val="22"/>
              </w:rPr>
              <w:t>legacy</w:t>
            </w:r>
            <w:r>
              <w:rPr>
                <w:spacing w:val="-14"/>
                <w:sz w:val="22"/>
              </w:rPr>
              <w:t> </w:t>
            </w:r>
            <w:r>
              <w:rPr>
                <w:sz w:val="22"/>
              </w:rPr>
              <w:t>GO</w:t>
            </w:r>
            <w:r>
              <w:rPr>
                <w:spacing w:val="-14"/>
                <w:sz w:val="22"/>
              </w:rPr>
              <w:t> </w:t>
            </w:r>
            <w:r>
              <w:rPr>
                <w:sz w:val="22"/>
              </w:rPr>
              <w:t>formats</w:t>
            </w:r>
            <w:r>
              <w:rPr>
                <w:spacing w:val="-14"/>
                <w:sz w:val="22"/>
              </w:rPr>
              <w:t> </w:t>
            </w:r>
            <w:r>
              <w:rPr>
                <w:sz w:val="22"/>
              </w:rPr>
              <w:t>can be converted among each other in one platform, e.g. electricity GO format A of registry</w:t>
            </w:r>
            <w:r>
              <w:rPr>
                <w:spacing w:val="64"/>
                <w:w w:val="150"/>
                <w:sz w:val="22"/>
              </w:rPr>
              <w:t> </w:t>
            </w:r>
            <w:r>
              <w:rPr>
                <w:sz w:val="22"/>
              </w:rPr>
              <w:t>operator</w:t>
            </w:r>
            <w:r>
              <w:rPr>
                <w:spacing w:val="30"/>
                <w:sz w:val="22"/>
              </w:rPr>
              <w:t> </w:t>
            </w:r>
            <w:r>
              <w:rPr>
                <w:sz w:val="22"/>
              </w:rPr>
              <w:t>A</w:t>
            </w:r>
            <w:r>
              <w:rPr>
                <w:spacing w:val="76"/>
                <w:w w:val="150"/>
                <w:sz w:val="22"/>
              </w:rPr>
              <w:t> </w:t>
            </w:r>
            <w:r>
              <w:rPr>
                <w:sz w:val="22"/>
              </w:rPr>
              <w:t>and</w:t>
            </w:r>
            <w:r>
              <w:rPr>
                <w:spacing w:val="75"/>
                <w:sz w:val="22"/>
              </w:rPr>
              <w:t> </w:t>
            </w:r>
            <w:r>
              <w:rPr>
                <w:sz w:val="22"/>
              </w:rPr>
              <w:t>electricity</w:t>
            </w:r>
            <w:r>
              <w:rPr>
                <w:spacing w:val="56"/>
                <w:sz w:val="22"/>
              </w:rPr>
              <w:t> </w:t>
            </w:r>
            <w:r>
              <w:rPr>
                <w:spacing w:val="-5"/>
                <w:sz w:val="22"/>
              </w:rPr>
              <w:t>GO</w:t>
            </w:r>
          </w:p>
          <w:p>
            <w:pPr>
              <w:pStyle w:val="TableParagraph"/>
              <w:spacing w:line="232" w:lineRule="exact"/>
              <w:ind w:left="126"/>
              <w:jc w:val="both"/>
              <w:rPr>
                <w:sz w:val="22"/>
              </w:rPr>
            </w:pPr>
            <w:r>
              <w:rPr>
                <w:sz w:val="22"/>
              </w:rPr>
              <w:t>format</w:t>
            </w:r>
            <w:r>
              <w:rPr>
                <w:spacing w:val="20"/>
                <w:sz w:val="22"/>
              </w:rPr>
              <w:t> </w:t>
            </w:r>
            <w:r>
              <w:rPr>
                <w:sz w:val="22"/>
              </w:rPr>
              <w:t>B</w:t>
            </w:r>
            <w:r>
              <w:rPr>
                <w:spacing w:val="22"/>
                <w:sz w:val="22"/>
              </w:rPr>
              <w:t> </w:t>
            </w:r>
            <w:r>
              <w:rPr>
                <w:sz w:val="22"/>
              </w:rPr>
              <w:t>of</w:t>
            </w:r>
            <w:r>
              <w:rPr>
                <w:spacing w:val="43"/>
                <w:sz w:val="22"/>
              </w:rPr>
              <w:t> </w:t>
            </w:r>
            <w:r>
              <w:rPr>
                <w:sz w:val="22"/>
              </w:rPr>
              <w:t>registry</w:t>
            </w:r>
            <w:r>
              <w:rPr>
                <w:spacing w:val="33"/>
                <w:sz w:val="22"/>
              </w:rPr>
              <w:t> </w:t>
            </w:r>
            <w:r>
              <w:rPr>
                <w:sz w:val="22"/>
              </w:rPr>
              <w:t>operator</w:t>
            </w:r>
            <w:r>
              <w:rPr>
                <w:spacing w:val="23"/>
                <w:sz w:val="22"/>
              </w:rPr>
              <w:t> </w:t>
            </w:r>
            <w:r>
              <w:rPr>
                <w:spacing w:val="-10"/>
                <w:sz w:val="22"/>
              </w:rPr>
              <w:t>B</w:t>
            </w:r>
          </w:p>
        </w:tc>
      </w:tr>
      <w:tr>
        <w:trPr>
          <w:trHeight w:val="2026" w:hRule="atLeast"/>
        </w:trPr>
        <w:tc>
          <w:tcPr>
            <w:tcW w:w="2779" w:type="dxa"/>
          </w:tcPr>
          <w:p>
            <w:pPr>
              <w:pStyle w:val="TableParagraph"/>
              <w:spacing w:line="242" w:lineRule="auto" w:before="4"/>
              <w:rPr>
                <w:sz w:val="22"/>
              </w:rPr>
            </w:pPr>
            <w:r>
              <w:rPr>
                <w:sz w:val="22"/>
              </w:rPr>
              <w:t>Collect</w:t>
            </w:r>
            <w:r>
              <w:rPr>
                <w:spacing w:val="40"/>
                <w:sz w:val="22"/>
              </w:rPr>
              <w:t> </w:t>
            </w:r>
            <w:r>
              <w:rPr>
                <w:sz w:val="22"/>
              </w:rPr>
              <w:t>all</w:t>
            </w:r>
            <w:r>
              <w:rPr>
                <w:spacing w:val="80"/>
                <w:sz w:val="22"/>
              </w:rPr>
              <w:t> </w:t>
            </w:r>
            <w:r>
              <w:rPr>
                <w:sz w:val="22"/>
              </w:rPr>
              <w:t>data</w:t>
            </w:r>
            <w:r>
              <w:rPr>
                <w:spacing w:val="40"/>
                <w:sz w:val="22"/>
              </w:rPr>
              <w:t> </w:t>
            </w:r>
            <w:r>
              <w:rPr>
                <w:sz w:val="22"/>
              </w:rPr>
              <w:t>points</w:t>
            </w:r>
            <w:r>
              <w:rPr>
                <w:spacing w:val="40"/>
                <w:sz w:val="22"/>
              </w:rPr>
              <w:t> </w:t>
            </w:r>
            <w:r>
              <w:rPr>
                <w:sz w:val="22"/>
              </w:rPr>
              <w:t>of </w:t>
            </w:r>
            <w:r>
              <w:rPr>
                <w:spacing w:val="-2"/>
                <w:sz w:val="22"/>
              </w:rPr>
              <w:t>EN16325</w:t>
            </w:r>
          </w:p>
        </w:tc>
        <w:tc>
          <w:tcPr>
            <w:tcW w:w="2448" w:type="dxa"/>
          </w:tcPr>
          <w:p>
            <w:pPr>
              <w:pStyle w:val="TableParagraph"/>
              <w:spacing w:before="4"/>
              <w:ind w:left="126"/>
              <w:rPr>
                <w:sz w:val="22"/>
              </w:rPr>
            </w:pPr>
            <w:r>
              <w:rPr>
                <w:sz w:val="22"/>
              </w:rPr>
              <w:t>EN16325</w:t>
            </w:r>
            <w:r>
              <w:rPr>
                <w:spacing w:val="55"/>
                <w:sz w:val="22"/>
              </w:rPr>
              <w:t> </w:t>
            </w:r>
            <w:r>
              <w:rPr>
                <w:spacing w:val="-2"/>
                <w:sz w:val="22"/>
              </w:rPr>
              <w:t>4.5.1.</w:t>
            </w:r>
          </w:p>
        </w:tc>
        <w:tc>
          <w:tcPr>
            <w:tcW w:w="3965" w:type="dxa"/>
          </w:tcPr>
          <w:p>
            <w:pPr>
              <w:pStyle w:val="TableParagraph"/>
              <w:spacing w:before="4"/>
              <w:ind w:left="126" w:right="78"/>
              <w:jc w:val="both"/>
              <w:rPr>
                <w:sz w:val="22"/>
              </w:rPr>
            </w:pPr>
            <w:r>
              <w:rPr>
                <w:sz w:val="22"/>
              </w:rPr>
              <w:t>A</w:t>
            </w:r>
            <w:r>
              <w:rPr>
                <w:spacing w:val="-14"/>
                <w:sz w:val="22"/>
              </w:rPr>
              <w:t> </w:t>
            </w:r>
            <w:r>
              <w:rPr>
                <w:sz w:val="22"/>
              </w:rPr>
              <w:t>solution</w:t>
            </w:r>
            <w:r>
              <w:rPr>
                <w:spacing w:val="-14"/>
                <w:sz w:val="22"/>
              </w:rPr>
              <w:t> </w:t>
            </w:r>
            <w:r>
              <w:rPr>
                <w:sz w:val="22"/>
              </w:rPr>
              <w:t>artifact</w:t>
            </w:r>
            <w:r>
              <w:rPr>
                <w:spacing w:val="-14"/>
                <w:sz w:val="22"/>
              </w:rPr>
              <w:t> </w:t>
            </w:r>
            <w:r>
              <w:rPr>
                <w:sz w:val="22"/>
              </w:rPr>
              <w:t>should</w:t>
            </w:r>
            <w:r>
              <w:rPr>
                <w:spacing w:val="-13"/>
                <w:sz w:val="22"/>
              </w:rPr>
              <w:t> </w:t>
            </w:r>
            <w:r>
              <w:rPr>
                <w:sz w:val="22"/>
              </w:rPr>
              <w:t>ideally</w:t>
            </w:r>
            <w:r>
              <w:rPr>
                <w:spacing w:val="-14"/>
                <w:sz w:val="22"/>
              </w:rPr>
              <w:t> </w:t>
            </w:r>
            <w:r>
              <w:rPr>
                <w:sz w:val="22"/>
              </w:rPr>
              <w:t>collect</w:t>
            </w:r>
            <w:r>
              <w:rPr>
                <w:spacing w:val="-14"/>
                <w:sz w:val="22"/>
              </w:rPr>
              <w:t> </w:t>
            </w:r>
            <w:r>
              <w:rPr>
                <w:sz w:val="22"/>
              </w:rPr>
              <w:t>all data points of the EN16325 standard. These</w:t>
            </w:r>
            <w:r>
              <w:rPr>
                <w:spacing w:val="-1"/>
                <w:sz w:val="22"/>
              </w:rPr>
              <w:t> </w:t>
            </w:r>
            <w:r>
              <w:rPr>
                <w:sz w:val="22"/>
              </w:rPr>
              <w:t>include:</w:t>
            </w:r>
            <w:r>
              <w:rPr>
                <w:spacing w:val="-7"/>
                <w:sz w:val="22"/>
              </w:rPr>
              <w:t> </w:t>
            </w:r>
            <w:r>
              <w:rPr>
                <w:sz w:val="22"/>
              </w:rPr>
              <w:t>energy carrier, UUID,</w:t>
            </w:r>
            <w:r>
              <w:rPr>
                <w:spacing w:val="-14"/>
                <w:sz w:val="22"/>
              </w:rPr>
              <w:t> </w:t>
            </w:r>
            <w:r>
              <w:rPr>
                <w:sz w:val="22"/>
              </w:rPr>
              <w:t>max capacity of production device, operation start date of production device, GO production timestamp, source type, technology</w:t>
            </w:r>
            <w:r>
              <w:rPr>
                <w:spacing w:val="-3"/>
                <w:sz w:val="22"/>
              </w:rPr>
              <w:t> </w:t>
            </w:r>
            <w:r>
              <w:rPr>
                <w:sz w:val="22"/>
              </w:rPr>
              <w:t>type,</w:t>
            </w:r>
            <w:r>
              <w:rPr>
                <w:spacing w:val="13"/>
                <w:sz w:val="22"/>
              </w:rPr>
              <w:t> </w:t>
            </w:r>
            <w:r>
              <w:rPr>
                <w:sz w:val="22"/>
              </w:rPr>
              <w:t>UUID</w:t>
            </w:r>
            <w:r>
              <w:rPr>
                <w:spacing w:val="11"/>
                <w:sz w:val="22"/>
              </w:rPr>
              <w:t> </w:t>
            </w:r>
            <w:r>
              <w:rPr>
                <w:sz w:val="22"/>
              </w:rPr>
              <w:t>of</w:t>
            </w:r>
            <w:r>
              <w:rPr>
                <w:spacing w:val="28"/>
                <w:sz w:val="22"/>
              </w:rPr>
              <w:t> </w:t>
            </w:r>
            <w:r>
              <w:rPr>
                <w:sz w:val="22"/>
              </w:rPr>
              <w:t>the</w:t>
            </w:r>
            <w:r>
              <w:rPr>
                <w:spacing w:val="36"/>
                <w:sz w:val="22"/>
              </w:rPr>
              <w:t> </w:t>
            </w:r>
            <w:r>
              <w:rPr>
                <w:spacing w:val="-2"/>
                <w:sz w:val="22"/>
              </w:rPr>
              <w:t>production</w:t>
            </w:r>
          </w:p>
          <w:p>
            <w:pPr>
              <w:pStyle w:val="TableParagraph"/>
              <w:spacing w:line="230" w:lineRule="exact" w:before="1"/>
              <w:ind w:left="126"/>
              <w:rPr>
                <w:sz w:val="22"/>
              </w:rPr>
            </w:pPr>
            <w:r>
              <w:rPr>
                <w:spacing w:val="-2"/>
                <w:sz w:val="22"/>
              </w:rPr>
              <w:t>device</w:t>
            </w:r>
          </w:p>
        </w:tc>
      </w:tr>
      <w:tr>
        <w:trPr>
          <w:trHeight w:val="1501" w:hRule="atLeast"/>
        </w:trPr>
        <w:tc>
          <w:tcPr>
            <w:tcW w:w="2779" w:type="dxa"/>
          </w:tcPr>
          <w:p>
            <w:pPr>
              <w:pStyle w:val="TableParagraph"/>
              <w:spacing w:line="243" w:lineRule="exact"/>
              <w:rPr>
                <w:sz w:val="22"/>
              </w:rPr>
            </w:pPr>
            <w:r>
              <w:rPr>
                <w:sz w:val="22"/>
              </w:rPr>
              <w:t>Enable</w:t>
            </w:r>
            <w:r>
              <w:rPr>
                <w:spacing w:val="14"/>
                <w:sz w:val="22"/>
              </w:rPr>
              <w:t> </w:t>
            </w:r>
            <w:r>
              <w:rPr>
                <w:sz w:val="22"/>
              </w:rPr>
              <w:t>creation</w:t>
            </w:r>
            <w:r>
              <w:rPr>
                <w:spacing w:val="18"/>
                <w:sz w:val="22"/>
              </w:rPr>
              <w:t> </w:t>
            </w:r>
            <w:r>
              <w:rPr>
                <w:sz w:val="22"/>
              </w:rPr>
              <w:t>of</w:t>
            </w:r>
            <w:r>
              <w:rPr>
                <w:spacing w:val="9"/>
                <w:sz w:val="22"/>
              </w:rPr>
              <w:t> </w:t>
            </w:r>
            <w:r>
              <w:rPr>
                <w:sz w:val="22"/>
              </w:rPr>
              <w:t>eco-</w:t>
            </w:r>
            <w:r>
              <w:rPr>
                <w:spacing w:val="-2"/>
                <w:sz w:val="22"/>
              </w:rPr>
              <w:t>labels</w:t>
            </w:r>
          </w:p>
          <w:p>
            <w:pPr>
              <w:pStyle w:val="TableParagraph"/>
              <w:spacing w:line="242" w:lineRule="auto" w:before="2"/>
              <w:rPr>
                <w:sz w:val="22"/>
              </w:rPr>
            </w:pPr>
            <w:r>
              <w:rPr>
                <w:sz w:val="22"/>
              </w:rPr>
              <w:t>/ differentiation</w:t>
            </w:r>
            <w:r>
              <w:rPr>
                <w:spacing w:val="-12"/>
                <w:sz w:val="22"/>
              </w:rPr>
              <w:t> </w:t>
            </w:r>
            <w:r>
              <w:rPr>
                <w:sz w:val="22"/>
              </w:rPr>
              <w:t>between</w:t>
            </w:r>
            <w:r>
              <w:rPr>
                <w:spacing w:val="-12"/>
                <w:sz w:val="22"/>
              </w:rPr>
              <w:t> </w:t>
            </w:r>
            <w:r>
              <w:rPr>
                <w:sz w:val="22"/>
              </w:rPr>
              <w:t>GO quality levels</w:t>
            </w:r>
          </w:p>
        </w:tc>
        <w:tc>
          <w:tcPr>
            <w:tcW w:w="2448" w:type="dxa"/>
          </w:tcPr>
          <w:p>
            <w:pPr>
              <w:pStyle w:val="TableParagraph"/>
              <w:spacing w:line="243" w:lineRule="exact"/>
              <w:ind w:left="126"/>
              <w:rPr>
                <w:sz w:val="22"/>
              </w:rPr>
            </w:pPr>
            <w:r>
              <w:rPr>
                <w:sz w:val="22"/>
              </w:rPr>
              <w:t>Literature</w:t>
            </w:r>
            <w:r>
              <w:rPr>
                <w:spacing w:val="29"/>
                <w:sz w:val="22"/>
              </w:rPr>
              <w:t> </w:t>
            </w:r>
            <w:r>
              <w:rPr>
                <w:spacing w:val="-2"/>
                <w:sz w:val="22"/>
              </w:rPr>
              <w:t>Review</w:t>
            </w:r>
          </w:p>
        </w:tc>
        <w:tc>
          <w:tcPr>
            <w:tcW w:w="3965" w:type="dxa"/>
          </w:tcPr>
          <w:p>
            <w:pPr>
              <w:pStyle w:val="TableParagraph"/>
              <w:spacing w:line="242" w:lineRule="auto"/>
              <w:ind w:left="126" w:right="78"/>
              <w:jc w:val="both"/>
              <w:rPr>
                <w:sz w:val="22"/>
              </w:rPr>
            </w:pPr>
            <w:r>
              <w:rPr>
                <w:sz w:val="22"/>
              </w:rPr>
              <w:t>A solution artifact needs to enable the creation of eco-labels by certification agencies or the differentiation between different</w:t>
            </w:r>
            <w:r>
              <w:rPr>
                <w:spacing w:val="-1"/>
                <w:sz w:val="22"/>
              </w:rPr>
              <w:t> </w:t>
            </w:r>
            <w:r>
              <w:rPr>
                <w:sz w:val="22"/>
              </w:rPr>
              <w:t>GO</w:t>
            </w:r>
            <w:r>
              <w:rPr>
                <w:spacing w:val="5"/>
                <w:sz w:val="22"/>
              </w:rPr>
              <w:t> </w:t>
            </w:r>
            <w:r>
              <w:rPr>
                <w:sz w:val="22"/>
              </w:rPr>
              <w:t>quality</w:t>
            </w:r>
            <w:r>
              <w:rPr>
                <w:spacing w:val="12"/>
                <w:sz w:val="22"/>
              </w:rPr>
              <w:t> </w:t>
            </w:r>
            <w:r>
              <w:rPr>
                <w:sz w:val="22"/>
              </w:rPr>
              <w:t>levels</w:t>
            </w:r>
            <w:r>
              <w:rPr>
                <w:spacing w:val="6"/>
                <w:sz w:val="22"/>
              </w:rPr>
              <w:t> </w:t>
            </w:r>
            <w:r>
              <w:rPr>
                <w:sz w:val="22"/>
              </w:rPr>
              <w:t>(REC</w:t>
            </w:r>
            <w:r>
              <w:rPr>
                <w:spacing w:val="21"/>
                <w:sz w:val="22"/>
              </w:rPr>
              <w:t> </w:t>
            </w:r>
            <w:r>
              <w:rPr>
                <w:sz w:val="22"/>
              </w:rPr>
              <w:t>I</w:t>
            </w:r>
            <w:r>
              <w:rPr>
                <w:spacing w:val="40"/>
                <w:sz w:val="22"/>
              </w:rPr>
              <w:t> </w:t>
            </w:r>
            <w:r>
              <w:rPr>
                <w:sz w:val="22"/>
              </w:rPr>
              <w:t>and</w:t>
            </w:r>
            <w:r>
              <w:rPr>
                <w:spacing w:val="12"/>
                <w:sz w:val="22"/>
              </w:rPr>
              <w:t> </w:t>
            </w:r>
            <w:r>
              <w:rPr>
                <w:spacing w:val="-5"/>
                <w:sz w:val="22"/>
              </w:rPr>
              <w:t>II</w:t>
            </w:r>
          </w:p>
          <w:p>
            <w:pPr>
              <w:pStyle w:val="TableParagraph"/>
              <w:spacing w:line="256" w:lineRule="exact"/>
              <w:ind w:left="126" w:right="84"/>
              <w:jc w:val="both"/>
              <w:rPr>
                <w:sz w:val="22"/>
              </w:rPr>
            </w:pPr>
            <w:r>
              <w:rPr>
                <w:sz w:val="22"/>
              </w:rPr>
              <w:t>in the US) by the regulator by collecting the production method data point</w:t>
            </w:r>
          </w:p>
        </w:tc>
      </w:tr>
    </w:tbl>
    <w:p>
      <w:pPr>
        <w:pStyle w:val="TableParagraph"/>
        <w:spacing w:after="0" w:line="256" w:lineRule="exact"/>
        <w:jc w:val="both"/>
        <w:rPr>
          <w:sz w:val="22"/>
        </w:rPr>
        <w:sectPr>
          <w:pgSz w:w="11910" w:h="16850"/>
          <w:pgMar w:header="0" w:footer="977" w:top="1200" w:bottom="1318" w:left="1275" w:right="1275"/>
        </w:sectPr>
      </w:pPr>
    </w:p>
    <w:tbl>
      <w:tblPr>
        <w:tblW w:w="0" w:type="auto"/>
        <w:jc w:val="left"/>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79"/>
        <w:gridCol w:w="2448"/>
        <w:gridCol w:w="3965"/>
      </w:tblGrid>
      <w:tr>
        <w:trPr>
          <w:trHeight w:val="300" w:hRule="atLeast"/>
        </w:trPr>
        <w:tc>
          <w:tcPr>
            <w:tcW w:w="2779" w:type="dxa"/>
          </w:tcPr>
          <w:p>
            <w:pPr>
              <w:pStyle w:val="TableParagraph"/>
              <w:ind w:left="0"/>
              <w:rPr>
                <w:sz w:val="22"/>
              </w:rPr>
            </w:pPr>
          </w:p>
        </w:tc>
        <w:tc>
          <w:tcPr>
            <w:tcW w:w="2448" w:type="dxa"/>
          </w:tcPr>
          <w:p>
            <w:pPr>
              <w:pStyle w:val="TableParagraph"/>
              <w:ind w:left="0"/>
              <w:rPr>
                <w:sz w:val="22"/>
              </w:rPr>
            </w:pPr>
          </w:p>
        </w:tc>
        <w:tc>
          <w:tcPr>
            <w:tcW w:w="3965" w:type="dxa"/>
          </w:tcPr>
          <w:p>
            <w:pPr>
              <w:pStyle w:val="TableParagraph"/>
              <w:ind w:left="0"/>
              <w:rPr>
                <w:sz w:val="22"/>
              </w:rPr>
            </w:pPr>
          </w:p>
        </w:tc>
      </w:tr>
      <w:tr>
        <w:trPr>
          <w:trHeight w:val="750" w:hRule="atLeast"/>
        </w:trPr>
        <w:tc>
          <w:tcPr>
            <w:tcW w:w="2779" w:type="dxa"/>
          </w:tcPr>
          <w:p>
            <w:pPr>
              <w:pStyle w:val="TableParagraph"/>
              <w:spacing w:line="243" w:lineRule="exact"/>
              <w:rPr>
                <w:sz w:val="22"/>
              </w:rPr>
            </w:pPr>
            <w:r>
              <w:rPr>
                <w:sz w:val="22"/>
              </w:rPr>
              <w:t>Low</w:t>
            </w:r>
            <w:r>
              <w:rPr>
                <w:spacing w:val="41"/>
                <w:sz w:val="22"/>
              </w:rPr>
              <w:t> </w:t>
            </w:r>
            <w:r>
              <w:rPr>
                <w:sz w:val="22"/>
              </w:rPr>
              <w:t>operational</w:t>
            </w:r>
            <w:r>
              <w:rPr>
                <w:spacing w:val="33"/>
                <w:sz w:val="22"/>
              </w:rPr>
              <w:t> </w:t>
            </w:r>
            <w:r>
              <w:rPr>
                <w:spacing w:val="-4"/>
                <w:sz w:val="22"/>
              </w:rPr>
              <w:t>costs</w:t>
            </w:r>
          </w:p>
        </w:tc>
        <w:tc>
          <w:tcPr>
            <w:tcW w:w="2448" w:type="dxa"/>
          </w:tcPr>
          <w:p>
            <w:pPr>
              <w:pStyle w:val="TableParagraph"/>
              <w:spacing w:line="243" w:lineRule="exact"/>
              <w:ind w:left="126"/>
              <w:rPr>
                <w:sz w:val="22"/>
              </w:rPr>
            </w:pPr>
            <w:r>
              <w:rPr>
                <w:sz w:val="22"/>
              </w:rPr>
              <w:t>Literature</w:t>
            </w:r>
            <w:r>
              <w:rPr>
                <w:spacing w:val="29"/>
                <w:sz w:val="22"/>
              </w:rPr>
              <w:t> </w:t>
            </w:r>
            <w:r>
              <w:rPr>
                <w:spacing w:val="-2"/>
                <w:sz w:val="22"/>
              </w:rPr>
              <w:t>Review</w:t>
            </w:r>
          </w:p>
        </w:tc>
        <w:tc>
          <w:tcPr>
            <w:tcW w:w="3965" w:type="dxa"/>
          </w:tcPr>
          <w:p>
            <w:pPr>
              <w:pStyle w:val="TableParagraph"/>
              <w:spacing w:line="243" w:lineRule="exact"/>
              <w:ind w:left="126"/>
              <w:rPr>
                <w:sz w:val="22"/>
              </w:rPr>
            </w:pPr>
            <w:r>
              <w:rPr>
                <w:sz w:val="22"/>
              </w:rPr>
              <w:t>The</w:t>
            </w:r>
            <w:r>
              <w:rPr>
                <w:spacing w:val="68"/>
                <w:sz w:val="22"/>
              </w:rPr>
              <w:t> </w:t>
            </w:r>
            <w:r>
              <w:rPr>
                <w:sz w:val="22"/>
              </w:rPr>
              <w:t>solution</w:t>
            </w:r>
            <w:r>
              <w:rPr>
                <w:spacing w:val="52"/>
                <w:sz w:val="22"/>
              </w:rPr>
              <w:t> </w:t>
            </w:r>
            <w:r>
              <w:rPr>
                <w:sz w:val="22"/>
              </w:rPr>
              <w:t>artifact</w:t>
            </w:r>
            <w:r>
              <w:rPr>
                <w:spacing w:val="40"/>
                <w:sz w:val="22"/>
              </w:rPr>
              <w:t> </w:t>
            </w:r>
            <w:r>
              <w:rPr>
                <w:sz w:val="22"/>
              </w:rPr>
              <w:t>should</w:t>
            </w:r>
            <w:r>
              <w:rPr>
                <w:spacing w:val="52"/>
                <w:sz w:val="22"/>
              </w:rPr>
              <w:t> </w:t>
            </w:r>
            <w:r>
              <w:rPr>
                <w:sz w:val="22"/>
              </w:rPr>
              <w:t>have</w:t>
            </w:r>
            <w:r>
              <w:rPr>
                <w:spacing w:val="49"/>
                <w:sz w:val="22"/>
              </w:rPr>
              <w:t> </w:t>
            </w:r>
            <w:r>
              <w:rPr>
                <w:spacing w:val="-4"/>
                <w:sz w:val="22"/>
              </w:rPr>
              <w:t>lower</w:t>
            </w:r>
          </w:p>
          <w:p>
            <w:pPr>
              <w:pStyle w:val="TableParagraph"/>
              <w:spacing w:line="250" w:lineRule="atLeast"/>
              <w:ind w:left="126"/>
              <w:rPr>
                <w:sz w:val="22"/>
              </w:rPr>
            </w:pPr>
            <w:r>
              <w:rPr>
                <w:sz w:val="22"/>
              </w:rPr>
              <w:t>operational costs than the status quo GO </w:t>
            </w:r>
            <w:r>
              <w:rPr>
                <w:spacing w:val="-2"/>
                <w:sz w:val="22"/>
              </w:rPr>
              <w:t>schemes</w:t>
            </w:r>
          </w:p>
        </w:tc>
      </w:tr>
      <w:tr>
        <w:trPr>
          <w:trHeight w:val="1005" w:hRule="atLeast"/>
        </w:trPr>
        <w:tc>
          <w:tcPr>
            <w:tcW w:w="2779" w:type="dxa"/>
          </w:tcPr>
          <w:p>
            <w:pPr>
              <w:pStyle w:val="TableParagraph"/>
              <w:spacing w:before="5"/>
              <w:rPr>
                <w:sz w:val="22"/>
              </w:rPr>
            </w:pPr>
            <w:r>
              <w:rPr>
                <w:sz w:val="22"/>
              </w:rPr>
              <w:t>Temporal</w:t>
            </w:r>
            <w:r>
              <w:rPr>
                <w:spacing w:val="42"/>
                <w:sz w:val="22"/>
              </w:rPr>
              <w:t> </w:t>
            </w:r>
            <w:r>
              <w:rPr>
                <w:spacing w:val="-2"/>
                <w:sz w:val="22"/>
              </w:rPr>
              <w:t>Decoupling</w:t>
            </w:r>
          </w:p>
        </w:tc>
        <w:tc>
          <w:tcPr>
            <w:tcW w:w="2448" w:type="dxa"/>
          </w:tcPr>
          <w:p>
            <w:pPr>
              <w:pStyle w:val="TableParagraph"/>
              <w:tabs>
                <w:tab w:pos="1626" w:val="left" w:leader="none"/>
              </w:tabs>
              <w:spacing w:line="228" w:lineRule="auto" w:before="15"/>
              <w:ind w:left="126" w:right="73"/>
              <w:rPr>
                <w:sz w:val="22"/>
              </w:rPr>
            </w:pPr>
            <w:r>
              <w:rPr>
                <w:spacing w:val="-2"/>
                <w:sz w:val="22"/>
              </w:rPr>
              <w:t>Literature</w:t>
            </w:r>
            <w:r>
              <w:rPr>
                <w:sz w:val="22"/>
              </w:rPr>
              <w:tab/>
            </w:r>
            <w:r>
              <w:rPr>
                <w:spacing w:val="-2"/>
                <w:sz w:val="22"/>
              </w:rPr>
              <w:t>Review, Interviews</w:t>
            </w:r>
          </w:p>
        </w:tc>
        <w:tc>
          <w:tcPr>
            <w:tcW w:w="3965" w:type="dxa"/>
          </w:tcPr>
          <w:p>
            <w:pPr>
              <w:pStyle w:val="TableParagraph"/>
              <w:spacing w:line="235" w:lineRule="auto" w:before="9"/>
              <w:ind w:left="126" w:right="74"/>
              <w:jc w:val="both"/>
              <w:rPr>
                <w:sz w:val="22"/>
              </w:rPr>
            </w:pPr>
            <w:r>
              <w:rPr>
                <w:sz w:val="22"/>
              </w:rPr>
              <w:t>The</w:t>
            </w:r>
            <w:r>
              <w:rPr>
                <w:spacing w:val="-14"/>
                <w:sz w:val="22"/>
              </w:rPr>
              <w:t> </w:t>
            </w:r>
            <w:r>
              <w:rPr>
                <w:sz w:val="22"/>
              </w:rPr>
              <w:t>solution</w:t>
            </w:r>
            <w:r>
              <w:rPr>
                <w:spacing w:val="-14"/>
                <w:sz w:val="22"/>
              </w:rPr>
              <w:t> </w:t>
            </w:r>
            <w:r>
              <w:rPr>
                <w:sz w:val="22"/>
              </w:rPr>
              <w:t>artifact</w:t>
            </w:r>
            <w:r>
              <w:rPr>
                <w:spacing w:val="-14"/>
                <w:sz w:val="22"/>
              </w:rPr>
              <w:t> </w:t>
            </w:r>
            <w:r>
              <w:rPr>
                <w:sz w:val="22"/>
              </w:rPr>
              <w:t>should</w:t>
            </w:r>
            <w:r>
              <w:rPr>
                <w:spacing w:val="-13"/>
                <w:sz w:val="22"/>
              </w:rPr>
              <w:t> </w:t>
            </w:r>
            <w:r>
              <w:rPr>
                <w:sz w:val="22"/>
              </w:rPr>
              <w:t>enable</w:t>
            </w:r>
            <w:r>
              <w:rPr>
                <w:spacing w:val="-14"/>
                <w:sz w:val="22"/>
              </w:rPr>
              <w:t> </w:t>
            </w:r>
            <w:r>
              <w:rPr>
                <w:sz w:val="22"/>
              </w:rPr>
              <w:t>flexible validity periods for different energy carriers;</w:t>
            </w:r>
            <w:r>
              <w:rPr>
                <w:spacing w:val="38"/>
                <w:sz w:val="22"/>
              </w:rPr>
              <w:t> </w:t>
            </w:r>
            <w:r>
              <w:rPr>
                <w:sz w:val="22"/>
              </w:rPr>
              <w:t>intelligent</w:t>
            </w:r>
            <w:r>
              <w:rPr>
                <w:spacing w:val="57"/>
                <w:sz w:val="22"/>
              </w:rPr>
              <w:t> </w:t>
            </w:r>
            <w:r>
              <w:rPr>
                <w:sz w:val="22"/>
              </w:rPr>
              <w:t>usage</w:t>
            </w:r>
            <w:r>
              <w:rPr>
                <w:spacing w:val="47"/>
                <w:sz w:val="22"/>
              </w:rPr>
              <w:t> </w:t>
            </w:r>
            <w:r>
              <w:rPr>
                <w:sz w:val="22"/>
              </w:rPr>
              <w:t>of</w:t>
            </w:r>
            <w:r>
              <w:rPr>
                <w:spacing w:val="79"/>
                <w:sz w:val="22"/>
              </w:rPr>
              <w:t> </w:t>
            </w:r>
            <w:r>
              <w:rPr>
                <w:sz w:val="22"/>
              </w:rPr>
              <w:t>near-</w:t>
            </w:r>
            <w:r>
              <w:rPr>
                <w:spacing w:val="-4"/>
                <w:sz w:val="22"/>
              </w:rPr>
              <w:t>expiry</w:t>
            </w:r>
          </w:p>
          <w:p>
            <w:pPr>
              <w:pStyle w:val="TableParagraph"/>
              <w:spacing w:line="230" w:lineRule="exact" w:before="3"/>
              <w:ind w:left="126"/>
              <w:rPr>
                <w:sz w:val="22"/>
              </w:rPr>
            </w:pPr>
            <w:r>
              <w:rPr>
                <w:spacing w:val="-5"/>
                <w:sz w:val="22"/>
              </w:rPr>
              <w:t>GOs</w:t>
            </w:r>
          </w:p>
        </w:tc>
      </w:tr>
      <w:tr>
        <w:trPr>
          <w:trHeight w:val="1516" w:hRule="atLeast"/>
        </w:trPr>
        <w:tc>
          <w:tcPr>
            <w:tcW w:w="2779" w:type="dxa"/>
          </w:tcPr>
          <w:p>
            <w:pPr>
              <w:pStyle w:val="TableParagraph"/>
              <w:spacing w:line="235" w:lineRule="auto" w:before="8"/>
              <w:ind w:right="75"/>
              <w:jc w:val="both"/>
              <w:rPr>
                <w:sz w:val="22"/>
              </w:rPr>
            </w:pPr>
            <w:r>
              <w:rPr>
                <w:sz w:val="22"/>
              </w:rPr>
              <w:t>Ensure that business logic is run in a trusted execution </w:t>
            </w:r>
            <w:r>
              <w:rPr>
                <w:spacing w:val="-2"/>
                <w:sz w:val="22"/>
              </w:rPr>
              <w:t>environment</w:t>
            </w:r>
          </w:p>
        </w:tc>
        <w:tc>
          <w:tcPr>
            <w:tcW w:w="2448" w:type="dxa"/>
          </w:tcPr>
          <w:p>
            <w:pPr>
              <w:pStyle w:val="TableParagraph"/>
              <w:spacing w:before="4"/>
              <w:ind w:left="126"/>
              <w:rPr>
                <w:sz w:val="22"/>
              </w:rPr>
            </w:pPr>
            <w:r>
              <w:rPr>
                <w:spacing w:val="-2"/>
                <w:sz w:val="22"/>
              </w:rPr>
              <w:t>Interviews</w:t>
            </w:r>
          </w:p>
        </w:tc>
        <w:tc>
          <w:tcPr>
            <w:tcW w:w="3965" w:type="dxa"/>
          </w:tcPr>
          <w:p>
            <w:pPr>
              <w:pStyle w:val="TableParagraph"/>
              <w:spacing w:line="237" w:lineRule="auto" w:before="6"/>
              <w:ind w:left="126" w:right="77"/>
              <w:jc w:val="both"/>
              <w:rPr>
                <w:sz w:val="22"/>
              </w:rPr>
            </w:pPr>
            <w:r>
              <w:rPr>
                <w:sz w:val="22"/>
              </w:rPr>
              <w:t>The solution artifact should</w:t>
            </w:r>
            <w:r>
              <w:rPr>
                <w:spacing w:val="-5"/>
                <w:sz w:val="22"/>
              </w:rPr>
              <w:t> </w:t>
            </w:r>
            <w:r>
              <w:rPr>
                <w:sz w:val="22"/>
              </w:rPr>
              <w:t>not allow the corruption</w:t>
            </w:r>
            <w:r>
              <w:rPr>
                <w:spacing w:val="-10"/>
                <w:sz w:val="22"/>
              </w:rPr>
              <w:t> </w:t>
            </w:r>
            <w:r>
              <w:rPr>
                <w:sz w:val="22"/>
              </w:rPr>
              <w:t>of</w:t>
            </w:r>
            <w:r>
              <w:rPr>
                <w:spacing w:val="-1"/>
                <w:sz w:val="22"/>
              </w:rPr>
              <w:t> </w:t>
            </w:r>
            <w:r>
              <w:rPr>
                <w:sz w:val="22"/>
              </w:rPr>
              <w:t>the</w:t>
            </w:r>
            <w:r>
              <w:rPr>
                <w:spacing w:val="-13"/>
                <w:sz w:val="22"/>
              </w:rPr>
              <w:t> </w:t>
            </w:r>
            <w:r>
              <w:rPr>
                <w:sz w:val="22"/>
              </w:rPr>
              <w:t>execution</w:t>
            </w:r>
            <w:r>
              <w:rPr>
                <w:spacing w:val="-10"/>
                <w:sz w:val="22"/>
              </w:rPr>
              <w:t> </w:t>
            </w:r>
            <w:r>
              <w:rPr>
                <w:sz w:val="22"/>
              </w:rPr>
              <w:t>of</w:t>
            </w:r>
            <w:r>
              <w:rPr>
                <w:spacing w:val="-1"/>
                <w:sz w:val="22"/>
              </w:rPr>
              <w:t> </w:t>
            </w:r>
            <w:r>
              <w:rPr>
                <w:sz w:val="22"/>
              </w:rPr>
              <w:t>the</w:t>
            </w:r>
            <w:r>
              <w:rPr>
                <w:spacing w:val="-13"/>
                <w:sz w:val="22"/>
              </w:rPr>
              <w:t> </w:t>
            </w:r>
            <w:r>
              <w:rPr>
                <w:sz w:val="22"/>
              </w:rPr>
              <w:t>business logic. To this end, the execution of the business logic, be</w:t>
            </w:r>
            <w:r>
              <w:rPr>
                <w:spacing w:val="-14"/>
                <w:sz w:val="22"/>
              </w:rPr>
              <w:t> </w:t>
            </w:r>
            <w:r>
              <w:rPr>
                <w:sz w:val="22"/>
              </w:rPr>
              <w:t>it</w:t>
            </w:r>
            <w:r>
              <w:rPr>
                <w:spacing w:val="-5"/>
                <w:sz w:val="22"/>
              </w:rPr>
              <w:t> </w:t>
            </w:r>
            <w:r>
              <w:rPr>
                <w:sz w:val="22"/>
              </w:rPr>
              <w:t>as part</w:t>
            </w:r>
            <w:r>
              <w:rPr>
                <w:spacing w:val="-6"/>
                <w:sz w:val="22"/>
              </w:rPr>
              <w:t> </w:t>
            </w:r>
            <w:r>
              <w:rPr>
                <w:sz w:val="22"/>
              </w:rPr>
              <w:t>of a chaincode or</w:t>
            </w:r>
            <w:r>
              <w:rPr>
                <w:spacing w:val="3"/>
                <w:sz w:val="22"/>
              </w:rPr>
              <w:t> </w:t>
            </w:r>
            <w:r>
              <w:rPr>
                <w:sz w:val="22"/>
              </w:rPr>
              <w:t>a</w:t>
            </w:r>
            <w:r>
              <w:rPr>
                <w:spacing w:val="9"/>
                <w:sz w:val="22"/>
              </w:rPr>
              <w:t> </w:t>
            </w:r>
            <w:r>
              <w:rPr>
                <w:sz w:val="22"/>
              </w:rPr>
              <w:t>centralized</w:t>
            </w:r>
            <w:r>
              <w:rPr>
                <w:spacing w:val="-7"/>
                <w:sz w:val="22"/>
              </w:rPr>
              <w:t> </w:t>
            </w:r>
            <w:r>
              <w:rPr>
                <w:sz w:val="22"/>
              </w:rPr>
              <w:t>database</w:t>
            </w:r>
            <w:r>
              <w:rPr>
                <w:spacing w:val="-9"/>
                <w:sz w:val="22"/>
              </w:rPr>
              <w:t> </w:t>
            </w:r>
            <w:r>
              <w:rPr>
                <w:sz w:val="22"/>
              </w:rPr>
              <w:t>operation,</w:t>
            </w:r>
            <w:r>
              <w:rPr>
                <w:spacing w:val="7"/>
                <w:sz w:val="22"/>
              </w:rPr>
              <w:t> </w:t>
            </w:r>
            <w:r>
              <w:rPr>
                <w:spacing w:val="-4"/>
                <w:sz w:val="22"/>
              </w:rPr>
              <w:t>should</w:t>
            </w:r>
          </w:p>
          <w:p>
            <w:pPr>
              <w:pStyle w:val="TableParagraph"/>
              <w:spacing w:line="230" w:lineRule="exact" w:before="7"/>
              <w:ind w:left="126"/>
              <w:jc w:val="both"/>
              <w:rPr>
                <w:sz w:val="22"/>
              </w:rPr>
            </w:pPr>
            <w:r>
              <w:rPr>
                <w:sz w:val="22"/>
              </w:rPr>
              <w:t>be</w:t>
            </w:r>
            <w:r>
              <w:rPr>
                <w:spacing w:val="1"/>
                <w:sz w:val="22"/>
              </w:rPr>
              <w:t> </w:t>
            </w:r>
            <w:r>
              <w:rPr>
                <w:sz w:val="22"/>
              </w:rPr>
              <w:t>run</w:t>
            </w:r>
            <w:r>
              <w:rPr>
                <w:spacing w:val="5"/>
                <w:sz w:val="22"/>
              </w:rPr>
              <w:t> </w:t>
            </w:r>
            <w:r>
              <w:rPr>
                <w:sz w:val="22"/>
              </w:rPr>
              <w:t>in</w:t>
            </w:r>
            <w:r>
              <w:rPr>
                <w:spacing w:val="4"/>
                <w:sz w:val="22"/>
              </w:rPr>
              <w:t> </w:t>
            </w:r>
            <w:r>
              <w:rPr>
                <w:sz w:val="22"/>
              </w:rPr>
              <w:t>a</w:t>
            </w:r>
            <w:r>
              <w:rPr>
                <w:spacing w:val="2"/>
                <w:sz w:val="22"/>
              </w:rPr>
              <w:t> </w:t>
            </w:r>
            <w:r>
              <w:rPr>
                <w:sz w:val="22"/>
              </w:rPr>
              <w:t>trusted</w:t>
            </w:r>
            <w:r>
              <w:rPr>
                <w:spacing w:val="4"/>
                <w:sz w:val="22"/>
              </w:rPr>
              <w:t> </w:t>
            </w:r>
            <w:r>
              <w:rPr>
                <w:sz w:val="22"/>
              </w:rPr>
              <w:t>execution</w:t>
            </w:r>
            <w:r>
              <w:rPr>
                <w:spacing w:val="5"/>
                <w:sz w:val="22"/>
              </w:rPr>
              <w:t> </w:t>
            </w:r>
            <w:r>
              <w:rPr>
                <w:spacing w:val="-2"/>
                <w:sz w:val="22"/>
              </w:rPr>
              <w:t>environment</w:t>
            </w:r>
          </w:p>
        </w:tc>
      </w:tr>
    </w:tbl>
    <w:p>
      <w:pPr>
        <w:pStyle w:val="Heading6"/>
        <w:spacing w:before="89"/>
        <w:ind w:left="527"/>
      </w:pPr>
      <w:r>
        <w:rPr/>
        <w:t>Table</w:t>
      </w:r>
      <w:r>
        <w:rPr>
          <w:spacing w:val="11"/>
        </w:rPr>
        <w:t> </w:t>
      </w:r>
      <w:r>
        <w:rPr/>
        <w:t>3</w:t>
      </w:r>
      <w:r>
        <w:rPr>
          <w:spacing w:val="-8"/>
        </w:rPr>
        <w:t> </w:t>
      </w:r>
      <w:r>
        <w:rPr/>
        <w:t>–</w:t>
      </w:r>
      <w:r>
        <w:rPr>
          <w:spacing w:val="12"/>
        </w:rPr>
        <w:t> </w:t>
      </w:r>
      <w:r>
        <w:rPr/>
        <w:t>Desired</w:t>
      </w:r>
      <w:r>
        <w:rPr>
          <w:spacing w:val="2"/>
        </w:rPr>
        <w:t> </w:t>
      </w:r>
      <w:r>
        <w:rPr/>
        <w:t>functionalities</w:t>
      </w:r>
      <w:r>
        <w:rPr>
          <w:spacing w:val="3"/>
        </w:rPr>
        <w:t> </w:t>
      </w:r>
      <w:r>
        <w:rPr/>
        <w:t>of</w:t>
      </w:r>
      <w:r>
        <w:rPr>
          <w:spacing w:val="6"/>
        </w:rPr>
        <w:t> </w:t>
      </w:r>
      <w:r>
        <w:rPr/>
        <w:t>an</w:t>
      </w:r>
      <w:r>
        <w:rPr>
          <w:spacing w:val="2"/>
        </w:rPr>
        <w:t> </w:t>
      </w:r>
      <w:r>
        <w:rPr/>
        <w:t>IT</w:t>
      </w:r>
      <w:r>
        <w:rPr>
          <w:spacing w:val="-5"/>
        </w:rPr>
        <w:t> </w:t>
      </w:r>
      <w:r>
        <w:rPr/>
        <w:t>solution</w:t>
      </w:r>
      <w:r>
        <w:rPr>
          <w:spacing w:val="1"/>
        </w:rPr>
        <w:t> </w:t>
      </w:r>
      <w:r>
        <w:rPr/>
        <w:t>for</w:t>
      </w:r>
      <w:r>
        <w:rPr>
          <w:spacing w:val="-2"/>
        </w:rPr>
        <w:t> </w:t>
      </w:r>
      <w:r>
        <w:rPr/>
        <w:t>the</w:t>
      </w:r>
      <w:r>
        <w:rPr>
          <w:spacing w:val="9"/>
        </w:rPr>
        <w:t> </w:t>
      </w:r>
      <w:r>
        <w:rPr/>
        <w:t>GO</w:t>
      </w:r>
      <w:r>
        <w:rPr>
          <w:spacing w:val="1"/>
        </w:rPr>
        <w:t> </w:t>
      </w:r>
      <w:r>
        <w:rPr/>
        <w:t>conversion</w:t>
      </w:r>
      <w:r>
        <w:rPr>
          <w:spacing w:val="2"/>
        </w:rPr>
        <w:t> </w:t>
      </w:r>
      <w:r>
        <w:rPr/>
        <w:t>issuance</w:t>
      </w:r>
      <w:r>
        <w:rPr>
          <w:spacing w:val="10"/>
        </w:rPr>
        <w:t> </w:t>
      </w:r>
      <w:r>
        <w:rPr/>
        <w:t>use</w:t>
      </w:r>
      <w:r>
        <w:rPr>
          <w:spacing w:val="10"/>
        </w:rPr>
        <w:t> </w:t>
      </w:r>
      <w:r>
        <w:rPr>
          <w:spacing w:val="-4"/>
        </w:rPr>
        <w:t>case</w:t>
      </w:r>
    </w:p>
    <w:p>
      <w:pPr>
        <w:pStyle w:val="BodyText"/>
        <w:spacing w:before="138"/>
        <w:ind w:left="0"/>
        <w:rPr>
          <w:rFonts w:ascii="Calibri"/>
          <w:b/>
          <w:sz w:val="25"/>
        </w:rPr>
      </w:pPr>
    </w:p>
    <w:p>
      <w:pPr>
        <w:pStyle w:val="Heading3"/>
        <w:numPr>
          <w:ilvl w:val="1"/>
          <w:numId w:val="2"/>
        </w:numPr>
        <w:tabs>
          <w:tab w:pos="1217" w:val="left" w:leader="none"/>
        </w:tabs>
        <w:spacing w:line="240" w:lineRule="auto" w:before="0" w:after="0"/>
        <w:ind w:left="1217" w:right="0" w:hanging="721"/>
        <w:jc w:val="left"/>
        <w:rPr>
          <w:color w:val="2E5395"/>
          <w:sz w:val="24"/>
        </w:rPr>
      </w:pPr>
      <w:bookmarkStart w:name="_bookmark23" w:id="24"/>
      <w:bookmarkEnd w:id="24"/>
      <w:r>
        <w:rPr/>
      </w:r>
      <w:r>
        <w:rPr/>
        <w:t>First</w:t>
      </w:r>
      <w:r>
        <w:rPr>
          <w:spacing w:val="27"/>
        </w:rPr>
        <w:t> </w:t>
      </w:r>
      <w:r>
        <w:rPr/>
        <w:t>design</w:t>
      </w:r>
      <w:r>
        <w:rPr>
          <w:spacing w:val="32"/>
        </w:rPr>
        <w:t> </w:t>
      </w:r>
      <w:r>
        <w:rPr/>
        <w:t>cycle</w:t>
      </w:r>
      <w:r>
        <w:rPr>
          <w:spacing w:val="41"/>
        </w:rPr>
        <w:t> </w:t>
      </w:r>
      <w:r>
        <w:rPr/>
        <w:t>-</w:t>
      </w:r>
      <w:r>
        <w:rPr>
          <w:spacing w:val="31"/>
        </w:rPr>
        <w:t> </w:t>
      </w:r>
      <w:r>
        <w:rPr/>
        <w:t>Conceptual</w:t>
      </w:r>
      <w:r>
        <w:rPr>
          <w:spacing w:val="28"/>
        </w:rPr>
        <w:t> </w:t>
      </w:r>
      <w:r>
        <w:rPr>
          <w:spacing w:val="-2"/>
        </w:rPr>
        <w:t>design</w:t>
      </w:r>
    </w:p>
    <w:p>
      <w:pPr>
        <w:pStyle w:val="BodyText"/>
        <w:spacing w:before="188"/>
        <w:ind w:left="0"/>
        <w:rPr>
          <w:sz w:val="25"/>
        </w:rPr>
      </w:pPr>
    </w:p>
    <w:p>
      <w:pPr>
        <w:pStyle w:val="BodyText"/>
        <w:spacing w:line="259" w:lineRule="auto" w:before="1"/>
        <w:ind w:right="120"/>
        <w:jc w:val="both"/>
      </w:pPr>
      <w:r>
        <w:rPr/>
        <w:t>Following</w:t>
      </w:r>
      <w:r>
        <w:rPr>
          <w:spacing w:val="-14"/>
        </w:rPr>
        <w:t> </w:t>
      </w:r>
      <w:r>
        <w:rPr/>
        <w:t>from</w:t>
      </w:r>
      <w:r>
        <w:rPr>
          <w:spacing w:val="-13"/>
        </w:rPr>
        <w:t> </w:t>
      </w:r>
      <w:r>
        <w:rPr/>
        <w:t>therequirements and</w:t>
      </w:r>
      <w:r>
        <w:rPr>
          <w:spacing w:val="-14"/>
        </w:rPr>
        <w:t> </w:t>
      </w:r>
      <w:r>
        <w:rPr/>
        <w:t>functionalities,</w:t>
      </w:r>
      <w:r>
        <w:rPr>
          <w:spacing w:val="-14"/>
        </w:rPr>
        <w:t> </w:t>
      </w:r>
      <w:r>
        <w:rPr/>
        <w:t>the first</w:t>
      </w:r>
      <w:r>
        <w:rPr>
          <w:spacing w:val="-6"/>
        </w:rPr>
        <w:t> </w:t>
      </w:r>
      <w:r>
        <w:rPr/>
        <w:t>design</w:t>
      </w:r>
      <w:r>
        <w:rPr>
          <w:spacing w:val="12"/>
        </w:rPr>
        <w:t> </w:t>
      </w:r>
      <w:r>
        <w:rPr/>
        <w:t>cycle wasconducted,</w:t>
      </w:r>
      <w:r>
        <w:rPr>
          <w:spacing w:val="-14"/>
        </w:rPr>
        <w:t> </w:t>
      </w:r>
      <w:r>
        <w:rPr/>
        <w:t>which</w:t>
      </w:r>
      <w:r>
        <w:rPr>
          <w:spacing w:val="-14"/>
        </w:rPr>
        <w:t> </w:t>
      </w:r>
      <w:r>
        <w:rPr/>
        <w:t>created a conceptual architecture</w:t>
      </w:r>
      <w:r>
        <w:rPr>
          <w:spacing w:val="-8"/>
        </w:rPr>
        <w:t> </w:t>
      </w:r>
      <w:r>
        <w:rPr/>
        <w:t>of the solution</w:t>
      </w:r>
      <w:r>
        <w:rPr>
          <w:spacing w:val="-6"/>
        </w:rPr>
        <w:t> </w:t>
      </w:r>
      <w:r>
        <w:rPr/>
        <w:t>artifact. To do this, in a first sub-step, the suitability</w:t>
      </w:r>
      <w:r>
        <w:rPr>
          <w:spacing w:val="-6"/>
        </w:rPr>
        <w:t> </w:t>
      </w:r>
      <w:r>
        <w:rPr/>
        <w:t>of DLT was</w:t>
      </w:r>
      <w:r>
        <w:rPr>
          <w:spacing w:val="-14"/>
        </w:rPr>
        <w:t> </w:t>
      </w:r>
      <w:r>
        <w:rPr/>
        <w:t>assessed using</w:t>
      </w:r>
      <w:r>
        <w:rPr>
          <w:spacing w:val="-14"/>
        </w:rPr>
        <w:t> </w:t>
      </w:r>
      <w:r>
        <w:rPr/>
        <w:t>the decision</w:t>
      </w:r>
      <w:r>
        <w:rPr>
          <w:spacing w:val="-14"/>
        </w:rPr>
        <w:t> </w:t>
      </w:r>
      <w:r>
        <w:rPr/>
        <w:t>flowchart</w:t>
      </w:r>
      <w:r>
        <w:rPr>
          <w:spacing w:val="-8"/>
        </w:rPr>
        <w:t> </w:t>
      </w:r>
      <w:r>
        <w:rPr/>
        <w:t>from(Hunhevicz and</w:t>
      </w:r>
      <w:r>
        <w:rPr>
          <w:spacing w:val="-14"/>
        </w:rPr>
        <w:t> </w:t>
      </w:r>
      <w:r>
        <w:rPr/>
        <w:t>Hall</w:t>
      </w:r>
      <w:r>
        <w:rPr>
          <w:spacing w:val="-8"/>
        </w:rPr>
        <w:t> </w:t>
      </w:r>
      <w:r>
        <w:rPr/>
        <w:t>2020).</w:t>
      </w:r>
      <w:r>
        <w:rPr>
          <w:spacing w:val="-14"/>
        </w:rPr>
        <w:t> </w:t>
      </w:r>
      <w:r>
        <w:rPr/>
        <w:t>Next, finishing</w:t>
      </w:r>
      <w:r>
        <w:rPr>
          <w:spacing w:val="-14"/>
        </w:rPr>
        <w:t> </w:t>
      </w:r>
      <w:r>
        <w:rPr/>
        <w:t>out</w:t>
      </w:r>
      <w:r>
        <w:rPr>
          <w:spacing w:val="-8"/>
        </w:rPr>
        <w:t> </w:t>
      </w:r>
      <w:r>
        <w:rPr/>
        <w:t>the steps of the decision</w:t>
      </w:r>
      <w:r>
        <w:rPr>
          <w:spacing w:val="-8"/>
        </w:rPr>
        <w:t> </w:t>
      </w:r>
      <w:r>
        <w:rPr/>
        <w:t>flowchart,</w:t>
      </w:r>
      <w:r>
        <w:rPr>
          <w:spacing w:val="-13"/>
        </w:rPr>
        <w:t> </w:t>
      </w:r>
      <w:r>
        <w:rPr/>
        <w:t>basic design decisions regarding</w:t>
      </w:r>
      <w:r>
        <w:rPr>
          <w:spacing w:val="-8"/>
        </w:rPr>
        <w:t> </w:t>
      </w:r>
      <w:r>
        <w:rPr/>
        <w:t>blockchain type were made. In a third sub-step, the platform-agnostic high-level architecture</w:t>
      </w:r>
      <w:r>
        <w:rPr>
          <w:spacing w:val="-4"/>
        </w:rPr>
        <w:t> </w:t>
      </w:r>
      <w:r>
        <w:rPr/>
        <w:t>was developed.</w:t>
      </w:r>
      <w:r>
        <w:rPr>
          <w:spacing w:val="-7"/>
        </w:rPr>
        <w:t> </w:t>
      </w:r>
      <w:r>
        <w:rPr/>
        <w:t>After the development of the high-level</w:t>
      </w:r>
      <w:r>
        <w:rPr>
          <w:spacing w:val="40"/>
        </w:rPr>
        <w:t> </w:t>
      </w:r>
      <w:r>
        <w:rPr/>
        <w:t>architecture,</w:t>
      </w:r>
      <w:r>
        <w:rPr>
          <w:spacing w:val="40"/>
        </w:rPr>
        <w:t> </w:t>
      </w:r>
      <w:r>
        <w:rPr/>
        <w:t>the</w:t>
      </w:r>
      <w:r>
        <w:rPr>
          <w:spacing w:val="40"/>
        </w:rPr>
        <w:t> </w:t>
      </w:r>
      <w:r>
        <w:rPr/>
        <w:t>ex-ante</w:t>
      </w:r>
      <w:r>
        <w:rPr>
          <w:spacing w:val="40"/>
        </w:rPr>
        <w:t> </w:t>
      </w:r>
      <w:r>
        <w:rPr/>
        <w:t>interview</w:t>
      </w:r>
      <w:r>
        <w:rPr>
          <w:spacing w:val="40"/>
        </w:rPr>
        <w:t> </w:t>
      </w:r>
      <w:r>
        <w:rPr/>
        <w:t>evaluation</w:t>
      </w:r>
      <w:r>
        <w:rPr>
          <w:spacing w:val="40"/>
        </w:rPr>
        <w:t> </w:t>
      </w:r>
      <w:r>
        <w:rPr/>
        <w:t>occurred.</w:t>
      </w:r>
    </w:p>
    <w:p>
      <w:pPr>
        <w:pStyle w:val="Heading4"/>
        <w:numPr>
          <w:ilvl w:val="2"/>
          <w:numId w:val="2"/>
        </w:numPr>
        <w:tabs>
          <w:tab w:pos="1217" w:val="left" w:leader="none"/>
        </w:tabs>
        <w:spacing w:line="240" w:lineRule="auto" w:before="158" w:after="0"/>
        <w:ind w:left="1217" w:right="0" w:hanging="721"/>
        <w:jc w:val="left"/>
      </w:pPr>
      <w:bookmarkStart w:name="_bookmark24" w:id="25"/>
      <w:bookmarkEnd w:id="25"/>
      <w:r>
        <w:rPr/>
      </w:r>
      <w:r>
        <w:rPr/>
        <w:t>Ass</w:t>
      </w:r>
      <w:r>
        <w:rPr>
          <w:sz w:val="22"/>
        </w:rPr>
        <w:t>ess</w:t>
      </w:r>
      <w:r>
        <w:rPr/>
        <w:t>ing the</w:t>
      </w:r>
      <w:r>
        <w:rPr>
          <w:spacing w:val="-1"/>
        </w:rPr>
        <w:t> </w:t>
      </w:r>
      <w:r>
        <w:rPr/>
        <w:t>suitability</w:t>
      </w:r>
      <w:r>
        <w:rPr>
          <w:spacing w:val="3"/>
        </w:rPr>
        <w:t> </w:t>
      </w:r>
      <w:r>
        <w:rPr/>
        <w:t>of</w:t>
      </w:r>
      <w:r>
        <w:rPr>
          <w:spacing w:val="10"/>
        </w:rPr>
        <w:t> </w:t>
      </w:r>
      <w:r>
        <w:rPr/>
        <w:t>Distributed</w:t>
      </w:r>
      <w:r>
        <w:rPr>
          <w:spacing w:val="15"/>
        </w:rPr>
        <w:t> </w:t>
      </w:r>
      <w:r>
        <w:rPr/>
        <w:t>Ledger</w:t>
      </w:r>
      <w:r>
        <w:rPr>
          <w:spacing w:val="-5"/>
        </w:rPr>
        <w:t> </w:t>
      </w:r>
      <w:r>
        <w:rPr>
          <w:spacing w:val="-2"/>
        </w:rPr>
        <w:t>Technology</w:t>
      </w:r>
    </w:p>
    <w:p>
      <w:pPr>
        <w:pStyle w:val="BodyText"/>
        <w:spacing w:before="172"/>
        <w:ind w:left="0"/>
        <w:rPr>
          <w:sz w:val="24"/>
        </w:rPr>
      </w:pPr>
    </w:p>
    <w:p>
      <w:pPr>
        <w:pStyle w:val="BodyText"/>
        <w:spacing w:line="259" w:lineRule="auto"/>
        <w:ind w:right="125"/>
        <w:jc w:val="both"/>
      </w:pPr>
      <w:r>
        <w:rPr/>
        <w:t>As a</w:t>
      </w:r>
      <w:r>
        <w:rPr>
          <w:spacing w:val="40"/>
        </w:rPr>
        <w:t> </w:t>
      </w:r>
      <w:r>
        <w:rPr/>
        <w:t>first step of the conceptual design, the exploration of a solution artifact leveraging DLT was motivated.</w:t>
      </w:r>
      <w:r>
        <w:rPr>
          <w:spacing w:val="-11"/>
        </w:rPr>
        <w:t> </w:t>
      </w:r>
      <w:r>
        <w:rPr/>
        <w:t>While there</w:t>
      </w:r>
      <w:r>
        <w:rPr>
          <w:spacing w:val="-8"/>
        </w:rPr>
        <w:t> </w:t>
      </w:r>
      <w:r>
        <w:rPr/>
        <w:t>are many</w:t>
      </w:r>
      <w:r>
        <w:rPr>
          <w:spacing w:val="-6"/>
        </w:rPr>
        <w:t> </w:t>
      </w:r>
      <w:r>
        <w:rPr/>
        <w:t>desirable features</w:t>
      </w:r>
      <w:r>
        <w:rPr>
          <w:spacing w:val="-12"/>
        </w:rPr>
        <w:t> </w:t>
      </w:r>
      <w:r>
        <w:rPr/>
        <w:t>associated with decentralized information</w:t>
      </w:r>
      <w:r>
        <w:rPr>
          <w:spacing w:val="-6"/>
        </w:rPr>
        <w:t> </w:t>
      </w:r>
      <w:r>
        <w:rPr/>
        <w:t>systems, such as transparency/data auditability (Nofuentes et al. 2022) (Andoni et al. 2019), immutability (Balzani and Corsi 2022), and privacy (Tkachuk et al. 2023), it also comes with crucial drawbacks</w:t>
      </w:r>
      <w:r>
        <w:rPr>
          <w:spacing w:val="-10"/>
        </w:rPr>
        <w:t> </w:t>
      </w:r>
      <w:r>
        <w:rPr/>
        <w:t>to centralized</w:t>
      </w:r>
      <w:r>
        <w:rPr>
          <w:spacing w:val="-6"/>
        </w:rPr>
        <w:t> </w:t>
      </w:r>
      <w:r>
        <w:rPr/>
        <w:t>information systems, as the replication of tasks</w:t>
      </w:r>
      <w:r>
        <w:rPr>
          <w:spacing w:val="-12"/>
        </w:rPr>
        <w:t> </w:t>
      </w:r>
      <w:r>
        <w:rPr/>
        <w:t>across network</w:t>
      </w:r>
      <w:r>
        <w:rPr>
          <w:spacing w:val="-6"/>
        </w:rPr>
        <w:t> </w:t>
      </w:r>
      <w:r>
        <w:rPr/>
        <w:t>nodes</w:t>
      </w:r>
      <w:r>
        <w:rPr>
          <w:spacing w:val="-12"/>
        </w:rPr>
        <w:t> </w:t>
      </w:r>
      <w:r>
        <w:rPr/>
        <w:t>increases complexity and resource-intensity and provides challenges regarding</w:t>
      </w:r>
      <w:r>
        <w:rPr>
          <w:spacing w:val="-3"/>
        </w:rPr>
        <w:t> </w:t>
      </w:r>
      <w:r>
        <w:rPr/>
        <w:t>network</w:t>
      </w:r>
      <w:r>
        <w:rPr>
          <w:spacing w:val="-3"/>
        </w:rPr>
        <w:t> </w:t>
      </w:r>
      <w:r>
        <w:rPr/>
        <w:t>throughput/scalability</w:t>
      </w:r>
      <w:r>
        <w:rPr>
          <w:spacing w:val="39"/>
        </w:rPr>
        <w:t> </w:t>
      </w:r>
      <w:r>
        <w:rPr/>
        <w:t>(Jagals et al. 2021). A number of papers argue</w:t>
      </w:r>
      <w:r>
        <w:rPr>
          <w:spacing w:val="-11"/>
        </w:rPr>
        <w:t> </w:t>
      </w:r>
      <w:r>
        <w:rPr/>
        <w:t>that</w:t>
      </w:r>
      <w:r>
        <w:rPr>
          <w:spacing w:val="-3"/>
        </w:rPr>
        <w:t> </w:t>
      </w:r>
      <w:r>
        <w:rPr/>
        <w:t>the use</w:t>
      </w:r>
      <w:r>
        <w:rPr>
          <w:spacing w:val="-11"/>
        </w:rPr>
        <w:t> </w:t>
      </w:r>
      <w:r>
        <w:rPr/>
        <w:t>of DLT</w:t>
      </w:r>
      <w:r>
        <w:rPr>
          <w:spacing w:val="-3"/>
        </w:rPr>
        <w:t> </w:t>
      </w:r>
      <w:r>
        <w:rPr/>
        <w:t>is simply not</w:t>
      </w:r>
      <w:r>
        <w:rPr>
          <w:spacing w:val="-3"/>
        </w:rPr>
        <w:t> </w:t>
      </w:r>
      <w:r>
        <w:rPr/>
        <w:t>necessary</w:t>
      </w:r>
      <w:r>
        <w:rPr>
          <w:spacing w:val="-9"/>
        </w:rPr>
        <w:t> </w:t>
      </w:r>
      <w:r>
        <w:rPr/>
        <w:t>or too resource-intensive in energy markets application, because existing</w:t>
      </w:r>
      <w:r>
        <w:rPr>
          <w:spacing w:val="-12"/>
        </w:rPr>
        <w:t> </w:t>
      </w:r>
      <w:r>
        <w:rPr/>
        <w:t>IS-architectures adequately fulfil</w:t>
      </w:r>
      <w:r>
        <w:rPr>
          <w:spacing w:val="-6"/>
        </w:rPr>
        <w:t> </w:t>
      </w:r>
      <w:r>
        <w:rPr/>
        <w:t>the same</w:t>
      </w:r>
      <w:r>
        <w:rPr>
          <w:spacing w:val="-14"/>
        </w:rPr>
        <w:t> </w:t>
      </w:r>
      <w:r>
        <w:rPr/>
        <w:t>purpose at</w:t>
      </w:r>
      <w:r>
        <w:rPr>
          <w:spacing w:val="-6"/>
        </w:rPr>
        <w:t> </w:t>
      </w:r>
      <w:r>
        <w:rPr/>
        <w:t>a smaller implementation cost. In their study on future IT systems for harmonized energy carrier GO schemes,</w:t>
      </w:r>
      <w:r>
        <w:rPr>
          <w:spacing w:val="-4"/>
        </w:rPr>
        <w:t> </w:t>
      </w:r>
      <w:r>
        <w:rPr/>
        <w:t>(Moody</w:t>
      </w:r>
      <w:r>
        <w:rPr>
          <w:spacing w:val="-3"/>
        </w:rPr>
        <w:t> </w:t>
      </w:r>
      <w:r>
        <w:rPr/>
        <w:t>et al. 2020) reject blockchain-based architectures as “a solution</w:t>
      </w:r>
      <w:r>
        <w:rPr>
          <w:spacing w:val="-3"/>
        </w:rPr>
        <w:t> </w:t>
      </w:r>
      <w:r>
        <w:rPr/>
        <w:t>without a problem” (p. 53). Therefore, the</w:t>
      </w:r>
      <w:r>
        <w:rPr>
          <w:spacing w:val="-11"/>
        </w:rPr>
        <w:t> </w:t>
      </w:r>
      <w:r>
        <w:rPr/>
        <w:t>suitability of DLT</w:t>
      </w:r>
      <w:r>
        <w:rPr>
          <w:spacing w:val="-2"/>
        </w:rPr>
        <w:t> </w:t>
      </w:r>
      <w:r>
        <w:rPr/>
        <w:t>for the described</w:t>
      </w:r>
      <w:r>
        <w:rPr>
          <w:spacing w:val="-9"/>
        </w:rPr>
        <w:t> </w:t>
      </w:r>
      <w:r>
        <w:rPr/>
        <w:t>use</w:t>
      </w:r>
      <w:r>
        <w:rPr>
          <w:spacing w:val="-11"/>
        </w:rPr>
        <w:t> </w:t>
      </w:r>
      <w:r>
        <w:rPr/>
        <w:t>case has to be rigorously motivated. To this</w:t>
      </w:r>
      <w:r>
        <w:rPr>
          <w:spacing w:val="40"/>
        </w:rPr>
        <w:t> </w:t>
      </w:r>
      <w:r>
        <w:rPr/>
        <w:t>end,</w:t>
      </w:r>
      <w:r>
        <w:rPr>
          <w:spacing w:val="40"/>
        </w:rPr>
        <w:t> </w:t>
      </w:r>
      <w:r>
        <w:rPr/>
        <w:t>the</w:t>
      </w:r>
      <w:r>
        <w:rPr>
          <w:spacing w:val="40"/>
        </w:rPr>
        <w:t> </w:t>
      </w:r>
      <w:r>
        <w:rPr/>
        <w:t>decision</w:t>
      </w:r>
      <w:r>
        <w:rPr>
          <w:spacing w:val="40"/>
        </w:rPr>
        <w:t> </w:t>
      </w:r>
      <w:r>
        <w:rPr/>
        <w:t>flowchart</w:t>
      </w:r>
      <w:r>
        <w:rPr>
          <w:spacing w:val="36"/>
        </w:rPr>
        <w:t> </w:t>
      </w:r>
      <w:r>
        <w:rPr/>
        <w:t>suggested</w:t>
      </w:r>
      <w:r>
        <w:rPr>
          <w:spacing w:val="40"/>
        </w:rPr>
        <w:t> </w:t>
      </w:r>
      <w:r>
        <w:rPr/>
        <w:t>in</w:t>
      </w:r>
      <w:r>
        <w:rPr>
          <w:spacing w:val="40"/>
        </w:rPr>
        <w:t> </w:t>
      </w:r>
      <w:r>
        <w:rPr/>
        <w:t>(Gramlich</w:t>
      </w:r>
      <w:r>
        <w:rPr>
          <w:spacing w:val="40"/>
        </w:rPr>
        <w:t> </w:t>
      </w:r>
      <w:r>
        <w:rPr/>
        <w:t>et</w:t>
      </w:r>
      <w:r>
        <w:rPr>
          <w:spacing w:val="36"/>
        </w:rPr>
        <w:t> </w:t>
      </w:r>
      <w:r>
        <w:rPr/>
        <w:t>al.</w:t>
      </w:r>
      <w:r>
        <w:rPr>
          <w:spacing w:val="40"/>
        </w:rPr>
        <w:t> </w:t>
      </w:r>
      <w:r>
        <w:rPr/>
        <w:t>2023)</w:t>
      </w:r>
    </w:p>
    <w:p>
      <w:pPr>
        <w:pStyle w:val="BodyText"/>
        <w:spacing w:line="261" w:lineRule="auto" w:before="160"/>
        <w:ind w:right="135"/>
        <w:jc w:val="both"/>
      </w:pPr>
      <w:r>
        <w:rPr/>
        <w:t>The first question</w:t>
      </w:r>
      <w:r>
        <w:rPr>
          <w:spacing w:val="-6"/>
        </w:rPr>
        <w:t> </w:t>
      </w:r>
      <w:r>
        <w:rPr/>
        <w:t>in the decision</w:t>
      </w:r>
      <w:r>
        <w:rPr>
          <w:spacing w:val="-6"/>
        </w:rPr>
        <w:t> </w:t>
      </w:r>
      <w:r>
        <w:rPr/>
        <w:t>flowchart asks</w:t>
      </w:r>
      <w:r>
        <w:rPr>
          <w:spacing w:val="-13"/>
        </w:rPr>
        <w:t> </w:t>
      </w:r>
      <w:r>
        <w:rPr/>
        <w:t>whether the use</w:t>
      </w:r>
      <w:r>
        <w:rPr>
          <w:spacing w:val="-9"/>
        </w:rPr>
        <w:t> </w:t>
      </w:r>
      <w:r>
        <w:rPr/>
        <w:t>case</w:t>
      </w:r>
      <w:r>
        <w:rPr>
          <w:spacing w:val="-9"/>
        </w:rPr>
        <w:t> </w:t>
      </w:r>
      <w:r>
        <w:rPr/>
        <w:t>requires</w:t>
      </w:r>
      <w:r>
        <w:rPr>
          <w:spacing w:val="-13"/>
        </w:rPr>
        <w:t> </w:t>
      </w:r>
      <w:r>
        <w:rPr/>
        <w:t>the storage of a state, in other</w:t>
      </w:r>
      <w:r>
        <w:rPr>
          <w:spacing w:val="-10"/>
        </w:rPr>
        <w:t> </w:t>
      </w:r>
      <w:r>
        <w:rPr/>
        <w:t>words,</w:t>
      </w:r>
      <w:r>
        <w:rPr>
          <w:spacing w:val="-2"/>
        </w:rPr>
        <w:t> </w:t>
      </w:r>
      <w:r>
        <w:rPr/>
        <w:t>whether</w:t>
      </w:r>
      <w:r>
        <w:rPr>
          <w:spacing w:val="-5"/>
        </w:rPr>
        <w:t> </w:t>
      </w:r>
      <w:r>
        <w:rPr/>
        <w:t>it</w:t>
      </w:r>
      <w:r>
        <w:rPr>
          <w:spacing w:val="-9"/>
        </w:rPr>
        <w:t> </w:t>
      </w:r>
      <w:r>
        <w:rPr/>
        <w:t>is</w:t>
      </w:r>
      <w:r>
        <w:rPr>
          <w:spacing w:val="-3"/>
        </w:rPr>
        <w:t> </w:t>
      </w:r>
      <w:r>
        <w:rPr/>
        <w:t>a</w:t>
      </w:r>
      <w:r>
        <w:rPr>
          <w:spacing w:val="-1"/>
        </w:rPr>
        <w:t> </w:t>
      </w:r>
      <w:r>
        <w:rPr/>
        <w:t>use</w:t>
      </w:r>
      <w:r>
        <w:rPr>
          <w:spacing w:val="-1"/>
        </w:rPr>
        <w:t> </w:t>
      </w:r>
      <w:r>
        <w:rPr/>
        <w:t>case</w:t>
      </w:r>
      <w:r>
        <w:rPr>
          <w:spacing w:val="-14"/>
        </w:rPr>
        <w:t> </w:t>
      </w:r>
      <w:r>
        <w:rPr/>
        <w:t>involving</w:t>
      </w:r>
      <w:r>
        <w:rPr>
          <w:spacing w:val="-14"/>
        </w:rPr>
        <w:t> </w:t>
      </w:r>
      <w:r>
        <w:rPr/>
        <w:t>a database.</w:t>
      </w:r>
      <w:r>
        <w:rPr>
          <w:spacing w:val="-2"/>
        </w:rPr>
        <w:t> </w:t>
      </w:r>
      <w:r>
        <w:rPr/>
        <w:t>This</w:t>
      </w:r>
      <w:r>
        <w:rPr>
          <w:spacing w:val="-3"/>
        </w:rPr>
        <w:t> </w:t>
      </w:r>
      <w:r>
        <w:rPr/>
        <w:t>question</w:t>
      </w:r>
      <w:r>
        <w:rPr>
          <w:spacing w:val="-14"/>
        </w:rPr>
        <w:t> </w:t>
      </w:r>
      <w:r>
        <w:rPr/>
        <w:t>is</w:t>
      </w:r>
      <w:r>
        <w:rPr>
          <w:spacing w:val="-3"/>
        </w:rPr>
        <w:t> </w:t>
      </w:r>
      <w:r>
        <w:rPr/>
        <w:t>to be</w:t>
      </w:r>
      <w:r>
        <w:rPr>
          <w:spacing w:val="-1"/>
        </w:rPr>
        <w:t> </w:t>
      </w:r>
      <w:r>
        <w:rPr/>
        <w:t>affirmed since</w:t>
      </w:r>
      <w:r>
        <w:rPr>
          <w:spacing w:val="-14"/>
        </w:rPr>
        <w:t> </w:t>
      </w:r>
      <w:r>
        <w:rPr/>
        <w:t>GOs</w:t>
      </w:r>
      <w:r>
        <w:rPr>
          <w:spacing w:val="-3"/>
        </w:rPr>
        <w:t> </w:t>
      </w:r>
      <w:r>
        <w:rPr/>
        <w:t>are stored</w:t>
      </w:r>
      <w:r>
        <w:rPr>
          <w:spacing w:val="-10"/>
        </w:rPr>
        <w:t> </w:t>
      </w:r>
      <w:r>
        <w:rPr/>
        <w:t>in a</w:t>
      </w:r>
      <w:r>
        <w:rPr>
          <w:spacing w:val="-1"/>
        </w:rPr>
        <w:t> </w:t>
      </w:r>
      <w:r>
        <w:rPr/>
        <w:t>GO</w:t>
      </w:r>
      <w:r>
        <w:rPr>
          <w:spacing w:val="-3"/>
        </w:rPr>
        <w:t> </w:t>
      </w:r>
      <w:r>
        <w:rPr/>
        <w:t>registry</w:t>
      </w:r>
      <w:r>
        <w:rPr>
          <w:spacing w:val="-14"/>
        </w:rPr>
        <w:t> </w:t>
      </w:r>
      <w:r>
        <w:rPr/>
        <w:t>which at</w:t>
      </w:r>
      <w:r>
        <w:rPr>
          <w:spacing w:val="-9"/>
        </w:rPr>
        <w:t> </w:t>
      </w:r>
      <w:r>
        <w:rPr/>
        <w:t>all</w:t>
      </w:r>
      <w:r>
        <w:rPr>
          <w:spacing w:val="-9"/>
        </w:rPr>
        <w:t> </w:t>
      </w:r>
      <w:r>
        <w:rPr/>
        <w:t>points needs</w:t>
      </w:r>
      <w:r>
        <w:rPr>
          <w:spacing w:val="-3"/>
        </w:rPr>
        <w:t> </w:t>
      </w:r>
      <w:r>
        <w:rPr/>
        <w:t>to represent</w:t>
      </w:r>
      <w:r>
        <w:rPr>
          <w:spacing w:val="-9"/>
        </w:rPr>
        <w:t> </w:t>
      </w:r>
      <w:r>
        <w:rPr/>
        <w:t>the</w:t>
      </w:r>
      <w:r>
        <w:rPr>
          <w:spacing w:val="-14"/>
        </w:rPr>
        <w:t> </w:t>
      </w:r>
      <w:r>
        <w:rPr/>
        <w:t>current</w:t>
      </w:r>
      <w:r>
        <w:rPr>
          <w:spacing w:val="-9"/>
        </w:rPr>
        <w:t> </w:t>
      </w:r>
      <w:r>
        <w:rPr/>
        <w:t>state</w:t>
      </w:r>
      <w:r>
        <w:rPr>
          <w:spacing w:val="-1"/>
        </w:rPr>
        <w:t> </w:t>
      </w:r>
      <w:r>
        <w:rPr/>
        <w:t>of</w:t>
      </w:r>
      <w:r>
        <w:rPr>
          <w:spacing w:val="-5"/>
        </w:rPr>
        <w:t> </w:t>
      </w:r>
      <w:r>
        <w:rPr/>
        <w:t>the</w:t>
      </w:r>
      <w:r>
        <w:rPr>
          <w:spacing w:val="-1"/>
        </w:rPr>
        <w:t> </w:t>
      </w:r>
      <w:r>
        <w:rPr/>
        <w:t>GO</w:t>
      </w:r>
      <w:r>
        <w:rPr>
          <w:spacing w:val="-14"/>
        </w:rPr>
        <w:t> </w:t>
      </w:r>
      <w:r>
        <w:rPr/>
        <w:t>scheme,</w:t>
      </w:r>
      <w:r>
        <w:rPr>
          <w:spacing w:val="-14"/>
        </w:rPr>
        <w:t> </w:t>
      </w:r>
      <w:r>
        <w:rPr/>
        <w:t>i.e.</w:t>
      </w:r>
      <w:r>
        <w:rPr>
          <w:spacing w:val="-2"/>
        </w:rPr>
        <w:t> </w:t>
      </w:r>
      <w:r>
        <w:rPr/>
        <w:t>the correct</w:t>
      </w:r>
      <w:r>
        <w:rPr>
          <w:spacing w:val="-5"/>
        </w:rPr>
        <w:t> </w:t>
      </w:r>
      <w:r>
        <w:rPr/>
        <w:t>GO attributes and ownership information.</w:t>
      </w:r>
      <w:r>
        <w:rPr>
          <w:spacing w:val="-4"/>
        </w:rPr>
        <w:t> </w:t>
      </w:r>
      <w:r>
        <w:rPr/>
        <w:t>Second, the</w:t>
      </w:r>
      <w:r>
        <w:rPr>
          <w:spacing w:val="-14"/>
        </w:rPr>
        <w:t> </w:t>
      </w:r>
      <w:r>
        <w:rPr/>
        <w:t>question</w:t>
      </w:r>
      <w:r>
        <w:rPr>
          <w:spacing w:val="-11"/>
        </w:rPr>
        <w:t> </w:t>
      </w:r>
      <w:r>
        <w:rPr/>
        <w:t>as to whether</w:t>
      </w:r>
      <w:r>
        <w:rPr>
          <w:spacing w:val="-2"/>
        </w:rPr>
        <w:t> </w:t>
      </w:r>
      <w:r>
        <w:rPr/>
        <w:t>there are</w:t>
      </w:r>
      <w:r>
        <w:rPr>
          <w:spacing w:val="-14"/>
        </w:rPr>
        <w:t> </w:t>
      </w:r>
      <w:r>
        <w:rPr/>
        <w:t>multiple database writers needs</w:t>
      </w:r>
      <w:r>
        <w:rPr>
          <w:spacing w:val="-12"/>
        </w:rPr>
        <w:t> </w:t>
      </w:r>
      <w:r>
        <w:rPr/>
        <w:t>to be answered. This question, again, is to be affirmed.</w:t>
      </w:r>
      <w:r>
        <w:rPr>
          <w:spacing w:val="-11"/>
        </w:rPr>
        <w:t> </w:t>
      </w:r>
      <w:r>
        <w:rPr/>
        <w:t>While a GO registry is administered by a centralized operator, the producers, especially in the Hydrogen, Biogas and DHC markets,</w:t>
      </w:r>
      <w:r>
        <w:rPr>
          <w:spacing w:val="-2"/>
        </w:rPr>
        <w:t> </w:t>
      </w:r>
      <w:r>
        <w:rPr/>
        <w:t>are</w:t>
      </w:r>
      <w:r>
        <w:rPr>
          <w:spacing w:val="-14"/>
        </w:rPr>
        <w:t> </w:t>
      </w:r>
      <w:r>
        <w:rPr/>
        <w:t>the source</w:t>
      </w:r>
      <w:r>
        <w:rPr>
          <w:spacing w:val="-14"/>
        </w:rPr>
        <w:t> </w:t>
      </w:r>
      <w:r>
        <w:rPr/>
        <w:t>of</w:t>
      </w:r>
      <w:r>
        <w:rPr>
          <w:spacing w:val="-3"/>
        </w:rPr>
        <w:t> </w:t>
      </w:r>
      <w:r>
        <w:rPr/>
        <w:t>truth of</w:t>
      </w:r>
      <w:r>
        <w:rPr>
          <w:spacing w:val="-3"/>
        </w:rPr>
        <w:t> </w:t>
      </w:r>
      <w:r>
        <w:rPr/>
        <w:t>the</w:t>
      </w:r>
      <w:r>
        <w:rPr>
          <w:spacing w:val="-14"/>
        </w:rPr>
        <w:t> </w:t>
      </w:r>
      <w:r>
        <w:rPr/>
        <w:t>information</w:t>
      </w:r>
      <w:r>
        <w:rPr>
          <w:spacing w:val="-12"/>
        </w:rPr>
        <w:t> </w:t>
      </w:r>
      <w:r>
        <w:rPr/>
        <w:t>that</w:t>
      </w:r>
      <w:r>
        <w:rPr>
          <w:spacing w:val="-7"/>
        </w:rPr>
        <w:t> </w:t>
      </w:r>
      <w:r>
        <w:rPr/>
        <w:t>is</w:t>
      </w:r>
      <w:r>
        <w:rPr>
          <w:spacing w:val="-1"/>
        </w:rPr>
        <w:t> </w:t>
      </w:r>
      <w:r>
        <w:rPr/>
        <w:t>written</w:t>
      </w:r>
      <w:r>
        <w:rPr>
          <w:spacing w:val="-13"/>
        </w:rPr>
        <w:t> </w:t>
      </w:r>
      <w:r>
        <w:rPr/>
        <w:t>into</w:t>
      </w:r>
      <w:r>
        <w:rPr>
          <w:spacing w:val="-13"/>
        </w:rPr>
        <w:t> </w:t>
      </w:r>
      <w:r>
        <w:rPr/>
        <w:t>the</w:t>
      </w:r>
      <w:r>
        <w:rPr>
          <w:spacing w:val="-14"/>
        </w:rPr>
        <w:t> </w:t>
      </w:r>
      <w:r>
        <w:rPr/>
        <w:t>database, thereby</w:t>
      </w:r>
      <w:r>
        <w:rPr>
          <w:spacing w:val="-13"/>
        </w:rPr>
        <w:t> </w:t>
      </w:r>
      <w:r>
        <w:rPr/>
        <w:t>making</w:t>
      </w:r>
      <w:r>
        <w:rPr>
          <w:spacing w:val="-13"/>
        </w:rPr>
        <w:t> </w:t>
      </w:r>
      <w:r>
        <w:rPr/>
        <w:t>them writers in an indirect sense.</w:t>
      </w:r>
    </w:p>
    <w:p>
      <w:pPr>
        <w:pStyle w:val="BodyText"/>
        <w:spacing w:after="0" w:line="261" w:lineRule="auto"/>
        <w:jc w:val="both"/>
        <w:sectPr>
          <w:type w:val="continuous"/>
          <w:pgSz w:w="11910" w:h="16850"/>
          <w:pgMar w:header="0" w:footer="977" w:top="1260" w:bottom="1220" w:left="1275" w:right="1275"/>
        </w:sectPr>
      </w:pPr>
    </w:p>
    <w:p>
      <w:pPr>
        <w:spacing w:line="240" w:lineRule="auto"/>
        <w:ind w:left="174" w:right="0" w:firstLine="0"/>
        <w:rPr>
          <w:sz w:val="20"/>
        </w:rPr>
      </w:pPr>
      <w:r>
        <w:rPr>
          <w:sz w:val="20"/>
        </w:rPr>
        <w:drawing>
          <wp:inline distT="0" distB="0" distL="0" distR="0">
            <wp:extent cx="5673698" cy="2051970"/>
            <wp:effectExtent l="0" t="0" r="0" b="0"/>
            <wp:docPr id="13" name="Image 13" descr="A screenshot of a computer screen  Description automatically generated"/>
            <wp:cNvGraphicFramePr>
              <a:graphicFrameLocks/>
            </wp:cNvGraphicFramePr>
            <a:graphic>
              <a:graphicData uri="http://schemas.openxmlformats.org/drawingml/2006/picture">
                <pic:pic>
                  <pic:nvPicPr>
                    <pic:cNvPr id="13" name="Image 13" descr="A screenshot of a computer screen  Description automatically generated"/>
                    <pic:cNvPicPr/>
                  </pic:nvPicPr>
                  <pic:blipFill>
                    <a:blip r:embed="rId18" cstate="print"/>
                    <a:stretch>
                      <a:fillRect/>
                    </a:stretch>
                  </pic:blipFill>
                  <pic:spPr>
                    <a:xfrm>
                      <a:off x="0" y="0"/>
                      <a:ext cx="5673698" cy="2051970"/>
                    </a:xfrm>
                    <a:prstGeom prst="rect">
                      <a:avLst/>
                    </a:prstGeom>
                  </pic:spPr>
                </pic:pic>
              </a:graphicData>
            </a:graphic>
          </wp:inline>
        </w:drawing>
      </w:r>
      <w:r>
        <w:rPr>
          <w:sz w:val="20"/>
        </w:rPr>
      </w:r>
    </w:p>
    <w:p>
      <w:pPr>
        <w:pStyle w:val="BodyText"/>
        <w:spacing w:before="49"/>
        <w:ind w:left="0"/>
      </w:pPr>
    </w:p>
    <w:p>
      <w:pPr>
        <w:pStyle w:val="Heading6"/>
        <w:spacing w:line="254" w:lineRule="auto" w:before="1"/>
        <w:ind w:left="4102" w:right="382" w:hanging="3800"/>
      </w:pPr>
      <w:r>
        <w:rPr/>
        <w:t>Figure</w:t>
      </w:r>
      <w:r>
        <w:rPr>
          <w:spacing w:val="-3"/>
        </w:rPr>
        <w:t> </w:t>
      </w:r>
      <w:r>
        <w:rPr/>
        <w:t>5 –</w:t>
      </w:r>
      <w:r>
        <w:rPr>
          <w:spacing w:val="-3"/>
        </w:rPr>
        <w:t> </w:t>
      </w:r>
      <w:r>
        <w:rPr/>
        <w:t>filled</w:t>
      </w:r>
      <w:r>
        <w:rPr>
          <w:spacing w:val="-14"/>
        </w:rPr>
        <w:t> </w:t>
      </w:r>
      <w:r>
        <w:rPr/>
        <w:t>out Blockchain use</w:t>
      </w:r>
      <w:r>
        <w:rPr>
          <w:spacing w:val="-5"/>
        </w:rPr>
        <w:t> </w:t>
      </w:r>
      <w:r>
        <w:rPr/>
        <w:t>case suitability</w:t>
      </w:r>
      <w:r>
        <w:rPr>
          <w:spacing w:val="-15"/>
        </w:rPr>
        <w:t> </w:t>
      </w:r>
      <w:r>
        <w:rPr/>
        <w:t>decision</w:t>
      </w:r>
      <w:r>
        <w:rPr>
          <w:spacing w:val="-14"/>
        </w:rPr>
        <w:t> </w:t>
      </w:r>
      <w:r>
        <w:rPr/>
        <w:t>flowchart,</w:t>
      </w:r>
      <w:r>
        <w:rPr>
          <w:spacing w:val="-10"/>
        </w:rPr>
        <w:t> </w:t>
      </w:r>
      <w:r>
        <w:rPr/>
        <w:t>adapted from (Gramlich et al. 2023)</w:t>
      </w:r>
    </w:p>
    <w:p>
      <w:pPr>
        <w:pStyle w:val="BodyText"/>
        <w:spacing w:line="259" w:lineRule="auto" w:before="245"/>
        <w:ind w:right="120"/>
        <w:jc w:val="both"/>
      </w:pPr>
      <w:r>
        <w:rPr/>
        <w:t>The third question</w:t>
      </w:r>
      <w:r>
        <w:rPr>
          <w:spacing w:val="-12"/>
        </w:rPr>
        <w:t> </w:t>
      </w:r>
      <w:r>
        <w:rPr/>
        <w:t>of</w:t>
      </w:r>
      <w:r>
        <w:rPr>
          <w:spacing w:val="-2"/>
        </w:rPr>
        <w:t> </w:t>
      </w:r>
      <w:r>
        <w:rPr/>
        <w:t>the</w:t>
      </w:r>
      <w:r>
        <w:rPr>
          <w:spacing w:val="-14"/>
        </w:rPr>
        <w:t> </w:t>
      </w:r>
      <w:r>
        <w:rPr/>
        <w:t>use</w:t>
      </w:r>
      <w:r>
        <w:rPr>
          <w:spacing w:val="-14"/>
        </w:rPr>
        <w:t> </w:t>
      </w:r>
      <w:r>
        <w:rPr/>
        <w:t>case analysis is regarding</w:t>
      </w:r>
      <w:r>
        <w:rPr>
          <w:spacing w:val="-12"/>
        </w:rPr>
        <w:t> </w:t>
      </w:r>
      <w:r>
        <w:rPr/>
        <w:t>whether</w:t>
      </w:r>
      <w:r>
        <w:rPr>
          <w:spacing w:val="-2"/>
        </w:rPr>
        <w:t> </w:t>
      </w:r>
      <w:r>
        <w:rPr/>
        <w:t>an</w:t>
      </w:r>
      <w:r>
        <w:rPr>
          <w:spacing w:val="-12"/>
        </w:rPr>
        <w:t> </w:t>
      </w:r>
      <w:r>
        <w:rPr/>
        <w:t>always-online</w:t>
      </w:r>
      <w:r>
        <w:rPr>
          <w:spacing w:val="-14"/>
        </w:rPr>
        <w:t> </w:t>
      </w:r>
      <w:r>
        <w:rPr/>
        <w:t>trusted third party</w:t>
      </w:r>
      <w:r>
        <w:rPr>
          <w:spacing w:val="-12"/>
        </w:rPr>
        <w:t> </w:t>
      </w:r>
      <w:r>
        <w:rPr/>
        <w:t>can be used. This question has to be affirmed. All status quo GO schemes employ centralized registry operators,</w:t>
      </w:r>
      <w:r>
        <w:rPr>
          <w:spacing w:val="-14"/>
        </w:rPr>
        <w:t> </w:t>
      </w:r>
      <w:r>
        <w:rPr/>
        <w:t>which</w:t>
      </w:r>
      <w:r>
        <w:rPr>
          <w:spacing w:val="-9"/>
        </w:rPr>
        <w:t> </w:t>
      </w:r>
      <w:r>
        <w:rPr/>
        <w:t>are</w:t>
      </w:r>
      <w:r>
        <w:rPr>
          <w:spacing w:val="-11"/>
        </w:rPr>
        <w:t> </w:t>
      </w:r>
      <w:r>
        <w:rPr/>
        <w:t>the always-online</w:t>
      </w:r>
      <w:r>
        <w:rPr>
          <w:spacing w:val="-11"/>
        </w:rPr>
        <w:t> </w:t>
      </w:r>
      <w:r>
        <w:rPr/>
        <w:t>TTPs of</w:t>
      </w:r>
      <w:r>
        <w:rPr>
          <w:spacing w:val="19"/>
        </w:rPr>
        <w:t> </w:t>
      </w:r>
      <w:r>
        <w:rPr/>
        <w:t>the</w:t>
      </w:r>
      <w:r>
        <w:rPr>
          <w:spacing w:val="-11"/>
        </w:rPr>
        <w:t> </w:t>
      </w:r>
      <w:r>
        <w:rPr/>
        <w:t>use case under investigation. Given</w:t>
      </w:r>
      <w:r>
        <w:rPr>
          <w:spacing w:val="-9"/>
        </w:rPr>
        <w:t> </w:t>
      </w:r>
      <w:r>
        <w:rPr/>
        <w:t>that</w:t>
      </w:r>
      <w:r>
        <w:rPr>
          <w:spacing w:val="-3"/>
        </w:rPr>
        <w:t> </w:t>
      </w:r>
      <w:r>
        <w:rPr/>
        <w:t>an always-online</w:t>
      </w:r>
      <w:r>
        <w:rPr>
          <w:spacing w:val="-14"/>
        </w:rPr>
        <w:t> </w:t>
      </w:r>
      <w:r>
        <w:rPr/>
        <w:t>TTP</w:t>
      </w:r>
      <w:r>
        <w:rPr>
          <w:spacing w:val="-14"/>
        </w:rPr>
        <w:t> </w:t>
      </w:r>
      <w:r>
        <w:rPr/>
        <w:t>can</w:t>
      </w:r>
      <w:r>
        <w:rPr>
          <w:spacing w:val="-14"/>
        </w:rPr>
        <w:t> </w:t>
      </w:r>
      <w:r>
        <w:rPr/>
        <w:t>indeed</w:t>
      </w:r>
      <w:r>
        <w:rPr>
          <w:spacing w:val="-13"/>
        </w:rPr>
        <w:t> </w:t>
      </w:r>
      <w:r>
        <w:rPr/>
        <w:t>be</w:t>
      </w:r>
      <w:r>
        <w:rPr>
          <w:spacing w:val="-14"/>
        </w:rPr>
        <w:t> </w:t>
      </w:r>
      <w:r>
        <w:rPr/>
        <w:t>used,</w:t>
      </w:r>
      <w:r>
        <w:rPr>
          <w:spacing w:val="-14"/>
        </w:rPr>
        <w:t> </w:t>
      </w:r>
      <w:r>
        <w:rPr/>
        <w:t>the</w:t>
      </w:r>
      <w:r>
        <w:rPr>
          <w:spacing w:val="-14"/>
        </w:rPr>
        <w:t> </w:t>
      </w:r>
      <w:r>
        <w:rPr/>
        <w:t>next</w:t>
      </w:r>
      <w:r>
        <w:rPr>
          <w:spacing w:val="-13"/>
        </w:rPr>
        <w:t> </w:t>
      </w:r>
      <w:r>
        <w:rPr/>
        <w:t>question</w:t>
      </w:r>
      <w:r>
        <w:rPr>
          <w:spacing w:val="-7"/>
        </w:rPr>
        <w:t> </w:t>
      </w:r>
      <w:r>
        <w:rPr/>
        <w:t>to</w:t>
      </w:r>
      <w:r>
        <w:rPr>
          <w:spacing w:val="-4"/>
        </w:rPr>
        <w:t> </w:t>
      </w:r>
      <w:r>
        <w:rPr/>
        <w:t>be</w:t>
      </w:r>
      <w:r>
        <w:rPr>
          <w:spacing w:val="-8"/>
        </w:rPr>
        <w:t> </w:t>
      </w:r>
      <w:r>
        <w:rPr/>
        <w:t>answered</w:t>
      </w:r>
      <w:r>
        <w:rPr>
          <w:spacing w:val="-14"/>
        </w:rPr>
        <w:t> </w:t>
      </w:r>
      <w:r>
        <w:rPr/>
        <w:t>in</w:t>
      </w:r>
      <w:r>
        <w:rPr>
          <w:spacing w:val="-4"/>
        </w:rPr>
        <w:t> </w:t>
      </w:r>
      <w:r>
        <w:rPr/>
        <w:t>the</w:t>
      </w:r>
      <w:r>
        <w:rPr>
          <w:spacing w:val="-8"/>
        </w:rPr>
        <w:t> </w:t>
      </w:r>
      <w:r>
        <w:rPr/>
        <w:t>decision</w:t>
      </w:r>
      <w:r>
        <w:rPr>
          <w:spacing w:val="-4"/>
        </w:rPr>
        <w:t> </w:t>
      </w:r>
      <w:r>
        <w:rPr/>
        <w:t>flowchart</w:t>
      </w:r>
      <w:r>
        <w:rPr>
          <w:spacing w:val="-14"/>
        </w:rPr>
        <w:t> </w:t>
      </w:r>
      <w:r>
        <w:rPr/>
        <w:t>on</w:t>
      </w:r>
      <w:r>
        <w:rPr>
          <w:spacing w:val="-4"/>
        </w:rPr>
        <w:t> </w:t>
      </w:r>
      <w:r>
        <w:rPr/>
        <w:t>blockchain suitability asks whether market participants want to use such a TTP.</w:t>
      </w:r>
      <w:r>
        <w:rPr>
          <w:spacing w:val="40"/>
        </w:rPr>
        <w:t> </w:t>
      </w:r>
      <w:r>
        <w:rPr/>
        <w:t>Comparison of permissioned blockchain</w:t>
      </w:r>
      <w:r>
        <w:rPr>
          <w:spacing w:val="-5"/>
        </w:rPr>
        <w:t> </w:t>
      </w:r>
      <w:r>
        <w:rPr/>
        <w:t>platforms adopted from (Gramlich</w:t>
      </w:r>
      <w:r>
        <w:rPr>
          <w:spacing w:val="-5"/>
        </w:rPr>
        <w:t> </w:t>
      </w:r>
      <w:r>
        <w:rPr/>
        <w:t>et al. 2023) mentions two reasons as to why a use case might</w:t>
      </w:r>
      <w:r>
        <w:rPr>
          <w:spacing w:val="-1"/>
        </w:rPr>
        <w:t> </w:t>
      </w:r>
      <w:r>
        <w:rPr/>
        <w:t>not</w:t>
      </w:r>
      <w:r>
        <w:rPr>
          <w:spacing w:val="-1"/>
        </w:rPr>
        <w:t> </w:t>
      </w:r>
      <w:r>
        <w:rPr/>
        <w:t>employ a TTP</w:t>
      </w:r>
      <w:r>
        <w:rPr>
          <w:spacing w:val="-5"/>
        </w:rPr>
        <w:t> </w:t>
      </w:r>
      <w:r>
        <w:rPr/>
        <w:t>even</w:t>
      </w:r>
      <w:r>
        <w:rPr>
          <w:spacing w:val="-8"/>
        </w:rPr>
        <w:t> </w:t>
      </w:r>
      <w:r>
        <w:rPr/>
        <w:t>if</w:t>
      </w:r>
      <w:r>
        <w:rPr>
          <w:spacing w:val="20"/>
        </w:rPr>
        <w:t> </w:t>
      </w:r>
      <w:r>
        <w:rPr/>
        <w:t>it</w:t>
      </w:r>
      <w:r>
        <w:rPr>
          <w:spacing w:val="-1"/>
        </w:rPr>
        <w:t> </w:t>
      </w:r>
      <w:r>
        <w:rPr/>
        <w:t>is available:</w:t>
      </w:r>
      <w:r>
        <w:rPr>
          <w:spacing w:val="-1"/>
        </w:rPr>
        <w:t> </w:t>
      </w:r>
      <w:r>
        <w:rPr/>
        <w:t>avoidance</w:t>
      </w:r>
      <w:r>
        <w:rPr>
          <w:spacing w:val="-10"/>
        </w:rPr>
        <w:t> </w:t>
      </w:r>
      <w:r>
        <w:rPr/>
        <w:t>of excessive</w:t>
      </w:r>
      <w:r>
        <w:rPr>
          <w:spacing w:val="-10"/>
        </w:rPr>
        <w:t> </w:t>
      </w:r>
      <w:r>
        <w:rPr/>
        <w:t>market</w:t>
      </w:r>
      <w:r>
        <w:rPr>
          <w:spacing w:val="-1"/>
        </w:rPr>
        <w:t> </w:t>
      </w:r>
      <w:r>
        <w:rPr/>
        <w:t>power and</w:t>
      </w:r>
      <w:r>
        <w:rPr>
          <w:spacing w:val="-8"/>
        </w:rPr>
        <w:t> </w:t>
      </w:r>
      <w:r>
        <w:rPr/>
        <w:t>the reduction of transaction costs. As mentioned, the position of the registry operator as sole data owner and the absence</w:t>
      </w:r>
      <w:r>
        <w:rPr>
          <w:spacing w:val="-14"/>
        </w:rPr>
        <w:t> </w:t>
      </w:r>
      <w:r>
        <w:rPr/>
        <w:t>of</w:t>
      </w:r>
      <w:r>
        <w:rPr>
          <w:spacing w:val="-14"/>
        </w:rPr>
        <w:t> </w:t>
      </w:r>
      <w:r>
        <w:rPr/>
        <w:t>transparent</w:t>
      </w:r>
      <w:r>
        <w:rPr>
          <w:spacing w:val="-14"/>
        </w:rPr>
        <w:t> </w:t>
      </w:r>
      <w:r>
        <w:rPr/>
        <w:t>access</w:t>
      </w:r>
      <w:r>
        <w:rPr>
          <w:spacing w:val="-5"/>
        </w:rPr>
        <w:t> </w:t>
      </w:r>
      <w:r>
        <w:rPr/>
        <w:t>to registry data</w:t>
      </w:r>
      <w:r>
        <w:rPr>
          <w:spacing w:val="-2"/>
        </w:rPr>
        <w:t> </w:t>
      </w:r>
      <w:r>
        <w:rPr/>
        <w:t>equips</w:t>
      </w:r>
      <w:r>
        <w:rPr>
          <w:spacing w:val="-4"/>
        </w:rPr>
        <w:t> </w:t>
      </w:r>
      <w:r>
        <w:rPr/>
        <w:t>the</w:t>
      </w:r>
      <w:r>
        <w:rPr>
          <w:spacing w:val="-14"/>
        </w:rPr>
        <w:t> </w:t>
      </w:r>
      <w:r>
        <w:rPr/>
        <w:t>operator</w:t>
      </w:r>
      <w:r>
        <w:rPr>
          <w:spacing w:val="-14"/>
        </w:rPr>
        <w:t> </w:t>
      </w:r>
      <w:r>
        <w:rPr/>
        <w:t>with significant</w:t>
      </w:r>
      <w:r>
        <w:rPr>
          <w:spacing w:val="-10"/>
        </w:rPr>
        <w:t> </w:t>
      </w:r>
      <w:r>
        <w:rPr/>
        <w:t>market</w:t>
      </w:r>
      <w:r>
        <w:rPr>
          <w:spacing w:val="-10"/>
        </w:rPr>
        <w:t> </w:t>
      </w:r>
      <w:r>
        <w:rPr/>
        <w:t>power,</w:t>
      </w:r>
      <w:r>
        <w:rPr>
          <w:spacing w:val="-3"/>
        </w:rPr>
        <w:t> </w:t>
      </w:r>
      <w:r>
        <w:rPr/>
        <w:t>leading to significant potential for abuse(Andoni et al. 2019; Körner</w:t>
      </w:r>
      <w:r>
        <w:rPr>
          <w:spacing w:val="-14"/>
        </w:rPr>
        <w:t> </w:t>
      </w:r>
      <w:r>
        <w:rPr/>
        <w:t>et al. 2022; Babel et al. 2022; Sedlmeir et al. 2021).</w:t>
      </w:r>
    </w:p>
    <w:p>
      <w:pPr>
        <w:pStyle w:val="BodyText"/>
        <w:spacing w:line="259" w:lineRule="auto" w:before="163"/>
        <w:ind w:right="132"/>
        <w:jc w:val="both"/>
      </w:pPr>
      <w:r>
        <w:rPr/>
        <w:t>However,</w:t>
      </w:r>
      <w:r>
        <w:rPr>
          <w:spacing w:val="-14"/>
        </w:rPr>
        <w:t> </w:t>
      </w:r>
      <w:r>
        <w:rPr/>
        <w:t>the</w:t>
      </w:r>
      <w:r>
        <w:rPr>
          <w:spacing w:val="-14"/>
        </w:rPr>
        <w:t> </w:t>
      </w:r>
      <w:r>
        <w:rPr/>
        <w:t>multi-vocal</w:t>
      </w:r>
      <w:r>
        <w:rPr>
          <w:spacing w:val="-14"/>
        </w:rPr>
        <w:t> </w:t>
      </w:r>
      <w:r>
        <w:rPr/>
        <w:t>literature</w:t>
      </w:r>
      <w:r>
        <w:rPr>
          <w:spacing w:val="-8"/>
        </w:rPr>
        <w:t> </w:t>
      </w:r>
      <w:r>
        <w:rPr/>
        <w:t>review</w:t>
      </w:r>
      <w:r>
        <w:rPr>
          <w:spacing w:val="-7"/>
        </w:rPr>
        <w:t> </w:t>
      </w:r>
      <w:r>
        <w:rPr/>
        <w:t>did not</w:t>
      </w:r>
      <w:r>
        <w:rPr>
          <w:spacing w:val="-14"/>
        </w:rPr>
        <w:t> </w:t>
      </w:r>
      <w:r>
        <w:rPr/>
        <w:t>suggest</w:t>
      </w:r>
      <w:r>
        <w:rPr>
          <w:spacing w:val="-14"/>
        </w:rPr>
        <w:t> </w:t>
      </w:r>
      <w:r>
        <w:rPr/>
        <w:t>that</w:t>
      </w:r>
      <w:r>
        <w:rPr>
          <w:spacing w:val="-14"/>
        </w:rPr>
        <w:t> </w:t>
      </w:r>
      <w:r>
        <w:rPr/>
        <w:t>registry operators</w:t>
      </w:r>
      <w:r>
        <w:rPr>
          <w:spacing w:val="-7"/>
        </w:rPr>
        <w:t> </w:t>
      </w:r>
      <w:r>
        <w:rPr/>
        <w:t>havein the</w:t>
      </w:r>
      <w:r>
        <w:rPr>
          <w:spacing w:val="-4"/>
        </w:rPr>
        <w:t> </w:t>
      </w:r>
      <w:r>
        <w:rPr/>
        <w:t>past</w:t>
      </w:r>
      <w:r>
        <w:rPr>
          <w:spacing w:val="-14"/>
        </w:rPr>
        <w:t> </w:t>
      </w:r>
      <w:r>
        <w:rPr/>
        <w:t>abused their position within the GO market. Furthermore,</w:t>
      </w:r>
      <w:r>
        <w:rPr>
          <w:spacing w:val="-9"/>
        </w:rPr>
        <w:t> </w:t>
      </w:r>
      <w:r>
        <w:rPr/>
        <w:t>the interview partners</w:t>
      </w:r>
      <w:r>
        <w:rPr>
          <w:spacing w:val="-10"/>
        </w:rPr>
        <w:t> </w:t>
      </w:r>
      <w:r>
        <w:rPr/>
        <w:t>of the </w:t>
      </w:r>
      <w:r>
        <w:rPr>
          <w:spacing w:val="9"/>
        </w:rPr>
        <w:t>ex-</w:t>
      </w:r>
      <w:r>
        <w:rPr/>
        <w:t>ante</w:t>
      </w:r>
      <w:r>
        <w:rPr>
          <w:spacing w:val="-6"/>
        </w:rPr>
        <w:t> </w:t>
      </w:r>
      <w:r>
        <w:rPr/>
        <w:t>evaluation</w:t>
      </w:r>
      <w:r>
        <w:rPr>
          <w:spacing w:val="-3"/>
        </w:rPr>
        <w:t> </w:t>
      </w:r>
      <w:r>
        <w:rPr/>
        <w:t>by and large agreed that</w:t>
      </w:r>
      <w:r>
        <w:rPr>
          <w:spacing w:val="-5"/>
        </w:rPr>
        <w:t> </w:t>
      </w:r>
      <w:r>
        <w:rPr/>
        <w:t>the</w:t>
      </w:r>
      <w:r>
        <w:rPr>
          <w:spacing w:val="-13"/>
        </w:rPr>
        <w:t> </w:t>
      </w:r>
      <w:r>
        <w:rPr/>
        <w:t>trust</w:t>
      </w:r>
      <w:r>
        <w:rPr>
          <w:spacing w:val="-5"/>
        </w:rPr>
        <w:t> </w:t>
      </w:r>
      <w:r>
        <w:rPr/>
        <w:t>into the</w:t>
      </w:r>
      <w:r>
        <w:rPr>
          <w:spacing w:val="-13"/>
        </w:rPr>
        <w:t> </w:t>
      </w:r>
      <w:r>
        <w:rPr/>
        <w:t>centralized</w:t>
      </w:r>
      <w:r>
        <w:rPr>
          <w:spacing w:val="-11"/>
        </w:rPr>
        <w:t> </w:t>
      </w:r>
      <w:r>
        <w:rPr/>
        <w:t>operator</w:t>
      </w:r>
      <w:r>
        <w:rPr>
          <w:spacing w:val="-1"/>
        </w:rPr>
        <w:t> </w:t>
      </w:r>
      <w:r>
        <w:rPr/>
        <w:t>is generally quite high (see</w:t>
      </w:r>
      <w:r>
        <w:rPr>
          <w:spacing w:val="-13"/>
        </w:rPr>
        <w:t> </w:t>
      </w:r>
      <w:r>
        <w:rPr/>
        <w:t>Section XYZ</w:t>
      </w:r>
      <w:r>
        <w:rPr>
          <w:spacing w:val="-5"/>
        </w:rPr>
        <w:t> </w:t>
      </w:r>
      <w:r>
        <w:rPr/>
        <w:t>on interview evaluation). The use case of GO scheme interoperability during energy carrier conversion might nevertheless benefit from using</w:t>
      </w:r>
      <w:r>
        <w:rPr>
          <w:spacing w:val="-6"/>
        </w:rPr>
        <w:t> </w:t>
      </w:r>
      <w:r>
        <w:rPr/>
        <w:t>a decentralized</w:t>
      </w:r>
      <w:r>
        <w:rPr>
          <w:spacing w:val="-6"/>
        </w:rPr>
        <w:t> </w:t>
      </w:r>
      <w:r>
        <w:rPr/>
        <w:t>architecture</w:t>
      </w:r>
      <w:r>
        <w:rPr>
          <w:spacing w:val="-9"/>
        </w:rPr>
        <w:t> </w:t>
      </w:r>
      <w:r>
        <w:rPr/>
        <w:t>as opposed</w:t>
      </w:r>
      <w:r>
        <w:rPr>
          <w:spacing w:val="-6"/>
        </w:rPr>
        <w:t> </w:t>
      </w:r>
      <w:r>
        <w:rPr/>
        <w:t>to a centralized</w:t>
      </w:r>
      <w:r>
        <w:rPr>
          <w:spacing w:val="-6"/>
        </w:rPr>
        <w:t> </w:t>
      </w:r>
      <w:r>
        <w:rPr/>
        <w:t>operator for</w:t>
      </w:r>
      <w:r>
        <w:rPr>
          <w:spacing w:val="-14"/>
        </w:rPr>
        <w:t> </w:t>
      </w:r>
      <w:r>
        <w:rPr/>
        <w:t>several</w:t>
      </w:r>
      <w:r>
        <w:rPr>
          <w:spacing w:val="-14"/>
        </w:rPr>
        <w:t> </w:t>
      </w:r>
      <w:r>
        <w:rPr/>
        <w:t>reasons.</w:t>
      </w:r>
      <w:r>
        <w:rPr>
          <w:spacing w:val="-14"/>
        </w:rPr>
        <w:t> </w:t>
      </w:r>
      <w:r>
        <w:rPr/>
        <w:t>First,</w:t>
      </w:r>
      <w:r>
        <w:rPr>
          <w:spacing w:val="-13"/>
        </w:rPr>
        <w:t> </w:t>
      </w:r>
      <w:r>
        <w:rPr/>
        <w:t>GO</w:t>
      </w:r>
      <w:r>
        <w:rPr>
          <w:spacing w:val="-14"/>
        </w:rPr>
        <w:t> </w:t>
      </w:r>
      <w:r>
        <w:rPr/>
        <w:t>transaction</w:t>
      </w:r>
      <w:r>
        <w:rPr>
          <w:spacing w:val="-13"/>
        </w:rPr>
        <w:t> </w:t>
      </w:r>
      <w:r>
        <w:rPr/>
        <w:t>costshave</w:t>
      </w:r>
      <w:r>
        <w:rPr>
          <w:spacing w:val="-3"/>
        </w:rPr>
        <w:t> </w:t>
      </w:r>
      <w:r>
        <w:rPr/>
        <w:t>historically been</w:t>
      </w:r>
      <w:r>
        <w:rPr>
          <w:spacing w:val="-14"/>
        </w:rPr>
        <w:t> </w:t>
      </w:r>
      <w:r>
        <w:rPr/>
        <w:t>quitehigh and</w:t>
      </w:r>
      <w:r>
        <w:rPr>
          <w:spacing w:val="-14"/>
        </w:rPr>
        <w:t> </w:t>
      </w:r>
      <w:r>
        <w:rPr/>
        <w:t>are</w:t>
      </w:r>
      <w:r>
        <w:rPr>
          <w:spacing w:val="-3"/>
        </w:rPr>
        <w:t> </w:t>
      </w:r>
      <w:r>
        <w:rPr/>
        <w:t>likely</w:t>
      </w:r>
      <w:r>
        <w:rPr>
          <w:spacing w:val="-14"/>
        </w:rPr>
        <w:t> </w:t>
      </w:r>
      <w:r>
        <w:rPr/>
        <w:t>to increase in</w:t>
      </w:r>
      <w:r>
        <w:rPr>
          <w:spacing w:val="40"/>
        </w:rPr>
        <w:t> </w:t>
      </w:r>
      <w:r>
        <w:rPr/>
        <w:t>the conversion</w:t>
      </w:r>
      <w:r>
        <w:rPr>
          <w:spacing w:val="-4"/>
        </w:rPr>
        <w:t> </w:t>
      </w:r>
      <w:r>
        <w:rPr/>
        <w:t>issuance scenario. A decentralized architecture, leveraging</w:t>
      </w:r>
      <w:r>
        <w:rPr>
          <w:spacing w:val="-4"/>
        </w:rPr>
        <w:t> </w:t>
      </w:r>
      <w:r>
        <w:rPr/>
        <w:t>DLT, might succeed at reducing</w:t>
      </w:r>
      <w:r>
        <w:rPr>
          <w:spacing w:val="-10"/>
        </w:rPr>
        <w:t> </w:t>
      </w:r>
      <w:r>
        <w:rPr/>
        <w:t>the operating</w:t>
      </w:r>
      <w:r>
        <w:rPr>
          <w:spacing w:val="-10"/>
        </w:rPr>
        <w:t> </w:t>
      </w:r>
      <w:r>
        <w:rPr/>
        <w:t>costs of</w:t>
      </w:r>
      <w:r>
        <w:rPr>
          <w:spacing w:val="-1"/>
        </w:rPr>
        <w:t> </w:t>
      </w:r>
      <w:r>
        <w:rPr/>
        <w:t>the scheme</w:t>
      </w:r>
      <w:r>
        <w:rPr>
          <w:spacing w:val="-13"/>
        </w:rPr>
        <w:t> </w:t>
      </w:r>
      <w:r>
        <w:rPr/>
        <w:t>and</w:t>
      </w:r>
      <w:r>
        <w:rPr>
          <w:spacing w:val="-10"/>
        </w:rPr>
        <w:t> </w:t>
      </w:r>
      <w:r>
        <w:rPr/>
        <w:t>in turn</w:t>
      </w:r>
      <w:r>
        <w:rPr>
          <w:spacing w:val="-10"/>
        </w:rPr>
        <w:t> </w:t>
      </w:r>
      <w:r>
        <w:rPr/>
        <w:t>the</w:t>
      </w:r>
      <w:r>
        <w:rPr>
          <w:spacing w:val="-13"/>
        </w:rPr>
        <w:t> </w:t>
      </w:r>
      <w:r>
        <w:rPr/>
        <w:t>charged</w:t>
      </w:r>
      <w:r>
        <w:rPr>
          <w:spacing w:val="-10"/>
        </w:rPr>
        <w:t> </w:t>
      </w:r>
      <w:r>
        <w:rPr/>
        <w:t>transaction</w:t>
      </w:r>
      <w:r>
        <w:rPr>
          <w:spacing w:val="-10"/>
        </w:rPr>
        <w:t> </w:t>
      </w:r>
      <w:r>
        <w:rPr/>
        <w:t>costs. It</w:t>
      </w:r>
      <w:r>
        <w:rPr>
          <w:spacing w:val="-4"/>
        </w:rPr>
        <w:t> </w:t>
      </w:r>
      <w:r>
        <w:rPr/>
        <w:t>might</w:t>
      </w:r>
      <w:r>
        <w:rPr>
          <w:spacing w:val="-4"/>
        </w:rPr>
        <w:t> </w:t>
      </w:r>
      <w:r>
        <w:rPr/>
        <w:t>enable the automated</w:t>
      </w:r>
      <w:r>
        <w:rPr>
          <w:spacing w:val="-4"/>
        </w:rPr>
        <w:t> </w:t>
      </w:r>
      <w:r>
        <w:rPr/>
        <w:t>execution</w:t>
      </w:r>
      <w:r>
        <w:rPr>
          <w:spacing w:val="-4"/>
        </w:rPr>
        <w:t> </w:t>
      </w:r>
      <w:r>
        <w:rPr/>
        <w:t>of complex attribute inheritance</w:t>
      </w:r>
      <w:r>
        <w:rPr>
          <w:spacing w:val="-7"/>
        </w:rPr>
        <w:t> </w:t>
      </w:r>
      <w:r>
        <w:rPr/>
        <w:t>operations, decreasing</w:t>
      </w:r>
      <w:r>
        <w:rPr>
          <w:spacing w:val="-4"/>
        </w:rPr>
        <w:t> </w:t>
      </w:r>
      <w:r>
        <w:rPr/>
        <w:t>issuing</w:t>
      </w:r>
      <w:r>
        <w:rPr>
          <w:spacing w:val="-4"/>
        </w:rPr>
        <w:t> </w:t>
      </w:r>
      <w:r>
        <w:rPr/>
        <w:t>cycle lengths and limiting the potential for human</w:t>
      </w:r>
      <w:r>
        <w:rPr>
          <w:spacing w:val="-7"/>
        </w:rPr>
        <w:t> </w:t>
      </w:r>
      <w:r>
        <w:rPr/>
        <w:t>error. Furthermore, it could reduce both</w:t>
      </w:r>
      <w:r>
        <w:rPr>
          <w:spacing w:val="-7"/>
        </w:rPr>
        <w:t> </w:t>
      </w:r>
      <w:r>
        <w:rPr/>
        <w:t>external and internal security risks associated with a centralized</w:t>
      </w:r>
      <w:r>
        <w:rPr>
          <w:spacing w:val="-6"/>
        </w:rPr>
        <w:t> </w:t>
      </w:r>
      <w:r>
        <w:rPr/>
        <w:t>architecture,</w:t>
      </w:r>
      <w:r>
        <w:rPr>
          <w:spacing w:val="-11"/>
        </w:rPr>
        <w:t> </w:t>
      </w:r>
      <w:r>
        <w:rPr/>
        <w:t>operated</w:t>
      </w:r>
      <w:r>
        <w:rPr>
          <w:spacing w:val="-6"/>
        </w:rPr>
        <w:t> </w:t>
      </w:r>
      <w:r>
        <w:rPr/>
        <w:t>by a TTP, given that each local DB instance would only include parts of the data in unencrypted state. Therefore, the question as to whether an always-online</w:t>
      </w:r>
      <w:r>
        <w:rPr>
          <w:spacing w:val="40"/>
        </w:rPr>
        <w:t> </w:t>
      </w:r>
      <w:r>
        <w:rPr/>
        <w:t>TTP should</w:t>
      </w:r>
      <w:r>
        <w:rPr>
          <w:spacing w:val="40"/>
        </w:rPr>
        <w:t> </w:t>
      </w:r>
      <w:r>
        <w:rPr/>
        <w:t>be</w:t>
      </w:r>
      <w:r>
        <w:rPr>
          <w:spacing w:val="40"/>
        </w:rPr>
        <w:t> </w:t>
      </w:r>
      <w:r>
        <w:rPr/>
        <w:t>used</w:t>
      </w:r>
      <w:r>
        <w:rPr>
          <w:spacing w:val="40"/>
        </w:rPr>
        <w:t> </w:t>
      </w:r>
      <w:r>
        <w:rPr/>
        <w:t>was</w:t>
      </w:r>
      <w:r>
        <w:rPr>
          <w:spacing w:val="40"/>
        </w:rPr>
        <w:t> </w:t>
      </w:r>
      <w:r>
        <w:rPr/>
        <w:t>negated.</w:t>
      </w:r>
    </w:p>
    <w:p>
      <w:pPr>
        <w:pStyle w:val="BodyText"/>
        <w:spacing w:line="259" w:lineRule="auto" w:before="156"/>
        <w:ind w:right="127"/>
        <w:jc w:val="both"/>
      </w:pPr>
      <w:r>
        <w:rPr/>
        <w:t>The next</w:t>
      </w:r>
      <w:r>
        <w:rPr>
          <w:spacing w:val="-2"/>
        </w:rPr>
        <w:t> </w:t>
      </w:r>
      <w:r>
        <w:rPr/>
        <w:t>question asks whether all</w:t>
      </w:r>
      <w:r>
        <w:rPr>
          <w:spacing w:val="-2"/>
        </w:rPr>
        <w:t> </w:t>
      </w:r>
      <w:r>
        <w:rPr/>
        <w:t>participants of the network</w:t>
      </w:r>
      <w:r>
        <w:rPr>
          <w:spacing w:val="-9"/>
        </w:rPr>
        <w:t> </w:t>
      </w:r>
      <w:r>
        <w:rPr/>
        <w:t>are known. Participants of GO schemes are limited to energy producers, local DSOs, municipal utilities and large corporates. In current GO schemes,</w:t>
      </w:r>
      <w:r>
        <w:rPr>
          <w:spacing w:val="-12"/>
        </w:rPr>
        <w:t> </w:t>
      </w:r>
      <w:r>
        <w:rPr/>
        <w:t>all</w:t>
      </w:r>
      <w:r>
        <w:rPr>
          <w:spacing w:val="-1"/>
        </w:rPr>
        <w:t> </w:t>
      </w:r>
      <w:r>
        <w:rPr/>
        <w:t>participants have</w:t>
      </w:r>
      <w:r>
        <w:rPr>
          <w:spacing w:val="-10"/>
        </w:rPr>
        <w:t> </w:t>
      </w:r>
      <w:r>
        <w:rPr/>
        <w:t>to identify</w:t>
      </w:r>
      <w:r>
        <w:rPr>
          <w:spacing w:val="-7"/>
        </w:rPr>
        <w:t> </w:t>
      </w:r>
      <w:r>
        <w:rPr/>
        <w:t>themselves to the scheme operator even though</w:t>
      </w:r>
      <w:r>
        <w:rPr>
          <w:spacing w:val="-7"/>
        </w:rPr>
        <w:t> </w:t>
      </w:r>
      <w:r>
        <w:rPr/>
        <w:t>their identity information</w:t>
      </w:r>
      <w:r>
        <w:rPr>
          <w:spacing w:val="-14"/>
        </w:rPr>
        <w:t> </w:t>
      </w:r>
      <w:r>
        <w:rPr/>
        <w:t>is</w:t>
      </w:r>
      <w:r>
        <w:rPr>
          <w:spacing w:val="-14"/>
        </w:rPr>
        <w:t> </w:t>
      </w:r>
      <w:r>
        <w:rPr/>
        <w:t>not</w:t>
      </w:r>
      <w:r>
        <w:rPr>
          <w:spacing w:val="-14"/>
        </w:rPr>
        <w:t> </w:t>
      </w:r>
      <w:r>
        <w:rPr/>
        <w:t>shared as</w:t>
      </w:r>
      <w:r>
        <w:rPr>
          <w:spacing w:val="-5"/>
        </w:rPr>
        <w:t> </w:t>
      </w:r>
      <w:r>
        <w:rPr/>
        <w:t>part</w:t>
      </w:r>
      <w:r>
        <w:rPr>
          <w:spacing w:val="-10"/>
        </w:rPr>
        <w:t> </w:t>
      </w:r>
      <w:r>
        <w:rPr/>
        <w:t>of</w:t>
      </w:r>
      <w:r>
        <w:rPr>
          <w:spacing w:val="-7"/>
        </w:rPr>
        <w:t> </w:t>
      </w:r>
      <w:r>
        <w:rPr/>
        <w:t>asset</w:t>
      </w:r>
      <w:r>
        <w:rPr>
          <w:spacing w:val="-10"/>
        </w:rPr>
        <w:t> </w:t>
      </w:r>
      <w:r>
        <w:rPr/>
        <w:t>properties</w:t>
      </w:r>
      <w:r>
        <w:rPr>
          <w:spacing w:val="-14"/>
        </w:rPr>
        <w:t> </w:t>
      </w:r>
      <w:r>
        <w:rPr/>
        <w:t>on</w:t>
      </w:r>
      <w:r>
        <w:rPr>
          <w:spacing w:val="-14"/>
        </w:rPr>
        <w:t> </w:t>
      </w:r>
      <w:r>
        <w:rPr/>
        <w:t>a</w:t>
      </w:r>
      <w:r>
        <w:rPr>
          <w:spacing w:val="-2"/>
        </w:rPr>
        <w:t> </w:t>
      </w:r>
      <w:r>
        <w:rPr/>
        <w:t>GO.</w:t>
      </w:r>
      <w:r>
        <w:rPr>
          <w:spacing w:val="-4"/>
        </w:rPr>
        <w:t> </w:t>
      </w:r>
      <w:r>
        <w:rPr/>
        <w:t>Issuance</w:t>
      </w:r>
      <w:r>
        <w:rPr>
          <w:spacing w:val="-2"/>
        </w:rPr>
        <w:t> </w:t>
      </w:r>
      <w:r>
        <w:rPr/>
        <w:t>of</w:t>
      </w:r>
      <w:r>
        <w:rPr>
          <w:spacing w:val="-7"/>
        </w:rPr>
        <w:t> </w:t>
      </w:r>
      <w:r>
        <w:rPr/>
        <w:t>GOs</w:t>
      </w:r>
      <w:r>
        <w:rPr>
          <w:spacing w:val="-14"/>
        </w:rPr>
        <w:t> </w:t>
      </w:r>
      <w:r>
        <w:rPr/>
        <w:t>requires</w:t>
      </w:r>
      <w:r>
        <w:rPr>
          <w:spacing w:val="-4"/>
        </w:rPr>
        <w:t> </w:t>
      </w:r>
      <w:r>
        <w:rPr/>
        <w:t>knowledge</w:t>
      </w:r>
      <w:r>
        <w:rPr>
          <w:spacing w:val="-2"/>
        </w:rPr>
        <w:t> </w:t>
      </w:r>
      <w:r>
        <w:rPr/>
        <w:t>about the identity of the requesting</w:t>
      </w:r>
      <w:r>
        <w:rPr>
          <w:spacing w:val="-4"/>
        </w:rPr>
        <w:t> </w:t>
      </w:r>
      <w:r>
        <w:rPr/>
        <w:t>party to assert the credibility of the issuance</w:t>
      </w:r>
      <w:r>
        <w:rPr>
          <w:spacing w:val="-7"/>
        </w:rPr>
        <w:t> </w:t>
      </w:r>
      <w:r>
        <w:rPr/>
        <w:t>request and the associated production data. As a result, this question</w:t>
      </w:r>
      <w:r>
        <w:rPr>
          <w:spacing w:val="-8"/>
        </w:rPr>
        <w:t> </w:t>
      </w:r>
      <w:r>
        <w:rPr/>
        <w:t>has to be affirmed. Finally, the</w:t>
      </w:r>
      <w:r>
        <w:rPr>
          <w:spacing w:val="-10"/>
        </w:rPr>
        <w:t> </w:t>
      </w:r>
      <w:r>
        <w:rPr/>
        <w:t>last</w:t>
      </w:r>
      <w:r>
        <w:rPr>
          <w:spacing w:val="-1"/>
        </w:rPr>
        <w:t> </w:t>
      </w:r>
      <w:r>
        <w:rPr/>
        <w:t>question that</w:t>
      </w:r>
      <w:r>
        <w:rPr>
          <w:spacing w:val="-1"/>
        </w:rPr>
        <w:t> </w:t>
      </w:r>
      <w:r>
        <w:rPr/>
        <w:t>determines whether DLT is</w:t>
      </w:r>
      <w:r>
        <w:rPr>
          <w:spacing w:val="40"/>
        </w:rPr>
        <w:t> </w:t>
      </w:r>
      <w:r>
        <w:rPr/>
        <w:t>suitable for a certain use case is regarding the interest alignment of the network participants. This question has to be negated. GO schemes form part of the GO market in which economically rational agents trade GOs for their economic gain. Therefore, each participant can be assumed</w:t>
      </w:r>
      <w:r>
        <w:rPr>
          <w:spacing w:val="40"/>
        </w:rPr>
        <w:t> </w:t>
      </w:r>
      <w:r>
        <w:rPr/>
        <w:t>to</w:t>
      </w:r>
      <w:r>
        <w:rPr>
          <w:spacing w:val="40"/>
        </w:rPr>
        <w:t> </w:t>
      </w:r>
      <w:r>
        <w:rPr/>
        <w:t>maximize</w:t>
      </w:r>
      <w:r>
        <w:rPr>
          <w:spacing w:val="40"/>
        </w:rPr>
        <w:t> </w:t>
      </w:r>
      <w:r>
        <w:rPr/>
        <w:t>their</w:t>
      </w:r>
      <w:r>
        <w:rPr>
          <w:spacing w:val="40"/>
        </w:rPr>
        <w:t> </w:t>
      </w:r>
      <w:r>
        <w:rPr/>
        <w:t>own</w:t>
      </w:r>
      <w:r>
        <w:rPr>
          <w:spacing w:val="40"/>
        </w:rPr>
        <w:t> </w:t>
      </w:r>
      <w:r>
        <w:rPr/>
        <w:t>profit</w:t>
      </w:r>
      <w:r>
        <w:rPr>
          <w:spacing w:val="39"/>
        </w:rPr>
        <w:t> </w:t>
      </w:r>
      <w:r>
        <w:rPr/>
        <w:t>and</w:t>
      </w:r>
      <w:r>
        <w:rPr>
          <w:spacing w:val="40"/>
        </w:rPr>
        <w:t> </w:t>
      </w:r>
      <w:r>
        <w:rPr/>
        <w:t>thereby</w:t>
      </w:r>
      <w:r>
        <w:rPr>
          <w:spacing w:val="40"/>
        </w:rPr>
        <w:t> </w:t>
      </w:r>
      <w:r>
        <w:rPr/>
        <w:t>their</w:t>
      </w:r>
      <w:r>
        <w:rPr>
          <w:spacing w:val="40"/>
        </w:rPr>
        <w:t> </w:t>
      </w:r>
      <w:r>
        <w:rPr/>
        <w:t>own</w:t>
      </w:r>
      <w:r>
        <w:rPr>
          <w:spacing w:val="40"/>
        </w:rPr>
        <w:t> </w:t>
      </w:r>
      <w:r>
        <w:rPr/>
        <w:t>interests.</w:t>
      </w:r>
    </w:p>
    <w:p>
      <w:pPr>
        <w:pStyle w:val="BodyText"/>
        <w:spacing w:after="0" w:line="259" w:lineRule="auto"/>
        <w:jc w:val="both"/>
        <w:sectPr>
          <w:pgSz w:w="11910" w:h="16850"/>
          <w:pgMar w:header="0" w:footer="977" w:top="1280" w:bottom="1220" w:left="1275" w:right="1275"/>
        </w:sectPr>
      </w:pPr>
    </w:p>
    <w:p>
      <w:pPr>
        <w:pStyle w:val="BodyText"/>
        <w:spacing w:line="259" w:lineRule="auto" w:before="76"/>
        <w:ind w:right="120"/>
        <w:jc w:val="both"/>
      </w:pPr>
      <w:r>
        <w:rPr/>
        <w:t>The final</w:t>
      </w:r>
      <w:r>
        <w:rPr>
          <w:spacing w:val="-5"/>
        </w:rPr>
        <w:t> </w:t>
      </w:r>
      <w:r>
        <w:rPr/>
        <w:t>question of</w:t>
      </w:r>
      <w:r>
        <w:rPr>
          <w:spacing w:val="-1"/>
        </w:rPr>
        <w:t> </w:t>
      </w:r>
      <w:r>
        <w:rPr/>
        <w:t>the</w:t>
      </w:r>
      <w:r>
        <w:rPr>
          <w:spacing w:val="-13"/>
        </w:rPr>
        <w:t> </w:t>
      </w:r>
      <w:r>
        <w:rPr/>
        <w:t>decision flowchart concerns itself</w:t>
      </w:r>
      <w:r>
        <w:rPr>
          <w:spacing w:val="-1"/>
        </w:rPr>
        <w:t> </w:t>
      </w:r>
      <w:r>
        <w:rPr/>
        <w:t>with</w:t>
      </w:r>
      <w:r>
        <w:rPr>
          <w:spacing w:val="-11"/>
        </w:rPr>
        <w:t> </w:t>
      </w:r>
      <w:r>
        <w:rPr/>
        <w:t>the selection of</w:t>
      </w:r>
      <w:r>
        <w:rPr>
          <w:spacing w:val="-1"/>
        </w:rPr>
        <w:t> </w:t>
      </w:r>
      <w:r>
        <w:rPr/>
        <w:t>the</w:t>
      </w:r>
      <w:r>
        <w:rPr>
          <w:spacing w:val="-13"/>
        </w:rPr>
        <w:t> </w:t>
      </w:r>
      <w:r>
        <w:rPr/>
        <w:t>correct</w:t>
      </w:r>
      <w:r>
        <w:rPr>
          <w:spacing w:val="-5"/>
        </w:rPr>
        <w:t> </w:t>
      </w:r>
      <w:r>
        <w:rPr/>
        <w:t>DLT-based architecture. The question tackles</w:t>
      </w:r>
      <w:r>
        <w:rPr>
          <w:spacing w:val="-12"/>
        </w:rPr>
        <w:t> </w:t>
      </w:r>
      <w:r>
        <w:rPr/>
        <w:t>the need</w:t>
      </w:r>
      <w:r>
        <w:rPr>
          <w:spacing w:val="-5"/>
        </w:rPr>
        <w:t> </w:t>
      </w:r>
      <w:r>
        <w:rPr/>
        <w:t>for</w:t>
      </w:r>
      <w:r>
        <w:rPr>
          <w:spacing w:val="-14"/>
        </w:rPr>
        <w:t> </w:t>
      </w:r>
      <w:r>
        <w:rPr/>
        <w:t>public verifiability, which</w:t>
      </w:r>
      <w:r>
        <w:rPr>
          <w:spacing w:val="-5"/>
        </w:rPr>
        <w:t> </w:t>
      </w:r>
      <w:r>
        <w:rPr/>
        <w:t>needs to be affirmed.</w:t>
      </w:r>
      <w:r>
        <w:rPr>
          <w:spacing w:val="-10"/>
        </w:rPr>
        <w:t> </w:t>
      </w:r>
      <w:r>
        <w:rPr/>
        <w:t>One of the central design requirements of the solution artifact is to</w:t>
      </w:r>
      <w:r>
        <w:rPr>
          <w:spacing w:val="40"/>
        </w:rPr>
        <w:t> </w:t>
      </w:r>
      <w:r>
        <w:rPr/>
        <w:t>increase the verifiability for market participants</w:t>
      </w:r>
      <w:r>
        <w:rPr>
          <w:spacing w:val="-8"/>
        </w:rPr>
        <w:t> </w:t>
      </w:r>
      <w:r>
        <w:rPr/>
        <w:t>but also and especially</w:t>
      </w:r>
      <w:r>
        <w:rPr>
          <w:spacing w:val="-1"/>
        </w:rPr>
        <w:t> </w:t>
      </w:r>
      <w:r>
        <w:rPr/>
        <w:t>for the end user,</w:t>
      </w:r>
      <w:r>
        <w:rPr>
          <w:spacing w:val="-7"/>
        </w:rPr>
        <w:t> </w:t>
      </w:r>
      <w:r>
        <w:rPr/>
        <w:t>whose</w:t>
      </w:r>
      <w:r>
        <w:rPr>
          <w:spacing w:val="-4"/>
        </w:rPr>
        <w:t> </w:t>
      </w:r>
      <w:r>
        <w:rPr/>
        <w:t>trust into the system is limited because</w:t>
      </w:r>
      <w:r>
        <w:rPr>
          <w:spacing w:val="-4"/>
        </w:rPr>
        <w:t> </w:t>
      </w:r>
      <w:r>
        <w:rPr/>
        <w:t>of temporal</w:t>
      </w:r>
      <w:r>
        <w:rPr>
          <w:spacing w:val="-9"/>
        </w:rPr>
        <w:t> </w:t>
      </w:r>
      <w:r>
        <w:rPr/>
        <w:t>&amp; spatial</w:t>
      </w:r>
      <w:r>
        <w:rPr>
          <w:spacing w:val="-4"/>
        </w:rPr>
        <w:t> </w:t>
      </w:r>
      <w:r>
        <w:rPr/>
        <w:t>decoupling, low</w:t>
      </w:r>
      <w:r>
        <w:rPr>
          <w:spacing w:val="-14"/>
        </w:rPr>
        <w:t> </w:t>
      </w:r>
      <w:r>
        <w:rPr/>
        <w:t>transparency and unreliable data sources.</w:t>
      </w:r>
      <w:r>
        <w:rPr>
          <w:spacing w:val="-14"/>
        </w:rPr>
        <w:t> </w:t>
      </w:r>
      <w:r>
        <w:rPr/>
        <w:t>End</w:t>
      </w:r>
      <w:r>
        <w:rPr>
          <w:spacing w:val="-10"/>
        </w:rPr>
        <w:t> </w:t>
      </w:r>
      <w:r>
        <w:rPr/>
        <w:t>users</w:t>
      </w:r>
      <w:r>
        <w:rPr>
          <w:spacing w:val="-14"/>
        </w:rPr>
        <w:t> </w:t>
      </w:r>
      <w:r>
        <w:rPr/>
        <w:t>need to be</w:t>
      </w:r>
      <w:r>
        <w:rPr>
          <w:spacing w:val="-13"/>
        </w:rPr>
        <w:t> </w:t>
      </w:r>
      <w:r>
        <w:rPr/>
        <w:t>able to</w:t>
      </w:r>
      <w:r>
        <w:rPr>
          <w:spacing w:val="34"/>
        </w:rPr>
        <w:t> </w:t>
      </w:r>
      <w:r>
        <w:rPr/>
        <w:t>verify the cancellation</w:t>
      </w:r>
      <w:r>
        <w:rPr>
          <w:spacing w:val="-6"/>
        </w:rPr>
        <w:t> </w:t>
      </w:r>
      <w:r>
        <w:rPr/>
        <w:t>statements that are shared</w:t>
      </w:r>
      <w:r>
        <w:rPr>
          <w:spacing w:val="-6"/>
        </w:rPr>
        <w:t> </w:t>
      </w:r>
      <w:r>
        <w:rPr/>
        <w:t>with them as part of the energy</w:t>
      </w:r>
      <w:r>
        <w:rPr>
          <w:spacing w:val="-6"/>
        </w:rPr>
        <w:t> </w:t>
      </w:r>
      <w:r>
        <w:rPr/>
        <w:t>mix disclosure</w:t>
      </w:r>
      <w:r>
        <w:rPr>
          <w:spacing w:val="-9"/>
        </w:rPr>
        <w:t> </w:t>
      </w:r>
      <w:r>
        <w:rPr/>
        <w:t>by the</w:t>
      </w:r>
      <w:r>
        <w:rPr>
          <w:spacing w:val="-2"/>
        </w:rPr>
        <w:t> </w:t>
      </w:r>
      <w:r>
        <w:rPr/>
        <w:t>local</w:t>
      </w:r>
      <w:r>
        <w:rPr>
          <w:spacing w:val="-7"/>
        </w:rPr>
        <w:t> </w:t>
      </w:r>
      <w:r>
        <w:rPr/>
        <w:t>energy supplier.</w:t>
      </w:r>
      <w:r>
        <w:rPr>
          <w:spacing w:val="-14"/>
        </w:rPr>
        <w:t> </w:t>
      </w:r>
      <w:r>
        <w:rPr/>
        <w:t>This means</w:t>
      </w:r>
      <w:r>
        <w:rPr>
          <w:spacing w:val="-1"/>
        </w:rPr>
        <w:t> </w:t>
      </w:r>
      <w:r>
        <w:rPr/>
        <w:t>that</w:t>
      </w:r>
      <w:r>
        <w:rPr>
          <w:spacing w:val="-7"/>
        </w:rPr>
        <w:t> </w:t>
      </w:r>
      <w:r>
        <w:rPr/>
        <w:t>they do</w:t>
      </w:r>
      <w:r>
        <w:rPr>
          <w:spacing w:val="-12"/>
        </w:rPr>
        <w:t> </w:t>
      </w:r>
      <w:r>
        <w:rPr/>
        <w:t>not</w:t>
      </w:r>
      <w:r>
        <w:rPr>
          <w:spacing w:val="-7"/>
        </w:rPr>
        <w:t> </w:t>
      </w:r>
      <w:r>
        <w:rPr/>
        <w:t>write to</w:t>
      </w:r>
      <w:r>
        <w:rPr>
          <w:spacing w:val="-12"/>
        </w:rPr>
        <w:t> </w:t>
      </w:r>
      <w:r>
        <w:rPr/>
        <w:t>the shared</w:t>
      </w:r>
      <w:r>
        <w:rPr>
          <w:spacing w:val="-12"/>
        </w:rPr>
        <w:t> </w:t>
      </w:r>
      <w:r>
        <w:rPr/>
        <w:t>ledger</w:t>
      </w:r>
      <w:r>
        <w:rPr>
          <w:spacing w:val="-3"/>
        </w:rPr>
        <w:t> </w:t>
      </w:r>
      <w:r>
        <w:rPr/>
        <w:t>but</w:t>
      </w:r>
      <w:r>
        <w:rPr>
          <w:spacing w:val="-7"/>
        </w:rPr>
        <w:t> </w:t>
      </w:r>
      <w:r>
        <w:rPr/>
        <w:t>they</w:t>
      </w:r>
      <w:r>
        <w:rPr>
          <w:spacing w:val="-12"/>
        </w:rPr>
        <w:t> </w:t>
      </w:r>
      <w:r>
        <w:rPr/>
        <w:t>need</w:t>
      </w:r>
      <w:r>
        <w:rPr>
          <w:spacing w:val="-12"/>
        </w:rPr>
        <w:t> </w:t>
      </w:r>
      <w:r>
        <w:rPr/>
        <w:t>to be</w:t>
      </w:r>
      <w:r>
        <w:rPr>
          <w:spacing w:val="-14"/>
        </w:rPr>
        <w:t> </w:t>
      </w:r>
      <w:r>
        <w:rPr/>
        <w:t>able to query the ledger for specific</w:t>
      </w:r>
      <w:r>
        <w:rPr>
          <w:spacing w:val="-8"/>
        </w:rPr>
        <w:t> </w:t>
      </w:r>
      <w:r>
        <w:rPr/>
        <w:t>information. As a result, the decision flowchart suggests the use of a public permissioned blockchain for the use case, which is also the finding in the more in-depth discussion</w:t>
      </w:r>
      <w:r>
        <w:rPr>
          <w:spacing w:val="-14"/>
        </w:rPr>
        <w:t> </w:t>
      </w:r>
      <w:r>
        <w:rPr/>
        <w:t>of</w:t>
      </w:r>
      <w:r>
        <w:rPr>
          <w:spacing w:val="-14"/>
        </w:rPr>
        <w:t> </w:t>
      </w:r>
      <w:r>
        <w:rPr/>
        <w:t>potential</w:t>
      </w:r>
      <w:r>
        <w:rPr>
          <w:spacing w:val="-14"/>
        </w:rPr>
        <w:t> </w:t>
      </w:r>
      <w:r>
        <w:rPr/>
        <w:t>blockchain</w:t>
      </w:r>
      <w:r>
        <w:rPr>
          <w:spacing w:val="-13"/>
        </w:rPr>
        <w:t> </w:t>
      </w:r>
      <w:r>
        <w:rPr/>
        <w:t>architecturesin</w:t>
      </w:r>
      <w:r>
        <w:rPr>
          <w:spacing w:val="-13"/>
        </w:rPr>
        <w:t> </w:t>
      </w:r>
      <w:r>
        <w:rPr/>
        <w:t>Section</w:t>
      </w:r>
      <w:r>
        <w:rPr>
          <w:spacing w:val="-1"/>
        </w:rPr>
        <w:t> </w:t>
      </w:r>
      <w:r>
        <w:rPr/>
        <w:t>XYZ.</w:t>
      </w:r>
      <w:r>
        <w:rPr>
          <w:spacing w:val="-14"/>
        </w:rPr>
        <w:t> </w:t>
      </w:r>
      <w:r>
        <w:rPr/>
        <w:t>As</w:t>
      </w:r>
      <w:r>
        <w:rPr>
          <w:spacing w:val="-8"/>
        </w:rPr>
        <w:t> </w:t>
      </w:r>
      <w:r>
        <w:rPr/>
        <w:t>a</w:t>
      </w:r>
      <w:r>
        <w:rPr>
          <w:spacing w:val="-6"/>
        </w:rPr>
        <w:t> </w:t>
      </w:r>
      <w:r>
        <w:rPr/>
        <w:t>result</w:t>
      </w:r>
      <w:r>
        <w:rPr>
          <w:spacing w:val="-14"/>
        </w:rPr>
        <w:t> </w:t>
      </w:r>
      <w:r>
        <w:rPr/>
        <w:t>of</w:t>
      </w:r>
      <w:r>
        <w:rPr>
          <w:spacing w:val="-11"/>
        </w:rPr>
        <w:t> </w:t>
      </w:r>
      <w:r>
        <w:rPr/>
        <w:t>the</w:t>
      </w:r>
      <w:r>
        <w:rPr>
          <w:spacing w:val="-6"/>
        </w:rPr>
        <w:t> </w:t>
      </w:r>
      <w:r>
        <w:rPr/>
        <w:t>interviews,</w:t>
      </w:r>
      <w:r>
        <w:rPr>
          <w:spacing w:val="-7"/>
        </w:rPr>
        <w:t> </w:t>
      </w:r>
      <w:r>
        <w:rPr/>
        <w:t>the</w:t>
      </w:r>
      <w:r>
        <w:rPr>
          <w:spacing w:val="-6"/>
        </w:rPr>
        <w:t> </w:t>
      </w:r>
      <w:r>
        <w:rPr/>
        <w:t>correct definition of the proposed architecture</w:t>
      </w:r>
      <w:r>
        <w:rPr>
          <w:spacing w:val="-2"/>
        </w:rPr>
        <w:t> </w:t>
      </w:r>
      <w:r>
        <w:rPr/>
        <w:t>regarding the public/private</w:t>
      </w:r>
      <w:r>
        <w:rPr>
          <w:spacing w:val="-2"/>
        </w:rPr>
        <w:t> </w:t>
      </w:r>
      <w:r>
        <w:rPr/>
        <w:t>dimension was revised: given that the end users do not need to be personally identified</w:t>
      </w:r>
      <w:r>
        <w:rPr>
          <w:spacing w:val="-4"/>
        </w:rPr>
        <w:t> </w:t>
      </w:r>
      <w:r>
        <w:rPr/>
        <w:t>and only require read access to a</w:t>
      </w:r>
      <w:r>
        <w:rPr>
          <w:spacing w:val="40"/>
        </w:rPr>
        <w:t> </w:t>
      </w:r>
      <w:r>
        <w:rPr/>
        <w:t>specific sub-section of functions,</w:t>
      </w:r>
      <w:r>
        <w:rPr>
          <w:spacing w:val="-10"/>
        </w:rPr>
        <w:t> </w:t>
      </w:r>
      <w:r>
        <w:rPr/>
        <w:t>the desired architecture should not be understood</w:t>
      </w:r>
      <w:r>
        <w:rPr>
          <w:spacing w:val="-4"/>
        </w:rPr>
        <w:t> </w:t>
      </w:r>
      <w:r>
        <w:rPr/>
        <w:t>as a truly</w:t>
      </w:r>
      <w:r>
        <w:rPr>
          <w:spacing w:val="37"/>
        </w:rPr>
        <w:t> </w:t>
      </w:r>
      <w:r>
        <w:rPr/>
        <w:t>public permissioned framework, but rather, a permissioned framework with mostly private participants and certain public </w:t>
      </w:r>
      <w:r>
        <w:rPr>
          <w:spacing w:val="-2"/>
        </w:rPr>
        <w:t>functionalities.</w:t>
      </w:r>
    </w:p>
    <w:p>
      <w:pPr>
        <w:pStyle w:val="Heading4"/>
        <w:numPr>
          <w:ilvl w:val="2"/>
          <w:numId w:val="2"/>
        </w:numPr>
        <w:tabs>
          <w:tab w:pos="1217" w:val="left" w:leader="none"/>
        </w:tabs>
        <w:spacing w:line="240" w:lineRule="auto" w:before="176" w:after="0"/>
        <w:ind w:left="1217" w:right="0" w:hanging="721"/>
        <w:jc w:val="left"/>
        <w:rPr>
          <w:color w:val="1F3762"/>
        </w:rPr>
      </w:pPr>
      <w:bookmarkStart w:name="_bookmark25" w:id="26"/>
      <w:bookmarkEnd w:id="26"/>
      <w:r>
        <w:rPr/>
      </w:r>
      <w:r>
        <w:rPr/>
        <w:t>Basic</w:t>
      </w:r>
      <w:r>
        <w:rPr>
          <w:spacing w:val="13"/>
        </w:rPr>
        <w:t> </w:t>
      </w:r>
      <w:r>
        <w:rPr/>
        <w:t>DLT</w:t>
      </w:r>
      <w:r>
        <w:rPr>
          <w:spacing w:val="-12"/>
        </w:rPr>
        <w:t> </w:t>
      </w:r>
      <w:r>
        <w:rPr/>
        <w:t>design</w:t>
      </w:r>
      <w:r>
        <w:rPr>
          <w:spacing w:val="1"/>
        </w:rPr>
        <w:t> </w:t>
      </w:r>
      <w:r>
        <w:rPr>
          <w:spacing w:val="-2"/>
        </w:rPr>
        <w:t>dimensions</w:t>
      </w:r>
    </w:p>
    <w:p>
      <w:pPr>
        <w:pStyle w:val="BodyText"/>
        <w:spacing w:before="173"/>
        <w:ind w:left="0"/>
        <w:rPr>
          <w:sz w:val="24"/>
        </w:rPr>
      </w:pPr>
    </w:p>
    <w:p>
      <w:pPr>
        <w:pStyle w:val="BodyText"/>
        <w:spacing w:line="259" w:lineRule="auto"/>
        <w:ind w:right="120"/>
        <w:jc w:val="both"/>
      </w:pPr>
      <w:r>
        <w:rPr/>
        <w:t>The development</w:t>
      </w:r>
      <w:r>
        <w:rPr>
          <w:spacing w:val="-1"/>
        </w:rPr>
        <w:t> </w:t>
      </w:r>
      <w:r>
        <w:rPr/>
        <w:t>of blockchain-based</w:t>
      </w:r>
      <w:r>
        <w:rPr>
          <w:spacing w:val="-7"/>
        </w:rPr>
        <w:t> </w:t>
      </w:r>
      <w:r>
        <w:rPr/>
        <w:t>networks</w:t>
      </w:r>
      <w:r>
        <w:rPr>
          <w:spacing w:val="-14"/>
        </w:rPr>
        <w:t> </w:t>
      </w:r>
      <w:r>
        <w:rPr/>
        <w:t>almost</w:t>
      </w:r>
      <w:r>
        <w:rPr>
          <w:spacing w:val="-1"/>
        </w:rPr>
        <w:t> </w:t>
      </w:r>
      <w:r>
        <w:rPr/>
        <w:t>always starts with the question as to whether a blockchain</w:t>
      </w:r>
      <w:r>
        <w:rPr>
          <w:spacing w:val="-14"/>
        </w:rPr>
        <w:t> </w:t>
      </w:r>
      <w:r>
        <w:rPr/>
        <w:t>solution</w:t>
      </w:r>
      <w:r>
        <w:rPr>
          <w:spacing w:val="-14"/>
        </w:rPr>
        <w:t> </w:t>
      </w:r>
      <w:r>
        <w:rPr/>
        <w:t>should</w:t>
      </w:r>
      <w:r>
        <w:rPr>
          <w:spacing w:val="-14"/>
        </w:rPr>
        <w:t> </w:t>
      </w:r>
      <w:r>
        <w:rPr/>
        <w:t>be</w:t>
      </w:r>
      <w:r>
        <w:rPr>
          <w:spacing w:val="-13"/>
        </w:rPr>
        <w:t> </w:t>
      </w:r>
      <w:r>
        <w:rPr/>
        <w:t>public</w:t>
      </w:r>
      <w:r>
        <w:rPr>
          <w:spacing w:val="-10"/>
        </w:rPr>
        <w:t> </w:t>
      </w:r>
      <w:r>
        <w:rPr/>
        <w:t>or</w:t>
      </w:r>
      <w:r>
        <w:rPr>
          <w:spacing w:val="-8"/>
        </w:rPr>
        <w:t> </w:t>
      </w:r>
      <w:r>
        <w:rPr/>
        <w:t>private</w:t>
      </w:r>
      <w:r>
        <w:rPr>
          <w:spacing w:val="-3"/>
        </w:rPr>
        <w:t> </w:t>
      </w:r>
      <w:r>
        <w:rPr/>
        <w:t>and</w:t>
      </w:r>
      <w:r>
        <w:rPr>
          <w:spacing w:val="-14"/>
        </w:rPr>
        <w:t> </w:t>
      </w:r>
      <w:r>
        <w:rPr/>
        <w:t>permissioned</w:t>
      </w:r>
      <w:r>
        <w:rPr>
          <w:spacing w:val="-14"/>
        </w:rPr>
        <w:t> </w:t>
      </w:r>
      <w:r>
        <w:rPr/>
        <w:t>or</w:t>
      </w:r>
      <w:r>
        <w:rPr>
          <w:spacing w:val="-8"/>
        </w:rPr>
        <w:t> </w:t>
      </w:r>
      <w:r>
        <w:rPr/>
        <w:t>permissionless.</w:t>
      </w:r>
      <w:r>
        <w:rPr>
          <w:spacing w:val="-4"/>
        </w:rPr>
        <w:t> </w:t>
      </w:r>
      <w:r>
        <w:rPr/>
        <w:t>According</w:t>
      </w:r>
      <w:r>
        <w:rPr>
          <w:spacing w:val="-14"/>
        </w:rPr>
        <w:t> </w:t>
      </w:r>
      <w:r>
        <w:rPr/>
        <w:t>to (Wüst and</w:t>
      </w:r>
      <w:r>
        <w:rPr>
          <w:spacing w:val="-2"/>
        </w:rPr>
        <w:t> </w:t>
      </w:r>
      <w:r>
        <w:rPr/>
        <w:t>Gervais</w:t>
      </w:r>
      <w:r>
        <w:rPr>
          <w:spacing w:val="-14"/>
        </w:rPr>
        <w:t> </w:t>
      </w:r>
      <w:r>
        <w:rPr/>
        <w:t>2018), a solution should</w:t>
      </w:r>
      <w:r>
        <w:rPr>
          <w:spacing w:val="-12"/>
        </w:rPr>
        <w:t> </w:t>
      </w:r>
      <w:r>
        <w:rPr/>
        <w:t>be</w:t>
      </w:r>
      <w:r>
        <w:rPr>
          <w:spacing w:val="-14"/>
        </w:rPr>
        <w:t> </w:t>
      </w:r>
      <w:r>
        <w:rPr/>
        <w:t>public and</w:t>
      </w:r>
      <w:r>
        <w:rPr>
          <w:spacing w:val="-12"/>
        </w:rPr>
        <w:t> </w:t>
      </w:r>
      <w:r>
        <w:rPr/>
        <w:t>permissionless</w:t>
      </w:r>
      <w:r>
        <w:rPr>
          <w:spacing w:val="-14"/>
        </w:rPr>
        <w:t> </w:t>
      </w:r>
      <w:r>
        <w:rPr/>
        <w:t>if</w:t>
      </w:r>
      <w:r>
        <w:rPr>
          <w:spacing w:val="14"/>
        </w:rPr>
        <w:t> </w:t>
      </w:r>
      <w:r>
        <w:rPr/>
        <w:t>not</w:t>
      </w:r>
      <w:r>
        <w:rPr>
          <w:spacing w:val="-6"/>
        </w:rPr>
        <w:t> </w:t>
      </w:r>
      <w:r>
        <w:rPr/>
        <w:t>all</w:t>
      </w:r>
      <w:r>
        <w:rPr>
          <w:spacing w:val="-6"/>
        </w:rPr>
        <w:t> </w:t>
      </w:r>
      <w:r>
        <w:rPr/>
        <w:t>parties writing</w:t>
      </w:r>
      <w:r>
        <w:rPr>
          <w:spacing w:val="-12"/>
        </w:rPr>
        <w:t> </w:t>
      </w:r>
      <w:r>
        <w:rPr/>
        <w:t>to the ledger are known. It should be public and permissioned,</w:t>
      </w:r>
      <w:r>
        <w:rPr>
          <w:spacing w:val="-7"/>
        </w:rPr>
        <w:t> </w:t>
      </w:r>
      <w:r>
        <w:rPr/>
        <w:t>if all</w:t>
      </w:r>
      <w:r>
        <w:rPr>
          <w:spacing w:val="40"/>
        </w:rPr>
        <w:t> </w:t>
      </w:r>
      <w:r>
        <w:rPr/>
        <w:t>writers are known, yet public verifiability</w:t>
      </w:r>
      <w:r>
        <w:rPr>
          <w:spacing w:val="-1"/>
        </w:rPr>
        <w:t> </w:t>
      </w:r>
      <w:r>
        <w:rPr/>
        <w:t>is required.</w:t>
      </w:r>
      <w:r>
        <w:rPr>
          <w:spacing w:val="-14"/>
        </w:rPr>
        <w:t> </w:t>
      </w:r>
      <w:r>
        <w:rPr/>
        <w:t>It</w:t>
      </w:r>
      <w:r>
        <w:rPr>
          <w:spacing w:val="-14"/>
        </w:rPr>
        <w:t> </w:t>
      </w:r>
      <w:r>
        <w:rPr/>
        <w:t>should</w:t>
      </w:r>
      <w:r>
        <w:rPr>
          <w:spacing w:val="-10"/>
        </w:rPr>
        <w:t> </w:t>
      </w:r>
      <w:r>
        <w:rPr/>
        <w:t>be</w:t>
      </w:r>
      <w:r>
        <w:rPr>
          <w:spacing w:val="-6"/>
        </w:rPr>
        <w:t> </w:t>
      </w:r>
      <w:r>
        <w:rPr/>
        <w:t>private</w:t>
      </w:r>
      <w:r>
        <w:rPr>
          <w:spacing w:val="-6"/>
        </w:rPr>
        <w:t> </w:t>
      </w:r>
      <w:r>
        <w:rPr/>
        <w:t>otherwise,</w:t>
      </w:r>
      <w:r>
        <w:rPr>
          <w:spacing w:val="-8"/>
        </w:rPr>
        <w:t> </w:t>
      </w:r>
      <w:r>
        <w:rPr/>
        <w:t>i.e.</w:t>
      </w:r>
      <w:r>
        <w:rPr>
          <w:spacing w:val="-8"/>
        </w:rPr>
        <w:t> </w:t>
      </w:r>
      <w:r>
        <w:rPr/>
        <w:t>all</w:t>
      </w:r>
      <w:r>
        <w:rPr>
          <w:spacing w:val="-14"/>
        </w:rPr>
        <w:t> </w:t>
      </w:r>
      <w:r>
        <w:rPr/>
        <w:t>writers</w:t>
      </w:r>
      <w:r>
        <w:rPr>
          <w:spacing w:val="-9"/>
        </w:rPr>
        <w:t> </w:t>
      </w:r>
      <w:r>
        <w:rPr/>
        <w:t>are</w:t>
      </w:r>
      <w:r>
        <w:rPr>
          <w:spacing w:val="-6"/>
        </w:rPr>
        <w:t> </w:t>
      </w:r>
      <w:r>
        <w:rPr/>
        <w:t>known</w:t>
      </w:r>
      <w:r>
        <w:rPr>
          <w:spacing w:val="-14"/>
        </w:rPr>
        <w:t> </w:t>
      </w:r>
      <w:r>
        <w:rPr/>
        <w:t>and</w:t>
      </w:r>
      <w:r>
        <w:rPr>
          <w:spacing w:val="-1"/>
        </w:rPr>
        <w:t> </w:t>
      </w:r>
      <w:r>
        <w:rPr/>
        <w:t>publicverifiability</w:t>
      </w:r>
      <w:r>
        <w:rPr>
          <w:spacing w:val="-2"/>
        </w:rPr>
        <w:t> </w:t>
      </w:r>
      <w:r>
        <w:rPr/>
        <w:t>is</w:t>
      </w:r>
      <w:r>
        <w:rPr>
          <w:spacing w:val="-9"/>
        </w:rPr>
        <w:t> </w:t>
      </w:r>
      <w:r>
        <w:rPr/>
        <w:t>no</w:t>
      </w:r>
      <w:r>
        <w:rPr>
          <w:spacing w:val="-14"/>
        </w:rPr>
        <w:t> </w:t>
      </w:r>
      <w:r>
        <w:rPr/>
        <w:t>t</w:t>
      </w:r>
      <w:r>
        <w:rPr>
          <w:spacing w:val="-14"/>
        </w:rPr>
        <w:t> </w:t>
      </w:r>
      <w:r>
        <w:rPr/>
        <w:t>required. The analysis of</w:t>
      </w:r>
      <w:r>
        <w:rPr>
          <w:spacing w:val="-1"/>
        </w:rPr>
        <w:t> </w:t>
      </w:r>
      <w:r>
        <w:rPr/>
        <w:t>the decision</w:t>
      </w:r>
      <w:r>
        <w:rPr>
          <w:spacing w:val="-11"/>
        </w:rPr>
        <w:t> </w:t>
      </w:r>
      <w:r>
        <w:rPr/>
        <w:t>flowchart</w:t>
      </w:r>
      <w:r>
        <w:rPr>
          <w:spacing w:val="-5"/>
        </w:rPr>
        <w:t> </w:t>
      </w:r>
      <w:r>
        <w:rPr/>
        <w:t>on</w:t>
      </w:r>
      <w:r>
        <w:rPr>
          <w:spacing w:val="-11"/>
        </w:rPr>
        <w:t> </w:t>
      </w:r>
      <w:r>
        <w:rPr/>
        <w:t>DLT</w:t>
      </w:r>
      <w:r>
        <w:rPr>
          <w:spacing w:val="-5"/>
        </w:rPr>
        <w:t> </w:t>
      </w:r>
      <w:r>
        <w:rPr/>
        <w:t>suitability for</w:t>
      </w:r>
      <w:r>
        <w:rPr>
          <w:spacing w:val="-1"/>
        </w:rPr>
        <w:t> </w:t>
      </w:r>
      <w:r>
        <w:rPr/>
        <w:t>different</w:t>
      </w:r>
      <w:r>
        <w:rPr>
          <w:spacing w:val="-5"/>
        </w:rPr>
        <w:t> </w:t>
      </w:r>
      <w:r>
        <w:rPr/>
        <w:t>use</w:t>
      </w:r>
      <w:r>
        <w:rPr>
          <w:spacing w:val="-13"/>
        </w:rPr>
        <w:t> </w:t>
      </w:r>
      <w:r>
        <w:rPr/>
        <w:t>cases suggested</w:t>
      </w:r>
      <w:r>
        <w:rPr>
          <w:spacing w:val="-11"/>
        </w:rPr>
        <w:t> </w:t>
      </w:r>
      <w:r>
        <w:rPr/>
        <w:t>that</w:t>
      </w:r>
      <w:r>
        <w:rPr>
          <w:spacing w:val="-5"/>
        </w:rPr>
        <w:t> </w:t>
      </w:r>
      <w:r>
        <w:rPr/>
        <w:t>a public permissioned</w:t>
      </w:r>
      <w:r>
        <w:rPr>
          <w:spacing w:val="-7"/>
        </w:rPr>
        <w:t> </w:t>
      </w:r>
      <w:r>
        <w:rPr/>
        <w:t>blockchain would</w:t>
      </w:r>
      <w:r>
        <w:rPr>
          <w:spacing w:val="-7"/>
        </w:rPr>
        <w:t> </w:t>
      </w:r>
      <w:r>
        <w:rPr/>
        <w:t>be the most suitable for the use</w:t>
      </w:r>
      <w:r>
        <w:rPr>
          <w:spacing w:val="-9"/>
        </w:rPr>
        <w:t> </w:t>
      </w:r>
      <w:r>
        <w:rPr/>
        <w:t>case. This is because</w:t>
      </w:r>
      <w:r>
        <w:rPr>
          <w:spacing w:val="-9"/>
        </w:rPr>
        <w:t> </w:t>
      </w:r>
      <w:r>
        <w:rPr/>
        <w:t>there</w:t>
      </w:r>
      <w:r>
        <w:rPr>
          <w:spacing w:val="-9"/>
        </w:rPr>
        <w:t> </w:t>
      </w:r>
      <w:r>
        <w:rPr/>
        <w:t>is a limited number of writers whose identity needs to be verified</w:t>
      </w:r>
      <w:r>
        <w:rPr>
          <w:spacing w:val="-4"/>
        </w:rPr>
        <w:t> </w:t>
      </w:r>
      <w:r>
        <w:rPr/>
        <w:t>during</w:t>
      </w:r>
      <w:r>
        <w:rPr>
          <w:spacing w:val="-4"/>
        </w:rPr>
        <w:t> </w:t>
      </w:r>
      <w:r>
        <w:rPr/>
        <w:t>write operations</w:t>
      </w:r>
      <w:r>
        <w:rPr>
          <w:spacing w:val="-11"/>
        </w:rPr>
        <w:t> </w:t>
      </w:r>
      <w:r>
        <w:rPr/>
        <w:t>to ensure</w:t>
      </w:r>
      <w:r>
        <w:rPr>
          <w:spacing w:val="-7"/>
        </w:rPr>
        <w:t> </w:t>
      </w:r>
      <w:r>
        <w:rPr/>
        <w:t>the credibility of e.g. production</w:t>
      </w:r>
      <w:r>
        <w:rPr>
          <w:spacing w:val="-2"/>
        </w:rPr>
        <w:t> </w:t>
      </w:r>
      <w:r>
        <w:rPr/>
        <w:t>data ingested</w:t>
      </w:r>
      <w:r>
        <w:rPr>
          <w:spacing w:val="-2"/>
        </w:rPr>
        <w:t> </w:t>
      </w:r>
      <w:r>
        <w:rPr/>
        <w:t>into the ledger. Therefore, market participants who</w:t>
      </w:r>
      <w:r>
        <w:rPr>
          <w:spacing w:val="-2"/>
        </w:rPr>
        <w:t> </w:t>
      </w:r>
      <w:r>
        <w:rPr/>
        <w:t>are ledger writers need</w:t>
      </w:r>
      <w:r>
        <w:rPr>
          <w:spacing w:val="-14"/>
        </w:rPr>
        <w:t> </w:t>
      </w:r>
      <w:r>
        <w:rPr/>
        <w:t>to be</w:t>
      </w:r>
      <w:r>
        <w:rPr>
          <w:spacing w:val="-1"/>
        </w:rPr>
        <w:t> </w:t>
      </w:r>
      <w:r>
        <w:rPr/>
        <w:t>‘given permission’</w:t>
      </w:r>
      <w:r>
        <w:rPr>
          <w:spacing w:val="-14"/>
        </w:rPr>
        <w:t> </w:t>
      </w:r>
      <w:r>
        <w:rPr/>
        <w:t>to enter</w:t>
      </w:r>
      <w:r>
        <w:rPr>
          <w:spacing w:val="-6"/>
        </w:rPr>
        <w:t> </w:t>
      </w:r>
      <w:r>
        <w:rPr/>
        <w:t>the</w:t>
      </w:r>
      <w:r>
        <w:rPr>
          <w:spacing w:val="-14"/>
        </w:rPr>
        <w:t> </w:t>
      </w:r>
      <w:r>
        <w:rPr/>
        <w:t>blockchain</w:t>
      </w:r>
      <w:r>
        <w:rPr>
          <w:spacing w:val="-14"/>
        </w:rPr>
        <w:t> </w:t>
      </w:r>
      <w:r>
        <w:rPr/>
        <w:t>network,</w:t>
      </w:r>
      <w:r>
        <w:rPr>
          <w:spacing w:val="-14"/>
        </w:rPr>
        <w:t> </w:t>
      </w:r>
      <w:r>
        <w:rPr/>
        <w:t>as</w:t>
      </w:r>
      <w:r>
        <w:rPr>
          <w:spacing w:val="-3"/>
        </w:rPr>
        <w:t> </w:t>
      </w:r>
      <w:r>
        <w:rPr/>
        <w:t>is</w:t>
      </w:r>
      <w:r>
        <w:rPr>
          <w:spacing w:val="-4"/>
        </w:rPr>
        <w:t> </w:t>
      </w:r>
      <w:r>
        <w:rPr/>
        <w:t>the</w:t>
      </w:r>
      <w:r>
        <w:rPr>
          <w:spacing w:val="-1"/>
        </w:rPr>
        <w:t> </w:t>
      </w:r>
      <w:r>
        <w:rPr/>
        <w:t>case</w:t>
      </w:r>
      <w:r>
        <w:rPr>
          <w:spacing w:val="-14"/>
        </w:rPr>
        <w:t> </w:t>
      </w:r>
      <w:r>
        <w:rPr/>
        <w:t>in a</w:t>
      </w:r>
      <w:r>
        <w:rPr>
          <w:spacing w:val="16"/>
        </w:rPr>
        <w:t> </w:t>
      </w:r>
      <w:r>
        <w:rPr/>
        <w:t>permissioned solution. While the number of ledger writers</w:t>
      </w:r>
      <w:r>
        <w:rPr>
          <w:spacing w:val="-14"/>
        </w:rPr>
        <w:t> </w:t>
      </w:r>
      <w:r>
        <w:rPr/>
        <w:t>is limited, the</w:t>
      </w:r>
      <w:r>
        <w:rPr>
          <w:spacing w:val="-12"/>
        </w:rPr>
        <w:t> </w:t>
      </w:r>
      <w:r>
        <w:rPr/>
        <w:t>number of ledger readers,</w:t>
      </w:r>
      <w:r>
        <w:rPr>
          <w:spacing w:val="-14"/>
        </w:rPr>
        <w:t> </w:t>
      </w:r>
      <w:r>
        <w:rPr/>
        <w:t>albeit</w:t>
      </w:r>
      <w:r>
        <w:rPr>
          <w:spacing w:val="-2"/>
        </w:rPr>
        <w:t> </w:t>
      </w:r>
      <w:r>
        <w:rPr/>
        <w:t>querying</w:t>
      </w:r>
      <w:r>
        <w:rPr>
          <w:spacing w:val="-9"/>
        </w:rPr>
        <w:t> </w:t>
      </w:r>
      <w:r>
        <w:rPr/>
        <w:t>only</w:t>
      </w:r>
      <w:r>
        <w:rPr>
          <w:spacing w:val="-9"/>
        </w:rPr>
        <w:t> </w:t>
      </w:r>
      <w:r>
        <w:rPr/>
        <w:t>a sub-set</w:t>
      </w:r>
      <w:r>
        <w:rPr>
          <w:spacing w:val="-14"/>
        </w:rPr>
        <w:t> </w:t>
      </w:r>
      <w:r>
        <w:rPr/>
        <w:t>of</w:t>
      </w:r>
      <w:r>
        <w:rPr>
          <w:spacing w:val="-14"/>
        </w:rPr>
        <w:t> </w:t>
      </w:r>
      <w:r>
        <w:rPr/>
        <w:t>the</w:t>
      </w:r>
      <w:r>
        <w:rPr>
          <w:spacing w:val="-4"/>
        </w:rPr>
        <w:t> </w:t>
      </w:r>
      <w:r>
        <w:rPr/>
        <w:t>ledger</w:t>
      </w:r>
      <w:r>
        <w:rPr>
          <w:spacing w:val="-10"/>
        </w:rPr>
        <w:t> </w:t>
      </w:r>
      <w:r>
        <w:rPr/>
        <w:t>data,</w:t>
      </w:r>
      <w:r>
        <w:rPr>
          <w:spacing w:val="-6"/>
        </w:rPr>
        <w:t> </w:t>
      </w:r>
      <w:r>
        <w:rPr/>
        <w:t>namely</w:t>
      </w:r>
      <w:r>
        <w:rPr>
          <w:spacing w:val="-14"/>
        </w:rPr>
        <w:t> </w:t>
      </w:r>
      <w:r>
        <w:rPr/>
        <w:t>the</w:t>
      </w:r>
      <w:r>
        <w:rPr>
          <w:spacing w:val="-4"/>
        </w:rPr>
        <w:t> </w:t>
      </w:r>
      <w:r>
        <w:rPr/>
        <w:t>cancellation</w:t>
      </w:r>
      <w:r>
        <w:rPr>
          <w:spacing w:val="-14"/>
        </w:rPr>
        <w:t> </w:t>
      </w:r>
      <w:r>
        <w:rPr/>
        <w:t>statements,</w:t>
      </w:r>
      <w:r>
        <w:rPr>
          <w:spacing w:val="-6"/>
        </w:rPr>
        <w:t> </w:t>
      </w:r>
      <w:r>
        <w:rPr/>
        <w:t>is</w:t>
      </w:r>
      <w:r>
        <w:rPr>
          <w:spacing w:val="-7"/>
        </w:rPr>
        <w:t> </w:t>
      </w:r>
      <w:r>
        <w:rPr/>
        <w:t>unlimited.</w:t>
      </w:r>
      <w:r>
        <w:rPr>
          <w:spacing w:val="-6"/>
        </w:rPr>
        <w:t> </w:t>
      </w:r>
      <w:r>
        <w:rPr/>
        <w:t>Public</w:t>
      </w:r>
      <w:r>
        <w:rPr>
          <w:spacing w:val="-3"/>
        </w:rPr>
        <w:t> </w:t>
      </w:r>
      <w:r>
        <w:rPr/>
        <w:t>permissioned</w:t>
      </w:r>
      <w:r>
        <w:rPr>
          <w:spacing w:val="-14"/>
        </w:rPr>
        <w:t> </w:t>
      </w:r>
      <w:r>
        <w:rPr/>
        <w:t>blockchains are often suggested for government applications</w:t>
      </w:r>
      <w:r>
        <w:rPr>
          <w:spacing w:val="-6"/>
        </w:rPr>
        <w:t> </w:t>
      </w:r>
      <w:r>
        <w:rPr/>
        <w:t>that require public verifiability in</w:t>
      </w:r>
      <w:r>
        <w:rPr>
          <w:spacing w:val="40"/>
        </w:rPr>
        <w:t> </w:t>
      </w:r>
      <w:r>
        <w:rPr/>
        <w:t>combination with restricted writing rights. Access control on the writing functionality is administered centrally, albeit following</w:t>
      </w:r>
      <w:r>
        <w:rPr>
          <w:spacing w:val="-8"/>
        </w:rPr>
        <w:t> </w:t>
      </w:r>
      <w:r>
        <w:rPr/>
        <w:t>a public set</w:t>
      </w:r>
      <w:r>
        <w:rPr>
          <w:spacing w:val="-1"/>
        </w:rPr>
        <w:t> </w:t>
      </w:r>
      <w:r>
        <w:rPr/>
        <w:t>of rules, usually defined</w:t>
      </w:r>
      <w:r>
        <w:rPr>
          <w:spacing w:val="-8"/>
        </w:rPr>
        <w:t> </w:t>
      </w:r>
      <w:r>
        <w:rPr/>
        <w:t>by the consortium</w:t>
      </w:r>
      <w:r>
        <w:rPr>
          <w:spacing w:val="-11"/>
        </w:rPr>
        <w:t> </w:t>
      </w:r>
      <w:r>
        <w:rPr/>
        <w:t>via</w:t>
      </w:r>
      <w:r>
        <w:rPr>
          <w:spacing w:val="27"/>
        </w:rPr>
        <w:t> </w:t>
      </w:r>
      <w:r>
        <w:rPr/>
        <w:t>majority voting. A permissioned blockchain solution is significantly more scalable in terms of throughput and latency than a permissionless</w:t>
      </w:r>
      <w:r>
        <w:rPr>
          <w:spacing w:val="17"/>
        </w:rPr>
        <w:t> </w:t>
      </w:r>
      <w:r>
        <w:rPr/>
        <w:t>solution,</w:t>
      </w:r>
      <w:r>
        <w:rPr>
          <w:spacing w:val="40"/>
        </w:rPr>
        <w:t> </w:t>
      </w:r>
      <w:r>
        <w:rPr/>
        <w:t>while</w:t>
      </w:r>
      <w:r>
        <w:rPr>
          <w:spacing w:val="40"/>
        </w:rPr>
        <w:t> </w:t>
      </w:r>
      <w:r>
        <w:rPr/>
        <w:t>being</w:t>
      </w:r>
      <w:r>
        <w:rPr>
          <w:spacing w:val="25"/>
        </w:rPr>
        <w:t> </w:t>
      </w:r>
      <w:r>
        <w:rPr/>
        <w:t>slower</w:t>
      </w:r>
      <w:r>
        <w:rPr>
          <w:spacing w:val="36"/>
        </w:rPr>
        <w:t> </w:t>
      </w:r>
      <w:r>
        <w:rPr/>
        <w:t>than</w:t>
      </w:r>
      <w:r>
        <w:rPr>
          <w:spacing w:val="40"/>
        </w:rPr>
        <w:t> </w:t>
      </w:r>
      <w:r>
        <w:rPr/>
        <w:t>a</w:t>
      </w:r>
      <w:r>
        <w:rPr>
          <w:spacing w:val="40"/>
        </w:rPr>
        <w:t> </w:t>
      </w:r>
      <w:r>
        <w:rPr/>
        <w:t>centralized</w:t>
      </w:r>
      <w:r>
        <w:rPr>
          <w:spacing w:val="40"/>
        </w:rPr>
        <w:t> </w:t>
      </w:r>
      <w:r>
        <w:rPr/>
        <w:t>database</w:t>
      </w:r>
      <w:r>
        <w:rPr>
          <w:spacing w:val="40"/>
        </w:rPr>
        <w:t> </w:t>
      </w:r>
      <w:r>
        <w:rPr/>
        <w:t>(Wüst</w:t>
      </w:r>
      <w:r>
        <w:rPr>
          <w:spacing w:val="33"/>
        </w:rPr>
        <w:t> </w:t>
      </w:r>
      <w:r>
        <w:rPr/>
        <w:t>and</w:t>
      </w:r>
      <w:r>
        <w:rPr>
          <w:spacing w:val="40"/>
        </w:rPr>
        <w:t> </w:t>
      </w:r>
      <w:r>
        <w:rPr/>
        <w:t>Gervais</w:t>
      </w:r>
      <w:r>
        <w:rPr>
          <w:spacing w:val="40"/>
        </w:rPr>
        <w:t> </w:t>
      </w:r>
      <w:r>
        <w:rPr/>
        <w:t>2018).</w:t>
      </w:r>
    </w:p>
    <w:p>
      <w:pPr>
        <w:pStyle w:val="BodyText"/>
        <w:spacing w:line="259" w:lineRule="auto" w:before="159"/>
        <w:ind w:right="125"/>
        <w:jc w:val="both"/>
      </w:pPr>
      <w:r>
        <w:rPr/>
        <w:t>Having discussed the suitability of a</w:t>
      </w:r>
      <w:r>
        <w:rPr>
          <w:spacing w:val="40"/>
        </w:rPr>
        <w:t> </w:t>
      </w:r>
      <w:r>
        <w:rPr/>
        <w:t>public permissioned blockchain, three blockchain platforms, Hyperledger, Corda and Qurom, which are the most popular permissioned blockchain platforms (Gramlich et al. 2023) were compared. Hyperledger is an umbrella term for a number of open-source projects</w:t>
      </w:r>
      <w:r>
        <w:rPr>
          <w:spacing w:val="-3"/>
        </w:rPr>
        <w:t> </w:t>
      </w:r>
      <w:r>
        <w:rPr/>
        <w:t>hosted</w:t>
      </w:r>
      <w:r>
        <w:rPr>
          <w:spacing w:val="-14"/>
        </w:rPr>
        <w:t> </w:t>
      </w:r>
      <w:r>
        <w:rPr/>
        <w:t>by</w:t>
      </w:r>
      <w:r>
        <w:rPr>
          <w:spacing w:val="-14"/>
        </w:rPr>
        <w:t> </w:t>
      </w:r>
      <w:r>
        <w:rPr/>
        <w:t>the Linux</w:t>
      </w:r>
      <w:r>
        <w:rPr>
          <w:spacing w:val="-14"/>
        </w:rPr>
        <w:t> </w:t>
      </w:r>
      <w:r>
        <w:rPr/>
        <w:t>Foundation,</w:t>
      </w:r>
      <w:r>
        <w:rPr>
          <w:spacing w:val="-1"/>
        </w:rPr>
        <w:t> </w:t>
      </w:r>
      <w:r>
        <w:rPr/>
        <w:t>a detailed</w:t>
      </w:r>
      <w:r>
        <w:rPr>
          <w:spacing w:val="-14"/>
        </w:rPr>
        <w:t> </w:t>
      </w:r>
      <w:r>
        <w:rPr/>
        <w:t>description of</w:t>
      </w:r>
      <w:r>
        <w:rPr>
          <w:spacing w:val="-5"/>
        </w:rPr>
        <w:t> </w:t>
      </w:r>
      <w:r>
        <w:rPr/>
        <w:t>which was</w:t>
      </w:r>
      <w:r>
        <w:rPr>
          <w:spacing w:val="-3"/>
        </w:rPr>
        <w:t> </w:t>
      </w:r>
      <w:r>
        <w:rPr/>
        <w:t>provided in</w:t>
      </w:r>
      <w:r>
        <w:rPr>
          <w:spacing w:val="-14"/>
        </w:rPr>
        <w:t> </w:t>
      </w:r>
      <w:r>
        <w:rPr/>
        <w:t>Section XYZ. Quorum is also</w:t>
      </w:r>
      <w:r>
        <w:rPr>
          <w:spacing w:val="-11"/>
        </w:rPr>
        <w:t> </w:t>
      </w:r>
      <w:r>
        <w:rPr/>
        <w:t>an open-source permissioned</w:t>
      </w:r>
      <w:r>
        <w:rPr>
          <w:spacing w:val="-11"/>
        </w:rPr>
        <w:t> </w:t>
      </w:r>
      <w:r>
        <w:rPr/>
        <w:t>solution</w:t>
      </w:r>
      <w:r>
        <w:rPr>
          <w:spacing w:val="-11"/>
        </w:rPr>
        <w:t> </w:t>
      </w:r>
      <w:r>
        <w:rPr/>
        <w:t>based</w:t>
      </w:r>
      <w:r>
        <w:rPr>
          <w:spacing w:val="-11"/>
        </w:rPr>
        <w:t> </w:t>
      </w:r>
      <w:r>
        <w:rPr/>
        <w:t>on</w:t>
      </w:r>
      <w:r>
        <w:rPr>
          <w:spacing w:val="-11"/>
        </w:rPr>
        <w:t> </w:t>
      </w:r>
      <w:r>
        <w:rPr/>
        <w:t>Ethereum,</w:t>
      </w:r>
      <w:r>
        <w:rPr>
          <w:spacing w:val="-14"/>
        </w:rPr>
        <w:t> </w:t>
      </w:r>
      <w:r>
        <w:rPr/>
        <w:t>leveraging</w:t>
      </w:r>
      <w:r>
        <w:rPr>
          <w:spacing w:val="-11"/>
        </w:rPr>
        <w:t> </w:t>
      </w:r>
      <w:r>
        <w:rPr/>
        <w:t>the same libraries and</w:t>
      </w:r>
      <w:r>
        <w:rPr>
          <w:spacing w:val="-14"/>
        </w:rPr>
        <w:t> </w:t>
      </w:r>
      <w:r>
        <w:rPr/>
        <w:t>design</w:t>
      </w:r>
      <w:r>
        <w:rPr>
          <w:spacing w:val="-2"/>
        </w:rPr>
        <w:t> </w:t>
      </w:r>
      <w:r>
        <w:rPr/>
        <w:t>principles</w:t>
      </w:r>
      <w:r>
        <w:rPr>
          <w:spacing w:val="-6"/>
        </w:rPr>
        <w:t> </w:t>
      </w:r>
      <w:r>
        <w:rPr/>
        <w:t>as</w:t>
      </w:r>
      <w:r>
        <w:rPr>
          <w:spacing w:val="-6"/>
        </w:rPr>
        <w:t> </w:t>
      </w:r>
      <w:r>
        <w:rPr/>
        <w:t>Ethereum.</w:t>
      </w:r>
      <w:r>
        <w:rPr>
          <w:spacing w:val="-14"/>
        </w:rPr>
        <w:t> </w:t>
      </w:r>
      <w:r>
        <w:rPr/>
        <w:t>Cordais</w:t>
      </w:r>
      <w:r>
        <w:rPr>
          <w:spacing w:val="-6"/>
        </w:rPr>
        <w:t> </w:t>
      </w:r>
      <w:r>
        <w:rPr/>
        <w:t>anotherpermissioned platform</w:t>
      </w:r>
      <w:r>
        <w:rPr>
          <w:spacing w:val="-3"/>
        </w:rPr>
        <w:t> </w:t>
      </w:r>
      <w:r>
        <w:rPr/>
        <w:t>that</w:t>
      </w:r>
      <w:r>
        <w:rPr>
          <w:spacing w:val="-14"/>
        </w:rPr>
        <w:t> </w:t>
      </w:r>
      <w:r>
        <w:rPr/>
        <w:t>is</w:t>
      </w:r>
      <w:r>
        <w:rPr>
          <w:spacing w:val="-6"/>
        </w:rPr>
        <w:t> </w:t>
      </w:r>
      <w:r>
        <w:rPr/>
        <w:t>specialized</w:t>
      </w:r>
      <w:r>
        <w:rPr>
          <w:spacing w:val="-14"/>
        </w:rPr>
        <w:t> </w:t>
      </w:r>
      <w:r>
        <w:rPr/>
        <w:t>for</w:t>
      </w:r>
      <w:r>
        <w:rPr>
          <w:spacing w:val="-9"/>
        </w:rPr>
        <w:t> </w:t>
      </w:r>
      <w:r>
        <w:rPr/>
        <w:t>serving the needs of</w:t>
      </w:r>
      <w:r>
        <w:rPr>
          <w:spacing w:val="32"/>
        </w:rPr>
        <w:t> </w:t>
      </w:r>
      <w:r>
        <w:rPr/>
        <w:t>financial institutions. All three platforms</w:t>
      </w:r>
      <w:r>
        <w:rPr>
          <w:spacing w:val="-8"/>
        </w:rPr>
        <w:t> </w:t>
      </w:r>
      <w:r>
        <w:rPr/>
        <w:t>enable privacy-preserving</w:t>
      </w:r>
      <w:r>
        <w:rPr>
          <w:spacing w:val="-1"/>
        </w:rPr>
        <w:t> </w:t>
      </w:r>
      <w:r>
        <w:rPr/>
        <w:t>implementations</w:t>
      </w:r>
      <w:r>
        <w:rPr>
          <w:spacing w:val="-8"/>
        </w:rPr>
        <w:t> </w:t>
      </w:r>
      <w:r>
        <w:rPr/>
        <w:t>and the ability to set access policies at the level of individual assets. Hyperledger was chosen</w:t>
      </w:r>
      <w:r>
        <w:rPr>
          <w:spacing w:val="-4"/>
        </w:rPr>
        <w:t> </w:t>
      </w:r>
      <w:r>
        <w:rPr/>
        <w:t>for several reasons.</w:t>
      </w:r>
      <w:r>
        <w:rPr>
          <w:spacing w:val="-14"/>
        </w:rPr>
        <w:t> </w:t>
      </w:r>
      <w:r>
        <w:rPr/>
        <w:t>First,</w:t>
      </w:r>
      <w:r>
        <w:rPr>
          <w:spacing w:val="-14"/>
        </w:rPr>
        <w:t> </w:t>
      </w:r>
      <w:r>
        <w:rPr/>
        <w:t>Hyperledger</w:t>
      </w:r>
      <w:r>
        <w:rPr>
          <w:spacing w:val="-5"/>
        </w:rPr>
        <w:t> </w:t>
      </w:r>
      <w:r>
        <w:rPr/>
        <w:t>was</w:t>
      </w:r>
      <w:r>
        <w:rPr>
          <w:spacing w:val="-4"/>
        </w:rPr>
        <w:t> </w:t>
      </w:r>
      <w:r>
        <w:rPr/>
        <w:t>designed</w:t>
      </w:r>
      <w:r>
        <w:rPr>
          <w:spacing w:val="-14"/>
        </w:rPr>
        <w:t> </w:t>
      </w:r>
      <w:r>
        <w:rPr/>
        <w:t>specifically</w:t>
      </w:r>
      <w:r>
        <w:rPr>
          <w:spacing w:val="-14"/>
        </w:rPr>
        <w:t> </w:t>
      </w:r>
      <w:r>
        <w:rPr/>
        <w:t>for</w:t>
      </w:r>
      <w:r>
        <w:rPr>
          <w:spacing w:val="-5"/>
        </w:rPr>
        <w:t> </w:t>
      </w:r>
      <w:r>
        <w:rPr/>
        <w:t>business</w:t>
      </w:r>
      <w:r>
        <w:rPr>
          <w:spacing w:val="-14"/>
        </w:rPr>
        <w:t> </w:t>
      </w:r>
      <w:r>
        <w:rPr/>
        <w:t>data</w:t>
      </w:r>
      <w:r>
        <w:rPr>
          <w:spacing w:val="-1"/>
        </w:rPr>
        <w:t> </w:t>
      </w:r>
      <w:r>
        <w:rPr/>
        <w:t>sharing</w:t>
      </w:r>
      <w:r>
        <w:rPr>
          <w:spacing w:val="-14"/>
        </w:rPr>
        <w:t> </w:t>
      </w:r>
      <w:r>
        <w:rPr/>
        <w:t>use</w:t>
      </w:r>
      <w:r>
        <w:rPr>
          <w:spacing w:val="-1"/>
        </w:rPr>
        <w:t> </w:t>
      </w:r>
      <w:r>
        <w:rPr/>
        <w:t>cases</w:t>
      </w:r>
      <w:r>
        <w:rPr>
          <w:spacing w:val="-4"/>
        </w:rPr>
        <w:t> </w:t>
      </w:r>
      <w:r>
        <w:rPr/>
        <w:t>and</w:t>
      </w:r>
      <w:r>
        <w:rPr>
          <w:spacing w:val="-14"/>
        </w:rPr>
        <w:t> </w:t>
      </w:r>
      <w:r>
        <w:rPr/>
        <w:t>has</w:t>
      </w:r>
      <w:r>
        <w:rPr>
          <w:spacing w:val="-3"/>
        </w:rPr>
        <w:t> </w:t>
      </w:r>
      <w:r>
        <w:rPr/>
        <w:t>proven its value in the areas of supply chain, healthcare and also sustainability use case. Further, the Hyperledger Project has a large,</w:t>
      </w:r>
      <w:r>
        <w:rPr>
          <w:spacing w:val="40"/>
        </w:rPr>
        <w:t> </w:t>
      </w:r>
      <w:r>
        <w:rPr/>
        <w:t>actively maintained code base, including sample implementations which were heavily</w:t>
      </w:r>
      <w:r>
        <w:rPr>
          <w:spacing w:val="-4"/>
        </w:rPr>
        <w:t> </w:t>
      </w:r>
      <w:r>
        <w:rPr/>
        <w:t>used during</w:t>
      </w:r>
      <w:r>
        <w:rPr>
          <w:spacing w:val="-4"/>
        </w:rPr>
        <w:t> </w:t>
      </w:r>
      <w:r>
        <w:rPr/>
        <w:t>the prototype</w:t>
      </w:r>
      <w:r>
        <w:rPr>
          <w:spacing w:val="-7"/>
        </w:rPr>
        <w:t> </w:t>
      </w:r>
      <w:r>
        <w:rPr/>
        <w:t>design in this research project, and</w:t>
      </w:r>
      <w:r>
        <w:rPr>
          <w:spacing w:val="-4"/>
        </w:rPr>
        <w:t> </w:t>
      </w:r>
      <w:r>
        <w:rPr/>
        <w:t>an active developer community</w:t>
      </w:r>
      <w:r>
        <w:rPr>
          <w:spacing w:val="-14"/>
        </w:rPr>
        <w:t> </w:t>
      </w:r>
      <w:r>
        <w:rPr/>
        <w:t>which</w:t>
      </w:r>
      <w:r>
        <w:rPr>
          <w:spacing w:val="-1"/>
        </w:rPr>
        <w:t> </w:t>
      </w:r>
      <w:r>
        <w:rPr/>
        <w:t>hasprovided detailed</w:t>
      </w:r>
      <w:r>
        <w:rPr>
          <w:spacing w:val="-14"/>
        </w:rPr>
        <w:t> </w:t>
      </w:r>
      <w:r>
        <w:rPr/>
        <w:t>documentation of</w:t>
      </w:r>
      <w:r>
        <w:rPr>
          <w:spacing w:val="-8"/>
        </w:rPr>
        <w:t> </w:t>
      </w:r>
      <w:r>
        <w:rPr/>
        <w:t>the</w:t>
      </w:r>
      <w:r>
        <w:rPr>
          <w:spacing w:val="-2"/>
        </w:rPr>
        <w:t> </w:t>
      </w:r>
      <w:r>
        <w:rPr/>
        <w:t>framework</w:t>
      </w:r>
      <w:r>
        <w:rPr>
          <w:spacing w:val="-14"/>
        </w:rPr>
        <w:t> </w:t>
      </w:r>
      <w:r>
        <w:rPr/>
        <w:t>and answered</w:t>
      </w:r>
      <w:r>
        <w:rPr>
          <w:spacing w:val="-14"/>
        </w:rPr>
        <w:t> </w:t>
      </w:r>
      <w:r>
        <w:rPr/>
        <w:t>troubleshooting questions on a number of forums. In addition, given the considerable size of GO networks and the desired functionality of the solution artifact to</w:t>
      </w:r>
      <w:r>
        <w:rPr>
          <w:spacing w:val="40"/>
        </w:rPr>
        <w:t> </w:t>
      </w:r>
      <w:r>
        <w:rPr/>
        <w:t>decrease GO validity periods (Section XYZ</w:t>
      </w:r>
      <w:r>
        <w:rPr>
          <w:spacing w:val="40"/>
        </w:rPr>
        <w:t> </w:t>
      </w:r>
      <w:r>
        <w:rPr/>
        <w:t>on functionalities)</w:t>
      </w:r>
      <w:r>
        <w:rPr>
          <w:spacing w:val="27"/>
        </w:rPr>
        <w:t> </w:t>
      </w:r>
      <w:r>
        <w:rPr/>
        <w:t>to</w:t>
      </w:r>
      <w:r>
        <w:rPr>
          <w:spacing w:val="78"/>
        </w:rPr>
        <w:t> </w:t>
      </w:r>
      <w:r>
        <w:rPr/>
        <w:t>near</w:t>
      </w:r>
      <w:r>
        <w:rPr>
          <w:spacing w:val="68"/>
        </w:rPr>
        <w:t> </w:t>
      </w:r>
      <w:r>
        <w:rPr/>
        <w:t>real-time</w:t>
      </w:r>
      <w:r>
        <w:rPr>
          <w:spacing w:val="40"/>
        </w:rPr>
        <w:t> </w:t>
      </w:r>
      <w:r>
        <w:rPr/>
        <w:t>consumption, only</w:t>
      </w:r>
      <w:r>
        <w:rPr>
          <w:spacing w:val="78"/>
        </w:rPr>
        <w:t> </w:t>
      </w:r>
      <w:r>
        <w:rPr/>
        <w:t>solutions</w:t>
      </w:r>
      <w:r>
        <w:rPr>
          <w:spacing w:val="31"/>
        </w:rPr>
        <w:t> </w:t>
      </w:r>
      <w:r>
        <w:rPr/>
        <w:t>from</w:t>
      </w:r>
      <w:r>
        <w:rPr>
          <w:spacing w:val="34"/>
        </w:rPr>
        <w:t> </w:t>
      </w:r>
      <w:r>
        <w:rPr/>
        <w:t>the</w:t>
      </w:r>
      <w:r>
        <w:rPr>
          <w:spacing w:val="75"/>
        </w:rPr>
        <w:t> </w:t>
      </w:r>
      <w:r>
        <w:rPr/>
        <w:t>Hyperledger</w:t>
      </w:r>
      <w:r>
        <w:rPr>
          <w:spacing w:val="27"/>
        </w:rPr>
        <w:t> </w:t>
      </w:r>
      <w:r>
        <w:rPr/>
        <w:t>Project</w:t>
      </w:r>
      <w:r>
        <w:rPr>
          <w:spacing w:val="66"/>
        </w:rPr>
        <w:t> </w:t>
      </w:r>
      <w:r>
        <w:rPr/>
        <w:t>were</w:t>
      </w:r>
    </w:p>
    <w:p>
      <w:pPr>
        <w:pStyle w:val="BodyText"/>
        <w:spacing w:after="0" w:line="259" w:lineRule="auto"/>
        <w:jc w:val="both"/>
        <w:sectPr>
          <w:pgSz w:w="11910" w:h="16850"/>
          <w:pgMar w:header="0" w:footer="977" w:top="1200" w:bottom="1220" w:left="1275" w:right="1275"/>
        </w:sectPr>
      </w:pPr>
    </w:p>
    <w:p>
      <w:pPr>
        <w:pStyle w:val="BodyText"/>
        <w:spacing w:line="259" w:lineRule="auto" w:before="76"/>
        <w:ind w:right="137"/>
        <w:jc w:val="both"/>
      </w:pPr>
      <w:r>
        <w:rPr/>
        <w:t>deemed</w:t>
      </w:r>
      <w:r>
        <w:rPr>
          <w:spacing w:val="-14"/>
        </w:rPr>
        <w:t> </w:t>
      </w:r>
      <w:r>
        <w:rPr/>
        <w:t>scalable</w:t>
      </w:r>
      <w:r>
        <w:rPr>
          <w:spacing w:val="-14"/>
        </w:rPr>
        <w:t> </w:t>
      </w:r>
      <w:r>
        <w:rPr/>
        <w:t>enough</w:t>
      </w:r>
      <w:r>
        <w:rPr>
          <w:spacing w:val="-5"/>
        </w:rPr>
        <w:t> </w:t>
      </w:r>
      <w:r>
        <w:rPr/>
        <w:t>to</w:t>
      </w:r>
      <w:r>
        <w:rPr>
          <w:spacing w:val="-5"/>
        </w:rPr>
        <w:t> </w:t>
      </w:r>
      <w:r>
        <w:rPr/>
        <w:t>service</w:t>
      </w:r>
      <w:r>
        <w:rPr>
          <w:spacing w:val="-9"/>
        </w:rPr>
        <w:t> </w:t>
      </w:r>
      <w:r>
        <w:rPr/>
        <w:t>the</w:t>
      </w:r>
      <w:r>
        <w:rPr>
          <w:spacing w:val="-9"/>
        </w:rPr>
        <w:t> </w:t>
      </w:r>
      <w:r>
        <w:rPr/>
        <w:t>use</w:t>
      </w:r>
      <w:r>
        <w:rPr>
          <w:spacing w:val="-8"/>
        </w:rPr>
        <w:t> </w:t>
      </w:r>
      <w:r>
        <w:rPr/>
        <w:t>case.</w:t>
      </w:r>
      <w:r>
        <w:rPr>
          <w:spacing w:val="-10"/>
        </w:rPr>
        <w:t> </w:t>
      </w:r>
      <w:r>
        <w:rPr/>
        <w:t>Hyperledger</w:t>
      </w:r>
      <w:r>
        <w:rPr>
          <w:spacing w:val="-14"/>
        </w:rPr>
        <w:t> </w:t>
      </w:r>
      <w:r>
        <w:rPr/>
        <w:t>projects</w:t>
      </w:r>
      <w:r>
        <w:rPr>
          <w:spacing w:val="-11"/>
        </w:rPr>
        <w:t> </w:t>
      </w:r>
      <w:r>
        <w:rPr/>
        <w:t>can</w:t>
      </w:r>
      <w:r>
        <w:rPr>
          <w:spacing w:val="-14"/>
        </w:rPr>
        <w:t> </w:t>
      </w:r>
      <w:r>
        <w:rPr/>
        <w:t>service</w:t>
      </w:r>
      <w:r>
        <w:rPr>
          <w:spacing w:val="-9"/>
        </w:rPr>
        <w:t> </w:t>
      </w:r>
      <w:r>
        <w:rPr/>
        <w:t>up</w:t>
      </w:r>
      <w:r>
        <w:rPr>
          <w:spacing w:val="-5"/>
        </w:rPr>
        <w:t> </w:t>
      </w:r>
      <w:r>
        <w:rPr/>
        <w:t>to</w:t>
      </w:r>
      <w:r>
        <w:rPr>
          <w:spacing w:val="-5"/>
        </w:rPr>
        <w:t> </w:t>
      </w:r>
      <w:r>
        <w:rPr/>
        <w:t>several</w:t>
      </w:r>
      <w:r>
        <w:rPr>
          <w:spacing w:val="-14"/>
        </w:rPr>
        <w:t> </w:t>
      </w:r>
      <w:r>
        <w:rPr/>
        <w:t>thousand transactions per second. Among the potential Hyperledger frameworks,</w:t>
      </w:r>
      <w:r>
        <w:rPr>
          <w:spacing w:val="-3"/>
        </w:rPr>
        <w:t> </w:t>
      </w:r>
      <w:r>
        <w:rPr/>
        <w:t>Fabric was chosen because it offers the biggest code base, has the most complete documentation and the most active community (QUOTE)</w:t>
      </w:r>
      <w:r>
        <w:rPr>
          <w:spacing w:val="-8"/>
        </w:rPr>
        <w:t> </w:t>
      </w:r>
      <w:r>
        <w:rPr/>
        <w:t>and offers</w:t>
      </w:r>
      <w:r>
        <w:rPr>
          <w:spacing w:val="-14"/>
        </w:rPr>
        <w:t> </w:t>
      </w:r>
      <w:r>
        <w:rPr/>
        <w:t>all</w:t>
      </w:r>
      <w:r>
        <w:rPr>
          <w:spacing w:val="-4"/>
        </w:rPr>
        <w:t> </w:t>
      </w:r>
      <w:r>
        <w:rPr/>
        <w:t>functionalities</w:t>
      </w:r>
      <w:r>
        <w:rPr>
          <w:spacing w:val="-14"/>
        </w:rPr>
        <w:t> </w:t>
      </w:r>
      <w:r>
        <w:rPr/>
        <w:t>needed to implement</w:t>
      </w:r>
      <w:r>
        <w:rPr>
          <w:spacing w:val="-5"/>
        </w:rPr>
        <w:t> </w:t>
      </w:r>
      <w:r>
        <w:rPr/>
        <w:t>the use case as part</w:t>
      </w:r>
      <w:r>
        <w:rPr>
          <w:spacing w:val="-5"/>
        </w:rPr>
        <w:t> </w:t>
      </w:r>
      <w:r>
        <w:rPr/>
        <w:t>of</w:t>
      </w:r>
      <w:r>
        <w:rPr>
          <w:spacing w:val="-1"/>
        </w:rPr>
        <w:t> </w:t>
      </w:r>
      <w:r>
        <w:rPr/>
        <w:t>its numerous</w:t>
      </w:r>
      <w:r>
        <w:rPr>
          <w:spacing w:val="-14"/>
        </w:rPr>
        <w:t> </w:t>
      </w:r>
      <w:r>
        <w:rPr/>
        <w:t>SDKs and libraries.</w:t>
      </w:r>
    </w:p>
    <w:p>
      <w:pPr>
        <w:pStyle w:val="BodyText"/>
        <w:ind w:left="0"/>
        <w:rPr>
          <w:sz w:val="20"/>
        </w:rPr>
      </w:pPr>
    </w:p>
    <w:p>
      <w:pPr>
        <w:pStyle w:val="BodyText"/>
        <w:spacing w:before="145"/>
        <w:ind w:left="0"/>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0"/>
        <w:gridCol w:w="2382"/>
        <w:gridCol w:w="2187"/>
        <w:gridCol w:w="2242"/>
      </w:tblGrid>
      <w:tr>
        <w:trPr>
          <w:trHeight w:val="530" w:hRule="atLeast"/>
        </w:trPr>
        <w:tc>
          <w:tcPr>
            <w:tcW w:w="1600" w:type="dxa"/>
            <w:tcBorders>
              <w:bottom w:val="single" w:sz="12" w:space="0" w:color="000000"/>
            </w:tcBorders>
          </w:tcPr>
          <w:p>
            <w:pPr>
              <w:pStyle w:val="TableParagraph"/>
              <w:ind w:left="0"/>
              <w:rPr>
                <w:sz w:val="22"/>
              </w:rPr>
            </w:pPr>
          </w:p>
        </w:tc>
        <w:tc>
          <w:tcPr>
            <w:tcW w:w="2382" w:type="dxa"/>
            <w:tcBorders>
              <w:bottom w:val="single" w:sz="12" w:space="0" w:color="000000"/>
            </w:tcBorders>
          </w:tcPr>
          <w:p>
            <w:pPr>
              <w:pStyle w:val="TableParagraph"/>
              <w:spacing w:line="248" w:lineRule="exact"/>
              <w:ind w:left="126"/>
              <w:rPr>
                <w:b/>
                <w:sz w:val="22"/>
              </w:rPr>
            </w:pPr>
            <w:r>
              <w:rPr>
                <w:b/>
                <w:spacing w:val="-2"/>
                <w:sz w:val="22"/>
              </w:rPr>
              <w:t>HYPERLEDGER</w:t>
            </w:r>
          </w:p>
          <w:p>
            <w:pPr>
              <w:pStyle w:val="TableParagraph"/>
              <w:spacing w:line="245" w:lineRule="exact" w:before="17"/>
              <w:ind w:left="126"/>
              <w:rPr>
                <w:b/>
                <w:sz w:val="22"/>
              </w:rPr>
            </w:pPr>
            <w:r>
              <w:rPr>
                <w:b/>
                <w:spacing w:val="-2"/>
                <w:sz w:val="22"/>
              </w:rPr>
              <w:t>PROJECT</w:t>
            </w:r>
          </w:p>
        </w:tc>
        <w:tc>
          <w:tcPr>
            <w:tcW w:w="2187" w:type="dxa"/>
            <w:tcBorders>
              <w:bottom w:val="single" w:sz="12" w:space="0" w:color="000000"/>
            </w:tcBorders>
          </w:tcPr>
          <w:p>
            <w:pPr>
              <w:pStyle w:val="TableParagraph"/>
              <w:spacing w:line="248" w:lineRule="exact"/>
              <w:ind w:left="103"/>
              <w:rPr>
                <w:b/>
                <w:sz w:val="22"/>
              </w:rPr>
            </w:pPr>
            <w:r>
              <w:rPr>
                <w:b/>
                <w:spacing w:val="-2"/>
                <w:sz w:val="22"/>
              </w:rPr>
              <w:t>CORDA</w:t>
            </w:r>
          </w:p>
        </w:tc>
        <w:tc>
          <w:tcPr>
            <w:tcW w:w="2242" w:type="dxa"/>
            <w:tcBorders>
              <w:bottom w:val="single" w:sz="12" w:space="0" w:color="000000"/>
            </w:tcBorders>
          </w:tcPr>
          <w:p>
            <w:pPr>
              <w:pStyle w:val="TableParagraph"/>
              <w:spacing w:line="248" w:lineRule="exact"/>
              <w:ind w:left="108"/>
              <w:rPr>
                <w:b/>
                <w:sz w:val="22"/>
              </w:rPr>
            </w:pPr>
            <w:r>
              <w:rPr>
                <w:b/>
                <w:spacing w:val="-2"/>
                <w:sz w:val="22"/>
              </w:rPr>
              <w:t>QUORUM</w:t>
            </w:r>
          </w:p>
        </w:tc>
      </w:tr>
      <w:tr>
        <w:trPr>
          <w:trHeight w:val="1017" w:hRule="atLeast"/>
        </w:trPr>
        <w:tc>
          <w:tcPr>
            <w:tcW w:w="1600" w:type="dxa"/>
            <w:tcBorders>
              <w:top w:val="single" w:sz="12" w:space="0" w:color="000000"/>
              <w:right w:val="single" w:sz="6" w:space="0" w:color="7E7E7E"/>
            </w:tcBorders>
          </w:tcPr>
          <w:p>
            <w:pPr>
              <w:pStyle w:val="TableParagraph"/>
              <w:tabs>
                <w:tab w:pos="1170" w:val="left" w:leader="none"/>
              </w:tabs>
              <w:spacing w:line="242" w:lineRule="auto" w:before="4"/>
              <w:ind w:left="120" w:right="80"/>
              <w:rPr>
                <w:b/>
                <w:sz w:val="22"/>
              </w:rPr>
            </w:pPr>
            <w:r>
              <w:rPr>
                <w:b/>
                <w:spacing w:val="-2"/>
                <w:sz w:val="22"/>
              </w:rPr>
              <w:t>Major</w:t>
            </w:r>
            <w:r>
              <w:rPr>
                <w:b/>
                <w:sz w:val="22"/>
              </w:rPr>
              <w:tab/>
            </w:r>
            <w:r>
              <w:rPr>
                <w:b/>
                <w:spacing w:val="-4"/>
                <w:sz w:val="22"/>
              </w:rPr>
              <w:t>Use </w:t>
            </w:r>
            <w:r>
              <w:rPr>
                <w:b/>
                <w:spacing w:val="-2"/>
                <w:sz w:val="22"/>
              </w:rPr>
              <w:t>Cases</w:t>
            </w:r>
          </w:p>
        </w:tc>
        <w:tc>
          <w:tcPr>
            <w:tcW w:w="2382" w:type="dxa"/>
            <w:tcBorders>
              <w:top w:val="single" w:sz="12" w:space="0" w:color="000000"/>
              <w:left w:val="single" w:sz="6" w:space="0" w:color="7E7E7E"/>
            </w:tcBorders>
          </w:tcPr>
          <w:p>
            <w:pPr>
              <w:pStyle w:val="TableParagraph"/>
              <w:spacing w:line="242" w:lineRule="auto" w:before="4"/>
              <w:ind w:left="119" w:right="102"/>
              <w:jc w:val="both"/>
              <w:rPr>
                <w:sz w:val="22"/>
              </w:rPr>
            </w:pPr>
            <w:r>
              <w:rPr>
                <w:sz w:val="22"/>
              </w:rPr>
              <w:t>Modular</w:t>
            </w:r>
            <w:r>
              <w:rPr>
                <w:spacing w:val="-14"/>
                <w:sz w:val="22"/>
              </w:rPr>
              <w:t> </w:t>
            </w:r>
            <w:r>
              <w:rPr>
                <w:sz w:val="22"/>
              </w:rPr>
              <w:t>platform</w:t>
            </w:r>
            <w:r>
              <w:rPr>
                <w:spacing w:val="-14"/>
                <w:sz w:val="22"/>
              </w:rPr>
              <w:t> </w:t>
            </w:r>
            <w:r>
              <w:rPr>
                <w:sz w:val="22"/>
              </w:rPr>
              <w:t>suited for supply chains, finance, healthcare</w:t>
            </w:r>
          </w:p>
        </w:tc>
        <w:tc>
          <w:tcPr>
            <w:tcW w:w="2187" w:type="dxa"/>
            <w:tcBorders>
              <w:top w:val="single" w:sz="12" w:space="0" w:color="000000"/>
            </w:tcBorders>
          </w:tcPr>
          <w:p>
            <w:pPr>
              <w:pStyle w:val="TableParagraph"/>
              <w:tabs>
                <w:tab w:pos="1302" w:val="left" w:leader="none"/>
                <w:tab w:pos="1376" w:val="left" w:leader="none"/>
                <w:tab w:pos="1811" w:val="left" w:leader="none"/>
              </w:tabs>
              <w:spacing w:line="242" w:lineRule="auto" w:before="4"/>
              <w:ind w:left="103" w:right="107"/>
              <w:rPr>
                <w:sz w:val="22"/>
              </w:rPr>
            </w:pPr>
            <w:r>
              <w:rPr>
                <w:spacing w:val="-2"/>
                <w:sz w:val="22"/>
              </w:rPr>
              <w:t>Specialized</w:t>
            </w:r>
            <w:r>
              <w:rPr>
                <w:sz w:val="22"/>
              </w:rPr>
              <w:tab/>
              <w:tab/>
            </w:r>
            <w:r>
              <w:rPr>
                <w:spacing w:val="-6"/>
                <w:sz w:val="22"/>
              </w:rPr>
              <w:t>in</w:t>
            </w:r>
            <w:r>
              <w:rPr>
                <w:sz w:val="22"/>
              </w:rPr>
              <w:tab/>
            </w:r>
            <w:r>
              <w:rPr>
                <w:spacing w:val="-4"/>
                <w:sz w:val="22"/>
              </w:rPr>
              <w:t>the </w:t>
            </w:r>
            <w:r>
              <w:rPr>
                <w:spacing w:val="-2"/>
                <w:sz w:val="22"/>
              </w:rPr>
              <w:t>financial</w:t>
            </w:r>
            <w:r>
              <w:rPr>
                <w:sz w:val="22"/>
              </w:rPr>
              <w:tab/>
            </w:r>
            <w:r>
              <w:rPr>
                <w:spacing w:val="-2"/>
                <w:sz w:val="22"/>
              </w:rPr>
              <w:t>industry,</w:t>
            </w:r>
          </w:p>
          <w:p>
            <w:pPr>
              <w:pStyle w:val="TableParagraph"/>
              <w:tabs>
                <w:tab w:pos="1648" w:val="left" w:leader="none"/>
              </w:tabs>
              <w:spacing w:line="256" w:lineRule="exact"/>
              <w:ind w:left="103" w:right="114"/>
              <w:rPr>
                <w:sz w:val="22"/>
              </w:rPr>
            </w:pPr>
            <w:r>
              <w:rPr>
                <w:spacing w:val="-2"/>
                <w:sz w:val="22"/>
              </w:rPr>
              <w:t>digital</w:t>
            </w:r>
            <w:r>
              <w:rPr>
                <w:sz w:val="22"/>
              </w:rPr>
              <w:tab/>
            </w:r>
            <w:r>
              <w:rPr>
                <w:spacing w:val="-4"/>
                <w:sz w:val="22"/>
              </w:rPr>
              <w:t>asset </w:t>
            </w:r>
            <w:r>
              <w:rPr>
                <w:spacing w:val="-2"/>
                <w:sz w:val="22"/>
              </w:rPr>
              <w:t>transactions</w:t>
            </w:r>
          </w:p>
        </w:tc>
        <w:tc>
          <w:tcPr>
            <w:tcW w:w="2242" w:type="dxa"/>
            <w:tcBorders>
              <w:top w:val="single" w:sz="12" w:space="0" w:color="000000"/>
            </w:tcBorders>
          </w:tcPr>
          <w:p>
            <w:pPr>
              <w:pStyle w:val="TableParagraph"/>
              <w:spacing w:line="242" w:lineRule="auto" w:before="4"/>
              <w:ind w:left="108" w:right="98"/>
              <w:jc w:val="both"/>
              <w:rPr>
                <w:sz w:val="22"/>
              </w:rPr>
            </w:pPr>
            <w:r>
              <w:rPr>
                <w:sz w:val="22"/>
              </w:rPr>
              <w:t>General application platform, also suitable for</w:t>
            </w:r>
            <w:r>
              <w:rPr>
                <w:spacing w:val="-9"/>
                <w:sz w:val="22"/>
              </w:rPr>
              <w:t> </w:t>
            </w:r>
            <w:r>
              <w:rPr>
                <w:sz w:val="22"/>
              </w:rPr>
              <w:t>the</w:t>
            </w:r>
            <w:r>
              <w:rPr>
                <w:spacing w:val="-3"/>
                <w:sz w:val="22"/>
              </w:rPr>
              <w:t> </w:t>
            </w:r>
            <w:r>
              <w:rPr>
                <w:sz w:val="22"/>
              </w:rPr>
              <w:t>finance</w:t>
            </w:r>
            <w:r>
              <w:rPr>
                <w:spacing w:val="-3"/>
                <w:sz w:val="22"/>
              </w:rPr>
              <w:t> </w:t>
            </w:r>
            <w:r>
              <w:rPr>
                <w:spacing w:val="-4"/>
                <w:sz w:val="22"/>
              </w:rPr>
              <w:t>industry</w:t>
            </w:r>
          </w:p>
        </w:tc>
      </w:tr>
      <w:tr>
        <w:trPr>
          <w:trHeight w:val="271" w:hRule="atLeast"/>
        </w:trPr>
        <w:tc>
          <w:tcPr>
            <w:tcW w:w="1600" w:type="dxa"/>
            <w:tcBorders>
              <w:right w:val="single" w:sz="6" w:space="0" w:color="7E7E7E"/>
            </w:tcBorders>
          </w:tcPr>
          <w:p>
            <w:pPr>
              <w:pStyle w:val="TableParagraph"/>
              <w:spacing w:line="237" w:lineRule="exact"/>
              <w:ind w:left="120"/>
              <w:rPr>
                <w:b/>
                <w:sz w:val="22"/>
              </w:rPr>
            </w:pPr>
            <w:r>
              <w:rPr>
                <w:b/>
                <w:spacing w:val="-2"/>
                <w:sz w:val="22"/>
              </w:rPr>
              <w:t>Governance</w:t>
            </w:r>
          </w:p>
        </w:tc>
        <w:tc>
          <w:tcPr>
            <w:tcW w:w="2382" w:type="dxa"/>
            <w:tcBorders>
              <w:left w:val="single" w:sz="6" w:space="0" w:color="7E7E7E"/>
            </w:tcBorders>
          </w:tcPr>
          <w:p>
            <w:pPr>
              <w:pStyle w:val="TableParagraph"/>
              <w:spacing w:line="251" w:lineRule="exact"/>
              <w:ind w:left="119"/>
              <w:rPr>
                <w:sz w:val="22"/>
              </w:rPr>
            </w:pPr>
            <w:r>
              <w:rPr>
                <w:sz w:val="22"/>
              </w:rPr>
              <w:t>Linux</w:t>
            </w:r>
            <w:r>
              <w:rPr>
                <w:spacing w:val="30"/>
                <w:sz w:val="22"/>
              </w:rPr>
              <w:t> </w:t>
            </w:r>
            <w:r>
              <w:rPr>
                <w:spacing w:val="-2"/>
                <w:sz w:val="22"/>
              </w:rPr>
              <w:t>Foundation</w:t>
            </w:r>
          </w:p>
        </w:tc>
        <w:tc>
          <w:tcPr>
            <w:tcW w:w="2187" w:type="dxa"/>
          </w:tcPr>
          <w:p>
            <w:pPr>
              <w:pStyle w:val="TableParagraph"/>
              <w:spacing w:line="237" w:lineRule="exact"/>
              <w:ind w:left="103"/>
              <w:rPr>
                <w:sz w:val="22"/>
              </w:rPr>
            </w:pPr>
            <w:r>
              <w:rPr>
                <w:spacing w:val="-5"/>
                <w:sz w:val="22"/>
              </w:rPr>
              <w:t>R3</w:t>
            </w:r>
          </w:p>
        </w:tc>
        <w:tc>
          <w:tcPr>
            <w:tcW w:w="2242" w:type="dxa"/>
          </w:tcPr>
          <w:p>
            <w:pPr>
              <w:pStyle w:val="TableParagraph"/>
              <w:spacing w:line="237" w:lineRule="exact"/>
              <w:ind w:left="108"/>
              <w:rPr>
                <w:sz w:val="22"/>
              </w:rPr>
            </w:pPr>
            <w:r>
              <w:rPr>
                <w:spacing w:val="-2"/>
                <w:sz w:val="22"/>
              </w:rPr>
              <w:t>Consensys</w:t>
            </w:r>
          </w:p>
        </w:tc>
      </w:tr>
      <w:tr>
        <w:trPr>
          <w:trHeight w:val="780" w:hRule="atLeast"/>
        </w:trPr>
        <w:tc>
          <w:tcPr>
            <w:tcW w:w="1600" w:type="dxa"/>
            <w:tcBorders>
              <w:right w:val="single" w:sz="6" w:space="0" w:color="7E7E7E"/>
            </w:tcBorders>
          </w:tcPr>
          <w:p>
            <w:pPr>
              <w:pStyle w:val="TableParagraph"/>
              <w:spacing w:line="250" w:lineRule="atLeast" w:before="1"/>
              <w:ind w:left="120" w:right="88"/>
              <w:rPr>
                <w:b/>
                <w:sz w:val="22"/>
              </w:rPr>
            </w:pPr>
            <w:r>
              <w:rPr>
                <w:b/>
                <w:spacing w:val="-2"/>
                <w:sz w:val="22"/>
              </w:rPr>
              <w:t>Smart Contract Language</w:t>
            </w:r>
          </w:p>
        </w:tc>
        <w:tc>
          <w:tcPr>
            <w:tcW w:w="2382" w:type="dxa"/>
            <w:tcBorders>
              <w:left w:val="single" w:sz="6" w:space="0" w:color="7E7E7E"/>
            </w:tcBorders>
          </w:tcPr>
          <w:p>
            <w:pPr>
              <w:pStyle w:val="TableParagraph"/>
              <w:spacing w:before="13"/>
              <w:ind w:left="119"/>
              <w:rPr>
                <w:sz w:val="22"/>
              </w:rPr>
            </w:pPr>
            <w:r>
              <w:rPr>
                <w:sz w:val="22"/>
              </w:rPr>
              <w:t>Golang,</w:t>
            </w:r>
            <w:r>
              <w:rPr>
                <w:spacing w:val="31"/>
                <w:sz w:val="22"/>
              </w:rPr>
              <w:t> </w:t>
            </w:r>
            <w:r>
              <w:rPr>
                <w:spacing w:val="-2"/>
                <w:sz w:val="22"/>
              </w:rPr>
              <w:t>Javascript</w:t>
            </w:r>
          </w:p>
        </w:tc>
        <w:tc>
          <w:tcPr>
            <w:tcW w:w="2187" w:type="dxa"/>
          </w:tcPr>
          <w:p>
            <w:pPr>
              <w:pStyle w:val="TableParagraph"/>
              <w:spacing w:before="13"/>
              <w:ind w:left="103"/>
              <w:rPr>
                <w:sz w:val="22"/>
              </w:rPr>
            </w:pPr>
            <w:r>
              <w:rPr>
                <w:sz w:val="22"/>
              </w:rPr>
              <w:t>Kotlin,</w:t>
            </w:r>
            <w:r>
              <w:rPr>
                <w:spacing w:val="27"/>
                <w:sz w:val="22"/>
              </w:rPr>
              <w:t> </w:t>
            </w:r>
            <w:r>
              <w:rPr>
                <w:spacing w:val="-4"/>
                <w:sz w:val="22"/>
              </w:rPr>
              <w:t>Java</w:t>
            </w:r>
          </w:p>
        </w:tc>
        <w:tc>
          <w:tcPr>
            <w:tcW w:w="2242" w:type="dxa"/>
          </w:tcPr>
          <w:p>
            <w:pPr>
              <w:pStyle w:val="TableParagraph"/>
              <w:spacing w:line="256" w:lineRule="auto" w:before="28"/>
              <w:ind w:left="108"/>
              <w:rPr>
                <w:sz w:val="22"/>
              </w:rPr>
            </w:pPr>
            <w:r>
              <w:rPr>
                <w:sz w:val="22"/>
              </w:rPr>
              <w:t>Solidity,</w:t>
            </w:r>
            <w:r>
              <w:rPr>
                <w:spacing w:val="80"/>
                <w:sz w:val="22"/>
              </w:rPr>
              <w:t> </w:t>
            </w:r>
            <w:r>
              <w:rPr>
                <w:sz w:val="22"/>
              </w:rPr>
              <w:t>Vyper</w:t>
            </w:r>
            <w:r>
              <w:rPr>
                <w:spacing w:val="80"/>
                <w:sz w:val="22"/>
              </w:rPr>
              <w:t> </w:t>
            </w:r>
            <w:r>
              <w:rPr>
                <w:sz w:val="22"/>
              </w:rPr>
              <w:t>and </w:t>
            </w:r>
            <w:r>
              <w:rPr>
                <w:spacing w:val="-2"/>
                <w:sz w:val="22"/>
              </w:rPr>
              <w:t>Serpent</w:t>
            </w:r>
          </w:p>
        </w:tc>
      </w:tr>
      <w:tr>
        <w:trPr>
          <w:trHeight w:val="765" w:hRule="atLeast"/>
        </w:trPr>
        <w:tc>
          <w:tcPr>
            <w:tcW w:w="1600" w:type="dxa"/>
            <w:tcBorders>
              <w:right w:val="single" w:sz="6" w:space="0" w:color="7E7E7E"/>
            </w:tcBorders>
          </w:tcPr>
          <w:p>
            <w:pPr>
              <w:pStyle w:val="TableParagraph"/>
              <w:spacing w:line="242" w:lineRule="auto"/>
              <w:ind w:left="120" w:right="80"/>
              <w:rPr>
                <w:b/>
                <w:sz w:val="22"/>
              </w:rPr>
            </w:pPr>
            <w:r>
              <w:rPr>
                <w:b/>
                <w:spacing w:val="-2"/>
                <w:sz w:val="22"/>
              </w:rPr>
              <w:t>Consensus Protocols</w:t>
            </w:r>
          </w:p>
        </w:tc>
        <w:tc>
          <w:tcPr>
            <w:tcW w:w="2382" w:type="dxa"/>
            <w:tcBorders>
              <w:left w:val="single" w:sz="6" w:space="0" w:color="7E7E7E"/>
            </w:tcBorders>
          </w:tcPr>
          <w:p>
            <w:pPr>
              <w:pStyle w:val="TableParagraph"/>
              <w:tabs>
                <w:tab w:pos="1887" w:val="left" w:leader="none"/>
              </w:tabs>
              <w:spacing w:line="242" w:lineRule="auto"/>
              <w:ind w:left="119" w:right="107"/>
              <w:rPr>
                <w:sz w:val="22"/>
              </w:rPr>
            </w:pPr>
            <w:r>
              <w:rPr>
                <w:sz w:val="22"/>
              </w:rPr>
              <w:t>Pluggable</w:t>
            </w:r>
            <w:r>
              <w:rPr>
                <w:spacing w:val="40"/>
                <w:sz w:val="22"/>
              </w:rPr>
              <w:t> </w:t>
            </w:r>
            <w:r>
              <w:rPr>
                <w:sz w:val="22"/>
              </w:rPr>
              <w:t>consensus</w:t>
            </w:r>
            <w:r>
              <w:rPr>
                <w:spacing w:val="40"/>
                <w:sz w:val="22"/>
              </w:rPr>
              <w:t> </w:t>
            </w:r>
            <w:r>
              <w:rPr>
                <w:sz w:val="22"/>
              </w:rPr>
              <w:t>– supports</w:t>
            </w:r>
            <w:r>
              <w:rPr>
                <w:spacing w:val="48"/>
                <w:sz w:val="22"/>
              </w:rPr>
              <w:t>  </w:t>
            </w:r>
            <w:r>
              <w:rPr>
                <w:spacing w:val="-4"/>
                <w:sz w:val="22"/>
              </w:rPr>
              <w:t>PBFT,</w:t>
            </w:r>
            <w:r>
              <w:rPr>
                <w:sz w:val="22"/>
              </w:rPr>
              <w:tab/>
            </w:r>
            <w:r>
              <w:rPr>
                <w:spacing w:val="-4"/>
                <w:sz w:val="22"/>
              </w:rPr>
              <w:t>Raft</w:t>
            </w:r>
          </w:p>
          <w:p>
            <w:pPr>
              <w:pStyle w:val="TableParagraph"/>
              <w:spacing w:line="236" w:lineRule="exact"/>
              <w:ind w:left="119"/>
              <w:rPr>
                <w:sz w:val="22"/>
              </w:rPr>
            </w:pPr>
            <w:r>
              <w:rPr>
                <w:sz w:val="22"/>
              </w:rPr>
              <w:t>and</w:t>
            </w:r>
            <w:r>
              <w:rPr>
                <w:spacing w:val="29"/>
                <w:sz w:val="22"/>
              </w:rPr>
              <w:t> </w:t>
            </w:r>
            <w:r>
              <w:rPr>
                <w:spacing w:val="-2"/>
                <w:sz w:val="22"/>
              </w:rPr>
              <w:t>others</w:t>
            </w:r>
          </w:p>
        </w:tc>
        <w:tc>
          <w:tcPr>
            <w:tcW w:w="2187" w:type="dxa"/>
          </w:tcPr>
          <w:p>
            <w:pPr>
              <w:pStyle w:val="TableParagraph"/>
              <w:spacing w:line="251" w:lineRule="exact"/>
              <w:ind w:left="103"/>
              <w:rPr>
                <w:sz w:val="22"/>
              </w:rPr>
            </w:pPr>
            <w:r>
              <w:rPr>
                <w:sz w:val="22"/>
              </w:rPr>
              <w:t>PoA,</w:t>
            </w:r>
            <w:r>
              <w:rPr>
                <w:spacing w:val="19"/>
                <w:sz w:val="22"/>
              </w:rPr>
              <w:t> </w:t>
            </w:r>
            <w:r>
              <w:rPr>
                <w:spacing w:val="-4"/>
                <w:sz w:val="22"/>
              </w:rPr>
              <w:t>PoET</w:t>
            </w:r>
          </w:p>
        </w:tc>
        <w:tc>
          <w:tcPr>
            <w:tcW w:w="2242" w:type="dxa"/>
          </w:tcPr>
          <w:p>
            <w:pPr>
              <w:pStyle w:val="TableParagraph"/>
              <w:spacing w:line="256" w:lineRule="auto"/>
              <w:ind w:left="108"/>
              <w:rPr>
                <w:sz w:val="22"/>
              </w:rPr>
            </w:pPr>
            <w:r>
              <w:rPr>
                <w:sz w:val="22"/>
              </w:rPr>
              <w:t>QBFT,</w:t>
            </w:r>
            <w:r>
              <w:rPr>
                <w:spacing w:val="40"/>
                <w:sz w:val="22"/>
              </w:rPr>
              <w:t> </w:t>
            </w:r>
            <w:r>
              <w:rPr>
                <w:sz w:val="22"/>
              </w:rPr>
              <w:t>Raft,</w:t>
            </w:r>
            <w:r>
              <w:rPr>
                <w:spacing w:val="40"/>
                <w:sz w:val="22"/>
              </w:rPr>
              <w:t> </w:t>
            </w:r>
            <w:r>
              <w:rPr>
                <w:sz w:val="22"/>
              </w:rPr>
              <w:t>Istanbul </w:t>
            </w:r>
            <w:r>
              <w:rPr>
                <w:spacing w:val="-4"/>
                <w:sz w:val="22"/>
              </w:rPr>
              <w:t>BFT</w:t>
            </w:r>
          </w:p>
        </w:tc>
      </w:tr>
      <w:tr>
        <w:trPr>
          <w:trHeight w:val="804" w:hRule="atLeast"/>
        </w:trPr>
        <w:tc>
          <w:tcPr>
            <w:tcW w:w="1600" w:type="dxa"/>
            <w:tcBorders>
              <w:right w:val="single" w:sz="6" w:space="0" w:color="7E7E7E"/>
            </w:tcBorders>
          </w:tcPr>
          <w:p>
            <w:pPr>
              <w:pStyle w:val="TableParagraph"/>
              <w:spacing w:line="251" w:lineRule="exact"/>
              <w:ind w:left="120"/>
              <w:rPr>
                <w:b/>
                <w:sz w:val="22"/>
              </w:rPr>
            </w:pPr>
            <w:r>
              <w:rPr>
                <w:b/>
                <w:spacing w:val="-2"/>
                <w:sz w:val="22"/>
              </w:rPr>
              <w:t>Throughput</w:t>
            </w:r>
          </w:p>
        </w:tc>
        <w:tc>
          <w:tcPr>
            <w:tcW w:w="2382" w:type="dxa"/>
            <w:tcBorders>
              <w:left w:val="single" w:sz="6" w:space="0" w:color="7E7E7E"/>
            </w:tcBorders>
          </w:tcPr>
          <w:p>
            <w:pPr>
              <w:pStyle w:val="TableParagraph"/>
              <w:tabs>
                <w:tab w:pos="2069" w:val="left" w:leader="none"/>
              </w:tabs>
              <w:spacing w:line="235" w:lineRule="auto" w:before="2"/>
              <w:ind w:left="119" w:right="118"/>
              <w:jc w:val="both"/>
              <w:rPr>
                <w:sz w:val="22"/>
              </w:rPr>
            </w:pPr>
            <w:r>
              <w:rPr>
                <w:sz w:val="22"/>
              </w:rPr>
              <w:t>Up to dozens of </w:t>
            </w:r>
            <w:r>
              <w:rPr>
                <w:spacing w:val="-2"/>
                <w:sz w:val="22"/>
              </w:rPr>
              <w:t>thousands</w:t>
            </w:r>
            <w:r>
              <w:rPr>
                <w:sz w:val="22"/>
              </w:rPr>
              <w:tab/>
            </w:r>
            <w:r>
              <w:rPr>
                <w:spacing w:val="-6"/>
                <w:sz w:val="22"/>
              </w:rPr>
              <w:t>of </w:t>
            </w:r>
            <w:r>
              <w:rPr>
                <w:sz w:val="22"/>
              </w:rPr>
              <w:t>transactions</w:t>
            </w:r>
            <w:r>
              <w:rPr>
                <w:spacing w:val="16"/>
                <w:sz w:val="22"/>
              </w:rPr>
              <w:t> </w:t>
            </w:r>
            <w:r>
              <w:rPr>
                <w:sz w:val="22"/>
              </w:rPr>
              <w:t>per</w:t>
            </w:r>
            <w:r>
              <w:rPr>
                <w:spacing w:val="14"/>
                <w:sz w:val="22"/>
              </w:rPr>
              <w:t> </w:t>
            </w:r>
            <w:r>
              <w:rPr>
                <w:spacing w:val="-2"/>
                <w:sz w:val="22"/>
              </w:rPr>
              <w:t>second</w:t>
            </w:r>
          </w:p>
        </w:tc>
        <w:tc>
          <w:tcPr>
            <w:tcW w:w="2187" w:type="dxa"/>
          </w:tcPr>
          <w:p>
            <w:pPr>
              <w:pStyle w:val="TableParagraph"/>
              <w:tabs>
                <w:tab w:pos="1874" w:val="left" w:leader="none"/>
              </w:tabs>
              <w:spacing w:line="245" w:lineRule="exact"/>
              <w:ind w:left="103"/>
              <w:rPr>
                <w:sz w:val="22"/>
              </w:rPr>
            </w:pPr>
            <w:r>
              <w:rPr>
                <w:sz w:val="22"/>
              </w:rPr>
              <w:t>120-</w:t>
            </w:r>
            <w:r>
              <w:rPr>
                <w:spacing w:val="-4"/>
                <w:sz w:val="22"/>
              </w:rPr>
              <w:t>1000</w:t>
            </w:r>
            <w:r>
              <w:rPr>
                <w:sz w:val="22"/>
              </w:rPr>
              <w:tab/>
            </w:r>
            <w:r>
              <w:rPr>
                <w:spacing w:val="-5"/>
                <w:sz w:val="22"/>
              </w:rPr>
              <w:t>of</w:t>
            </w:r>
          </w:p>
          <w:p>
            <w:pPr>
              <w:pStyle w:val="TableParagraph"/>
              <w:tabs>
                <w:tab w:pos="1797" w:val="left" w:leader="none"/>
              </w:tabs>
              <w:spacing w:line="242" w:lineRule="auto"/>
              <w:ind w:left="103" w:right="117"/>
              <w:rPr>
                <w:sz w:val="22"/>
              </w:rPr>
            </w:pPr>
            <w:r>
              <w:rPr>
                <w:spacing w:val="-2"/>
                <w:sz w:val="22"/>
              </w:rPr>
              <w:t>transactions</w:t>
            </w:r>
            <w:r>
              <w:rPr>
                <w:sz w:val="22"/>
              </w:rPr>
              <w:tab/>
            </w:r>
            <w:r>
              <w:rPr>
                <w:spacing w:val="-6"/>
                <w:sz w:val="22"/>
              </w:rPr>
              <w:t>per </w:t>
            </w:r>
            <w:r>
              <w:rPr>
                <w:spacing w:val="-2"/>
                <w:sz w:val="22"/>
              </w:rPr>
              <w:t>second</w:t>
            </w:r>
          </w:p>
        </w:tc>
        <w:tc>
          <w:tcPr>
            <w:tcW w:w="2242" w:type="dxa"/>
          </w:tcPr>
          <w:p>
            <w:pPr>
              <w:pStyle w:val="TableParagraph"/>
              <w:spacing w:line="251" w:lineRule="exact"/>
              <w:ind w:left="108"/>
              <w:rPr>
                <w:sz w:val="22"/>
              </w:rPr>
            </w:pPr>
            <w:r>
              <w:rPr>
                <w:sz w:val="22"/>
              </w:rPr>
              <w:t>Dozens</w:t>
            </w:r>
            <w:r>
              <w:rPr>
                <w:spacing w:val="9"/>
                <w:sz w:val="22"/>
              </w:rPr>
              <w:t> </w:t>
            </w:r>
            <w:r>
              <w:rPr>
                <w:sz w:val="22"/>
              </w:rPr>
              <w:t>to</w:t>
            </w:r>
            <w:r>
              <w:rPr>
                <w:spacing w:val="16"/>
                <w:sz w:val="22"/>
              </w:rPr>
              <w:t> </w:t>
            </w:r>
            <w:r>
              <w:rPr>
                <w:sz w:val="22"/>
              </w:rPr>
              <w:t>hundreds</w:t>
            </w:r>
            <w:r>
              <w:rPr>
                <w:spacing w:val="-11"/>
                <w:sz w:val="22"/>
              </w:rPr>
              <w:t> </w:t>
            </w:r>
            <w:r>
              <w:rPr>
                <w:spacing w:val="-5"/>
                <w:sz w:val="22"/>
              </w:rPr>
              <w:t>of</w:t>
            </w:r>
          </w:p>
          <w:p>
            <w:pPr>
              <w:pStyle w:val="TableParagraph"/>
              <w:tabs>
                <w:tab w:pos="1847" w:val="left" w:leader="none"/>
              </w:tabs>
              <w:spacing w:line="270" w:lineRule="atLeast"/>
              <w:ind w:left="108" w:right="107"/>
              <w:rPr>
                <w:sz w:val="22"/>
              </w:rPr>
            </w:pPr>
            <w:r>
              <w:rPr>
                <w:spacing w:val="-2"/>
                <w:sz w:val="22"/>
              </w:rPr>
              <w:t>transactions</w:t>
            </w:r>
            <w:r>
              <w:rPr>
                <w:sz w:val="22"/>
              </w:rPr>
              <w:tab/>
            </w:r>
            <w:r>
              <w:rPr>
                <w:spacing w:val="-4"/>
                <w:sz w:val="22"/>
              </w:rPr>
              <w:t>per </w:t>
            </w:r>
            <w:r>
              <w:rPr>
                <w:spacing w:val="-2"/>
                <w:sz w:val="22"/>
              </w:rPr>
              <w:t>second</w:t>
            </w:r>
          </w:p>
        </w:tc>
      </w:tr>
    </w:tbl>
    <w:p>
      <w:pPr>
        <w:pStyle w:val="BodyText"/>
        <w:spacing w:before="36"/>
        <w:ind w:left="0"/>
      </w:pPr>
    </w:p>
    <w:p>
      <w:pPr>
        <w:pStyle w:val="Heading6"/>
        <w:ind w:left="88" w:right="164"/>
        <w:jc w:val="center"/>
      </w:pPr>
      <w:r>
        <w:rPr/>
        <w:t>Table</w:t>
      </w:r>
      <w:r>
        <w:rPr>
          <w:spacing w:val="11"/>
        </w:rPr>
        <w:t> </w:t>
      </w:r>
      <w:r>
        <w:rPr/>
        <w:t>4</w:t>
      </w:r>
      <w:r>
        <w:rPr>
          <w:spacing w:val="-9"/>
        </w:rPr>
        <w:t> </w:t>
      </w:r>
      <w:r>
        <w:rPr/>
        <w:t>–</w:t>
      </w:r>
      <w:r>
        <w:rPr>
          <w:spacing w:val="12"/>
        </w:rPr>
        <w:t> </w:t>
      </w:r>
      <w:r>
        <w:rPr/>
        <w:t>Comparison</w:t>
      </w:r>
      <w:r>
        <w:rPr>
          <w:spacing w:val="1"/>
        </w:rPr>
        <w:t> </w:t>
      </w:r>
      <w:r>
        <w:rPr/>
        <w:t>of</w:t>
      </w:r>
      <w:r>
        <w:rPr>
          <w:spacing w:val="5"/>
        </w:rPr>
        <w:t> </w:t>
      </w:r>
      <w:r>
        <w:rPr/>
        <w:t>permissioned</w:t>
      </w:r>
      <w:r>
        <w:rPr>
          <w:spacing w:val="1"/>
        </w:rPr>
        <w:t> </w:t>
      </w:r>
      <w:r>
        <w:rPr/>
        <w:t>blockchain</w:t>
      </w:r>
      <w:r>
        <w:rPr>
          <w:spacing w:val="1"/>
        </w:rPr>
        <w:t> </w:t>
      </w:r>
      <w:r>
        <w:rPr/>
        <w:t>platforms</w:t>
      </w:r>
      <w:r>
        <w:rPr>
          <w:spacing w:val="2"/>
        </w:rPr>
        <w:t> </w:t>
      </w:r>
      <w:r>
        <w:rPr/>
        <w:t>adopted</w:t>
      </w:r>
      <w:r>
        <w:rPr>
          <w:spacing w:val="1"/>
        </w:rPr>
        <w:t> </w:t>
      </w:r>
      <w:r>
        <w:rPr/>
        <w:t>from</w:t>
      </w:r>
      <w:r>
        <w:rPr>
          <w:spacing w:val="11"/>
        </w:rPr>
        <w:t> </w:t>
      </w:r>
      <w:r>
        <w:rPr/>
        <w:t>(Gramlich</w:t>
      </w:r>
      <w:r>
        <w:rPr>
          <w:spacing w:val="1"/>
        </w:rPr>
        <w:t> </w:t>
      </w:r>
      <w:r>
        <w:rPr/>
        <w:t>et</w:t>
      </w:r>
      <w:r>
        <w:rPr>
          <w:spacing w:val="-1"/>
        </w:rPr>
        <w:t> </w:t>
      </w:r>
      <w:r>
        <w:rPr>
          <w:spacing w:val="-5"/>
        </w:rPr>
        <w:t>al.</w:t>
      </w:r>
    </w:p>
    <w:p>
      <w:pPr>
        <w:pStyle w:val="Heading6"/>
        <w:spacing w:before="32"/>
        <w:ind w:left="88" w:right="190"/>
        <w:jc w:val="center"/>
      </w:pPr>
      <w:r>
        <w:rPr>
          <w:spacing w:val="-2"/>
        </w:rPr>
        <w:t>2023)</w:t>
      </w:r>
    </w:p>
    <w:p>
      <w:pPr>
        <w:pStyle w:val="BodyText"/>
        <w:ind w:left="0"/>
        <w:rPr>
          <w:rFonts w:ascii="Calibri"/>
          <w:b/>
          <w:sz w:val="24"/>
        </w:rPr>
      </w:pPr>
    </w:p>
    <w:p>
      <w:pPr>
        <w:pStyle w:val="BodyText"/>
        <w:spacing w:before="196"/>
        <w:ind w:left="0"/>
        <w:rPr>
          <w:rFonts w:ascii="Calibri"/>
          <w:b/>
          <w:sz w:val="24"/>
        </w:rPr>
      </w:pPr>
    </w:p>
    <w:p>
      <w:pPr>
        <w:pStyle w:val="Heading4"/>
        <w:numPr>
          <w:ilvl w:val="2"/>
          <w:numId w:val="2"/>
        </w:numPr>
        <w:tabs>
          <w:tab w:pos="1217" w:val="left" w:leader="none"/>
        </w:tabs>
        <w:spacing w:line="240" w:lineRule="auto" w:before="1" w:after="0"/>
        <w:ind w:left="1217" w:right="0" w:hanging="721"/>
        <w:jc w:val="left"/>
      </w:pPr>
      <w:bookmarkStart w:name="_bookmark26" w:id="27"/>
      <w:bookmarkEnd w:id="27"/>
      <w:r>
        <w:rPr/>
      </w:r>
      <w:r>
        <w:rPr/>
        <w:t>Conceptual</w:t>
      </w:r>
      <w:r>
        <w:rPr>
          <w:spacing w:val="-5"/>
        </w:rPr>
        <w:t> </w:t>
      </w:r>
      <w:r>
        <w:rPr/>
        <w:t>design</w:t>
      </w:r>
      <w:r>
        <w:rPr>
          <w:spacing w:val="5"/>
        </w:rPr>
        <w:t> </w:t>
      </w:r>
      <w:r>
        <w:rPr/>
        <w:t>–</w:t>
      </w:r>
      <w:r>
        <w:rPr>
          <w:spacing w:val="3"/>
        </w:rPr>
        <w:t> </w:t>
      </w:r>
      <w:r>
        <w:rPr>
          <w:spacing w:val="-2"/>
        </w:rPr>
        <w:t>Components</w:t>
      </w:r>
    </w:p>
    <w:p>
      <w:pPr>
        <w:pStyle w:val="BodyText"/>
        <w:spacing w:before="157"/>
        <w:ind w:left="0"/>
        <w:rPr>
          <w:sz w:val="24"/>
        </w:rPr>
      </w:pPr>
    </w:p>
    <w:p>
      <w:pPr>
        <w:pStyle w:val="BodyText"/>
        <w:spacing w:line="259" w:lineRule="auto"/>
        <w:ind w:right="134"/>
        <w:jc w:val="both"/>
      </w:pPr>
      <w:r>
        <w:rPr/>
        <w:t>In the final</w:t>
      </w:r>
      <w:r>
        <w:rPr>
          <w:spacing w:val="-5"/>
        </w:rPr>
        <w:t> </w:t>
      </w:r>
      <w:r>
        <w:rPr/>
        <w:t>stage of the</w:t>
      </w:r>
      <w:r>
        <w:rPr>
          <w:spacing w:val="-13"/>
        </w:rPr>
        <w:t> </w:t>
      </w:r>
      <w:r>
        <w:rPr/>
        <w:t>first</w:t>
      </w:r>
      <w:r>
        <w:rPr>
          <w:spacing w:val="-5"/>
        </w:rPr>
        <w:t> </w:t>
      </w:r>
      <w:r>
        <w:rPr/>
        <w:t>design cycle,</w:t>
      </w:r>
      <w:r>
        <w:rPr>
          <w:spacing w:val="-14"/>
        </w:rPr>
        <w:t> </w:t>
      </w:r>
      <w:r>
        <w:rPr/>
        <w:t>a conceptual</w:t>
      </w:r>
      <w:r>
        <w:rPr>
          <w:spacing w:val="-5"/>
        </w:rPr>
        <w:t> </w:t>
      </w:r>
      <w:r>
        <w:rPr/>
        <w:t>design of</w:t>
      </w:r>
      <w:r>
        <w:rPr>
          <w:spacing w:val="-1"/>
        </w:rPr>
        <w:t> </w:t>
      </w:r>
      <w:r>
        <w:rPr/>
        <w:t>a potential</w:t>
      </w:r>
      <w:r>
        <w:rPr>
          <w:spacing w:val="-5"/>
        </w:rPr>
        <w:t> </w:t>
      </w:r>
      <w:r>
        <w:rPr/>
        <w:t>solution</w:t>
      </w:r>
      <w:r>
        <w:rPr>
          <w:spacing w:val="-11"/>
        </w:rPr>
        <w:t> </w:t>
      </w:r>
      <w:r>
        <w:rPr/>
        <w:t>architecture using DLT was developed, following</w:t>
      </w:r>
      <w:r>
        <w:rPr>
          <w:spacing w:val="-3"/>
        </w:rPr>
        <w:t> </w:t>
      </w:r>
      <w:r>
        <w:rPr/>
        <w:t>from</w:t>
      </w:r>
      <w:r>
        <w:rPr>
          <w:spacing w:val="-7"/>
        </w:rPr>
        <w:t> </w:t>
      </w:r>
      <w:r>
        <w:rPr/>
        <w:t>the decision to use a public permissioned</w:t>
      </w:r>
      <w:r>
        <w:rPr>
          <w:spacing w:val="-3"/>
        </w:rPr>
        <w:t> </w:t>
      </w:r>
      <w:r>
        <w:rPr/>
        <w:t>framework. First, the solution artifact needs to have a</w:t>
      </w:r>
      <w:r>
        <w:rPr>
          <w:spacing w:val="40"/>
        </w:rPr>
        <w:t> </w:t>
      </w:r>
      <w:r>
        <w:rPr/>
        <w:t>cryptographic</w:t>
      </w:r>
      <w:r>
        <w:rPr>
          <w:spacing w:val="-1"/>
        </w:rPr>
        <w:t> </w:t>
      </w:r>
      <w:r>
        <w:rPr/>
        <w:t>protocol, including a hashing (for example</w:t>
      </w:r>
      <w:r>
        <w:rPr>
          <w:spacing w:val="-1"/>
        </w:rPr>
        <w:t> </w:t>
      </w:r>
      <w:r>
        <w:rPr/>
        <w:t>SHA-256) and signature algorithm</w:t>
      </w:r>
      <w:r>
        <w:rPr>
          <w:spacing w:val="-13"/>
        </w:rPr>
        <w:t> </w:t>
      </w:r>
      <w:r>
        <w:rPr/>
        <w:t>(for example</w:t>
      </w:r>
      <w:r>
        <w:rPr>
          <w:spacing w:val="-12"/>
        </w:rPr>
        <w:t> </w:t>
      </w:r>
      <w:r>
        <w:rPr/>
        <w:t>ECDSA) and a digital</w:t>
      </w:r>
      <w:r>
        <w:rPr>
          <w:spacing w:val="-3"/>
        </w:rPr>
        <w:t> </w:t>
      </w:r>
      <w:r>
        <w:rPr/>
        <w:t>certificate</w:t>
      </w:r>
      <w:r>
        <w:rPr>
          <w:spacing w:val="-12"/>
        </w:rPr>
        <w:t> </w:t>
      </w:r>
      <w:r>
        <w:rPr/>
        <w:t>type</w:t>
      </w:r>
      <w:r>
        <w:rPr>
          <w:spacing w:val="-12"/>
        </w:rPr>
        <w:t> </w:t>
      </w:r>
      <w:r>
        <w:rPr/>
        <w:t>(for example</w:t>
      </w:r>
      <w:r>
        <w:rPr>
          <w:spacing w:val="-12"/>
        </w:rPr>
        <w:t> </w:t>
      </w:r>
      <w:r>
        <w:rPr/>
        <w:t>X.509) that</w:t>
      </w:r>
      <w:r>
        <w:rPr>
          <w:spacing w:val="-3"/>
        </w:rPr>
        <w:t> </w:t>
      </w:r>
      <w:r>
        <w:rPr/>
        <w:t>is equal across all network participants.</w:t>
      </w:r>
      <w:r>
        <w:rPr>
          <w:spacing w:val="-5"/>
        </w:rPr>
        <w:t> </w:t>
      </w:r>
      <w:r>
        <w:rPr/>
        <w:t>All network participants must use digital certificates issued by credible certificate authorities and all</w:t>
      </w:r>
      <w:r>
        <w:rPr>
          <w:spacing w:val="-2"/>
        </w:rPr>
        <w:t> </w:t>
      </w:r>
      <w:r>
        <w:rPr/>
        <w:t>basic</w:t>
      </w:r>
      <w:r>
        <w:rPr>
          <w:spacing w:val="-11"/>
        </w:rPr>
        <w:t> </w:t>
      </w:r>
      <w:r>
        <w:rPr/>
        <w:t>network</w:t>
      </w:r>
      <w:r>
        <w:rPr>
          <w:spacing w:val="-8"/>
        </w:rPr>
        <w:t> </w:t>
      </w:r>
      <w:r>
        <w:rPr/>
        <w:t>communication</w:t>
      </w:r>
      <w:r>
        <w:rPr>
          <w:spacing w:val="-8"/>
        </w:rPr>
        <w:t> </w:t>
      </w:r>
      <w:r>
        <w:rPr/>
        <w:t>of the solution</w:t>
      </w:r>
      <w:r>
        <w:rPr>
          <w:spacing w:val="-8"/>
        </w:rPr>
        <w:t> </w:t>
      </w:r>
      <w:r>
        <w:rPr/>
        <w:t>artifact</w:t>
      </w:r>
      <w:r>
        <w:rPr>
          <w:spacing w:val="-2"/>
        </w:rPr>
        <w:t> </w:t>
      </w:r>
      <w:r>
        <w:rPr/>
        <w:t>needs to be TLS-secured, requiring all participants and nodes to</w:t>
      </w:r>
      <w:r>
        <w:rPr>
          <w:spacing w:val="40"/>
        </w:rPr>
        <w:t> </w:t>
      </w:r>
      <w:r>
        <w:rPr/>
        <w:t>also possess TLS certificates. All network participants must operate network nodes that can be</w:t>
      </w:r>
      <w:r>
        <w:rPr>
          <w:spacing w:val="40"/>
        </w:rPr>
        <w:t> </w:t>
      </w:r>
      <w:r>
        <w:rPr/>
        <w:t>a local or a virtual machine or even just a virtualisation via a container.</w:t>
      </w:r>
      <w:r>
        <w:rPr>
          <w:spacing w:val="80"/>
        </w:rPr>
        <w:t> </w:t>
      </w:r>
      <w:r>
        <w:rPr/>
        <w:t>Metering devices, which in this use case are one of the primary data sources to the network</w:t>
      </w:r>
      <w:r>
        <w:rPr>
          <w:spacing w:val="-10"/>
        </w:rPr>
        <w:t> </w:t>
      </w:r>
      <w:r>
        <w:rPr/>
        <w:t>of</w:t>
      </w:r>
      <w:r>
        <w:rPr>
          <w:spacing w:val="-1"/>
        </w:rPr>
        <w:t> </w:t>
      </w:r>
      <w:r>
        <w:rPr/>
        <w:t>the use case,</w:t>
      </w:r>
      <w:r>
        <w:rPr>
          <w:spacing w:val="-14"/>
        </w:rPr>
        <w:t> </w:t>
      </w:r>
      <w:r>
        <w:rPr/>
        <w:t>need to include</w:t>
      </w:r>
      <w:r>
        <w:rPr>
          <w:spacing w:val="-13"/>
        </w:rPr>
        <w:t> </w:t>
      </w:r>
      <w:r>
        <w:rPr/>
        <w:t>audited</w:t>
      </w:r>
      <w:r>
        <w:rPr>
          <w:spacing w:val="-10"/>
        </w:rPr>
        <w:t> </w:t>
      </w:r>
      <w:r>
        <w:rPr/>
        <w:t>production</w:t>
      </w:r>
      <w:r>
        <w:rPr>
          <w:spacing w:val="-10"/>
        </w:rPr>
        <w:t> </w:t>
      </w:r>
      <w:r>
        <w:rPr/>
        <w:t>device</w:t>
      </w:r>
      <w:r>
        <w:rPr>
          <w:spacing w:val="-13"/>
        </w:rPr>
        <w:t> </w:t>
      </w:r>
      <w:r>
        <w:rPr/>
        <w:t>information</w:t>
      </w:r>
      <w:r>
        <w:rPr>
          <w:spacing w:val="-10"/>
        </w:rPr>
        <w:t> </w:t>
      </w:r>
      <w:r>
        <w:rPr/>
        <w:t>as part</w:t>
      </w:r>
      <w:r>
        <w:rPr>
          <w:spacing w:val="-4"/>
        </w:rPr>
        <w:t> </w:t>
      </w:r>
      <w:r>
        <w:rPr/>
        <w:t>of their certificates. The audited</w:t>
      </w:r>
      <w:r>
        <w:rPr>
          <w:spacing w:val="-4"/>
        </w:rPr>
        <w:t> </w:t>
      </w:r>
      <w:r>
        <w:rPr/>
        <w:t>production</w:t>
      </w:r>
      <w:r>
        <w:rPr>
          <w:spacing w:val="-4"/>
        </w:rPr>
        <w:t> </w:t>
      </w:r>
      <w:r>
        <w:rPr/>
        <w:t>device information certificate needs to be cryptographically linked to the private key</w:t>
      </w:r>
      <w:r>
        <w:rPr>
          <w:spacing w:val="-8"/>
        </w:rPr>
        <w:t> </w:t>
      </w:r>
      <w:r>
        <w:rPr/>
        <w:t>stored</w:t>
      </w:r>
      <w:r>
        <w:rPr>
          <w:spacing w:val="-8"/>
        </w:rPr>
        <w:t> </w:t>
      </w:r>
      <w:r>
        <w:rPr/>
        <w:t>in the hardware security</w:t>
      </w:r>
      <w:r>
        <w:rPr>
          <w:spacing w:val="-8"/>
        </w:rPr>
        <w:t> </w:t>
      </w:r>
      <w:r>
        <w:rPr/>
        <w:t>module</w:t>
      </w:r>
      <w:r>
        <w:rPr>
          <w:spacing w:val="-10"/>
        </w:rPr>
        <w:t> </w:t>
      </w:r>
      <w:r>
        <w:rPr/>
        <w:t>of the physical</w:t>
      </w:r>
      <w:r>
        <w:rPr>
          <w:spacing w:val="-1"/>
        </w:rPr>
        <w:t> </w:t>
      </w:r>
      <w:r>
        <w:rPr/>
        <w:t>metering</w:t>
      </w:r>
      <w:r>
        <w:rPr>
          <w:spacing w:val="-8"/>
        </w:rPr>
        <w:t> </w:t>
      </w:r>
      <w:r>
        <w:rPr/>
        <w:t>device. Only network nodes belonging to issuing bodies or trusted third party representatives need to have the chaincode</w:t>
      </w:r>
      <w:r>
        <w:rPr>
          <w:spacing w:val="-14"/>
        </w:rPr>
        <w:t> </w:t>
      </w:r>
      <w:r>
        <w:rPr/>
        <w:t>installed.</w:t>
      </w:r>
      <w:r>
        <w:rPr>
          <w:spacing w:val="-14"/>
        </w:rPr>
        <w:t> </w:t>
      </w:r>
      <w:r>
        <w:rPr/>
        <w:t>In other</w:t>
      </w:r>
      <w:r>
        <w:rPr>
          <w:spacing w:val="-2"/>
        </w:rPr>
        <w:t> </w:t>
      </w:r>
      <w:r>
        <w:rPr/>
        <w:t>words,</w:t>
      </w:r>
      <w:r>
        <w:rPr>
          <w:spacing w:val="-14"/>
        </w:rPr>
        <w:t> </w:t>
      </w:r>
      <w:r>
        <w:rPr/>
        <w:t>only</w:t>
      </w:r>
      <w:r>
        <w:rPr>
          <w:spacing w:val="-11"/>
        </w:rPr>
        <w:t> </w:t>
      </w:r>
      <w:r>
        <w:rPr/>
        <w:t>the</w:t>
      </w:r>
      <w:r>
        <w:rPr>
          <w:spacing w:val="-14"/>
        </w:rPr>
        <w:t> </w:t>
      </w:r>
      <w:r>
        <w:rPr/>
        <w:t>issuing</w:t>
      </w:r>
      <w:r>
        <w:rPr>
          <w:spacing w:val="-11"/>
        </w:rPr>
        <w:t> </w:t>
      </w:r>
      <w:r>
        <w:rPr/>
        <w:t>bodies or</w:t>
      </w:r>
      <w:r>
        <w:rPr>
          <w:spacing w:val="-2"/>
        </w:rPr>
        <w:t> </w:t>
      </w:r>
      <w:r>
        <w:rPr/>
        <w:t>TTPs need</w:t>
      </w:r>
      <w:r>
        <w:rPr>
          <w:spacing w:val="-12"/>
        </w:rPr>
        <w:t> </w:t>
      </w:r>
      <w:r>
        <w:rPr/>
        <w:t>to have</w:t>
      </w:r>
      <w:r>
        <w:rPr>
          <w:spacing w:val="-14"/>
        </w:rPr>
        <w:t> </w:t>
      </w:r>
      <w:r>
        <w:rPr/>
        <w:t>write privileges to the ledger, or, at least, any write operation to the ledger should require the endorsement/approval of an issuing</w:t>
      </w:r>
      <w:r>
        <w:rPr>
          <w:spacing w:val="-14"/>
        </w:rPr>
        <w:t> </w:t>
      </w:r>
      <w:r>
        <w:rPr/>
        <w:t>body.</w:t>
      </w:r>
      <w:r>
        <w:rPr>
          <w:spacing w:val="-1"/>
        </w:rPr>
        <w:t> </w:t>
      </w:r>
      <w:r>
        <w:rPr/>
        <w:t>On-chain,</w:t>
      </w:r>
      <w:r>
        <w:rPr>
          <w:spacing w:val="-14"/>
        </w:rPr>
        <w:t> </w:t>
      </w:r>
      <w:r>
        <w:rPr/>
        <w:t>only transaction</w:t>
      </w:r>
      <w:r>
        <w:rPr>
          <w:spacing w:val="-12"/>
        </w:rPr>
        <w:t> </w:t>
      </w:r>
      <w:r>
        <w:rPr/>
        <w:t>metadata,</w:t>
      </w:r>
      <w:r>
        <w:rPr>
          <w:spacing w:val="-14"/>
        </w:rPr>
        <w:t> </w:t>
      </w:r>
      <w:r>
        <w:rPr/>
        <w:t>minimal</w:t>
      </w:r>
      <w:r>
        <w:rPr>
          <w:spacing w:val="-6"/>
        </w:rPr>
        <w:t> </w:t>
      </w:r>
      <w:r>
        <w:rPr/>
        <w:t>public</w:t>
      </w:r>
      <w:r>
        <w:rPr>
          <w:spacing w:val="-14"/>
        </w:rPr>
        <w:t> </w:t>
      </w:r>
      <w:r>
        <w:rPr/>
        <w:t>information</w:t>
      </w:r>
      <w:r>
        <w:rPr>
          <w:spacing w:val="-12"/>
        </w:rPr>
        <w:t> </w:t>
      </w:r>
      <w:r>
        <w:rPr/>
        <w:t>necessary</w:t>
      </w:r>
      <w:r>
        <w:rPr>
          <w:spacing w:val="-12"/>
        </w:rPr>
        <w:t> </w:t>
      </w:r>
      <w:r>
        <w:rPr/>
        <w:t>for</w:t>
      </w:r>
      <w:r>
        <w:rPr>
          <w:spacing w:val="-2"/>
        </w:rPr>
        <w:t> </w:t>
      </w:r>
      <w:r>
        <w:rPr/>
        <w:t>successful scheme operation</w:t>
      </w:r>
      <w:r>
        <w:rPr>
          <w:spacing w:val="-6"/>
        </w:rPr>
        <w:t> </w:t>
      </w:r>
      <w:r>
        <w:rPr/>
        <w:t>and private</w:t>
      </w:r>
      <w:r>
        <w:rPr>
          <w:spacing w:val="-8"/>
        </w:rPr>
        <w:t> </w:t>
      </w:r>
      <w:r>
        <w:rPr/>
        <w:t>data hashes should</w:t>
      </w:r>
      <w:r>
        <w:rPr>
          <w:spacing w:val="-6"/>
        </w:rPr>
        <w:t> </w:t>
      </w:r>
      <w:r>
        <w:rPr/>
        <w:t>be stored. GO data</w:t>
      </w:r>
      <w:r>
        <w:rPr>
          <w:spacing w:val="-8"/>
        </w:rPr>
        <w:t> </w:t>
      </w:r>
      <w:r>
        <w:rPr/>
        <w:t>should</w:t>
      </w:r>
      <w:r>
        <w:rPr>
          <w:spacing w:val="-6"/>
        </w:rPr>
        <w:t> </w:t>
      </w:r>
      <w:r>
        <w:rPr/>
        <w:t>be stored</w:t>
      </w:r>
      <w:r>
        <w:rPr>
          <w:spacing w:val="-6"/>
        </w:rPr>
        <w:t> </w:t>
      </w:r>
      <w:r>
        <w:rPr/>
        <w:t>in plaintext only with the data owner. However, the execution of write operations by the issuing body, such as GO transfer,</w:t>
      </w:r>
      <w:r>
        <w:rPr>
          <w:spacing w:val="-6"/>
        </w:rPr>
        <w:t> </w:t>
      </w:r>
      <w:r>
        <w:rPr/>
        <w:t>naturally requires read access to the</w:t>
      </w:r>
      <w:r>
        <w:rPr>
          <w:spacing w:val="40"/>
        </w:rPr>
        <w:t> </w:t>
      </w:r>
      <w:r>
        <w:rPr/>
        <w:t>private data by the</w:t>
      </w:r>
      <w:r>
        <w:rPr>
          <w:spacing w:val="40"/>
        </w:rPr>
        <w:t> </w:t>
      </w:r>
      <w:r>
        <w:rPr/>
        <w:t>issuing body. Issuing bodies</w:t>
      </w:r>
      <w:r>
        <w:rPr>
          <w:spacing w:val="-7"/>
        </w:rPr>
        <w:t> </w:t>
      </w:r>
      <w:r>
        <w:rPr/>
        <w:t>further need to administer a queriable</w:t>
      </w:r>
      <w:r>
        <w:rPr>
          <w:spacing w:val="-10"/>
        </w:rPr>
        <w:t> </w:t>
      </w:r>
      <w:r>
        <w:rPr/>
        <w:t>asset</w:t>
      </w:r>
      <w:r>
        <w:rPr>
          <w:spacing w:val="-1"/>
        </w:rPr>
        <w:t> </w:t>
      </w:r>
      <w:r>
        <w:rPr/>
        <w:t>directory containing</w:t>
      </w:r>
      <w:r>
        <w:rPr>
          <w:spacing w:val="-8"/>
        </w:rPr>
        <w:t> </w:t>
      </w:r>
      <w:r>
        <w:rPr/>
        <w:t>minimal</w:t>
      </w:r>
      <w:r>
        <w:rPr>
          <w:spacing w:val="-1"/>
        </w:rPr>
        <w:t> </w:t>
      </w:r>
      <w:r>
        <w:rPr/>
        <w:t>public information</w:t>
      </w:r>
      <w:r>
        <w:rPr>
          <w:spacing w:val="-8"/>
        </w:rPr>
        <w:t> </w:t>
      </w:r>
      <w:r>
        <w:rPr/>
        <w:t>about</w:t>
      </w:r>
      <w:r>
        <w:rPr>
          <w:spacing w:val="-1"/>
        </w:rPr>
        <w:t> </w:t>
      </w:r>
      <w:r>
        <w:rPr/>
        <w:t>the GOs to facilitate transfer.</w:t>
      </w:r>
    </w:p>
    <w:p>
      <w:pPr>
        <w:pStyle w:val="BodyText"/>
        <w:spacing w:after="0" w:line="259" w:lineRule="auto"/>
        <w:jc w:val="both"/>
        <w:sectPr>
          <w:pgSz w:w="11910" w:h="16850"/>
          <w:pgMar w:header="0" w:footer="977" w:top="1200" w:bottom="1220" w:left="1275" w:right="1275"/>
        </w:sectPr>
      </w:pPr>
    </w:p>
    <w:p>
      <w:pPr>
        <w:pStyle w:val="Heading4"/>
        <w:numPr>
          <w:ilvl w:val="2"/>
          <w:numId w:val="2"/>
        </w:numPr>
        <w:tabs>
          <w:tab w:pos="1217" w:val="left" w:leader="none"/>
        </w:tabs>
        <w:spacing w:line="240" w:lineRule="auto" w:before="67" w:after="0"/>
        <w:ind w:left="1217" w:right="0" w:hanging="721"/>
        <w:jc w:val="left"/>
      </w:pPr>
      <w:bookmarkStart w:name="_bookmark27" w:id="28"/>
      <w:bookmarkEnd w:id="28"/>
      <w:r>
        <w:rPr/>
      </w:r>
      <w:r>
        <w:rPr/>
        <w:t>Conceptual</w:t>
      </w:r>
      <w:r>
        <w:rPr>
          <w:spacing w:val="-8"/>
        </w:rPr>
        <w:t> </w:t>
      </w:r>
      <w:r>
        <w:rPr/>
        <w:t>Design</w:t>
      </w:r>
      <w:r>
        <w:rPr>
          <w:spacing w:val="3"/>
        </w:rPr>
        <w:t> </w:t>
      </w:r>
      <w:r>
        <w:rPr/>
        <w:t>– </w:t>
      </w:r>
      <w:r>
        <w:rPr>
          <w:spacing w:val="-2"/>
        </w:rPr>
        <w:t>Processes</w:t>
      </w:r>
    </w:p>
    <w:p>
      <w:pPr>
        <w:pStyle w:val="BodyText"/>
        <w:spacing w:before="187"/>
        <w:ind w:left="0"/>
        <w:rPr>
          <w:sz w:val="24"/>
        </w:rPr>
      </w:pPr>
    </w:p>
    <w:p>
      <w:pPr>
        <w:pStyle w:val="BodyText"/>
        <w:spacing w:line="259" w:lineRule="auto"/>
        <w:ind w:right="143"/>
        <w:jc w:val="both"/>
      </w:pPr>
      <w:r>
        <w:rPr/>
        <w:t>Issuing</w:t>
      </w:r>
      <w:r>
        <w:rPr>
          <w:spacing w:val="-4"/>
        </w:rPr>
        <w:t> </w:t>
      </w:r>
      <w:r>
        <w:rPr/>
        <w:t>a</w:t>
      </w:r>
      <w:r>
        <w:rPr>
          <w:spacing w:val="33"/>
        </w:rPr>
        <w:t> </w:t>
      </w:r>
      <w:r>
        <w:rPr/>
        <w:t>GO based on a conversion</w:t>
      </w:r>
      <w:r>
        <w:rPr>
          <w:spacing w:val="-4"/>
        </w:rPr>
        <w:t> </w:t>
      </w:r>
      <w:r>
        <w:rPr/>
        <w:t>process needs</w:t>
      </w:r>
      <w:r>
        <w:rPr>
          <w:spacing w:val="-11"/>
        </w:rPr>
        <w:t> </w:t>
      </w:r>
      <w:r>
        <w:rPr/>
        <w:t>to involve a metering</w:t>
      </w:r>
      <w:r>
        <w:rPr>
          <w:spacing w:val="-4"/>
        </w:rPr>
        <w:t> </w:t>
      </w:r>
      <w:r>
        <w:rPr/>
        <w:t>device sending</w:t>
      </w:r>
      <w:r>
        <w:rPr>
          <w:spacing w:val="-4"/>
        </w:rPr>
        <w:t> </w:t>
      </w:r>
      <w:r>
        <w:rPr/>
        <w:t>HSM-signed metering data and</w:t>
      </w:r>
      <w:r>
        <w:rPr>
          <w:spacing w:val="40"/>
        </w:rPr>
        <w:t> </w:t>
      </w:r>
      <w:r>
        <w:rPr/>
        <w:t>the producer organisation adding the corresponding meter device certificate and </w:t>
      </w:r>
      <w:r>
        <w:rPr>
          <w:u w:val="single"/>
        </w:rPr>
        <w:t>sending</w:t>
      </w:r>
      <w:r>
        <w:rPr>
          <w:u w:val="none"/>
        </w:rPr>
        <w:t> everything</w:t>
      </w:r>
      <w:r>
        <w:rPr>
          <w:spacing w:val="-3"/>
          <w:u w:val="none"/>
        </w:rPr>
        <w:t> </w:t>
      </w:r>
      <w:r>
        <w:rPr>
          <w:u w:val="none"/>
        </w:rPr>
        <w:t>via an off-chain messaging</w:t>
      </w:r>
      <w:r>
        <w:rPr>
          <w:spacing w:val="-3"/>
          <w:u w:val="none"/>
        </w:rPr>
        <w:t> </w:t>
      </w:r>
      <w:r>
        <w:rPr>
          <w:u w:val="none"/>
        </w:rPr>
        <w:t>protocol to the issuing</w:t>
      </w:r>
      <w:r>
        <w:rPr>
          <w:spacing w:val="-3"/>
          <w:u w:val="none"/>
        </w:rPr>
        <w:t> </w:t>
      </w:r>
      <w:r>
        <w:rPr>
          <w:u w:val="none"/>
        </w:rPr>
        <w:t>body, who</w:t>
      </w:r>
      <w:r>
        <w:rPr>
          <w:spacing w:val="-3"/>
          <w:u w:val="none"/>
        </w:rPr>
        <w:t> </w:t>
      </w:r>
      <w:r>
        <w:rPr>
          <w:u w:val="none"/>
        </w:rPr>
        <w:t>has a version of the chaincode</w:t>
      </w:r>
      <w:r>
        <w:rPr>
          <w:spacing w:val="-6"/>
          <w:u w:val="none"/>
        </w:rPr>
        <w:t> </w:t>
      </w:r>
      <w:r>
        <w:rPr>
          <w:u w:val="none"/>
        </w:rPr>
        <w:t>installed and</w:t>
      </w:r>
      <w:r>
        <w:rPr>
          <w:spacing w:val="-3"/>
          <w:u w:val="none"/>
        </w:rPr>
        <w:t> </w:t>
      </w:r>
      <w:r>
        <w:rPr>
          <w:u w:val="none"/>
        </w:rPr>
        <w:t>verifies</w:t>
      </w:r>
      <w:r>
        <w:rPr>
          <w:spacing w:val="-10"/>
          <w:u w:val="none"/>
        </w:rPr>
        <w:t> </w:t>
      </w:r>
      <w:r>
        <w:rPr>
          <w:u w:val="none"/>
        </w:rPr>
        <w:t>the certificate against its on-chain</w:t>
      </w:r>
      <w:r>
        <w:rPr>
          <w:spacing w:val="-3"/>
          <w:u w:val="none"/>
        </w:rPr>
        <w:t> </w:t>
      </w:r>
      <w:r>
        <w:rPr>
          <w:u w:val="none"/>
        </w:rPr>
        <w:t>hash and</w:t>
      </w:r>
      <w:r>
        <w:rPr>
          <w:spacing w:val="-3"/>
          <w:u w:val="none"/>
        </w:rPr>
        <w:t> </w:t>
      </w:r>
      <w:r>
        <w:rPr>
          <w:u w:val="none"/>
        </w:rPr>
        <w:t>assesses the credibility of the production information against the audited production device information as part of a</w:t>
      </w:r>
      <w:r>
        <w:rPr>
          <w:spacing w:val="40"/>
          <w:u w:val="none"/>
        </w:rPr>
        <w:t> </w:t>
      </w:r>
      <w:r>
        <w:rPr>
          <w:u w:val="none"/>
        </w:rPr>
        <w:t>publicly accessible chaincode. After that, the issuing body can broadcast the transaction hash to the network while appending a set of minimal public data to the public asset directory. As part of a conversion issuance, it is</w:t>
      </w:r>
      <w:r>
        <w:rPr>
          <w:spacing w:val="40"/>
          <w:u w:val="none"/>
        </w:rPr>
        <w:t> </w:t>
      </w:r>
      <w:r>
        <w:rPr>
          <w:u w:val="none"/>
        </w:rPr>
        <w:t>important that the chaincode installed on the issuing organisation cancels input GOs proportional to the consumed input energy carrier that is sent as part of the production device information</w:t>
      </w:r>
      <w:r>
        <w:rPr>
          <w:spacing w:val="40"/>
          <w:u w:val="none"/>
        </w:rPr>
        <w:t> </w:t>
      </w:r>
      <w:r>
        <w:rPr>
          <w:u w:val="none"/>
        </w:rPr>
        <w:t>and</w:t>
      </w:r>
      <w:r>
        <w:rPr>
          <w:spacing w:val="40"/>
          <w:u w:val="none"/>
        </w:rPr>
        <w:t> </w:t>
      </w:r>
      <w:r>
        <w:rPr>
          <w:u w:val="none"/>
        </w:rPr>
        <w:t>correctly</w:t>
      </w:r>
      <w:r>
        <w:rPr>
          <w:spacing w:val="40"/>
          <w:u w:val="none"/>
        </w:rPr>
        <w:t> </w:t>
      </w:r>
      <w:r>
        <w:rPr>
          <w:u w:val="none"/>
        </w:rPr>
        <w:t>transposes</w:t>
      </w:r>
      <w:r>
        <w:rPr>
          <w:spacing w:val="40"/>
          <w:u w:val="none"/>
        </w:rPr>
        <w:t> </w:t>
      </w:r>
      <w:r>
        <w:rPr>
          <w:u w:val="none"/>
        </w:rPr>
        <w:t>the</w:t>
      </w:r>
      <w:r>
        <w:rPr>
          <w:spacing w:val="40"/>
          <w:u w:val="none"/>
        </w:rPr>
        <w:t> </w:t>
      </w:r>
      <w:r>
        <w:rPr>
          <w:u w:val="none"/>
        </w:rPr>
        <w:t>attributes</w:t>
      </w:r>
      <w:r>
        <w:rPr>
          <w:spacing w:val="40"/>
          <w:u w:val="none"/>
        </w:rPr>
        <w:t> </w:t>
      </w:r>
      <w:r>
        <w:rPr>
          <w:u w:val="none"/>
        </w:rPr>
        <w:t>of</w:t>
      </w:r>
      <w:r>
        <w:rPr>
          <w:spacing w:val="40"/>
          <w:u w:val="none"/>
        </w:rPr>
        <w:t> </w:t>
      </w:r>
      <w:r>
        <w:rPr>
          <w:u w:val="none"/>
        </w:rPr>
        <w:t>the</w:t>
      </w:r>
      <w:r>
        <w:rPr>
          <w:spacing w:val="40"/>
          <w:u w:val="none"/>
        </w:rPr>
        <w:t> </w:t>
      </w:r>
      <w:r>
        <w:rPr>
          <w:u w:val="none"/>
        </w:rPr>
        <w:t>input</w:t>
      </w:r>
      <w:r>
        <w:rPr>
          <w:spacing w:val="35"/>
          <w:u w:val="none"/>
        </w:rPr>
        <w:t> </w:t>
      </w:r>
      <w:r>
        <w:rPr>
          <w:u w:val="none"/>
        </w:rPr>
        <w:t>GOs</w:t>
      </w:r>
      <w:r>
        <w:rPr>
          <w:spacing w:val="40"/>
          <w:u w:val="none"/>
        </w:rPr>
        <w:t> </w:t>
      </w:r>
      <w:r>
        <w:rPr>
          <w:u w:val="none"/>
        </w:rPr>
        <w:t>onto</w:t>
      </w:r>
      <w:r>
        <w:rPr>
          <w:spacing w:val="40"/>
          <w:u w:val="none"/>
        </w:rPr>
        <w:t> </w:t>
      </w:r>
      <w:r>
        <w:rPr>
          <w:u w:val="none"/>
        </w:rPr>
        <w:t>an</w:t>
      </w:r>
      <w:r>
        <w:rPr>
          <w:spacing w:val="40"/>
          <w:u w:val="none"/>
        </w:rPr>
        <w:t> </w:t>
      </w:r>
      <w:r>
        <w:rPr>
          <w:u w:val="none"/>
        </w:rPr>
        <w:t>output</w:t>
      </w:r>
      <w:r>
        <w:rPr>
          <w:spacing w:val="35"/>
          <w:u w:val="none"/>
        </w:rPr>
        <w:t> </w:t>
      </w:r>
      <w:r>
        <w:rPr>
          <w:u w:val="none"/>
        </w:rPr>
        <w:t>GO.</w:t>
      </w:r>
    </w:p>
    <w:p>
      <w:pPr>
        <w:pStyle w:val="BodyText"/>
        <w:spacing w:before="6"/>
        <w:ind w:left="0"/>
        <w:rPr>
          <w:sz w:val="11"/>
        </w:rPr>
      </w:pPr>
      <w:r>
        <w:rPr>
          <w:sz w:val="11"/>
        </w:rPr>
        <w:drawing>
          <wp:anchor distT="0" distB="0" distL="0" distR="0" allowOverlap="1" layoutInCell="1" locked="0" behindDoc="1" simplePos="0" relativeHeight="487590912">
            <wp:simplePos x="0" y="0"/>
            <wp:positionH relativeFrom="page">
              <wp:posOffset>899794</wp:posOffset>
            </wp:positionH>
            <wp:positionV relativeFrom="paragraph">
              <wp:posOffset>99618</wp:posOffset>
            </wp:positionV>
            <wp:extent cx="5761998" cy="265976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5761998" cy="2659761"/>
                    </a:xfrm>
                    <a:prstGeom prst="rect">
                      <a:avLst/>
                    </a:prstGeom>
                  </pic:spPr>
                </pic:pic>
              </a:graphicData>
            </a:graphic>
          </wp:anchor>
        </w:drawing>
      </w:r>
    </w:p>
    <w:p>
      <w:pPr>
        <w:pStyle w:val="BodyText"/>
        <w:spacing w:before="22"/>
        <w:ind w:left="0"/>
      </w:pPr>
    </w:p>
    <w:p>
      <w:pPr>
        <w:pStyle w:val="Heading6"/>
        <w:ind w:left="918"/>
      </w:pPr>
      <w:r>
        <w:rPr/>
        <w:t>Figure</w:t>
      </w:r>
      <w:r>
        <w:rPr>
          <w:spacing w:val="11"/>
        </w:rPr>
        <w:t> </w:t>
      </w:r>
      <w:r>
        <w:rPr/>
        <w:t>6</w:t>
      </w:r>
      <w:r>
        <w:rPr>
          <w:spacing w:val="-8"/>
        </w:rPr>
        <w:t> </w:t>
      </w:r>
      <w:r>
        <w:rPr/>
        <w:t>–</w:t>
      </w:r>
      <w:r>
        <w:rPr>
          <w:spacing w:val="13"/>
        </w:rPr>
        <w:t> </w:t>
      </w:r>
      <w:r>
        <w:rPr/>
        <w:t>Process</w:t>
      </w:r>
      <w:r>
        <w:rPr>
          <w:spacing w:val="3"/>
        </w:rPr>
        <w:t> </w:t>
      </w:r>
      <w:r>
        <w:rPr/>
        <w:t>of</w:t>
      </w:r>
      <w:r>
        <w:rPr>
          <w:spacing w:val="6"/>
        </w:rPr>
        <w:t> </w:t>
      </w:r>
      <w:r>
        <w:rPr/>
        <w:t>issuing</w:t>
      </w:r>
      <w:r>
        <w:rPr>
          <w:spacing w:val="1"/>
        </w:rPr>
        <w:t> </w:t>
      </w:r>
      <w:r>
        <w:rPr/>
        <w:t>a</w:t>
      </w:r>
      <w:r>
        <w:rPr>
          <w:spacing w:val="-4"/>
        </w:rPr>
        <w:t> </w:t>
      </w:r>
      <w:r>
        <w:rPr/>
        <w:t>GO</w:t>
      </w:r>
      <w:r>
        <w:rPr>
          <w:spacing w:val="2"/>
        </w:rPr>
        <w:t> </w:t>
      </w:r>
      <w:r>
        <w:rPr/>
        <w:t>as</w:t>
      </w:r>
      <w:r>
        <w:rPr>
          <w:spacing w:val="3"/>
        </w:rPr>
        <w:t> </w:t>
      </w:r>
      <w:r>
        <w:rPr/>
        <w:t>conceptualized</w:t>
      </w:r>
      <w:r>
        <w:rPr>
          <w:spacing w:val="4"/>
        </w:rPr>
        <w:t> </w:t>
      </w:r>
      <w:r>
        <w:rPr/>
        <w:t>during the</w:t>
      </w:r>
      <w:r>
        <w:rPr>
          <w:spacing w:val="11"/>
        </w:rPr>
        <w:t> </w:t>
      </w:r>
      <w:r>
        <w:rPr/>
        <w:t>first</w:t>
      </w:r>
      <w:r>
        <w:rPr>
          <w:spacing w:val="-1"/>
        </w:rPr>
        <w:t> </w:t>
      </w:r>
      <w:r>
        <w:rPr/>
        <w:t>design</w:t>
      </w:r>
      <w:r>
        <w:rPr>
          <w:spacing w:val="2"/>
        </w:rPr>
        <w:t> </w:t>
      </w:r>
      <w:r>
        <w:rPr>
          <w:spacing w:val="-2"/>
        </w:rPr>
        <w:t>cycle</w:t>
      </w:r>
    </w:p>
    <w:p>
      <w:pPr>
        <w:pStyle w:val="BodyText"/>
        <w:spacing w:before="22"/>
        <w:ind w:left="0"/>
        <w:rPr>
          <w:rFonts w:ascii="Calibri"/>
          <w:b/>
        </w:rPr>
      </w:pPr>
    </w:p>
    <w:p>
      <w:pPr>
        <w:pStyle w:val="BodyText"/>
        <w:spacing w:line="259" w:lineRule="auto" w:before="1"/>
        <w:ind w:right="127"/>
        <w:jc w:val="both"/>
      </w:pPr>
      <w:r>
        <w:rPr/>
        <w:t>GO transfer involves the request</w:t>
      </w:r>
      <w:r>
        <w:rPr>
          <w:spacing w:val="-1"/>
        </w:rPr>
        <w:t> </w:t>
      </w:r>
      <w:r>
        <w:rPr/>
        <w:t>of</w:t>
      </w:r>
      <w:r>
        <w:rPr>
          <w:spacing w:val="21"/>
        </w:rPr>
        <w:t> </w:t>
      </w:r>
      <w:r>
        <w:rPr/>
        <w:t>access to the private information</w:t>
      </w:r>
      <w:r>
        <w:rPr>
          <w:spacing w:val="-7"/>
        </w:rPr>
        <w:t> </w:t>
      </w:r>
      <w:r>
        <w:rPr/>
        <w:t>from</w:t>
      </w:r>
      <w:r>
        <w:rPr>
          <w:spacing w:val="-11"/>
        </w:rPr>
        <w:t> </w:t>
      </w:r>
      <w:r>
        <w:rPr/>
        <w:t>the buyer to the seller who, if</w:t>
      </w:r>
      <w:r>
        <w:rPr>
          <w:spacing w:val="19"/>
        </w:rPr>
        <w:t> </w:t>
      </w:r>
      <w:r>
        <w:rPr/>
        <w:t>they agree to disclose,</w:t>
      </w:r>
      <w:r>
        <w:rPr>
          <w:spacing w:val="-14"/>
        </w:rPr>
        <w:t> </w:t>
      </w:r>
      <w:r>
        <w:rPr/>
        <w:t>sends the private information</w:t>
      </w:r>
      <w:r>
        <w:rPr>
          <w:spacing w:val="-9"/>
        </w:rPr>
        <w:t> </w:t>
      </w:r>
      <w:r>
        <w:rPr/>
        <w:t>via an off-chain</w:t>
      </w:r>
      <w:r>
        <w:rPr>
          <w:spacing w:val="-9"/>
        </w:rPr>
        <w:t> </w:t>
      </w:r>
      <w:r>
        <w:rPr/>
        <w:t>messaging</w:t>
      </w:r>
      <w:r>
        <w:rPr>
          <w:spacing w:val="-9"/>
        </w:rPr>
        <w:t> </w:t>
      </w:r>
      <w:r>
        <w:rPr/>
        <w:t>protocol. The buyer is now able to</w:t>
      </w:r>
      <w:r>
        <w:rPr>
          <w:spacing w:val="37"/>
        </w:rPr>
        <w:t> </w:t>
      </w:r>
      <w:r>
        <w:rPr/>
        <w:t>verify the correctness of the information</w:t>
      </w:r>
      <w:r>
        <w:rPr>
          <w:spacing w:val="-4"/>
        </w:rPr>
        <w:t> </w:t>
      </w:r>
      <w:r>
        <w:rPr/>
        <w:t>against the on-chain hash, but, since they are unable to write to the</w:t>
      </w:r>
      <w:r>
        <w:rPr>
          <w:spacing w:val="-14"/>
        </w:rPr>
        <w:t> </w:t>
      </w:r>
      <w:r>
        <w:rPr/>
        <w:t>ledger, cannot</w:t>
      </w:r>
      <w:r>
        <w:rPr>
          <w:spacing w:val="-6"/>
        </w:rPr>
        <w:t> </w:t>
      </w:r>
      <w:r>
        <w:rPr/>
        <w:t>“steal”</w:t>
      </w:r>
      <w:r>
        <w:rPr>
          <w:spacing w:val="-14"/>
        </w:rPr>
        <w:t> </w:t>
      </w:r>
      <w:r>
        <w:rPr/>
        <w:t>the GO. Once both</w:t>
      </w:r>
      <w:r>
        <w:rPr>
          <w:spacing w:val="-12"/>
        </w:rPr>
        <w:t> </w:t>
      </w:r>
      <w:r>
        <w:rPr/>
        <w:t>parties agree, the</w:t>
      </w:r>
      <w:r>
        <w:rPr>
          <w:spacing w:val="-14"/>
        </w:rPr>
        <w:t> </w:t>
      </w:r>
      <w:r>
        <w:rPr/>
        <w:t>issuing</w:t>
      </w:r>
      <w:r>
        <w:rPr>
          <w:spacing w:val="-11"/>
        </w:rPr>
        <w:t> </w:t>
      </w:r>
      <w:r>
        <w:rPr/>
        <w:t>body</w:t>
      </w:r>
      <w:r>
        <w:rPr>
          <w:spacing w:val="-12"/>
        </w:rPr>
        <w:t> </w:t>
      </w:r>
      <w:r>
        <w:rPr/>
        <w:t>validates the</w:t>
      </w:r>
      <w:r>
        <w:rPr>
          <w:spacing w:val="-14"/>
        </w:rPr>
        <w:t> </w:t>
      </w:r>
      <w:r>
        <w:rPr/>
        <w:t>digital signatures</w:t>
      </w:r>
      <w:r>
        <w:rPr>
          <w:spacing w:val="-9"/>
        </w:rPr>
        <w:t> </w:t>
      </w:r>
      <w:r>
        <w:rPr/>
        <w:t>of</w:t>
      </w:r>
      <w:r>
        <w:rPr>
          <w:spacing w:val="10"/>
        </w:rPr>
        <w:t> </w:t>
      </w:r>
      <w:r>
        <w:rPr/>
        <w:t>both</w:t>
      </w:r>
      <w:r>
        <w:rPr>
          <w:spacing w:val="-1"/>
        </w:rPr>
        <w:t> </w:t>
      </w:r>
      <w:r>
        <w:rPr/>
        <w:t>parties</w:t>
      </w:r>
      <w:r>
        <w:rPr>
          <w:spacing w:val="-9"/>
        </w:rPr>
        <w:t> </w:t>
      </w:r>
      <w:r>
        <w:rPr/>
        <w:t>as</w:t>
      </w:r>
      <w:r>
        <w:rPr>
          <w:spacing w:val="-9"/>
        </w:rPr>
        <w:t> </w:t>
      </w:r>
      <w:r>
        <w:rPr/>
        <w:t>part</w:t>
      </w:r>
      <w:r>
        <w:rPr>
          <w:spacing w:val="-14"/>
        </w:rPr>
        <w:t> </w:t>
      </w:r>
      <w:r>
        <w:rPr/>
        <w:t>of</w:t>
      </w:r>
      <w:r>
        <w:rPr>
          <w:spacing w:val="-11"/>
        </w:rPr>
        <w:t> </w:t>
      </w:r>
      <w:r>
        <w:rPr/>
        <w:t>a</w:t>
      </w:r>
      <w:r>
        <w:rPr>
          <w:spacing w:val="-6"/>
        </w:rPr>
        <w:t> </w:t>
      </w:r>
      <w:r>
        <w:rPr/>
        <w:t>chaincode</w:t>
      </w:r>
      <w:r>
        <w:rPr>
          <w:spacing w:val="-6"/>
        </w:rPr>
        <w:t> </w:t>
      </w:r>
      <w:r>
        <w:rPr/>
        <w:t>function</w:t>
      </w:r>
      <w:r>
        <w:rPr>
          <w:spacing w:val="-1"/>
        </w:rPr>
        <w:t> </w:t>
      </w:r>
      <w:r>
        <w:rPr/>
        <w:t>that</w:t>
      </w:r>
      <w:r>
        <w:rPr>
          <w:spacing w:val="-14"/>
        </w:rPr>
        <w:t> </w:t>
      </w:r>
      <w:r>
        <w:rPr/>
        <w:t>then</w:t>
      </w:r>
      <w:r>
        <w:rPr>
          <w:spacing w:val="-14"/>
        </w:rPr>
        <w:t> </w:t>
      </w:r>
      <w:r>
        <w:rPr/>
        <w:t>changesthe</w:t>
      </w:r>
      <w:r>
        <w:rPr>
          <w:spacing w:val="-5"/>
        </w:rPr>
        <w:t> </w:t>
      </w:r>
      <w:r>
        <w:rPr/>
        <w:t>owner</w:t>
      </w:r>
      <w:r>
        <w:rPr>
          <w:spacing w:val="-12"/>
        </w:rPr>
        <w:t> </w:t>
      </w:r>
      <w:r>
        <w:rPr/>
        <w:t>attribute of</w:t>
      </w:r>
      <w:r>
        <w:rPr>
          <w:spacing w:val="23"/>
        </w:rPr>
        <w:t> </w:t>
      </w:r>
      <w:r>
        <w:rPr/>
        <w:t>the GO to the buying</w:t>
      </w:r>
      <w:r>
        <w:rPr>
          <w:spacing w:val="-6"/>
        </w:rPr>
        <w:t> </w:t>
      </w:r>
      <w:r>
        <w:rPr/>
        <w:t>organisation. The</w:t>
      </w:r>
      <w:r>
        <w:rPr>
          <w:spacing w:val="-9"/>
        </w:rPr>
        <w:t> </w:t>
      </w:r>
      <w:r>
        <w:rPr/>
        <w:t>asset directory</w:t>
      </w:r>
      <w:r>
        <w:rPr>
          <w:spacing w:val="-6"/>
        </w:rPr>
        <w:t> </w:t>
      </w:r>
      <w:r>
        <w:rPr/>
        <w:t>can</w:t>
      </w:r>
      <w:r>
        <w:rPr>
          <w:spacing w:val="-6"/>
        </w:rPr>
        <w:t> </w:t>
      </w:r>
      <w:r>
        <w:rPr/>
        <w:t>be used</w:t>
      </w:r>
      <w:r>
        <w:rPr>
          <w:spacing w:val="33"/>
        </w:rPr>
        <w:t> </w:t>
      </w:r>
      <w:r>
        <w:rPr/>
        <w:t>to</w:t>
      </w:r>
      <w:r>
        <w:rPr>
          <w:spacing w:val="33"/>
        </w:rPr>
        <w:t> </w:t>
      </w:r>
      <w:r>
        <w:rPr/>
        <w:t>find</w:t>
      </w:r>
      <w:r>
        <w:rPr>
          <w:spacing w:val="33"/>
        </w:rPr>
        <w:t> </w:t>
      </w:r>
      <w:r>
        <w:rPr/>
        <w:t>suitable</w:t>
      </w:r>
      <w:r>
        <w:rPr>
          <w:spacing w:val="29"/>
        </w:rPr>
        <w:t> </w:t>
      </w:r>
      <w:r>
        <w:rPr/>
        <w:t>trading parties.</w:t>
      </w:r>
    </w:p>
    <w:p>
      <w:pPr>
        <w:pStyle w:val="Heading3"/>
        <w:numPr>
          <w:ilvl w:val="1"/>
          <w:numId w:val="2"/>
        </w:numPr>
        <w:tabs>
          <w:tab w:pos="1217" w:val="left" w:leader="none"/>
        </w:tabs>
        <w:spacing w:line="240" w:lineRule="auto" w:before="164" w:after="0"/>
        <w:ind w:left="1217" w:right="0" w:hanging="721"/>
        <w:jc w:val="left"/>
        <w:rPr>
          <w:sz w:val="24"/>
        </w:rPr>
      </w:pPr>
      <w:bookmarkStart w:name="_bookmark28" w:id="29"/>
      <w:bookmarkEnd w:id="29"/>
      <w:r>
        <w:rPr/>
      </w:r>
      <w:r>
        <w:rPr/>
        <w:t>Evaluation</w:t>
      </w:r>
      <w:r>
        <w:rPr>
          <w:spacing w:val="31"/>
        </w:rPr>
        <w:t> </w:t>
      </w:r>
      <w:r>
        <w:rPr/>
        <w:t>of</w:t>
      </w:r>
      <w:r>
        <w:rPr>
          <w:spacing w:val="29"/>
        </w:rPr>
        <w:t> </w:t>
      </w:r>
      <w:r>
        <w:rPr/>
        <w:t>the</w:t>
      </w:r>
      <w:r>
        <w:rPr>
          <w:spacing w:val="31"/>
        </w:rPr>
        <w:t> </w:t>
      </w:r>
      <w:r>
        <w:rPr/>
        <w:t>first</w:t>
      </w:r>
      <w:r>
        <w:rPr>
          <w:spacing w:val="27"/>
        </w:rPr>
        <w:t> </w:t>
      </w:r>
      <w:r>
        <w:rPr/>
        <w:t>design</w:t>
      </w:r>
      <w:r>
        <w:rPr>
          <w:spacing w:val="32"/>
        </w:rPr>
        <w:t> </w:t>
      </w:r>
      <w:r>
        <w:rPr>
          <w:spacing w:val="-4"/>
        </w:rPr>
        <w:t>cycle</w:t>
      </w:r>
    </w:p>
    <w:p>
      <w:pPr>
        <w:pStyle w:val="BodyText"/>
        <w:spacing w:before="174"/>
        <w:ind w:left="0"/>
        <w:rPr>
          <w:sz w:val="25"/>
        </w:rPr>
      </w:pPr>
    </w:p>
    <w:p>
      <w:pPr>
        <w:pStyle w:val="BodyText"/>
        <w:spacing w:line="256" w:lineRule="auto"/>
        <w:ind w:right="144"/>
        <w:jc w:val="both"/>
      </w:pPr>
      <w:r>
        <w:rPr/>
        <w:t>After the first design cycle, several semi-structured</w:t>
      </w:r>
      <w:r>
        <w:rPr>
          <w:spacing w:val="-4"/>
        </w:rPr>
        <w:t> </w:t>
      </w:r>
      <w:r>
        <w:rPr/>
        <w:t>interviews</w:t>
      </w:r>
      <w:r>
        <w:rPr>
          <w:spacing w:val="-11"/>
        </w:rPr>
        <w:t> </w:t>
      </w:r>
      <w:r>
        <w:rPr/>
        <w:t>were conducted. The interviews used</w:t>
      </w:r>
      <w:r>
        <w:rPr>
          <w:spacing w:val="-4"/>
        </w:rPr>
        <w:t> </w:t>
      </w:r>
      <w:r>
        <w:rPr/>
        <w:t>a Powerpoint presentation and a question catalogue, attached in Appendix A. The original interview recordings,</w:t>
      </w:r>
      <w:r>
        <w:rPr>
          <w:spacing w:val="40"/>
        </w:rPr>
        <w:t> </w:t>
      </w:r>
      <w:r>
        <w:rPr/>
        <w:t>original</w:t>
      </w:r>
      <w:r>
        <w:rPr>
          <w:spacing w:val="40"/>
        </w:rPr>
        <w:t> </w:t>
      </w:r>
      <w:r>
        <w:rPr/>
        <w:t>transcripts</w:t>
      </w:r>
      <w:r>
        <w:rPr>
          <w:spacing w:val="40"/>
        </w:rPr>
        <w:t> </w:t>
      </w:r>
      <w:r>
        <w:rPr/>
        <w:t>as</w:t>
      </w:r>
      <w:r>
        <w:rPr>
          <w:spacing w:val="40"/>
        </w:rPr>
        <w:t> </w:t>
      </w:r>
      <w:r>
        <w:rPr/>
        <w:t>well</w:t>
      </w:r>
      <w:r>
        <w:rPr>
          <w:spacing w:val="40"/>
        </w:rPr>
        <w:t> </w:t>
      </w:r>
      <w:r>
        <w:rPr/>
        <w:t>as</w:t>
      </w:r>
      <w:r>
        <w:rPr>
          <w:spacing w:val="40"/>
        </w:rPr>
        <w:t> </w:t>
      </w:r>
      <w:r>
        <w:rPr/>
        <w:t>redacted</w:t>
      </w:r>
      <w:r>
        <w:rPr>
          <w:spacing w:val="40"/>
        </w:rPr>
        <w:t> </w:t>
      </w:r>
      <w:r>
        <w:rPr/>
        <w:t>transcripts</w:t>
      </w:r>
      <w:r>
        <w:rPr>
          <w:spacing w:val="40"/>
        </w:rPr>
        <w:t> </w:t>
      </w:r>
      <w:r>
        <w:rPr/>
        <w:t>were</w:t>
      </w:r>
      <w:r>
        <w:rPr>
          <w:spacing w:val="40"/>
        </w:rPr>
        <w:t> </w:t>
      </w:r>
      <w:r>
        <w:rPr/>
        <w:t>submitted.</w:t>
      </w:r>
    </w:p>
    <w:p>
      <w:pPr>
        <w:pStyle w:val="BodyText"/>
        <w:spacing w:before="9"/>
        <w:ind w:left="0"/>
        <w:rPr>
          <w:sz w:val="13"/>
        </w:rPr>
      </w:pPr>
    </w:p>
    <w:tbl>
      <w:tblPr>
        <w:tblW w:w="0" w:type="auto"/>
        <w:jc w:val="left"/>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34"/>
        <w:gridCol w:w="6158"/>
      </w:tblGrid>
      <w:tr>
        <w:trPr>
          <w:trHeight w:val="300" w:hRule="atLeast"/>
        </w:trPr>
        <w:tc>
          <w:tcPr>
            <w:tcW w:w="3034" w:type="dxa"/>
          </w:tcPr>
          <w:p>
            <w:pPr>
              <w:pStyle w:val="TableParagraph"/>
              <w:spacing w:before="4"/>
              <w:rPr>
                <w:b/>
                <w:sz w:val="22"/>
              </w:rPr>
            </w:pPr>
            <w:r>
              <w:rPr>
                <w:b/>
                <w:spacing w:val="-2"/>
                <w:sz w:val="22"/>
              </w:rPr>
              <w:t>Interviewee</w:t>
            </w:r>
          </w:p>
        </w:tc>
        <w:tc>
          <w:tcPr>
            <w:tcW w:w="6158" w:type="dxa"/>
          </w:tcPr>
          <w:p>
            <w:pPr>
              <w:pStyle w:val="TableParagraph"/>
              <w:spacing w:before="4"/>
              <w:ind w:left="111"/>
              <w:rPr>
                <w:b/>
                <w:sz w:val="22"/>
              </w:rPr>
            </w:pPr>
            <w:r>
              <w:rPr>
                <w:b/>
                <w:spacing w:val="-4"/>
                <w:sz w:val="22"/>
              </w:rPr>
              <w:t>Role</w:t>
            </w:r>
          </w:p>
        </w:tc>
      </w:tr>
      <w:tr>
        <w:trPr>
          <w:trHeight w:val="300" w:hRule="atLeast"/>
        </w:trPr>
        <w:tc>
          <w:tcPr>
            <w:tcW w:w="3034" w:type="dxa"/>
          </w:tcPr>
          <w:p>
            <w:pPr>
              <w:pStyle w:val="TableParagraph"/>
              <w:spacing w:before="4"/>
              <w:rPr>
                <w:sz w:val="22"/>
              </w:rPr>
            </w:pPr>
            <w:r>
              <w:rPr>
                <w:sz w:val="22"/>
              </w:rPr>
              <w:t>Interviewee</w:t>
            </w:r>
            <w:r>
              <w:rPr>
                <w:spacing w:val="51"/>
                <w:sz w:val="22"/>
              </w:rPr>
              <w:t> </w:t>
            </w:r>
            <w:r>
              <w:rPr>
                <w:spacing w:val="-10"/>
                <w:sz w:val="22"/>
              </w:rPr>
              <w:t>1</w:t>
            </w:r>
          </w:p>
        </w:tc>
        <w:tc>
          <w:tcPr>
            <w:tcW w:w="6158" w:type="dxa"/>
          </w:tcPr>
          <w:p>
            <w:pPr>
              <w:pStyle w:val="TableParagraph"/>
              <w:spacing w:before="4"/>
              <w:ind w:left="111"/>
              <w:rPr>
                <w:sz w:val="22"/>
              </w:rPr>
            </w:pPr>
            <w:r>
              <w:rPr>
                <w:sz w:val="22"/>
              </w:rPr>
              <w:t>Senior</w:t>
            </w:r>
            <w:r>
              <w:rPr>
                <w:spacing w:val="2"/>
                <w:sz w:val="22"/>
              </w:rPr>
              <w:t> </w:t>
            </w:r>
            <w:r>
              <w:rPr>
                <w:sz w:val="22"/>
              </w:rPr>
              <w:t>Project</w:t>
            </w:r>
            <w:r>
              <w:rPr>
                <w:spacing w:val="-1"/>
                <w:sz w:val="22"/>
              </w:rPr>
              <w:t> </w:t>
            </w:r>
            <w:r>
              <w:rPr>
                <w:sz w:val="22"/>
              </w:rPr>
              <w:t>Manager</w:t>
            </w:r>
            <w:r>
              <w:rPr>
                <w:spacing w:val="2"/>
                <w:sz w:val="22"/>
              </w:rPr>
              <w:t> </w:t>
            </w:r>
            <w:r>
              <w:rPr>
                <w:sz w:val="22"/>
              </w:rPr>
              <w:t>at</w:t>
            </w:r>
            <w:r>
              <w:rPr>
                <w:spacing w:val="-1"/>
                <w:sz w:val="22"/>
              </w:rPr>
              <w:t> </w:t>
            </w:r>
            <w:r>
              <w:rPr>
                <w:sz w:val="22"/>
              </w:rPr>
              <w:t>IRENA;</w:t>
            </w:r>
            <w:r>
              <w:rPr>
                <w:spacing w:val="-2"/>
                <w:sz w:val="22"/>
              </w:rPr>
              <w:t> </w:t>
            </w:r>
            <w:r>
              <w:rPr>
                <w:sz w:val="22"/>
              </w:rPr>
              <w:t>past</w:t>
            </w:r>
            <w:r>
              <w:rPr>
                <w:spacing w:val="-1"/>
                <w:sz w:val="22"/>
              </w:rPr>
              <w:t> </w:t>
            </w:r>
            <w:r>
              <w:rPr>
                <w:sz w:val="22"/>
              </w:rPr>
              <w:t>Project</w:t>
            </w:r>
            <w:r>
              <w:rPr>
                <w:spacing w:val="-2"/>
                <w:sz w:val="22"/>
              </w:rPr>
              <w:t> </w:t>
            </w:r>
            <w:r>
              <w:rPr>
                <w:sz w:val="22"/>
              </w:rPr>
              <w:t>Manager</w:t>
            </w:r>
            <w:r>
              <w:rPr>
                <w:spacing w:val="3"/>
                <w:sz w:val="22"/>
              </w:rPr>
              <w:t> </w:t>
            </w:r>
            <w:r>
              <w:rPr>
                <w:sz w:val="22"/>
              </w:rPr>
              <w:t>at</w:t>
            </w:r>
            <w:r>
              <w:rPr>
                <w:spacing w:val="-2"/>
                <w:sz w:val="22"/>
              </w:rPr>
              <w:t> </w:t>
            </w:r>
            <w:r>
              <w:rPr>
                <w:spacing w:val="-4"/>
                <w:sz w:val="22"/>
              </w:rPr>
              <w:t>DENA</w:t>
            </w:r>
          </w:p>
        </w:tc>
      </w:tr>
      <w:tr>
        <w:trPr>
          <w:trHeight w:val="495" w:hRule="atLeast"/>
        </w:trPr>
        <w:tc>
          <w:tcPr>
            <w:tcW w:w="3034" w:type="dxa"/>
          </w:tcPr>
          <w:p>
            <w:pPr>
              <w:pStyle w:val="TableParagraph"/>
              <w:spacing w:line="243" w:lineRule="exact"/>
              <w:rPr>
                <w:sz w:val="22"/>
              </w:rPr>
            </w:pPr>
            <w:r>
              <w:rPr>
                <w:sz w:val="22"/>
              </w:rPr>
              <w:t>Interviewee</w:t>
            </w:r>
            <w:r>
              <w:rPr>
                <w:spacing w:val="51"/>
                <w:sz w:val="22"/>
              </w:rPr>
              <w:t> </w:t>
            </w:r>
            <w:r>
              <w:rPr>
                <w:spacing w:val="-10"/>
                <w:sz w:val="22"/>
              </w:rPr>
              <w:t>2</w:t>
            </w:r>
          </w:p>
        </w:tc>
        <w:tc>
          <w:tcPr>
            <w:tcW w:w="6158" w:type="dxa"/>
          </w:tcPr>
          <w:p>
            <w:pPr>
              <w:pStyle w:val="TableParagraph"/>
              <w:spacing w:line="243" w:lineRule="exact"/>
              <w:ind w:left="111"/>
              <w:rPr>
                <w:sz w:val="22"/>
              </w:rPr>
            </w:pPr>
            <w:r>
              <w:rPr>
                <w:sz w:val="22"/>
              </w:rPr>
              <w:t>Independent</w:t>
            </w:r>
            <w:r>
              <w:rPr>
                <w:spacing w:val="51"/>
                <w:sz w:val="22"/>
              </w:rPr>
              <w:t> </w:t>
            </w:r>
            <w:r>
              <w:rPr>
                <w:sz w:val="22"/>
              </w:rPr>
              <w:t>consultant</w:t>
            </w:r>
            <w:r>
              <w:rPr>
                <w:spacing w:val="35"/>
                <w:sz w:val="22"/>
              </w:rPr>
              <w:t> </w:t>
            </w:r>
            <w:r>
              <w:rPr>
                <w:sz w:val="22"/>
              </w:rPr>
              <w:t>on</w:t>
            </w:r>
            <w:r>
              <w:rPr>
                <w:spacing w:val="57"/>
                <w:w w:val="150"/>
                <w:sz w:val="22"/>
              </w:rPr>
              <w:t> </w:t>
            </w:r>
            <w:r>
              <w:rPr>
                <w:sz w:val="22"/>
              </w:rPr>
              <w:t>Green</w:t>
            </w:r>
            <w:r>
              <w:rPr>
                <w:spacing w:val="65"/>
                <w:sz w:val="22"/>
              </w:rPr>
              <w:t> </w:t>
            </w:r>
            <w:r>
              <w:rPr>
                <w:sz w:val="22"/>
              </w:rPr>
              <w:t>Hydrogen</w:t>
            </w:r>
            <w:r>
              <w:rPr>
                <w:spacing w:val="46"/>
                <w:sz w:val="22"/>
              </w:rPr>
              <w:t> </w:t>
            </w:r>
            <w:r>
              <w:rPr>
                <w:sz w:val="22"/>
              </w:rPr>
              <w:t>GOs</w:t>
            </w:r>
            <w:r>
              <w:rPr>
                <w:spacing w:val="78"/>
                <w:sz w:val="22"/>
              </w:rPr>
              <w:t> </w:t>
            </w:r>
            <w:r>
              <w:rPr>
                <w:sz w:val="22"/>
              </w:rPr>
              <w:t>and</w:t>
            </w:r>
            <w:r>
              <w:rPr>
                <w:spacing w:val="58"/>
                <w:w w:val="150"/>
                <w:sz w:val="22"/>
              </w:rPr>
              <w:t> </w:t>
            </w:r>
            <w:r>
              <w:rPr>
                <w:spacing w:val="-2"/>
                <w:sz w:val="22"/>
              </w:rPr>
              <w:t>RFNBO</w:t>
            </w:r>
          </w:p>
          <w:p>
            <w:pPr>
              <w:pStyle w:val="TableParagraph"/>
              <w:spacing w:line="230" w:lineRule="exact" w:before="2"/>
              <w:ind w:left="111"/>
              <w:rPr>
                <w:sz w:val="22"/>
              </w:rPr>
            </w:pPr>
            <w:r>
              <w:rPr>
                <w:spacing w:val="-2"/>
                <w:sz w:val="22"/>
              </w:rPr>
              <w:t>certification</w:t>
            </w:r>
          </w:p>
        </w:tc>
      </w:tr>
      <w:tr>
        <w:trPr>
          <w:trHeight w:val="495" w:hRule="atLeast"/>
        </w:trPr>
        <w:tc>
          <w:tcPr>
            <w:tcW w:w="3034" w:type="dxa"/>
          </w:tcPr>
          <w:p>
            <w:pPr>
              <w:pStyle w:val="TableParagraph"/>
              <w:spacing w:before="4"/>
              <w:rPr>
                <w:sz w:val="22"/>
              </w:rPr>
            </w:pPr>
            <w:r>
              <w:rPr>
                <w:sz w:val="22"/>
              </w:rPr>
              <w:t>Interviewee</w:t>
            </w:r>
            <w:r>
              <w:rPr>
                <w:spacing w:val="51"/>
                <w:sz w:val="22"/>
              </w:rPr>
              <w:t> </w:t>
            </w:r>
            <w:r>
              <w:rPr>
                <w:spacing w:val="-10"/>
                <w:sz w:val="22"/>
              </w:rPr>
              <w:t>3</w:t>
            </w:r>
          </w:p>
        </w:tc>
        <w:tc>
          <w:tcPr>
            <w:tcW w:w="6158" w:type="dxa"/>
          </w:tcPr>
          <w:p>
            <w:pPr>
              <w:pStyle w:val="TableParagraph"/>
              <w:spacing w:line="240" w:lineRule="exact"/>
              <w:ind w:left="111"/>
              <w:rPr>
                <w:sz w:val="22"/>
              </w:rPr>
            </w:pPr>
            <w:r>
              <w:rPr>
                <w:sz w:val="22"/>
              </w:rPr>
              <w:t>Senior Policy Advisor at VertiCer (Dutch registry operator for all energy carriers)</w:t>
            </w:r>
          </w:p>
        </w:tc>
      </w:tr>
    </w:tbl>
    <w:p>
      <w:pPr>
        <w:pStyle w:val="TableParagraph"/>
        <w:spacing w:after="0" w:line="240" w:lineRule="exact"/>
        <w:rPr>
          <w:sz w:val="22"/>
        </w:rPr>
        <w:sectPr>
          <w:pgSz w:w="11910" w:h="16850"/>
          <w:pgMar w:header="0" w:footer="977" w:top="1220" w:bottom="1467" w:left="1275" w:right="1275"/>
        </w:sectPr>
      </w:pPr>
    </w:p>
    <w:tbl>
      <w:tblPr>
        <w:tblW w:w="0" w:type="auto"/>
        <w:jc w:val="left"/>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34"/>
        <w:gridCol w:w="6158"/>
      </w:tblGrid>
      <w:tr>
        <w:trPr>
          <w:trHeight w:val="510" w:hRule="atLeast"/>
        </w:trPr>
        <w:tc>
          <w:tcPr>
            <w:tcW w:w="3034" w:type="dxa"/>
          </w:tcPr>
          <w:p>
            <w:pPr>
              <w:pStyle w:val="TableParagraph"/>
              <w:spacing w:before="5"/>
              <w:rPr>
                <w:sz w:val="22"/>
              </w:rPr>
            </w:pPr>
            <w:r>
              <w:rPr>
                <w:sz w:val="22"/>
              </w:rPr>
              <w:t>Interviewee</w:t>
            </w:r>
            <w:r>
              <w:rPr>
                <w:spacing w:val="51"/>
                <w:sz w:val="22"/>
              </w:rPr>
              <w:t> </w:t>
            </w:r>
            <w:r>
              <w:rPr>
                <w:spacing w:val="-10"/>
                <w:sz w:val="22"/>
              </w:rPr>
              <w:t>4</w:t>
            </w:r>
          </w:p>
        </w:tc>
        <w:tc>
          <w:tcPr>
            <w:tcW w:w="6158" w:type="dxa"/>
          </w:tcPr>
          <w:p>
            <w:pPr>
              <w:pStyle w:val="TableParagraph"/>
              <w:spacing w:line="250" w:lineRule="atLeast"/>
              <w:ind w:left="111"/>
              <w:rPr>
                <w:sz w:val="22"/>
              </w:rPr>
            </w:pPr>
            <w:r>
              <w:rPr>
                <w:sz w:val="22"/>
              </w:rPr>
              <w:t>Senior Leadership Position at ERGaR, European Renewable Gas </w:t>
            </w:r>
            <w:r>
              <w:rPr>
                <w:spacing w:val="-2"/>
                <w:sz w:val="22"/>
              </w:rPr>
              <w:t>Registry</w:t>
            </w:r>
          </w:p>
        </w:tc>
      </w:tr>
      <w:tr>
        <w:trPr>
          <w:trHeight w:val="495" w:hRule="atLeast"/>
        </w:trPr>
        <w:tc>
          <w:tcPr>
            <w:tcW w:w="3034" w:type="dxa"/>
          </w:tcPr>
          <w:p>
            <w:pPr>
              <w:pStyle w:val="TableParagraph"/>
              <w:spacing w:line="243" w:lineRule="exact"/>
              <w:rPr>
                <w:sz w:val="22"/>
              </w:rPr>
            </w:pPr>
            <w:r>
              <w:rPr>
                <w:sz w:val="22"/>
              </w:rPr>
              <w:t>Interviewee</w:t>
            </w:r>
            <w:r>
              <w:rPr>
                <w:spacing w:val="51"/>
                <w:sz w:val="22"/>
              </w:rPr>
              <w:t> </w:t>
            </w:r>
            <w:r>
              <w:rPr>
                <w:spacing w:val="-10"/>
                <w:sz w:val="22"/>
              </w:rPr>
              <w:t>5</w:t>
            </w:r>
          </w:p>
        </w:tc>
        <w:tc>
          <w:tcPr>
            <w:tcW w:w="6158" w:type="dxa"/>
          </w:tcPr>
          <w:p>
            <w:pPr>
              <w:pStyle w:val="TableParagraph"/>
              <w:spacing w:line="243" w:lineRule="exact"/>
              <w:ind w:left="111"/>
              <w:rPr>
                <w:sz w:val="22"/>
              </w:rPr>
            </w:pPr>
            <w:r>
              <w:rPr>
                <w:sz w:val="22"/>
              </w:rPr>
              <w:t>Business</w:t>
            </w:r>
            <w:r>
              <w:rPr>
                <w:spacing w:val="75"/>
                <w:sz w:val="22"/>
              </w:rPr>
              <w:t> </w:t>
            </w:r>
            <w:r>
              <w:rPr>
                <w:sz w:val="22"/>
              </w:rPr>
              <w:t>Development</w:t>
            </w:r>
            <w:r>
              <w:rPr>
                <w:spacing w:val="60"/>
                <w:w w:val="150"/>
                <w:sz w:val="22"/>
              </w:rPr>
              <w:t> </w:t>
            </w:r>
            <w:r>
              <w:rPr>
                <w:sz w:val="22"/>
              </w:rPr>
              <w:t>Manager,</w:t>
            </w:r>
            <w:r>
              <w:rPr>
                <w:spacing w:val="77"/>
                <w:sz w:val="22"/>
              </w:rPr>
              <w:t> </w:t>
            </w:r>
            <w:r>
              <w:rPr>
                <w:sz w:val="22"/>
              </w:rPr>
              <w:t>Austrian</w:t>
            </w:r>
            <w:r>
              <w:rPr>
                <w:spacing w:val="71"/>
                <w:w w:val="150"/>
                <w:sz w:val="22"/>
              </w:rPr>
              <w:t> </w:t>
            </w:r>
            <w:r>
              <w:rPr>
                <w:sz w:val="22"/>
              </w:rPr>
              <w:t>Gas,</w:t>
            </w:r>
            <w:r>
              <w:rPr>
                <w:spacing w:val="37"/>
                <w:sz w:val="22"/>
              </w:rPr>
              <w:t>  </w:t>
            </w:r>
            <w:r>
              <w:rPr>
                <w:sz w:val="22"/>
              </w:rPr>
              <w:t>Clearing</w:t>
            </w:r>
            <w:r>
              <w:rPr>
                <w:spacing w:val="54"/>
                <w:w w:val="150"/>
                <w:sz w:val="22"/>
              </w:rPr>
              <w:t> </w:t>
            </w:r>
            <w:r>
              <w:rPr>
                <w:spacing w:val="-5"/>
                <w:sz w:val="22"/>
              </w:rPr>
              <w:t>and</w:t>
            </w:r>
          </w:p>
          <w:p>
            <w:pPr>
              <w:pStyle w:val="TableParagraph"/>
              <w:spacing w:line="230" w:lineRule="exact" w:before="2"/>
              <w:ind w:left="111"/>
              <w:rPr>
                <w:sz w:val="22"/>
              </w:rPr>
            </w:pPr>
            <w:r>
              <w:rPr>
                <w:sz w:val="22"/>
              </w:rPr>
              <w:t>Settlement</w:t>
            </w:r>
            <w:r>
              <w:rPr>
                <w:spacing w:val="28"/>
                <w:sz w:val="22"/>
              </w:rPr>
              <w:t> </w:t>
            </w:r>
            <w:r>
              <w:rPr>
                <w:spacing w:val="-5"/>
                <w:sz w:val="22"/>
              </w:rPr>
              <w:t>AG</w:t>
            </w:r>
          </w:p>
        </w:tc>
      </w:tr>
      <w:tr>
        <w:trPr>
          <w:trHeight w:val="495" w:hRule="atLeast"/>
        </w:trPr>
        <w:tc>
          <w:tcPr>
            <w:tcW w:w="3034" w:type="dxa"/>
          </w:tcPr>
          <w:p>
            <w:pPr>
              <w:pStyle w:val="TableParagraph"/>
              <w:spacing w:line="243" w:lineRule="exact"/>
              <w:rPr>
                <w:sz w:val="22"/>
              </w:rPr>
            </w:pPr>
            <w:r>
              <w:rPr>
                <w:sz w:val="22"/>
              </w:rPr>
              <w:t>Interviewee</w:t>
            </w:r>
            <w:r>
              <w:rPr>
                <w:spacing w:val="51"/>
                <w:sz w:val="22"/>
              </w:rPr>
              <w:t> </w:t>
            </w:r>
            <w:r>
              <w:rPr>
                <w:spacing w:val="-10"/>
                <w:sz w:val="22"/>
              </w:rPr>
              <w:t>6</w:t>
            </w:r>
          </w:p>
        </w:tc>
        <w:tc>
          <w:tcPr>
            <w:tcW w:w="6158" w:type="dxa"/>
          </w:tcPr>
          <w:p>
            <w:pPr>
              <w:pStyle w:val="TableParagraph"/>
              <w:spacing w:line="243" w:lineRule="exact"/>
              <w:ind w:left="111"/>
              <w:rPr>
                <w:sz w:val="22"/>
              </w:rPr>
            </w:pPr>
            <w:r>
              <w:rPr>
                <w:sz w:val="22"/>
              </w:rPr>
              <w:t>PhD</w:t>
            </w:r>
            <w:r>
              <w:rPr>
                <w:spacing w:val="50"/>
                <w:sz w:val="22"/>
              </w:rPr>
              <w:t> </w:t>
            </w:r>
            <w:r>
              <w:rPr>
                <w:sz w:val="22"/>
              </w:rPr>
              <w:t>student;</w:t>
            </w:r>
            <w:r>
              <w:rPr>
                <w:spacing w:val="21"/>
                <w:sz w:val="22"/>
              </w:rPr>
              <w:t> </w:t>
            </w:r>
            <w:r>
              <w:rPr>
                <w:sz w:val="22"/>
              </w:rPr>
              <w:t>research</w:t>
            </w:r>
            <w:r>
              <w:rPr>
                <w:spacing w:val="15"/>
                <w:sz w:val="22"/>
              </w:rPr>
              <w:t> </w:t>
            </w:r>
            <w:r>
              <w:rPr>
                <w:sz w:val="22"/>
              </w:rPr>
              <w:t>area:</w:t>
            </w:r>
            <w:r>
              <w:rPr>
                <w:spacing w:val="22"/>
                <w:sz w:val="22"/>
              </w:rPr>
              <w:t> </w:t>
            </w:r>
            <w:r>
              <w:rPr>
                <w:sz w:val="22"/>
              </w:rPr>
              <w:t>blockchain,</w:t>
            </w:r>
            <w:r>
              <w:rPr>
                <w:spacing w:val="30"/>
                <w:sz w:val="22"/>
              </w:rPr>
              <w:t> </w:t>
            </w:r>
            <w:r>
              <w:rPr>
                <w:sz w:val="22"/>
              </w:rPr>
              <w:t>digital</w:t>
            </w:r>
            <w:r>
              <w:rPr>
                <w:spacing w:val="22"/>
                <w:sz w:val="22"/>
              </w:rPr>
              <w:t> </w:t>
            </w:r>
            <w:r>
              <w:rPr>
                <w:sz w:val="22"/>
              </w:rPr>
              <w:t>identities,</w:t>
            </w:r>
            <w:r>
              <w:rPr>
                <w:spacing w:val="29"/>
                <w:sz w:val="22"/>
              </w:rPr>
              <w:t> </w:t>
            </w:r>
            <w:r>
              <w:rPr>
                <w:spacing w:val="-2"/>
                <w:sz w:val="22"/>
              </w:rPr>
              <w:t>applied</w:t>
            </w:r>
          </w:p>
          <w:p>
            <w:pPr>
              <w:pStyle w:val="TableParagraph"/>
              <w:spacing w:line="230" w:lineRule="exact" w:before="2"/>
              <w:ind w:left="111"/>
              <w:rPr>
                <w:sz w:val="22"/>
              </w:rPr>
            </w:pPr>
            <w:r>
              <w:rPr>
                <w:sz w:val="22"/>
              </w:rPr>
              <w:t>cryptography</w:t>
            </w:r>
            <w:r>
              <w:rPr>
                <w:spacing w:val="40"/>
                <w:sz w:val="22"/>
              </w:rPr>
              <w:t> </w:t>
            </w:r>
            <w:r>
              <w:rPr>
                <w:sz w:val="22"/>
              </w:rPr>
              <w:t>in</w:t>
            </w:r>
            <w:r>
              <w:rPr>
                <w:spacing w:val="40"/>
                <w:sz w:val="22"/>
              </w:rPr>
              <w:t> </w:t>
            </w:r>
            <w:r>
              <w:rPr>
                <w:sz w:val="22"/>
              </w:rPr>
              <w:t>financial</w:t>
            </w:r>
            <w:r>
              <w:rPr>
                <w:spacing w:val="26"/>
                <w:sz w:val="22"/>
              </w:rPr>
              <w:t> </w:t>
            </w:r>
            <w:r>
              <w:rPr>
                <w:sz w:val="22"/>
              </w:rPr>
              <w:t>and</w:t>
            </w:r>
            <w:r>
              <w:rPr>
                <w:spacing w:val="40"/>
                <w:sz w:val="22"/>
              </w:rPr>
              <w:t> </w:t>
            </w:r>
            <w:r>
              <w:rPr>
                <w:sz w:val="22"/>
              </w:rPr>
              <w:t>energy</w:t>
            </w:r>
            <w:r>
              <w:rPr>
                <w:spacing w:val="40"/>
                <w:sz w:val="22"/>
              </w:rPr>
              <w:t> </w:t>
            </w:r>
            <w:r>
              <w:rPr>
                <w:sz w:val="22"/>
              </w:rPr>
              <w:t>market</w:t>
            </w:r>
            <w:r>
              <w:rPr>
                <w:spacing w:val="26"/>
                <w:sz w:val="22"/>
              </w:rPr>
              <w:t> </w:t>
            </w:r>
            <w:r>
              <w:rPr>
                <w:sz w:val="22"/>
              </w:rPr>
              <w:t>use</w:t>
            </w:r>
            <w:r>
              <w:rPr>
                <w:spacing w:val="36"/>
                <w:sz w:val="22"/>
              </w:rPr>
              <w:t> </w:t>
            </w:r>
            <w:r>
              <w:rPr>
                <w:spacing w:val="-2"/>
                <w:sz w:val="22"/>
              </w:rPr>
              <w:t>cases</w:t>
            </w:r>
          </w:p>
        </w:tc>
      </w:tr>
      <w:tr>
        <w:trPr>
          <w:trHeight w:val="495" w:hRule="atLeast"/>
        </w:trPr>
        <w:tc>
          <w:tcPr>
            <w:tcW w:w="3034" w:type="dxa"/>
          </w:tcPr>
          <w:p>
            <w:pPr>
              <w:pStyle w:val="TableParagraph"/>
              <w:spacing w:before="4"/>
              <w:rPr>
                <w:sz w:val="22"/>
              </w:rPr>
            </w:pPr>
            <w:r>
              <w:rPr>
                <w:sz w:val="22"/>
              </w:rPr>
              <w:t>Interviewee</w:t>
            </w:r>
            <w:r>
              <w:rPr>
                <w:spacing w:val="51"/>
                <w:sz w:val="22"/>
              </w:rPr>
              <w:t> </w:t>
            </w:r>
            <w:r>
              <w:rPr>
                <w:spacing w:val="-10"/>
                <w:sz w:val="22"/>
              </w:rPr>
              <w:t>7</w:t>
            </w:r>
          </w:p>
        </w:tc>
        <w:tc>
          <w:tcPr>
            <w:tcW w:w="6158" w:type="dxa"/>
          </w:tcPr>
          <w:p>
            <w:pPr>
              <w:pStyle w:val="TableParagraph"/>
              <w:spacing w:line="250" w:lineRule="atLeast"/>
              <w:ind w:left="111"/>
              <w:rPr>
                <w:sz w:val="22"/>
              </w:rPr>
            </w:pPr>
            <w:r>
              <w:rPr>
                <w:sz w:val="22"/>
              </w:rPr>
              <w:t>PhD Student, research area: blockchain, digital identities, primary focus on energy market</w:t>
            </w:r>
          </w:p>
        </w:tc>
      </w:tr>
    </w:tbl>
    <w:p>
      <w:pPr>
        <w:pStyle w:val="BodyText"/>
        <w:spacing w:before="30"/>
        <w:ind w:left="0"/>
      </w:pPr>
    </w:p>
    <w:p>
      <w:pPr>
        <w:pStyle w:val="Heading6"/>
        <w:spacing w:before="1"/>
        <w:ind w:left="88" w:right="181"/>
        <w:jc w:val="center"/>
      </w:pPr>
      <w:r>
        <w:rPr/>
        <w:t>Table</w:t>
      </w:r>
      <w:r>
        <w:rPr>
          <w:spacing w:val="12"/>
        </w:rPr>
        <w:t> </w:t>
      </w:r>
      <w:r>
        <w:rPr/>
        <w:t>5</w:t>
      </w:r>
      <w:r>
        <w:rPr>
          <w:spacing w:val="-7"/>
        </w:rPr>
        <w:t> </w:t>
      </w:r>
      <w:r>
        <w:rPr/>
        <w:t>–</w:t>
      </w:r>
      <w:r>
        <w:rPr>
          <w:spacing w:val="13"/>
        </w:rPr>
        <w:t> </w:t>
      </w:r>
      <w:r>
        <w:rPr/>
        <w:t>Anonymized</w:t>
      </w:r>
      <w:r>
        <w:rPr>
          <w:spacing w:val="3"/>
        </w:rPr>
        <w:t> </w:t>
      </w:r>
      <w:r>
        <w:rPr/>
        <w:t>descriptions</w:t>
      </w:r>
      <w:r>
        <w:rPr>
          <w:spacing w:val="4"/>
        </w:rPr>
        <w:t> </w:t>
      </w:r>
      <w:r>
        <w:rPr/>
        <w:t>of</w:t>
      </w:r>
      <w:r>
        <w:rPr>
          <w:spacing w:val="7"/>
        </w:rPr>
        <w:t> </w:t>
      </w:r>
      <w:r>
        <w:rPr/>
        <w:t>the</w:t>
      </w:r>
      <w:r>
        <w:rPr>
          <w:spacing w:val="11"/>
        </w:rPr>
        <w:t> </w:t>
      </w:r>
      <w:r>
        <w:rPr/>
        <w:t>interview </w:t>
      </w:r>
      <w:r>
        <w:rPr>
          <w:spacing w:val="-2"/>
        </w:rPr>
        <w:t>partners</w:t>
      </w:r>
    </w:p>
    <w:p>
      <w:pPr>
        <w:pStyle w:val="BodyText"/>
        <w:ind w:left="0"/>
        <w:rPr>
          <w:rFonts w:ascii="Calibri"/>
          <w:b/>
          <w:sz w:val="24"/>
        </w:rPr>
      </w:pPr>
    </w:p>
    <w:p>
      <w:pPr>
        <w:pStyle w:val="BodyText"/>
        <w:spacing w:before="196"/>
        <w:ind w:left="0"/>
        <w:rPr>
          <w:rFonts w:ascii="Calibri"/>
          <w:b/>
          <w:sz w:val="24"/>
        </w:rPr>
      </w:pPr>
    </w:p>
    <w:p>
      <w:pPr>
        <w:pStyle w:val="Heading4"/>
        <w:numPr>
          <w:ilvl w:val="2"/>
          <w:numId w:val="2"/>
        </w:numPr>
        <w:tabs>
          <w:tab w:pos="1217" w:val="left" w:leader="none"/>
        </w:tabs>
        <w:spacing w:line="240" w:lineRule="auto" w:before="1" w:after="0"/>
        <w:ind w:left="1217" w:right="0" w:hanging="721"/>
        <w:jc w:val="left"/>
      </w:pPr>
      <w:bookmarkStart w:name="_bookmark29" w:id="30"/>
      <w:bookmarkEnd w:id="30"/>
      <w:r>
        <w:rPr/>
      </w:r>
      <w:r>
        <w:rPr/>
        <w:t>Background</w:t>
      </w:r>
      <w:r>
        <w:rPr>
          <w:spacing w:val="10"/>
        </w:rPr>
        <w:t> </w:t>
      </w:r>
      <w:r>
        <w:rPr/>
        <w:t>and</w:t>
      </w:r>
      <w:r>
        <w:rPr>
          <w:spacing w:val="11"/>
        </w:rPr>
        <w:t> </w:t>
      </w:r>
      <w:r>
        <w:rPr>
          <w:spacing w:val="-2"/>
        </w:rPr>
        <w:t>Motivation</w:t>
      </w:r>
    </w:p>
    <w:p>
      <w:pPr>
        <w:pStyle w:val="BodyText"/>
        <w:spacing w:before="172"/>
        <w:ind w:left="0"/>
        <w:rPr>
          <w:sz w:val="24"/>
        </w:rPr>
      </w:pPr>
    </w:p>
    <w:p>
      <w:pPr>
        <w:pStyle w:val="BodyText"/>
        <w:spacing w:line="259" w:lineRule="auto"/>
        <w:ind w:right="125"/>
        <w:jc w:val="both"/>
      </w:pPr>
      <w:r>
        <w:rPr/>
        <w:t>The interviewees were asked to describe their working position,</w:t>
      </w:r>
      <w:r>
        <w:rPr>
          <w:spacing w:val="-2"/>
        </w:rPr>
        <w:t> </w:t>
      </w:r>
      <w:r>
        <w:rPr/>
        <w:t>past projects and standards that they might</w:t>
      </w:r>
      <w:r>
        <w:rPr>
          <w:spacing w:val="-5"/>
        </w:rPr>
        <w:t> </w:t>
      </w:r>
      <w:r>
        <w:rPr/>
        <w:t>have worked</w:t>
      </w:r>
      <w:r>
        <w:rPr>
          <w:spacing w:val="-11"/>
        </w:rPr>
        <w:t> </w:t>
      </w:r>
      <w:r>
        <w:rPr/>
        <w:t>on and</w:t>
      </w:r>
      <w:r>
        <w:rPr>
          <w:spacing w:val="-11"/>
        </w:rPr>
        <w:t> </w:t>
      </w:r>
      <w:r>
        <w:rPr/>
        <w:t>opinions they have about</w:t>
      </w:r>
      <w:r>
        <w:rPr>
          <w:spacing w:val="-5"/>
        </w:rPr>
        <w:t> </w:t>
      </w:r>
      <w:r>
        <w:rPr/>
        <w:t>legislation</w:t>
      </w:r>
      <w:r>
        <w:rPr>
          <w:spacing w:val="-11"/>
        </w:rPr>
        <w:t> </w:t>
      </w:r>
      <w:r>
        <w:rPr/>
        <w:t>in the GO space. Interviewee</w:t>
      </w:r>
      <w:r>
        <w:rPr>
          <w:spacing w:val="-14"/>
        </w:rPr>
        <w:t> </w:t>
      </w:r>
      <w:r>
        <w:rPr/>
        <w:t>1 worked in the electricity GO space and had participated in the Siemens CertaLink blockchain project on the suitability of</w:t>
      </w:r>
      <w:r>
        <w:rPr>
          <w:spacing w:val="21"/>
        </w:rPr>
        <w:t> </w:t>
      </w:r>
      <w:r>
        <w:rPr/>
        <w:t>DLT</w:t>
      </w:r>
      <w:r>
        <w:rPr>
          <w:spacing w:val="-1"/>
        </w:rPr>
        <w:t> </w:t>
      </w:r>
      <w:r>
        <w:rPr/>
        <w:t>for the GO use case in the</w:t>
      </w:r>
      <w:r>
        <w:rPr>
          <w:spacing w:val="28"/>
        </w:rPr>
        <w:t> </w:t>
      </w:r>
      <w:r>
        <w:rPr/>
        <w:t>electricity market</w:t>
      </w:r>
      <w:r>
        <w:rPr>
          <w:spacing w:val="-1"/>
        </w:rPr>
        <w:t> </w:t>
      </w:r>
      <w:r>
        <w:rPr/>
        <w:t>as well</w:t>
      </w:r>
      <w:r>
        <w:rPr>
          <w:spacing w:val="-1"/>
        </w:rPr>
        <w:t> </w:t>
      </w:r>
      <w:r>
        <w:rPr/>
        <w:t>as on</w:t>
      </w:r>
      <w:r>
        <w:rPr>
          <w:spacing w:val="31"/>
        </w:rPr>
        <w:t> </w:t>
      </w:r>
      <w:r>
        <w:rPr/>
        <w:t>the ERGaR IT-platform for cross-border biogas GO trade. Interviewee 2 had worked predominantly with hydrogen and biomethane</w:t>
      </w:r>
      <w:r>
        <w:rPr>
          <w:spacing w:val="-6"/>
        </w:rPr>
        <w:t> </w:t>
      </w:r>
      <w:r>
        <w:rPr/>
        <w:t>GOs as well as proofs of sustainability.</w:t>
      </w:r>
      <w:r>
        <w:rPr>
          <w:spacing w:val="-9"/>
        </w:rPr>
        <w:t> </w:t>
      </w:r>
      <w:r>
        <w:rPr/>
        <w:t>Interviewee</w:t>
      </w:r>
      <w:r>
        <w:rPr>
          <w:spacing w:val="-6"/>
        </w:rPr>
        <w:t> </w:t>
      </w:r>
      <w:r>
        <w:rPr/>
        <w:t>3 works for the single mandated</w:t>
      </w:r>
      <w:r>
        <w:rPr>
          <w:spacing w:val="-3"/>
        </w:rPr>
        <w:t> </w:t>
      </w:r>
      <w:r>
        <w:rPr/>
        <w:t>GO issuing body for all energy carriers in</w:t>
      </w:r>
      <w:r>
        <w:rPr>
          <w:spacing w:val="40"/>
        </w:rPr>
        <w:t> </w:t>
      </w:r>
      <w:r>
        <w:rPr/>
        <w:t>the Netherlands, Verticer, one of the few countries</w:t>
      </w:r>
      <w:r>
        <w:rPr>
          <w:spacing w:val="-9"/>
        </w:rPr>
        <w:t> </w:t>
      </w:r>
      <w:r>
        <w:rPr/>
        <w:t>where GO conversion issuance is</w:t>
      </w:r>
      <w:r>
        <w:rPr>
          <w:spacing w:val="40"/>
        </w:rPr>
        <w:t> </w:t>
      </w:r>
      <w:r>
        <w:rPr/>
        <w:t>already implemented, using a</w:t>
      </w:r>
      <w:r>
        <w:rPr>
          <w:spacing w:val="40"/>
        </w:rPr>
        <w:t> </w:t>
      </w:r>
      <w:r>
        <w:rPr/>
        <w:t>single centralized database for all GO types. Interviewee 4 worked for the ERGar, which is the European association of all bodies dealing with biomethane</w:t>
      </w:r>
      <w:r>
        <w:rPr>
          <w:spacing w:val="40"/>
        </w:rPr>
        <w:t> </w:t>
      </w:r>
      <w:r>
        <w:rPr/>
        <w:t>certification,</w:t>
      </w:r>
      <w:r>
        <w:rPr>
          <w:spacing w:val="40"/>
        </w:rPr>
        <w:t> </w:t>
      </w:r>
      <w:r>
        <w:rPr/>
        <w:t>operating</w:t>
      </w:r>
      <w:r>
        <w:rPr>
          <w:spacing w:val="40"/>
        </w:rPr>
        <w:t> </w:t>
      </w:r>
      <w:r>
        <w:rPr/>
        <w:t>a</w:t>
      </w:r>
      <w:r>
        <w:rPr>
          <w:spacing w:val="40"/>
        </w:rPr>
        <w:t> </w:t>
      </w:r>
      <w:r>
        <w:rPr/>
        <w:t>central</w:t>
      </w:r>
      <w:r>
        <w:rPr>
          <w:spacing w:val="40"/>
        </w:rPr>
        <w:t> </w:t>
      </w:r>
      <w:r>
        <w:rPr/>
        <w:t>IT-platform.</w:t>
      </w:r>
    </w:p>
    <w:p>
      <w:pPr>
        <w:pStyle w:val="BodyText"/>
        <w:spacing w:line="259" w:lineRule="auto" w:before="165"/>
        <w:ind w:right="128"/>
        <w:jc w:val="both"/>
      </w:pPr>
      <w:r>
        <w:rPr/>
        <w:t>In terms of legislation, Interviewees 3, 4 and</w:t>
      </w:r>
      <w:r>
        <w:rPr>
          <w:spacing w:val="-8"/>
        </w:rPr>
        <w:t> </w:t>
      </w:r>
      <w:r>
        <w:rPr/>
        <w:t>5 commented</w:t>
      </w:r>
      <w:r>
        <w:rPr>
          <w:spacing w:val="-8"/>
        </w:rPr>
        <w:t> </w:t>
      </w:r>
      <w:r>
        <w:rPr/>
        <w:t>on the new</w:t>
      </w:r>
      <w:r>
        <w:rPr>
          <w:spacing w:val="-14"/>
        </w:rPr>
        <w:t> </w:t>
      </w:r>
      <w:r>
        <w:rPr/>
        <w:t>release of EN16325</w:t>
      </w:r>
      <w:r>
        <w:rPr>
          <w:spacing w:val="-8"/>
        </w:rPr>
        <w:t> </w:t>
      </w:r>
      <w:r>
        <w:rPr/>
        <w:t>which</w:t>
      </w:r>
      <w:r>
        <w:rPr>
          <w:spacing w:val="-8"/>
        </w:rPr>
        <w:t> </w:t>
      </w:r>
      <w:r>
        <w:rPr/>
        <w:t>will provide the</w:t>
      </w:r>
      <w:r>
        <w:rPr>
          <w:spacing w:val="-11"/>
        </w:rPr>
        <w:t> </w:t>
      </w:r>
      <w:r>
        <w:rPr/>
        <w:t>legislative</w:t>
      </w:r>
      <w:r>
        <w:rPr>
          <w:spacing w:val="-11"/>
        </w:rPr>
        <w:t> </w:t>
      </w:r>
      <w:r>
        <w:rPr/>
        <w:t>basis</w:t>
      </w:r>
      <w:r>
        <w:rPr>
          <w:spacing w:val="-14"/>
        </w:rPr>
        <w:t> </w:t>
      </w:r>
      <w:r>
        <w:rPr/>
        <w:t>of conversion</w:t>
      </w:r>
      <w:r>
        <w:rPr>
          <w:spacing w:val="-8"/>
        </w:rPr>
        <w:t> </w:t>
      </w:r>
      <w:r>
        <w:rPr/>
        <w:t>issuance in Europe,</w:t>
      </w:r>
      <w:r>
        <w:rPr>
          <w:spacing w:val="-13"/>
        </w:rPr>
        <w:t> </w:t>
      </w:r>
      <w:r>
        <w:rPr/>
        <w:t>but</w:t>
      </w:r>
      <w:r>
        <w:rPr>
          <w:spacing w:val="-2"/>
        </w:rPr>
        <w:t> </w:t>
      </w:r>
      <w:r>
        <w:rPr/>
        <w:t>does not</w:t>
      </w:r>
      <w:r>
        <w:rPr>
          <w:spacing w:val="-2"/>
        </w:rPr>
        <w:t> </w:t>
      </w:r>
      <w:r>
        <w:rPr/>
        <w:t>currently</w:t>
      </w:r>
      <w:r>
        <w:rPr>
          <w:spacing w:val="-8"/>
        </w:rPr>
        <w:t> </w:t>
      </w:r>
      <w:r>
        <w:rPr/>
        <w:t>exist. Interviewee 3</w:t>
      </w:r>
      <w:r>
        <w:rPr>
          <w:spacing w:val="-8"/>
        </w:rPr>
        <w:t> </w:t>
      </w:r>
      <w:r>
        <w:rPr/>
        <w:t>also mentioned</w:t>
      </w:r>
      <w:r>
        <w:rPr>
          <w:spacing w:val="-14"/>
        </w:rPr>
        <w:t> </w:t>
      </w:r>
      <w:r>
        <w:rPr/>
        <w:t>the</w:t>
      </w:r>
      <w:r>
        <w:rPr>
          <w:spacing w:val="-1"/>
        </w:rPr>
        <w:t> </w:t>
      </w:r>
      <w:r>
        <w:rPr/>
        <w:t>RED</w:t>
      </w:r>
      <w:r>
        <w:rPr>
          <w:spacing w:val="-14"/>
        </w:rPr>
        <w:t> </w:t>
      </w:r>
      <w:r>
        <w:rPr/>
        <w:t>III</w:t>
      </w:r>
      <w:r>
        <w:rPr>
          <w:spacing w:val="-6"/>
        </w:rPr>
        <w:t> </w:t>
      </w:r>
      <w:r>
        <w:rPr/>
        <w:t>directive</w:t>
      </w:r>
      <w:r>
        <w:rPr>
          <w:spacing w:val="-2"/>
        </w:rPr>
        <w:t> </w:t>
      </w:r>
      <w:r>
        <w:rPr/>
        <w:t>arguing</w:t>
      </w:r>
      <w:r>
        <w:rPr>
          <w:spacing w:val="-14"/>
        </w:rPr>
        <w:t> </w:t>
      </w:r>
      <w:r>
        <w:rPr/>
        <w:t>that</w:t>
      </w:r>
      <w:r>
        <w:rPr>
          <w:spacing w:val="-9"/>
        </w:rPr>
        <w:t> </w:t>
      </w:r>
      <w:r>
        <w:rPr/>
        <w:t>the</w:t>
      </w:r>
      <w:r>
        <w:rPr>
          <w:spacing w:val="-2"/>
        </w:rPr>
        <w:t> </w:t>
      </w:r>
      <w:r>
        <w:rPr/>
        <w:t>directive</w:t>
      </w:r>
      <w:r>
        <w:rPr>
          <w:spacing w:val="-14"/>
        </w:rPr>
        <w:t> </w:t>
      </w:r>
      <w:r>
        <w:rPr/>
        <w:t>demands</w:t>
      </w:r>
      <w:r>
        <w:rPr>
          <w:spacing w:val="-3"/>
        </w:rPr>
        <w:t> </w:t>
      </w:r>
      <w:r>
        <w:rPr/>
        <w:t>that</w:t>
      </w:r>
      <w:r>
        <w:rPr>
          <w:spacing w:val="-9"/>
        </w:rPr>
        <w:t> </w:t>
      </w:r>
      <w:r>
        <w:rPr/>
        <w:t>electricity converted</w:t>
      </w:r>
      <w:r>
        <w:rPr>
          <w:spacing w:val="-14"/>
        </w:rPr>
        <w:t> </w:t>
      </w:r>
      <w:r>
        <w:rPr/>
        <w:t>into hydrogen</w:t>
      </w:r>
      <w:r>
        <w:rPr>
          <w:spacing w:val="-7"/>
        </w:rPr>
        <w:t> </w:t>
      </w:r>
      <w:r>
        <w:rPr/>
        <w:t>GOs will have</w:t>
      </w:r>
      <w:r>
        <w:rPr>
          <w:spacing w:val="-9"/>
        </w:rPr>
        <w:t> </w:t>
      </w:r>
      <w:r>
        <w:rPr/>
        <w:t>to be produced concurrently with the</w:t>
      </w:r>
      <w:r>
        <w:rPr>
          <w:spacing w:val="-9"/>
        </w:rPr>
        <w:t> </w:t>
      </w:r>
      <w:r>
        <w:rPr/>
        <w:t>hydrogen,</w:t>
      </w:r>
      <w:r>
        <w:rPr>
          <w:spacing w:val="-12"/>
        </w:rPr>
        <w:t> </w:t>
      </w:r>
      <w:r>
        <w:rPr/>
        <w:t>first, on</w:t>
      </w:r>
      <w:r>
        <w:rPr>
          <w:spacing w:val="-7"/>
        </w:rPr>
        <w:t> </w:t>
      </w:r>
      <w:r>
        <w:rPr/>
        <w:t>a monthly</w:t>
      </w:r>
      <w:r>
        <w:rPr>
          <w:spacing w:val="-7"/>
        </w:rPr>
        <w:t> </w:t>
      </w:r>
      <w:r>
        <w:rPr/>
        <w:t>basis</w:t>
      </w:r>
      <w:r>
        <w:rPr>
          <w:spacing w:val="-13"/>
        </w:rPr>
        <w:t> </w:t>
      </w:r>
      <w:r>
        <w:rPr/>
        <w:t>until 2030 and</w:t>
      </w:r>
      <w:r>
        <w:rPr>
          <w:spacing w:val="-12"/>
        </w:rPr>
        <w:t> </w:t>
      </w:r>
      <w:r>
        <w:rPr/>
        <w:t>then</w:t>
      </w:r>
      <w:r>
        <w:rPr>
          <w:spacing w:val="-12"/>
        </w:rPr>
        <w:t> </w:t>
      </w:r>
      <w:r>
        <w:rPr/>
        <w:t>on</w:t>
      </w:r>
      <w:r>
        <w:rPr>
          <w:spacing w:val="-12"/>
        </w:rPr>
        <w:t> </w:t>
      </w:r>
      <w:r>
        <w:rPr/>
        <w:t>an hourly</w:t>
      </w:r>
      <w:r>
        <w:rPr>
          <w:spacing w:val="-12"/>
        </w:rPr>
        <w:t> </w:t>
      </w:r>
      <w:r>
        <w:rPr/>
        <w:t>basis afterwards. In</w:t>
      </w:r>
      <w:r>
        <w:rPr>
          <w:spacing w:val="-12"/>
        </w:rPr>
        <w:t> </w:t>
      </w:r>
      <w:r>
        <w:rPr/>
        <w:t>terms</w:t>
      </w:r>
      <w:r>
        <w:rPr>
          <w:spacing w:val="-14"/>
        </w:rPr>
        <w:t> </w:t>
      </w:r>
      <w:r>
        <w:rPr/>
        <w:t>of</w:t>
      </w:r>
      <w:r>
        <w:rPr>
          <w:spacing w:val="-2"/>
        </w:rPr>
        <w:t> </w:t>
      </w:r>
      <w:r>
        <w:rPr/>
        <w:t>currently</w:t>
      </w:r>
      <w:r>
        <w:rPr>
          <w:spacing w:val="-12"/>
        </w:rPr>
        <w:t> </w:t>
      </w:r>
      <w:r>
        <w:rPr/>
        <w:t>implemented</w:t>
      </w:r>
      <w:r>
        <w:rPr>
          <w:spacing w:val="-12"/>
        </w:rPr>
        <w:t> </w:t>
      </w:r>
      <w:r>
        <w:rPr/>
        <w:t>IT</w:t>
      </w:r>
      <w:r>
        <w:rPr>
          <w:spacing w:val="-6"/>
        </w:rPr>
        <w:t> </w:t>
      </w:r>
      <w:r>
        <w:rPr/>
        <w:t>infrastructure, it</w:t>
      </w:r>
      <w:r>
        <w:rPr>
          <w:spacing w:val="-6"/>
        </w:rPr>
        <w:t> </w:t>
      </w:r>
      <w:r>
        <w:rPr/>
        <w:t>was highlighted by Interviewee</w:t>
      </w:r>
      <w:r>
        <w:rPr>
          <w:spacing w:val="-14"/>
        </w:rPr>
        <w:t> </w:t>
      </w:r>
      <w:r>
        <w:rPr/>
        <w:t>4 that</w:t>
      </w:r>
      <w:r>
        <w:rPr>
          <w:spacing w:val="-8"/>
        </w:rPr>
        <w:t> </w:t>
      </w:r>
      <w:r>
        <w:rPr/>
        <w:t>ERGaR</w:t>
      </w:r>
      <w:r>
        <w:rPr>
          <w:spacing w:val="-5"/>
        </w:rPr>
        <w:t> </w:t>
      </w:r>
      <w:r>
        <w:rPr/>
        <w:t>is</w:t>
      </w:r>
      <w:r>
        <w:rPr>
          <w:spacing w:val="-3"/>
        </w:rPr>
        <w:t> </w:t>
      </w:r>
      <w:r>
        <w:rPr/>
        <w:t>currently working</w:t>
      </w:r>
      <w:r>
        <w:rPr>
          <w:spacing w:val="-14"/>
        </w:rPr>
        <w:t> </w:t>
      </w:r>
      <w:r>
        <w:rPr/>
        <w:t>on interoperability to the AIB-HUB</w:t>
      </w:r>
      <w:r>
        <w:rPr>
          <w:spacing w:val="-5"/>
        </w:rPr>
        <w:t> </w:t>
      </w:r>
      <w:r>
        <w:rPr/>
        <w:t>and CertifHy. Interviewee 4, and 5</w:t>
      </w:r>
      <w:r>
        <w:rPr>
          <w:spacing w:val="40"/>
        </w:rPr>
        <w:t> </w:t>
      </w:r>
      <w:r>
        <w:rPr/>
        <w:t>mentioned the Union data base which will become the dedicated interoperability solution</w:t>
      </w:r>
      <w:r>
        <w:rPr>
          <w:spacing w:val="-7"/>
        </w:rPr>
        <w:t> </w:t>
      </w:r>
      <w:r>
        <w:rPr/>
        <w:t>for the trade of biofuel</w:t>
      </w:r>
      <w:r>
        <w:rPr>
          <w:spacing w:val="-1"/>
        </w:rPr>
        <w:t> </w:t>
      </w:r>
      <w:r>
        <w:rPr/>
        <w:t>GOs in the European Union.</w:t>
      </w:r>
      <w:r>
        <w:rPr>
          <w:spacing w:val="-12"/>
        </w:rPr>
        <w:t> </w:t>
      </w:r>
      <w:r>
        <w:rPr/>
        <w:t>Interviewee 3 mentioned the successful</w:t>
      </w:r>
      <w:r>
        <w:rPr>
          <w:spacing w:val="-6"/>
        </w:rPr>
        <w:t> </w:t>
      </w:r>
      <w:r>
        <w:rPr/>
        <w:t>conversion</w:t>
      </w:r>
      <w:r>
        <w:rPr>
          <w:spacing w:val="-11"/>
        </w:rPr>
        <w:t> </w:t>
      </w:r>
      <w:r>
        <w:rPr/>
        <w:t>issuance</w:t>
      </w:r>
      <w:r>
        <w:rPr>
          <w:spacing w:val="-14"/>
        </w:rPr>
        <w:t> </w:t>
      </w:r>
      <w:r>
        <w:rPr/>
        <w:t>in the VertiCer</w:t>
      </w:r>
      <w:r>
        <w:rPr>
          <w:spacing w:val="-2"/>
        </w:rPr>
        <w:t> </w:t>
      </w:r>
      <w:r>
        <w:rPr/>
        <w:t>registry and Interviewee 7 mentioned</w:t>
      </w:r>
      <w:r>
        <w:rPr>
          <w:spacing w:val="-11"/>
        </w:rPr>
        <w:t> </w:t>
      </w:r>
      <w:r>
        <w:rPr/>
        <w:t>the API</w:t>
      </w:r>
      <w:r>
        <w:rPr>
          <w:spacing w:val="-2"/>
        </w:rPr>
        <w:t> </w:t>
      </w:r>
      <w:r>
        <w:rPr/>
        <w:t>of</w:t>
      </w:r>
      <w:r>
        <w:rPr>
          <w:spacing w:val="-2"/>
        </w:rPr>
        <w:t> </w:t>
      </w:r>
      <w:r>
        <w:rPr/>
        <w:t>the Markstammdatenregister in Germany, via which select institutions such as TSOs or newspapers can gain</w:t>
      </w:r>
      <w:r>
        <w:rPr>
          <w:spacing w:val="40"/>
        </w:rPr>
        <w:t> </w:t>
      </w:r>
      <w:r>
        <w:rPr/>
        <w:t>access to registry data. Regarding blockchain projects, Interviewees 1 and 2</w:t>
      </w:r>
      <w:r>
        <w:rPr>
          <w:spacing w:val="40"/>
        </w:rPr>
        <w:t> </w:t>
      </w:r>
      <w:r>
        <w:rPr/>
        <w:t>mentioned their participation in the Siemens CertaLink project and Interviewee 7 mentioned their participation in a research project on Hyperledger Indy, issuing</w:t>
      </w:r>
      <w:r>
        <w:rPr>
          <w:spacing w:val="-2"/>
        </w:rPr>
        <w:t> </w:t>
      </w:r>
      <w:r>
        <w:rPr/>
        <w:t>GOs in</w:t>
      </w:r>
      <w:r>
        <w:rPr>
          <w:spacing w:val="40"/>
        </w:rPr>
        <w:t> </w:t>
      </w:r>
      <w:r>
        <w:rPr/>
        <w:t>the form of verifiable</w:t>
      </w:r>
      <w:r>
        <w:rPr>
          <w:spacing w:val="-5"/>
        </w:rPr>
        <w:t> </w:t>
      </w:r>
      <w:r>
        <w:rPr/>
        <w:t>credentials, requiring</w:t>
      </w:r>
      <w:r>
        <w:rPr>
          <w:spacing w:val="-2"/>
        </w:rPr>
        <w:t> </w:t>
      </w:r>
      <w:r>
        <w:rPr/>
        <w:t>no Blockchain. Interviewees 2, 4 and 5 highlighted the differentiation between GOs and Proofs of Sustainability in the biomethane</w:t>
      </w:r>
      <w:r>
        <w:rPr>
          <w:spacing w:val="-12"/>
        </w:rPr>
        <w:t> </w:t>
      </w:r>
      <w:r>
        <w:rPr/>
        <w:t>space.</w:t>
      </w:r>
      <w:r>
        <w:rPr>
          <w:spacing w:val="40"/>
        </w:rPr>
        <w:t> </w:t>
      </w:r>
      <w:r>
        <w:rPr/>
        <w:t>While GOs are</w:t>
      </w:r>
      <w:r>
        <w:rPr>
          <w:spacing w:val="-12"/>
        </w:rPr>
        <w:t> </w:t>
      </w:r>
      <w:r>
        <w:rPr/>
        <w:t>a device entirely</w:t>
      </w:r>
      <w:r>
        <w:rPr>
          <w:spacing w:val="-9"/>
        </w:rPr>
        <w:t> </w:t>
      </w:r>
      <w:r>
        <w:rPr/>
        <w:t>bound</w:t>
      </w:r>
      <w:r>
        <w:rPr>
          <w:spacing w:val="-9"/>
        </w:rPr>
        <w:t> </w:t>
      </w:r>
      <w:r>
        <w:rPr/>
        <w:t>to the EU, specified</w:t>
      </w:r>
      <w:r>
        <w:rPr>
          <w:spacing w:val="-9"/>
        </w:rPr>
        <w:t> </w:t>
      </w:r>
      <w:r>
        <w:rPr/>
        <w:t>as part</w:t>
      </w:r>
      <w:r>
        <w:rPr>
          <w:spacing w:val="29"/>
        </w:rPr>
        <w:t> </w:t>
      </w:r>
      <w:r>
        <w:rPr/>
        <w:t>of</w:t>
      </w:r>
      <w:r>
        <w:rPr>
          <w:spacing w:val="40"/>
        </w:rPr>
        <w:t> </w:t>
      </w:r>
      <w:r>
        <w:rPr/>
        <w:t>the</w:t>
      </w:r>
      <w:r>
        <w:rPr>
          <w:spacing w:val="39"/>
        </w:rPr>
        <w:t> </w:t>
      </w:r>
      <w:r>
        <w:rPr/>
        <w:t>Renewable</w:t>
      </w:r>
      <w:r>
        <w:rPr>
          <w:spacing w:val="39"/>
        </w:rPr>
        <w:t> </w:t>
      </w:r>
      <w:r>
        <w:rPr/>
        <w:t>Energy</w:t>
      </w:r>
      <w:r>
        <w:rPr>
          <w:spacing w:val="40"/>
        </w:rPr>
        <w:t> </w:t>
      </w:r>
      <w:r>
        <w:rPr/>
        <w:t>Directives,</w:t>
      </w:r>
      <w:r>
        <w:rPr>
          <w:spacing w:val="37"/>
        </w:rPr>
        <w:t> </w:t>
      </w:r>
      <w:r>
        <w:rPr/>
        <w:t>Proofs</w:t>
      </w:r>
      <w:r>
        <w:rPr>
          <w:spacing w:val="36"/>
        </w:rPr>
        <w:t> </w:t>
      </w:r>
      <w:r>
        <w:rPr/>
        <w:t>of</w:t>
      </w:r>
      <w:r>
        <w:rPr>
          <w:spacing w:val="40"/>
        </w:rPr>
        <w:t> </w:t>
      </w:r>
      <w:r>
        <w:rPr/>
        <w:t>Sustainability</w:t>
      </w:r>
      <w:r>
        <w:rPr>
          <w:spacing w:val="40"/>
        </w:rPr>
        <w:t> </w:t>
      </w:r>
      <w:r>
        <w:rPr/>
        <w:t>can</w:t>
      </w:r>
      <w:r>
        <w:rPr>
          <w:spacing w:val="40"/>
        </w:rPr>
        <w:t> </w:t>
      </w:r>
      <w:r>
        <w:rPr/>
        <w:t>be</w:t>
      </w:r>
      <w:r>
        <w:rPr>
          <w:spacing w:val="39"/>
        </w:rPr>
        <w:t> </w:t>
      </w:r>
      <w:r>
        <w:rPr/>
        <w:t>used</w:t>
      </w:r>
      <w:r>
        <w:rPr>
          <w:spacing w:val="40"/>
        </w:rPr>
        <w:t> </w:t>
      </w:r>
      <w:r>
        <w:rPr/>
        <w:t>around</w:t>
      </w:r>
      <w:r>
        <w:rPr>
          <w:spacing w:val="40"/>
        </w:rPr>
        <w:t> </w:t>
      </w:r>
      <w:r>
        <w:rPr/>
        <w:t>the</w:t>
      </w:r>
      <w:r>
        <w:rPr>
          <w:spacing w:val="39"/>
        </w:rPr>
        <w:t> </w:t>
      </w:r>
      <w:r>
        <w:rPr/>
        <w:t>world.</w:t>
      </w:r>
    </w:p>
    <w:p>
      <w:pPr>
        <w:pStyle w:val="BodyText"/>
        <w:spacing w:line="259" w:lineRule="auto" w:before="163"/>
        <w:ind w:right="139"/>
        <w:jc w:val="both"/>
      </w:pPr>
      <w:r>
        <w:rPr/>
        <w:t>Regarding</w:t>
      </w:r>
      <w:r>
        <w:rPr>
          <w:spacing w:val="-6"/>
        </w:rPr>
        <w:t> </w:t>
      </w:r>
      <w:r>
        <w:rPr/>
        <w:t>the motivation</w:t>
      </w:r>
      <w:r>
        <w:rPr>
          <w:spacing w:val="-6"/>
        </w:rPr>
        <w:t> </w:t>
      </w:r>
      <w:r>
        <w:rPr/>
        <w:t>of the research</w:t>
      </w:r>
      <w:r>
        <w:rPr>
          <w:spacing w:val="-6"/>
        </w:rPr>
        <w:t> </w:t>
      </w:r>
      <w:r>
        <w:rPr/>
        <w:t>project,</w:t>
      </w:r>
      <w:r>
        <w:rPr>
          <w:spacing w:val="-11"/>
        </w:rPr>
        <w:t> </w:t>
      </w:r>
      <w:r>
        <w:rPr/>
        <w:t>almost all interviewees</w:t>
      </w:r>
      <w:r>
        <w:rPr>
          <w:spacing w:val="-12"/>
        </w:rPr>
        <w:t> </w:t>
      </w:r>
      <w:r>
        <w:rPr/>
        <w:t>agreed</w:t>
      </w:r>
      <w:r>
        <w:rPr>
          <w:spacing w:val="-6"/>
        </w:rPr>
        <w:t> </w:t>
      </w:r>
      <w:r>
        <w:rPr/>
        <w:t>that alternative</w:t>
      </w:r>
      <w:r>
        <w:rPr>
          <w:spacing w:val="-8"/>
        </w:rPr>
        <w:t> </w:t>
      </w:r>
      <w:r>
        <w:rPr/>
        <w:t>energy carriers will</w:t>
      </w:r>
      <w:r>
        <w:rPr>
          <w:spacing w:val="40"/>
        </w:rPr>
        <w:t> </w:t>
      </w:r>
      <w:r>
        <w:rPr/>
        <w:t>play an important role in the energy transition. Interviewee 6 pointed out that green hydrogen</w:t>
      </w:r>
      <w:r>
        <w:rPr>
          <w:spacing w:val="-14"/>
        </w:rPr>
        <w:t> </w:t>
      </w:r>
      <w:r>
        <w:rPr/>
        <w:t>could</w:t>
      </w:r>
      <w:r>
        <w:rPr>
          <w:spacing w:val="-14"/>
        </w:rPr>
        <w:t> </w:t>
      </w:r>
      <w:r>
        <w:rPr/>
        <w:t>be</w:t>
      </w:r>
      <w:r>
        <w:rPr>
          <w:spacing w:val="-14"/>
        </w:rPr>
        <w:t> </w:t>
      </w:r>
      <w:r>
        <w:rPr/>
        <w:t>used</w:t>
      </w:r>
      <w:r>
        <w:rPr>
          <w:spacing w:val="-4"/>
        </w:rPr>
        <w:t> </w:t>
      </w:r>
      <w:r>
        <w:rPr/>
        <w:t>to</w:t>
      </w:r>
      <w:r>
        <w:rPr>
          <w:spacing w:val="-13"/>
        </w:rPr>
        <w:t> </w:t>
      </w:r>
      <w:r>
        <w:rPr/>
        <w:t>stabilize</w:t>
      </w:r>
      <w:r>
        <w:rPr>
          <w:spacing w:val="-14"/>
        </w:rPr>
        <w:t> </w:t>
      </w:r>
      <w:r>
        <w:rPr/>
        <w:t>the electricity</w:t>
      </w:r>
      <w:r>
        <w:rPr>
          <w:spacing w:val="14"/>
        </w:rPr>
        <w:t> </w:t>
      </w:r>
      <w:r>
        <w:rPr/>
        <w:t>supply</w:t>
      </w:r>
      <w:r>
        <w:rPr>
          <w:spacing w:val="-14"/>
        </w:rPr>
        <w:t> </w:t>
      </w:r>
      <w:r>
        <w:rPr/>
        <w:t>which</w:t>
      </w:r>
      <w:r>
        <w:rPr>
          <w:spacing w:val="-13"/>
        </w:rPr>
        <w:t> </w:t>
      </w:r>
      <w:r>
        <w:rPr/>
        <w:t>will</w:t>
      </w:r>
      <w:r>
        <w:rPr>
          <w:spacing w:val="-8"/>
        </w:rPr>
        <w:t> </w:t>
      </w:r>
      <w:r>
        <w:rPr/>
        <w:t>become</w:t>
      </w:r>
      <w:r>
        <w:rPr>
          <w:spacing w:val="-14"/>
        </w:rPr>
        <w:t> </w:t>
      </w:r>
      <w:r>
        <w:rPr/>
        <w:t>less</w:t>
      </w:r>
      <w:r>
        <w:rPr>
          <w:spacing w:val="-2"/>
        </w:rPr>
        <w:t> </w:t>
      </w:r>
      <w:r>
        <w:rPr/>
        <w:t>controllable as</w:t>
      </w:r>
      <w:r>
        <w:rPr>
          <w:spacing w:val="-14"/>
        </w:rPr>
        <w:t> </w:t>
      </w:r>
      <w:r>
        <w:rPr/>
        <w:t>a result of renewables,</w:t>
      </w:r>
      <w:r>
        <w:rPr>
          <w:spacing w:val="-12"/>
        </w:rPr>
        <w:t> </w:t>
      </w:r>
      <w:r>
        <w:rPr/>
        <w:t>and to overcome</w:t>
      </w:r>
      <w:r>
        <w:rPr>
          <w:spacing w:val="-9"/>
        </w:rPr>
        <w:t> </w:t>
      </w:r>
      <w:r>
        <w:rPr/>
        <w:t>physical bottlenecks of the grid, as well as in</w:t>
      </w:r>
      <w:r>
        <w:rPr>
          <w:spacing w:val="34"/>
        </w:rPr>
        <w:t> </w:t>
      </w:r>
      <w:r>
        <w:rPr/>
        <w:t>aviation. Interviewee</w:t>
      </w:r>
      <w:r>
        <w:rPr>
          <w:spacing w:val="-9"/>
        </w:rPr>
        <w:t> </w:t>
      </w:r>
      <w:r>
        <w:rPr/>
        <w:t>7 pointed</w:t>
      </w:r>
      <w:r>
        <w:rPr>
          <w:spacing w:val="-5"/>
        </w:rPr>
        <w:t> </w:t>
      </w:r>
      <w:r>
        <w:rPr/>
        <w:t>to</w:t>
      </w:r>
      <w:r>
        <w:rPr>
          <w:spacing w:val="-5"/>
        </w:rPr>
        <w:t> </w:t>
      </w:r>
      <w:r>
        <w:rPr/>
        <w:t>the</w:t>
      </w:r>
      <w:r>
        <w:rPr>
          <w:spacing w:val="-9"/>
        </w:rPr>
        <w:t> </w:t>
      </w:r>
      <w:r>
        <w:rPr/>
        <w:t>useof green</w:t>
      </w:r>
      <w:r>
        <w:rPr>
          <w:spacing w:val="-25"/>
        </w:rPr>
        <w:t> </w:t>
      </w:r>
      <w:r>
        <w:rPr/>
        <w:t>hydrogen</w:t>
      </w:r>
      <w:r>
        <w:rPr>
          <w:spacing w:val="-25"/>
        </w:rPr>
        <w:t> </w:t>
      </w:r>
      <w:r>
        <w:rPr/>
        <w:t>in</w:t>
      </w:r>
      <w:r>
        <w:rPr>
          <w:spacing w:val="-5"/>
        </w:rPr>
        <w:t> </w:t>
      </w:r>
      <w:r>
        <w:rPr/>
        <w:t>the</w:t>
      </w:r>
      <w:r>
        <w:rPr>
          <w:spacing w:val="-9"/>
        </w:rPr>
        <w:t> </w:t>
      </w:r>
      <w:r>
        <w:rPr/>
        <w:t>steel</w:t>
      </w:r>
      <w:r>
        <w:rPr>
          <w:spacing w:val="-19"/>
        </w:rPr>
        <w:t> </w:t>
      </w:r>
      <w:r>
        <w:rPr/>
        <w:t>and</w:t>
      </w:r>
      <w:r>
        <w:rPr>
          <w:spacing w:val="-25"/>
        </w:rPr>
        <w:t> </w:t>
      </w:r>
      <w:r>
        <w:rPr/>
        <w:t>aluminium</w:t>
      </w:r>
      <w:r>
        <w:rPr>
          <w:spacing w:val="-9"/>
        </w:rPr>
        <w:t> </w:t>
      </w:r>
      <w:r>
        <w:rPr/>
        <w:t>production</w:t>
      </w:r>
      <w:r>
        <w:rPr>
          <w:spacing w:val="-25"/>
        </w:rPr>
        <w:t> </w:t>
      </w:r>
      <w:r>
        <w:rPr/>
        <w:t>to</w:t>
      </w:r>
      <w:r>
        <w:rPr>
          <w:spacing w:val="-5"/>
        </w:rPr>
        <w:t> </w:t>
      </w:r>
      <w:r>
        <w:rPr/>
        <w:t>achieve</w:t>
      </w:r>
      <w:r>
        <w:rPr>
          <w:spacing w:val="-9"/>
        </w:rPr>
        <w:t> </w:t>
      </w:r>
      <w:r>
        <w:rPr/>
        <w:t>high</w:t>
      </w:r>
      <w:r>
        <w:rPr>
          <w:spacing w:val="-5"/>
        </w:rPr>
        <w:t> </w:t>
      </w:r>
      <w:r>
        <w:rPr/>
        <w:t>temperatures.</w:t>
      </w:r>
    </w:p>
    <w:p>
      <w:pPr>
        <w:pStyle w:val="BodyText"/>
        <w:spacing w:after="0" w:line="259" w:lineRule="auto"/>
        <w:jc w:val="both"/>
        <w:sectPr>
          <w:type w:val="continuous"/>
          <w:pgSz w:w="11910" w:h="16850"/>
          <w:pgMar w:header="0" w:footer="977" w:top="1260" w:bottom="1220" w:left="1275" w:right="1275"/>
        </w:sectPr>
      </w:pPr>
    </w:p>
    <w:p>
      <w:pPr>
        <w:pStyle w:val="Heading4"/>
        <w:numPr>
          <w:ilvl w:val="2"/>
          <w:numId w:val="2"/>
        </w:numPr>
        <w:tabs>
          <w:tab w:pos="1217" w:val="left" w:leader="none"/>
        </w:tabs>
        <w:spacing w:line="240" w:lineRule="auto" w:before="67" w:after="0"/>
        <w:ind w:left="1217" w:right="0" w:hanging="721"/>
        <w:jc w:val="left"/>
      </w:pPr>
      <w:bookmarkStart w:name="_bookmark30" w:id="31"/>
      <w:bookmarkEnd w:id="31"/>
      <w:r>
        <w:rPr/>
      </w:r>
      <w:r>
        <w:rPr/>
        <w:t>Problem</w:t>
      </w:r>
      <w:r>
        <w:rPr>
          <w:spacing w:val="2"/>
        </w:rPr>
        <w:t> </w:t>
      </w:r>
      <w:r>
        <w:rPr/>
        <w:t>statement</w:t>
      </w:r>
      <w:r>
        <w:rPr>
          <w:spacing w:val="3"/>
        </w:rPr>
        <w:t> </w:t>
      </w:r>
      <w:r>
        <w:rPr/>
        <w:t>and</w:t>
      </w:r>
      <w:r>
        <w:rPr>
          <w:spacing w:val="8"/>
        </w:rPr>
        <w:t> </w:t>
      </w:r>
      <w:r>
        <w:rPr>
          <w:spacing w:val="-2"/>
        </w:rPr>
        <w:t>requirements</w:t>
      </w:r>
    </w:p>
    <w:p>
      <w:pPr>
        <w:pStyle w:val="BodyText"/>
        <w:spacing w:before="172"/>
        <w:ind w:left="0"/>
        <w:rPr>
          <w:sz w:val="24"/>
        </w:rPr>
      </w:pPr>
    </w:p>
    <w:p>
      <w:pPr>
        <w:pStyle w:val="BodyText"/>
        <w:spacing w:line="256" w:lineRule="auto"/>
        <w:ind w:right="133"/>
        <w:jc w:val="both"/>
      </w:pPr>
      <w:r>
        <w:rPr/>
        <w:t>As a</w:t>
      </w:r>
      <w:r>
        <w:rPr>
          <w:spacing w:val="28"/>
        </w:rPr>
        <w:t> </w:t>
      </w:r>
      <w:r>
        <w:rPr/>
        <w:t>next</w:t>
      </w:r>
      <w:r>
        <w:rPr>
          <w:spacing w:val="-1"/>
        </w:rPr>
        <w:t> </w:t>
      </w:r>
      <w:r>
        <w:rPr/>
        <w:t>step, the interviews</w:t>
      </w:r>
      <w:r>
        <w:rPr>
          <w:spacing w:val="-14"/>
        </w:rPr>
        <w:t> </w:t>
      </w:r>
      <w:r>
        <w:rPr/>
        <w:t>attempted</w:t>
      </w:r>
      <w:r>
        <w:rPr>
          <w:spacing w:val="-7"/>
        </w:rPr>
        <w:t> </w:t>
      </w:r>
      <w:r>
        <w:rPr/>
        <w:t>to validate the atomized problem</w:t>
      </w:r>
      <w:r>
        <w:rPr>
          <w:spacing w:val="-11"/>
        </w:rPr>
        <w:t> </w:t>
      </w:r>
      <w:r>
        <w:rPr/>
        <w:t>statement</w:t>
      </w:r>
      <w:r>
        <w:rPr>
          <w:spacing w:val="-1"/>
        </w:rPr>
        <w:t> </w:t>
      </w:r>
      <w:r>
        <w:rPr/>
        <w:t>by</w:t>
      </w:r>
      <w:r>
        <w:rPr>
          <w:spacing w:val="-7"/>
        </w:rPr>
        <w:t> </w:t>
      </w:r>
      <w:r>
        <w:rPr/>
        <w:t>first</w:t>
      </w:r>
      <w:r>
        <w:rPr>
          <w:spacing w:val="-1"/>
        </w:rPr>
        <w:t> </w:t>
      </w:r>
      <w:r>
        <w:rPr/>
        <w:t>asking</w:t>
      </w:r>
      <w:r>
        <w:rPr>
          <w:spacing w:val="-7"/>
        </w:rPr>
        <w:t> </w:t>
      </w:r>
      <w:r>
        <w:rPr/>
        <w:t>the interviewee which</w:t>
      </w:r>
      <w:r>
        <w:rPr>
          <w:spacing w:val="-3"/>
        </w:rPr>
        <w:t> </w:t>
      </w:r>
      <w:r>
        <w:rPr/>
        <w:t>problems they saw with a</w:t>
      </w:r>
      <w:r>
        <w:rPr>
          <w:spacing w:val="40"/>
        </w:rPr>
        <w:t> </w:t>
      </w:r>
      <w:r>
        <w:rPr/>
        <w:t>centralized</w:t>
      </w:r>
      <w:r>
        <w:rPr>
          <w:spacing w:val="-3"/>
        </w:rPr>
        <w:t> </w:t>
      </w:r>
      <w:r>
        <w:rPr/>
        <w:t>IT-architecture for GO conversion</w:t>
      </w:r>
      <w:r>
        <w:rPr>
          <w:spacing w:val="-3"/>
        </w:rPr>
        <w:t> </w:t>
      </w:r>
      <w:r>
        <w:rPr/>
        <w:t>issuance before</w:t>
      </w:r>
      <w:r>
        <w:rPr>
          <w:spacing w:val="-8"/>
        </w:rPr>
        <w:t> </w:t>
      </w:r>
      <w:r>
        <w:rPr/>
        <w:t>guiding</w:t>
      </w:r>
      <w:r>
        <w:rPr>
          <w:spacing w:val="-5"/>
        </w:rPr>
        <w:t> </w:t>
      </w:r>
      <w:r>
        <w:rPr/>
        <w:t>them</w:t>
      </w:r>
      <w:r>
        <w:rPr>
          <w:spacing w:val="-9"/>
        </w:rPr>
        <w:t> </w:t>
      </w:r>
      <w:r>
        <w:rPr/>
        <w:t>through some</w:t>
      </w:r>
      <w:r>
        <w:rPr>
          <w:spacing w:val="-8"/>
        </w:rPr>
        <w:t> </w:t>
      </w:r>
      <w:r>
        <w:rPr/>
        <w:t>of the identified</w:t>
      </w:r>
      <w:r>
        <w:rPr>
          <w:spacing w:val="-5"/>
        </w:rPr>
        <w:t> </w:t>
      </w:r>
      <w:r>
        <w:rPr/>
        <w:t>problems</w:t>
      </w:r>
      <w:r>
        <w:rPr>
          <w:spacing w:val="-12"/>
        </w:rPr>
        <w:t> </w:t>
      </w:r>
      <w:r>
        <w:rPr/>
        <w:t>and</w:t>
      </w:r>
      <w:r>
        <w:rPr>
          <w:spacing w:val="-5"/>
        </w:rPr>
        <w:t> </w:t>
      </w:r>
      <w:r>
        <w:rPr/>
        <w:t>asking</w:t>
      </w:r>
      <w:r>
        <w:rPr>
          <w:spacing w:val="-5"/>
        </w:rPr>
        <w:t> </w:t>
      </w:r>
      <w:r>
        <w:rPr/>
        <w:t>more</w:t>
      </w:r>
      <w:r>
        <w:rPr>
          <w:spacing w:val="-8"/>
        </w:rPr>
        <w:t> </w:t>
      </w:r>
      <w:r>
        <w:rPr/>
        <w:t>specific questions about </w:t>
      </w:r>
      <w:r>
        <w:rPr>
          <w:spacing w:val="-2"/>
        </w:rPr>
        <w:t>them.</w:t>
      </w:r>
    </w:p>
    <w:p>
      <w:pPr>
        <w:pStyle w:val="BodyText"/>
        <w:spacing w:line="259" w:lineRule="auto" w:before="164"/>
        <w:ind w:right="137"/>
        <w:jc w:val="both"/>
      </w:pPr>
      <w:r>
        <w:rPr/>
        <w:t>One of the identified problems was harmonization. This problem was reflected most strongly by Interviewee</w:t>
      </w:r>
      <w:r>
        <w:rPr>
          <w:spacing w:val="-14"/>
        </w:rPr>
        <w:t> </w:t>
      </w:r>
      <w:r>
        <w:rPr/>
        <w:t>2, who complained about</w:t>
      </w:r>
      <w:r>
        <w:rPr>
          <w:spacing w:val="-6"/>
        </w:rPr>
        <w:t> </w:t>
      </w:r>
      <w:r>
        <w:rPr/>
        <w:t>the mandating</w:t>
      </w:r>
      <w:r>
        <w:rPr>
          <w:spacing w:val="-12"/>
        </w:rPr>
        <w:t> </w:t>
      </w:r>
      <w:r>
        <w:rPr/>
        <w:t>of</w:t>
      </w:r>
      <w:r>
        <w:rPr>
          <w:spacing w:val="-2"/>
        </w:rPr>
        <w:t> </w:t>
      </w:r>
      <w:r>
        <w:rPr/>
        <w:t>different</w:t>
      </w:r>
      <w:r>
        <w:rPr>
          <w:spacing w:val="-6"/>
        </w:rPr>
        <w:t> </w:t>
      </w:r>
      <w:r>
        <w:rPr/>
        <w:t>bodies for</w:t>
      </w:r>
      <w:r>
        <w:rPr>
          <w:spacing w:val="-2"/>
        </w:rPr>
        <w:t> </w:t>
      </w:r>
      <w:r>
        <w:rPr/>
        <w:t>different</w:t>
      </w:r>
      <w:r>
        <w:rPr>
          <w:spacing w:val="-6"/>
        </w:rPr>
        <w:t> </w:t>
      </w:r>
      <w:r>
        <w:rPr/>
        <w:t>energy</w:t>
      </w:r>
      <w:r>
        <w:rPr>
          <w:spacing w:val="-12"/>
        </w:rPr>
        <w:t> </w:t>
      </w:r>
      <w:r>
        <w:rPr/>
        <w:t>carrier</w:t>
      </w:r>
      <w:r>
        <w:rPr>
          <w:spacing w:val="-2"/>
        </w:rPr>
        <w:t> </w:t>
      </w:r>
      <w:r>
        <w:rPr/>
        <w:t>GO schemes,</w:t>
      </w:r>
      <w:r>
        <w:rPr>
          <w:spacing w:val="-14"/>
        </w:rPr>
        <w:t> </w:t>
      </w:r>
      <w:r>
        <w:rPr/>
        <w:t>for</w:t>
      </w:r>
      <w:r>
        <w:rPr>
          <w:spacing w:val="-14"/>
        </w:rPr>
        <w:t> </w:t>
      </w:r>
      <w:r>
        <w:rPr/>
        <w:t>example,</w:t>
      </w:r>
      <w:r>
        <w:rPr>
          <w:spacing w:val="-14"/>
        </w:rPr>
        <w:t> </w:t>
      </w:r>
      <w:r>
        <w:rPr/>
        <w:t>the</w:t>
      </w:r>
      <w:r>
        <w:rPr>
          <w:spacing w:val="-13"/>
        </w:rPr>
        <w:t> </w:t>
      </w:r>
      <w:r>
        <w:rPr/>
        <w:t>DENA</w:t>
      </w:r>
      <w:r>
        <w:rPr>
          <w:spacing w:val="-14"/>
        </w:rPr>
        <w:t> </w:t>
      </w:r>
      <w:r>
        <w:rPr/>
        <w:t>having</w:t>
      </w:r>
      <w:r>
        <w:rPr>
          <w:spacing w:val="-14"/>
        </w:rPr>
        <w:t> </w:t>
      </w:r>
      <w:r>
        <w:rPr/>
        <w:t>the mandate for</w:t>
      </w:r>
      <w:r>
        <w:rPr>
          <w:spacing w:val="-4"/>
        </w:rPr>
        <w:t> </w:t>
      </w:r>
      <w:r>
        <w:rPr/>
        <w:t>the</w:t>
      </w:r>
      <w:r>
        <w:rPr>
          <w:spacing w:val="-14"/>
        </w:rPr>
        <w:t> </w:t>
      </w:r>
      <w:r>
        <w:rPr/>
        <w:t>renewable gas</w:t>
      </w:r>
      <w:r>
        <w:rPr>
          <w:spacing w:val="-2"/>
        </w:rPr>
        <w:t> </w:t>
      </w:r>
      <w:r>
        <w:rPr/>
        <w:t>registry in</w:t>
      </w:r>
      <w:r>
        <w:rPr>
          <w:spacing w:val="-13"/>
        </w:rPr>
        <w:t> </w:t>
      </w:r>
      <w:r>
        <w:rPr/>
        <w:t>Germany</w:t>
      </w:r>
      <w:r>
        <w:rPr>
          <w:spacing w:val="-13"/>
        </w:rPr>
        <w:t> </w:t>
      </w:r>
      <w:r>
        <w:rPr/>
        <w:t>but</w:t>
      </w:r>
      <w:r>
        <w:rPr>
          <w:spacing w:val="-8"/>
        </w:rPr>
        <w:t> </w:t>
      </w:r>
      <w:r>
        <w:rPr/>
        <w:t>not for hydrogen. Interviewee</w:t>
      </w:r>
      <w:r>
        <w:rPr>
          <w:spacing w:val="-10"/>
        </w:rPr>
        <w:t> </w:t>
      </w:r>
      <w:r>
        <w:rPr/>
        <w:t>7 called</w:t>
      </w:r>
      <w:r>
        <w:rPr>
          <w:spacing w:val="-7"/>
        </w:rPr>
        <w:t> </w:t>
      </w:r>
      <w:r>
        <w:rPr/>
        <w:t>electricity registries ‘data</w:t>
      </w:r>
      <w:r>
        <w:rPr>
          <w:spacing w:val="-10"/>
        </w:rPr>
        <w:t> </w:t>
      </w:r>
      <w:r>
        <w:rPr/>
        <w:t>silos’ that are</w:t>
      </w:r>
      <w:r>
        <w:rPr>
          <w:spacing w:val="-10"/>
        </w:rPr>
        <w:t> </w:t>
      </w:r>
      <w:r>
        <w:rPr/>
        <w:t>not connected</w:t>
      </w:r>
      <w:r>
        <w:rPr>
          <w:spacing w:val="-7"/>
        </w:rPr>
        <w:t> </w:t>
      </w:r>
      <w:r>
        <w:rPr/>
        <w:t>for any</w:t>
      </w:r>
      <w:r>
        <w:rPr>
          <w:spacing w:val="-7"/>
        </w:rPr>
        <w:t> </w:t>
      </w:r>
      <w:r>
        <w:rPr/>
        <w:t>other use cases, e.g. EU-ETS or energy carrier conversion.</w:t>
      </w:r>
      <w:r>
        <w:rPr>
          <w:spacing w:val="-8"/>
        </w:rPr>
        <w:t> </w:t>
      </w:r>
      <w:r>
        <w:rPr/>
        <w:t>Interviewee</w:t>
      </w:r>
      <w:r>
        <w:rPr>
          <w:spacing w:val="-6"/>
        </w:rPr>
        <w:t> </w:t>
      </w:r>
      <w:r>
        <w:rPr/>
        <w:t>6 raised a point regarding</w:t>
      </w:r>
      <w:r>
        <w:rPr>
          <w:spacing w:val="-3"/>
        </w:rPr>
        <w:t> </w:t>
      </w:r>
      <w:r>
        <w:rPr/>
        <w:t>semantic interoperability, namely</w:t>
      </w:r>
      <w:r>
        <w:rPr>
          <w:spacing w:val="-11"/>
        </w:rPr>
        <w:t> </w:t>
      </w:r>
      <w:r>
        <w:rPr/>
        <w:t>that</w:t>
      </w:r>
      <w:r>
        <w:rPr>
          <w:spacing w:val="-5"/>
        </w:rPr>
        <w:t> </w:t>
      </w:r>
      <w:r>
        <w:rPr/>
        <w:t>one cannot</w:t>
      </w:r>
      <w:r>
        <w:rPr>
          <w:spacing w:val="-5"/>
        </w:rPr>
        <w:t> </w:t>
      </w:r>
      <w:r>
        <w:rPr/>
        <w:t>use a fixed</w:t>
      </w:r>
      <w:r>
        <w:rPr>
          <w:spacing w:val="-11"/>
        </w:rPr>
        <w:t> </w:t>
      </w:r>
      <w:r>
        <w:rPr/>
        <w:t>conversion</w:t>
      </w:r>
      <w:r>
        <w:rPr>
          <w:spacing w:val="-11"/>
        </w:rPr>
        <w:t> </w:t>
      </w:r>
      <w:r>
        <w:rPr/>
        <w:t>efficiency since conversion depends on specifications of</w:t>
      </w:r>
      <w:r>
        <w:rPr>
          <w:spacing w:val="-1"/>
        </w:rPr>
        <w:t> </w:t>
      </w:r>
      <w:r>
        <w:rPr/>
        <w:t>the conversion</w:t>
      </w:r>
      <w:r>
        <w:rPr>
          <w:spacing w:val="-10"/>
        </w:rPr>
        <w:t> </w:t>
      </w:r>
      <w:r>
        <w:rPr/>
        <w:t>device, therefore increasing</w:t>
      </w:r>
      <w:r>
        <w:rPr>
          <w:spacing w:val="-10"/>
        </w:rPr>
        <w:t> </w:t>
      </w:r>
      <w:r>
        <w:rPr/>
        <w:t>the semantic issues between registries. As part of the atomized problem statement, the uniqueness of conversion efficiencies and the resulting complexity of conversion operations had been grouped to the complexity and manual execution problem,</w:t>
      </w:r>
      <w:r>
        <w:rPr>
          <w:spacing w:val="40"/>
        </w:rPr>
        <w:t> </w:t>
      </w:r>
      <w:r>
        <w:rPr/>
        <w:t>however,</w:t>
      </w:r>
      <w:r>
        <w:rPr>
          <w:spacing w:val="40"/>
        </w:rPr>
        <w:t> </w:t>
      </w:r>
      <w:r>
        <w:rPr/>
        <w:t>there</w:t>
      </w:r>
      <w:r>
        <w:rPr>
          <w:spacing w:val="40"/>
        </w:rPr>
        <w:t> </w:t>
      </w:r>
      <w:r>
        <w:rPr/>
        <w:t>is</w:t>
      </w:r>
      <w:r>
        <w:rPr>
          <w:spacing w:val="40"/>
        </w:rPr>
        <w:t> </w:t>
      </w:r>
      <w:r>
        <w:rPr/>
        <w:t>an</w:t>
      </w:r>
      <w:r>
        <w:rPr>
          <w:spacing w:val="40"/>
        </w:rPr>
        <w:t> </w:t>
      </w:r>
      <w:r>
        <w:rPr/>
        <w:t>interdependency</w:t>
      </w:r>
      <w:r>
        <w:rPr>
          <w:spacing w:val="40"/>
        </w:rPr>
        <w:t> </w:t>
      </w:r>
      <w:r>
        <w:rPr/>
        <w:t>with</w:t>
      </w:r>
      <w:r>
        <w:rPr>
          <w:spacing w:val="40"/>
        </w:rPr>
        <w:t> </w:t>
      </w:r>
      <w:r>
        <w:rPr/>
        <w:t>the</w:t>
      </w:r>
      <w:r>
        <w:rPr>
          <w:spacing w:val="40"/>
        </w:rPr>
        <w:t> </w:t>
      </w:r>
      <w:r>
        <w:rPr/>
        <w:t>harmonization</w:t>
      </w:r>
      <w:r>
        <w:rPr>
          <w:spacing w:val="40"/>
        </w:rPr>
        <w:t> </w:t>
      </w:r>
      <w:r>
        <w:rPr/>
        <w:t>problem.</w:t>
      </w:r>
    </w:p>
    <w:p>
      <w:pPr>
        <w:pStyle w:val="BodyText"/>
        <w:spacing w:line="259" w:lineRule="auto" w:before="165"/>
        <w:ind w:right="134"/>
        <w:jc w:val="both"/>
      </w:pPr>
      <w:r>
        <w:rPr/>
        <w:t>Regarding increased complexity and manual execution, most interviewees agreed that conversion issuance will increase the complexity of GO scheme operation. Interviewee 7 made a connection between</w:t>
      </w:r>
      <w:r>
        <w:rPr>
          <w:spacing w:val="-1"/>
        </w:rPr>
        <w:t> </w:t>
      </w:r>
      <w:r>
        <w:rPr/>
        <w:t>increased complexity</w:t>
      </w:r>
      <w:r>
        <w:rPr>
          <w:spacing w:val="-14"/>
        </w:rPr>
        <w:t> </w:t>
      </w:r>
      <w:r>
        <w:rPr/>
        <w:t>and trust</w:t>
      </w:r>
      <w:r>
        <w:rPr>
          <w:spacing w:val="-8"/>
        </w:rPr>
        <w:t> </w:t>
      </w:r>
      <w:r>
        <w:rPr/>
        <w:t>issues,</w:t>
      </w:r>
      <w:r>
        <w:rPr>
          <w:spacing w:val="-14"/>
        </w:rPr>
        <w:t> </w:t>
      </w:r>
      <w:r>
        <w:rPr/>
        <w:t>that</w:t>
      </w:r>
      <w:r>
        <w:rPr>
          <w:spacing w:val="-8"/>
        </w:rPr>
        <w:t> </w:t>
      </w:r>
      <w:r>
        <w:rPr/>
        <w:t>was</w:t>
      </w:r>
      <w:r>
        <w:rPr>
          <w:spacing w:val="-3"/>
        </w:rPr>
        <w:t> </w:t>
      </w:r>
      <w:r>
        <w:rPr/>
        <w:t>also</w:t>
      </w:r>
      <w:r>
        <w:rPr>
          <w:spacing w:val="-14"/>
        </w:rPr>
        <w:t> </w:t>
      </w:r>
      <w:r>
        <w:rPr/>
        <w:t>drawn</w:t>
      </w:r>
      <w:r>
        <w:rPr>
          <w:spacing w:val="-14"/>
        </w:rPr>
        <w:t> </w:t>
      </w:r>
      <w:r>
        <w:rPr/>
        <w:t>as</w:t>
      </w:r>
      <w:r>
        <w:rPr>
          <w:spacing w:val="-2"/>
        </w:rPr>
        <w:t> </w:t>
      </w:r>
      <w:r>
        <w:rPr/>
        <w:t>part</w:t>
      </w:r>
      <w:r>
        <w:rPr>
          <w:spacing w:val="-8"/>
        </w:rPr>
        <w:t> </w:t>
      </w:r>
      <w:r>
        <w:rPr/>
        <w:t>of</w:t>
      </w:r>
      <w:r>
        <w:rPr>
          <w:spacing w:val="-5"/>
        </w:rPr>
        <w:t> </w:t>
      </w:r>
      <w:r>
        <w:rPr/>
        <w:t>the</w:t>
      </w:r>
      <w:r>
        <w:rPr>
          <w:spacing w:val="-1"/>
        </w:rPr>
        <w:t> </w:t>
      </w:r>
      <w:r>
        <w:rPr/>
        <w:t>requirements</w:t>
      </w:r>
      <w:r>
        <w:rPr>
          <w:spacing w:val="-3"/>
        </w:rPr>
        <w:t> </w:t>
      </w:r>
      <w:r>
        <w:rPr/>
        <w:t>analysis, arguing that the chain of different GOs from different registry operators might decrease public</w:t>
      </w:r>
      <w:r>
        <w:rPr>
          <w:spacing w:val="-4"/>
        </w:rPr>
        <w:t> </w:t>
      </w:r>
      <w:r>
        <w:rPr/>
        <w:t>trust. However, there were differing opinions with regards to the current levels of manual execution. Interviewee</w:t>
      </w:r>
      <w:r>
        <w:rPr>
          <w:spacing w:val="-7"/>
        </w:rPr>
        <w:t> </w:t>
      </w:r>
      <w:r>
        <w:rPr/>
        <w:t>1 pointed out that the ERGaR IT-platform already</w:t>
      </w:r>
      <w:r>
        <w:rPr>
          <w:spacing w:val="-4"/>
        </w:rPr>
        <w:t> </w:t>
      </w:r>
      <w:r>
        <w:rPr/>
        <w:t>had high levels of automation without wanting</w:t>
      </w:r>
      <w:r>
        <w:rPr>
          <w:spacing w:val="-14"/>
        </w:rPr>
        <w:t> </w:t>
      </w:r>
      <w:r>
        <w:rPr/>
        <w:t>to be more specific and Interviewee</w:t>
      </w:r>
      <w:r>
        <w:rPr>
          <w:spacing w:val="-14"/>
        </w:rPr>
        <w:t> </w:t>
      </w:r>
      <w:r>
        <w:rPr/>
        <w:t>4 pointed out</w:t>
      </w:r>
      <w:r>
        <w:rPr>
          <w:spacing w:val="-8"/>
        </w:rPr>
        <w:t> </w:t>
      </w:r>
      <w:r>
        <w:rPr/>
        <w:t>that</w:t>
      </w:r>
      <w:r>
        <w:rPr>
          <w:spacing w:val="-8"/>
        </w:rPr>
        <w:t> </w:t>
      </w:r>
      <w:r>
        <w:rPr/>
        <w:t>the</w:t>
      </w:r>
      <w:r>
        <w:rPr>
          <w:spacing w:val="-14"/>
        </w:rPr>
        <w:t> </w:t>
      </w:r>
      <w:r>
        <w:rPr/>
        <w:t>AIB</w:t>
      </w:r>
      <w:r>
        <w:rPr>
          <w:spacing w:val="-5"/>
        </w:rPr>
        <w:t> </w:t>
      </w:r>
      <w:r>
        <w:rPr/>
        <w:t>HUB</w:t>
      </w:r>
      <w:r>
        <w:rPr>
          <w:spacing w:val="-5"/>
        </w:rPr>
        <w:t> </w:t>
      </w:r>
      <w:r>
        <w:rPr/>
        <w:t>is</w:t>
      </w:r>
      <w:r>
        <w:rPr>
          <w:spacing w:val="-3"/>
        </w:rPr>
        <w:t> </w:t>
      </w:r>
      <w:r>
        <w:rPr/>
        <w:t>currently</w:t>
      </w:r>
      <w:r>
        <w:rPr>
          <w:spacing w:val="-14"/>
        </w:rPr>
        <w:t> </w:t>
      </w:r>
      <w:r>
        <w:rPr/>
        <w:t>being</w:t>
      </w:r>
      <w:r>
        <w:rPr>
          <w:spacing w:val="-14"/>
        </w:rPr>
        <w:t> </w:t>
      </w:r>
      <w:r>
        <w:rPr/>
        <w:t>updated to</w:t>
      </w:r>
      <w:r>
        <w:rPr>
          <w:spacing w:val="36"/>
        </w:rPr>
        <w:t> </w:t>
      </w:r>
      <w:r>
        <w:rPr/>
        <w:t>become</w:t>
      </w:r>
      <w:r>
        <w:rPr>
          <w:spacing w:val="-8"/>
        </w:rPr>
        <w:t> </w:t>
      </w:r>
      <w:r>
        <w:rPr/>
        <w:t>much</w:t>
      </w:r>
      <w:r>
        <w:rPr>
          <w:spacing w:val="-5"/>
        </w:rPr>
        <w:t> </w:t>
      </w:r>
      <w:r>
        <w:rPr/>
        <w:t>more automated. Interviewee</w:t>
      </w:r>
      <w:r>
        <w:rPr>
          <w:spacing w:val="-8"/>
        </w:rPr>
        <w:t> </w:t>
      </w:r>
      <w:r>
        <w:rPr/>
        <w:t>3, working</w:t>
      </w:r>
      <w:r>
        <w:rPr>
          <w:spacing w:val="-5"/>
        </w:rPr>
        <w:t> </w:t>
      </w:r>
      <w:r>
        <w:rPr/>
        <w:t>for one</w:t>
      </w:r>
      <w:r>
        <w:rPr>
          <w:spacing w:val="-8"/>
        </w:rPr>
        <w:t> </w:t>
      </w:r>
      <w:r>
        <w:rPr/>
        <w:t>of</w:t>
      </w:r>
      <w:r>
        <w:rPr>
          <w:spacing w:val="25"/>
        </w:rPr>
        <w:t> </w:t>
      </w:r>
      <w:r>
        <w:rPr/>
        <w:t>the most advanced GO registries in</w:t>
      </w:r>
      <w:r>
        <w:rPr>
          <w:spacing w:val="-14"/>
        </w:rPr>
        <w:t> </w:t>
      </w:r>
      <w:r>
        <w:rPr/>
        <w:t>the</w:t>
      </w:r>
      <w:r>
        <w:rPr>
          <w:spacing w:val="-1"/>
        </w:rPr>
        <w:t> </w:t>
      </w:r>
      <w:r>
        <w:rPr/>
        <w:t>EU</w:t>
      </w:r>
      <w:r>
        <w:rPr>
          <w:spacing w:val="-4"/>
        </w:rPr>
        <w:t> </w:t>
      </w:r>
      <w:r>
        <w:rPr/>
        <w:t>(VertiCer)</w:t>
      </w:r>
      <w:r>
        <w:rPr>
          <w:spacing w:val="-6"/>
        </w:rPr>
        <w:t> </w:t>
      </w:r>
      <w:r>
        <w:rPr/>
        <w:t>said that</w:t>
      </w:r>
      <w:r>
        <w:rPr>
          <w:spacing w:val="-10"/>
        </w:rPr>
        <w:t> </w:t>
      </w:r>
      <w:r>
        <w:rPr/>
        <w:t>they typically</w:t>
      </w:r>
      <w:r>
        <w:rPr>
          <w:spacing w:val="-14"/>
        </w:rPr>
        <w:t> </w:t>
      </w:r>
      <w:r>
        <w:rPr/>
        <w:t>get</w:t>
      </w:r>
      <w:r>
        <w:rPr>
          <w:spacing w:val="-9"/>
        </w:rPr>
        <w:t> </w:t>
      </w:r>
      <w:r>
        <w:rPr/>
        <w:t>PDFs</w:t>
      </w:r>
      <w:r>
        <w:rPr>
          <w:spacing w:val="-4"/>
        </w:rPr>
        <w:t> </w:t>
      </w:r>
      <w:r>
        <w:rPr/>
        <w:t>and</w:t>
      </w:r>
      <w:r>
        <w:rPr>
          <w:spacing w:val="-14"/>
        </w:rPr>
        <w:t> </w:t>
      </w:r>
      <w:r>
        <w:rPr/>
        <w:t>Excel</w:t>
      </w:r>
      <w:r>
        <w:rPr>
          <w:spacing w:val="-9"/>
        </w:rPr>
        <w:t> </w:t>
      </w:r>
      <w:r>
        <w:rPr/>
        <w:t>files</w:t>
      </w:r>
      <w:r>
        <w:rPr>
          <w:spacing w:val="-14"/>
        </w:rPr>
        <w:t> </w:t>
      </w:r>
      <w:r>
        <w:rPr/>
        <w:t>from</w:t>
      </w:r>
      <w:r>
        <w:rPr>
          <w:spacing w:val="-14"/>
        </w:rPr>
        <w:t> </w:t>
      </w:r>
      <w:r>
        <w:rPr/>
        <w:t>the</w:t>
      </w:r>
      <w:r>
        <w:rPr>
          <w:spacing w:val="-14"/>
        </w:rPr>
        <w:t> </w:t>
      </w:r>
      <w:r>
        <w:rPr/>
        <w:t>TSOs</w:t>
      </w:r>
      <w:r>
        <w:rPr>
          <w:spacing w:val="-3"/>
        </w:rPr>
        <w:t> </w:t>
      </w:r>
      <w:r>
        <w:rPr/>
        <w:t>and DSOs,</w:t>
      </w:r>
      <w:r>
        <w:rPr>
          <w:spacing w:val="-3"/>
        </w:rPr>
        <w:t> </w:t>
      </w:r>
      <w:r>
        <w:rPr/>
        <w:t>i.e.</w:t>
      </w:r>
      <w:r>
        <w:rPr>
          <w:spacing w:val="-3"/>
        </w:rPr>
        <w:t> </w:t>
      </w:r>
      <w:r>
        <w:rPr/>
        <w:t>that they have a</w:t>
      </w:r>
      <w:r>
        <w:rPr>
          <w:spacing w:val="40"/>
        </w:rPr>
        <w:t> </w:t>
      </w:r>
      <w:r>
        <w:rPr/>
        <w:t>low level of</w:t>
      </w:r>
      <w:r>
        <w:rPr>
          <w:spacing w:val="40"/>
        </w:rPr>
        <w:t> </w:t>
      </w:r>
      <w:r>
        <w:rPr/>
        <w:t>automation.</w:t>
      </w:r>
      <w:r>
        <w:rPr>
          <w:spacing w:val="-8"/>
        </w:rPr>
        <w:t> </w:t>
      </w:r>
      <w:r>
        <w:rPr/>
        <w:t>Interviewee 6 believed that processes already</w:t>
      </w:r>
      <w:r>
        <w:rPr>
          <w:spacing w:val="-2"/>
        </w:rPr>
        <w:t> </w:t>
      </w:r>
      <w:r>
        <w:rPr/>
        <w:t>achieve</w:t>
      </w:r>
      <w:r>
        <w:rPr>
          <w:spacing w:val="-5"/>
        </w:rPr>
        <w:t> </w:t>
      </w:r>
      <w:r>
        <w:rPr/>
        <w:t>a decent level of automation, and manual processes are mostly associated with the onboarding, i.e the certification</w:t>
      </w:r>
      <w:r>
        <w:rPr>
          <w:spacing w:val="-14"/>
        </w:rPr>
        <w:t> </w:t>
      </w:r>
      <w:r>
        <w:rPr/>
        <w:t>of</w:t>
      </w:r>
      <w:r>
        <w:rPr>
          <w:spacing w:val="-2"/>
        </w:rPr>
        <w:t> </w:t>
      </w:r>
      <w:r>
        <w:rPr/>
        <w:t>the production</w:t>
      </w:r>
      <w:r>
        <w:rPr>
          <w:spacing w:val="-12"/>
        </w:rPr>
        <w:t> </w:t>
      </w:r>
      <w:r>
        <w:rPr/>
        <w:t>facilities, however,</w:t>
      </w:r>
      <w:r>
        <w:rPr>
          <w:spacing w:val="-14"/>
        </w:rPr>
        <w:t> </w:t>
      </w:r>
      <w:r>
        <w:rPr/>
        <w:t>Interviewee</w:t>
      </w:r>
      <w:r>
        <w:rPr>
          <w:spacing w:val="-14"/>
        </w:rPr>
        <w:t> </w:t>
      </w:r>
      <w:r>
        <w:rPr/>
        <w:t>1 agreed that</w:t>
      </w:r>
      <w:r>
        <w:rPr>
          <w:spacing w:val="-6"/>
        </w:rPr>
        <w:t> </w:t>
      </w:r>
      <w:r>
        <w:rPr/>
        <w:t>auditing</w:t>
      </w:r>
      <w:r>
        <w:rPr>
          <w:spacing w:val="-12"/>
        </w:rPr>
        <w:t> </w:t>
      </w:r>
      <w:r>
        <w:rPr/>
        <w:t>the certification</w:t>
      </w:r>
      <w:r>
        <w:rPr>
          <w:spacing w:val="-12"/>
        </w:rPr>
        <w:t> </w:t>
      </w:r>
      <w:r>
        <w:rPr/>
        <w:t>of production facilities was a manual</w:t>
      </w:r>
      <w:r>
        <w:rPr>
          <w:spacing w:val="-1"/>
        </w:rPr>
        <w:t> </w:t>
      </w:r>
      <w:r>
        <w:rPr/>
        <w:t>process that</w:t>
      </w:r>
      <w:r>
        <w:rPr>
          <w:spacing w:val="-1"/>
        </w:rPr>
        <w:t> </w:t>
      </w:r>
      <w:r>
        <w:rPr/>
        <w:t>occurred every</w:t>
      </w:r>
      <w:r>
        <w:rPr>
          <w:spacing w:val="-7"/>
        </w:rPr>
        <w:t> </w:t>
      </w:r>
      <w:r>
        <w:rPr/>
        <w:t>year. Interviewee 7 agreed</w:t>
      </w:r>
      <w:r>
        <w:rPr>
          <w:spacing w:val="-7"/>
        </w:rPr>
        <w:t> </w:t>
      </w:r>
      <w:r>
        <w:rPr/>
        <w:t>that</w:t>
      </w:r>
      <w:r>
        <w:rPr>
          <w:spacing w:val="-1"/>
        </w:rPr>
        <w:t> </w:t>
      </w:r>
      <w:r>
        <w:rPr/>
        <w:t>it</w:t>
      </w:r>
      <w:r>
        <w:rPr>
          <w:spacing w:val="-1"/>
        </w:rPr>
        <w:t> </w:t>
      </w:r>
      <w:r>
        <w:rPr/>
        <w:t>is not scalable if every</w:t>
      </w:r>
      <w:r>
        <w:rPr>
          <w:spacing w:val="-11"/>
        </w:rPr>
        <w:t> </w:t>
      </w:r>
      <w:r>
        <w:rPr/>
        <w:t>year</w:t>
      </w:r>
      <w:r>
        <w:rPr>
          <w:spacing w:val="-1"/>
        </w:rPr>
        <w:t> </w:t>
      </w:r>
      <w:r>
        <w:rPr/>
        <w:t>an auditor</w:t>
      </w:r>
      <w:r>
        <w:rPr>
          <w:spacing w:val="-1"/>
        </w:rPr>
        <w:t> </w:t>
      </w:r>
      <w:r>
        <w:rPr/>
        <w:t>has</w:t>
      </w:r>
      <w:r>
        <w:rPr>
          <w:spacing w:val="-14"/>
        </w:rPr>
        <w:t> </w:t>
      </w:r>
      <w:r>
        <w:rPr/>
        <w:t>to check</w:t>
      </w:r>
      <w:r>
        <w:rPr>
          <w:spacing w:val="-11"/>
        </w:rPr>
        <w:t> </w:t>
      </w:r>
      <w:r>
        <w:rPr/>
        <w:t>the production</w:t>
      </w:r>
      <w:r>
        <w:rPr>
          <w:spacing w:val="-11"/>
        </w:rPr>
        <w:t> </w:t>
      </w:r>
      <w:r>
        <w:rPr/>
        <w:t>capacity, making</w:t>
      </w:r>
      <w:r>
        <w:rPr>
          <w:spacing w:val="-11"/>
        </w:rPr>
        <w:t> </w:t>
      </w:r>
      <w:r>
        <w:rPr/>
        <w:t>the link between</w:t>
      </w:r>
      <w:r>
        <w:rPr>
          <w:spacing w:val="-11"/>
        </w:rPr>
        <w:t> </w:t>
      </w:r>
      <w:r>
        <w:rPr/>
        <w:t>manual execution</w:t>
      </w:r>
      <w:r>
        <w:rPr>
          <w:spacing w:val="40"/>
        </w:rPr>
        <w:t> </w:t>
      </w:r>
      <w:r>
        <w:rPr/>
        <w:t>and</w:t>
      </w:r>
      <w:r>
        <w:rPr>
          <w:spacing w:val="40"/>
        </w:rPr>
        <w:t> </w:t>
      </w:r>
      <w:r>
        <w:rPr/>
        <w:t>scalability</w:t>
      </w:r>
      <w:r>
        <w:rPr>
          <w:spacing w:val="40"/>
        </w:rPr>
        <w:t> </w:t>
      </w:r>
      <w:r>
        <w:rPr/>
        <w:t>that</w:t>
      </w:r>
      <w:r>
        <w:rPr>
          <w:spacing w:val="40"/>
        </w:rPr>
        <w:t> </w:t>
      </w:r>
      <w:r>
        <w:rPr/>
        <w:t>was</w:t>
      </w:r>
      <w:r>
        <w:rPr>
          <w:spacing w:val="40"/>
        </w:rPr>
        <w:t> </w:t>
      </w:r>
      <w:r>
        <w:rPr/>
        <w:t>established</w:t>
      </w:r>
      <w:r>
        <w:rPr>
          <w:spacing w:val="40"/>
        </w:rPr>
        <w:t> </w:t>
      </w:r>
      <w:r>
        <w:rPr/>
        <w:t>during</w:t>
      </w:r>
      <w:r>
        <w:rPr>
          <w:spacing w:val="39"/>
        </w:rPr>
        <w:t> </w:t>
      </w:r>
      <w:r>
        <w:rPr/>
        <w:t>the</w:t>
      </w:r>
      <w:r>
        <w:rPr>
          <w:spacing w:val="40"/>
        </w:rPr>
        <w:t> </w:t>
      </w:r>
      <w:r>
        <w:rPr/>
        <w:t>requirements</w:t>
      </w:r>
      <w:r>
        <w:rPr>
          <w:spacing w:val="40"/>
        </w:rPr>
        <w:t> </w:t>
      </w:r>
      <w:r>
        <w:rPr/>
        <w:t>analysis.</w:t>
      </w:r>
    </w:p>
    <w:p>
      <w:pPr>
        <w:pStyle w:val="BodyText"/>
        <w:spacing w:line="259" w:lineRule="auto" w:before="166"/>
        <w:ind w:right="139"/>
        <w:jc w:val="both"/>
      </w:pPr>
      <w:r>
        <w:rPr/>
        <w:t>Several interviewees voiced opinions regarding the problem of temporal and spatial decoupling. Interviewee</w:t>
      </w:r>
      <w:r>
        <w:rPr>
          <w:spacing w:val="-7"/>
        </w:rPr>
        <w:t> </w:t>
      </w:r>
      <w:r>
        <w:rPr/>
        <w:t>3 pointed</w:t>
      </w:r>
      <w:r>
        <w:rPr>
          <w:spacing w:val="-4"/>
        </w:rPr>
        <w:t> </w:t>
      </w:r>
      <w:r>
        <w:rPr/>
        <w:t>out that for thermal energy, since</w:t>
      </w:r>
      <w:r>
        <w:rPr>
          <w:spacing w:val="-7"/>
        </w:rPr>
        <w:t> </w:t>
      </w:r>
      <w:r>
        <w:rPr/>
        <w:t>there is no national grid yet, the consumption of</w:t>
      </w:r>
      <w:r>
        <w:rPr>
          <w:spacing w:val="-14"/>
        </w:rPr>
        <w:t> </w:t>
      </w:r>
      <w:r>
        <w:rPr/>
        <w:t>thermal</w:t>
      </w:r>
      <w:r>
        <w:rPr>
          <w:spacing w:val="-14"/>
        </w:rPr>
        <w:t> </w:t>
      </w:r>
      <w:r>
        <w:rPr/>
        <w:t>energy</w:t>
      </w:r>
      <w:r>
        <w:rPr>
          <w:spacing w:val="-14"/>
        </w:rPr>
        <w:t> </w:t>
      </w:r>
      <w:r>
        <w:rPr/>
        <w:t>GOs</w:t>
      </w:r>
      <w:r>
        <w:rPr>
          <w:spacing w:val="-13"/>
        </w:rPr>
        <w:t> </w:t>
      </w:r>
      <w:r>
        <w:rPr/>
        <w:t>on</w:t>
      </w:r>
      <w:r>
        <w:rPr>
          <w:spacing w:val="-7"/>
        </w:rPr>
        <w:t> </w:t>
      </w:r>
      <w:r>
        <w:rPr/>
        <w:t>a</w:t>
      </w:r>
      <w:r>
        <w:rPr>
          <w:spacing w:val="-10"/>
        </w:rPr>
        <w:t> </w:t>
      </w:r>
      <w:r>
        <w:rPr/>
        <w:t>national</w:t>
      </w:r>
      <w:r>
        <w:rPr>
          <w:spacing w:val="-14"/>
        </w:rPr>
        <w:t> </w:t>
      </w:r>
      <w:r>
        <w:rPr/>
        <w:t>level</w:t>
      </w:r>
      <w:r>
        <w:rPr>
          <w:spacing w:val="-14"/>
        </w:rPr>
        <w:t> </w:t>
      </w:r>
      <w:r>
        <w:rPr/>
        <w:t>might</w:t>
      </w:r>
      <w:r>
        <w:rPr>
          <w:spacing w:val="-14"/>
        </w:rPr>
        <w:t> </w:t>
      </w:r>
      <w:r>
        <w:rPr/>
        <w:t>become</w:t>
      </w:r>
      <w:r>
        <w:rPr>
          <w:spacing w:val="-8"/>
        </w:rPr>
        <w:t> </w:t>
      </w:r>
      <w:r>
        <w:rPr/>
        <w:t>non-credible</w:t>
      </w:r>
      <w:r>
        <w:rPr>
          <w:spacing w:val="-10"/>
        </w:rPr>
        <w:t> </w:t>
      </w:r>
      <w:r>
        <w:rPr/>
        <w:t>if the</w:t>
      </w:r>
      <w:r>
        <w:rPr>
          <w:spacing w:val="-10"/>
        </w:rPr>
        <w:t> </w:t>
      </w:r>
      <w:r>
        <w:rPr/>
        <w:t>actual</w:t>
      </w:r>
      <w:r>
        <w:rPr>
          <w:spacing w:val="-14"/>
        </w:rPr>
        <w:t> </w:t>
      </w:r>
      <w:r>
        <w:rPr/>
        <w:t>energy</w:t>
      </w:r>
      <w:r>
        <w:rPr>
          <w:spacing w:val="-6"/>
        </w:rPr>
        <w:t> </w:t>
      </w:r>
      <w:r>
        <w:rPr/>
        <w:t>input</w:t>
      </w:r>
      <w:r>
        <w:rPr>
          <w:spacing w:val="-14"/>
        </w:rPr>
        <w:t> </w:t>
      </w:r>
      <w:r>
        <w:rPr/>
        <w:t>couldn’t even theoretically reach the buyer because buyer and seller are located on two separate grids. Interviewees 4 and 5</w:t>
      </w:r>
      <w:r>
        <w:rPr>
          <w:spacing w:val="38"/>
        </w:rPr>
        <w:t> </w:t>
      </w:r>
      <w:r>
        <w:rPr/>
        <w:t>pointed out that the enablement of granular GOs will become a requirement by 2028, and</w:t>
      </w:r>
      <w:r>
        <w:rPr>
          <w:spacing w:val="-7"/>
        </w:rPr>
        <w:t> </w:t>
      </w:r>
      <w:r>
        <w:rPr/>
        <w:t>as mentioned, Interviewee</w:t>
      </w:r>
      <w:r>
        <w:rPr>
          <w:spacing w:val="28"/>
        </w:rPr>
        <w:t> </w:t>
      </w:r>
      <w:r>
        <w:rPr/>
        <w:t>3</w:t>
      </w:r>
      <w:r>
        <w:rPr>
          <w:spacing w:val="32"/>
        </w:rPr>
        <w:t> </w:t>
      </w:r>
      <w:r>
        <w:rPr/>
        <w:t>also</w:t>
      </w:r>
      <w:r>
        <w:rPr>
          <w:spacing w:val="32"/>
        </w:rPr>
        <w:t> </w:t>
      </w:r>
      <w:r>
        <w:rPr/>
        <w:t>cited</w:t>
      </w:r>
      <w:r>
        <w:rPr>
          <w:spacing w:val="32"/>
        </w:rPr>
        <w:t> </w:t>
      </w:r>
      <w:r>
        <w:rPr/>
        <w:t>that</w:t>
      </w:r>
      <w:r>
        <w:rPr>
          <w:spacing w:val="19"/>
        </w:rPr>
        <w:t> </w:t>
      </w:r>
      <w:r>
        <w:rPr/>
        <w:t>this</w:t>
      </w:r>
      <w:r>
        <w:rPr>
          <w:spacing w:val="25"/>
        </w:rPr>
        <w:t> </w:t>
      </w:r>
      <w:r>
        <w:rPr/>
        <w:t>was</w:t>
      </w:r>
      <w:r>
        <w:rPr>
          <w:spacing w:val="25"/>
        </w:rPr>
        <w:t> </w:t>
      </w:r>
      <w:r>
        <w:rPr/>
        <w:t>determined</w:t>
      </w:r>
      <w:r>
        <w:rPr>
          <w:spacing w:val="32"/>
        </w:rPr>
        <w:t> </w:t>
      </w:r>
      <w:r>
        <w:rPr/>
        <w:t>in</w:t>
      </w:r>
      <w:r>
        <w:rPr>
          <w:spacing w:val="32"/>
        </w:rPr>
        <w:t> </w:t>
      </w:r>
      <w:r>
        <w:rPr/>
        <w:t>the</w:t>
      </w:r>
      <w:r>
        <w:rPr>
          <w:spacing w:val="28"/>
        </w:rPr>
        <w:t> </w:t>
      </w:r>
      <w:r>
        <w:rPr/>
        <w:t>RED</w:t>
      </w:r>
      <w:r>
        <w:rPr>
          <w:spacing w:val="25"/>
        </w:rPr>
        <w:t> </w:t>
      </w:r>
      <w:r>
        <w:rPr/>
        <w:t>III</w:t>
      </w:r>
      <w:r>
        <w:rPr>
          <w:spacing w:val="23"/>
        </w:rPr>
        <w:t> </w:t>
      </w:r>
      <w:r>
        <w:rPr/>
        <w:t>directive.</w:t>
      </w:r>
    </w:p>
    <w:p>
      <w:pPr>
        <w:pStyle w:val="BodyText"/>
        <w:spacing w:line="259" w:lineRule="auto" w:before="162"/>
        <w:ind w:right="135"/>
        <w:jc w:val="both"/>
      </w:pPr>
      <w:r>
        <w:rPr/>
        <w:t>Next, interviewees were</w:t>
      </w:r>
      <w:r>
        <w:rPr>
          <w:spacing w:val="-10"/>
        </w:rPr>
        <w:t> </w:t>
      </w:r>
      <w:r>
        <w:rPr/>
        <w:t>asked</w:t>
      </w:r>
      <w:r>
        <w:rPr>
          <w:spacing w:val="-7"/>
        </w:rPr>
        <w:t> </w:t>
      </w:r>
      <w:r>
        <w:rPr/>
        <w:t>about</w:t>
      </w:r>
      <w:r>
        <w:rPr>
          <w:spacing w:val="-1"/>
        </w:rPr>
        <w:t> </w:t>
      </w:r>
      <w:r>
        <w:rPr/>
        <w:t>unreliable data</w:t>
      </w:r>
      <w:r>
        <w:rPr>
          <w:spacing w:val="-10"/>
        </w:rPr>
        <w:t> </w:t>
      </w:r>
      <w:r>
        <w:rPr/>
        <w:t>sources, i.e.</w:t>
      </w:r>
      <w:r>
        <w:rPr>
          <w:spacing w:val="-13"/>
        </w:rPr>
        <w:t> </w:t>
      </w:r>
      <w:r>
        <w:rPr/>
        <w:t>the fact</w:t>
      </w:r>
      <w:r>
        <w:rPr>
          <w:spacing w:val="-1"/>
        </w:rPr>
        <w:t> </w:t>
      </w:r>
      <w:r>
        <w:rPr/>
        <w:t>that</w:t>
      </w:r>
      <w:r>
        <w:rPr>
          <w:spacing w:val="-1"/>
        </w:rPr>
        <w:t> </w:t>
      </w:r>
      <w:r>
        <w:rPr/>
        <w:t>among</w:t>
      </w:r>
      <w:r>
        <w:rPr>
          <w:spacing w:val="-7"/>
        </w:rPr>
        <w:t> </w:t>
      </w:r>
      <w:r>
        <w:rPr/>
        <w:t>alternative</w:t>
      </w:r>
      <w:r>
        <w:rPr>
          <w:spacing w:val="-10"/>
        </w:rPr>
        <w:t> </w:t>
      </w:r>
      <w:r>
        <w:rPr/>
        <w:t>energy carriers, the production</w:t>
      </w:r>
      <w:r>
        <w:rPr>
          <w:spacing w:val="-9"/>
        </w:rPr>
        <w:t> </w:t>
      </w:r>
      <w:r>
        <w:rPr/>
        <w:t>data</w:t>
      </w:r>
      <w:r>
        <w:rPr>
          <w:spacing w:val="-12"/>
        </w:rPr>
        <w:t> </w:t>
      </w:r>
      <w:r>
        <w:rPr/>
        <w:t>is less likely to come</w:t>
      </w:r>
      <w:r>
        <w:rPr>
          <w:spacing w:val="-12"/>
        </w:rPr>
        <w:t> </w:t>
      </w:r>
      <w:r>
        <w:rPr/>
        <w:t>from a TSO or DSO. Interviewee 3 pointed</w:t>
      </w:r>
      <w:r>
        <w:rPr>
          <w:spacing w:val="-9"/>
        </w:rPr>
        <w:t> </w:t>
      </w:r>
      <w:r>
        <w:rPr/>
        <w:t>out</w:t>
      </w:r>
      <w:r>
        <w:rPr>
          <w:spacing w:val="-3"/>
        </w:rPr>
        <w:t> </w:t>
      </w:r>
      <w:r>
        <w:rPr/>
        <w:t>that, in</w:t>
      </w:r>
      <w:r>
        <w:rPr>
          <w:spacing w:val="-2"/>
        </w:rPr>
        <w:t> </w:t>
      </w:r>
      <w:r>
        <w:rPr/>
        <w:t>the Netherlands,</w:t>
      </w:r>
      <w:r>
        <w:rPr>
          <w:spacing w:val="-1"/>
        </w:rPr>
        <w:t> </w:t>
      </w:r>
      <w:r>
        <w:rPr/>
        <w:t>for</w:t>
      </w:r>
      <w:r>
        <w:rPr>
          <w:spacing w:val="-5"/>
        </w:rPr>
        <w:t> </w:t>
      </w:r>
      <w:r>
        <w:rPr/>
        <w:t>electricity and for</w:t>
      </w:r>
      <w:r>
        <w:rPr>
          <w:spacing w:val="-5"/>
        </w:rPr>
        <w:t> </w:t>
      </w:r>
      <w:r>
        <w:rPr/>
        <w:t>biomethane,</w:t>
      </w:r>
      <w:r>
        <w:rPr>
          <w:spacing w:val="-1"/>
        </w:rPr>
        <w:t> </w:t>
      </w:r>
      <w:r>
        <w:rPr/>
        <w:t>the data sources</w:t>
      </w:r>
      <w:r>
        <w:rPr>
          <w:spacing w:val="-2"/>
        </w:rPr>
        <w:t> </w:t>
      </w:r>
      <w:r>
        <w:rPr/>
        <w:t>are the</w:t>
      </w:r>
      <w:r>
        <w:rPr>
          <w:spacing w:val="-14"/>
        </w:rPr>
        <w:t> </w:t>
      </w:r>
      <w:r>
        <w:rPr/>
        <w:t>TSO</w:t>
      </w:r>
      <w:r>
        <w:rPr>
          <w:spacing w:val="-2"/>
        </w:rPr>
        <w:t> </w:t>
      </w:r>
      <w:r>
        <w:rPr/>
        <w:t>and</w:t>
      </w:r>
      <w:r>
        <w:rPr>
          <w:spacing w:val="-14"/>
        </w:rPr>
        <w:t> </w:t>
      </w:r>
      <w:r>
        <w:rPr/>
        <w:t>DSOs,</w:t>
      </w:r>
      <w:r>
        <w:rPr>
          <w:spacing w:val="-14"/>
        </w:rPr>
        <w:t> </w:t>
      </w:r>
      <w:r>
        <w:rPr/>
        <w:t>whereas for thermal</w:t>
      </w:r>
      <w:r>
        <w:rPr>
          <w:spacing w:val="-3"/>
        </w:rPr>
        <w:t> </w:t>
      </w:r>
      <w:r>
        <w:rPr/>
        <w:t>energy there is no national</w:t>
      </w:r>
      <w:r>
        <w:rPr>
          <w:spacing w:val="-3"/>
        </w:rPr>
        <w:t> </w:t>
      </w:r>
      <w:r>
        <w:rPr/>
        <w:t>grid yet. As a result, Dutch</w:t>
      </w:r>
      <w:r>
        <w:rPr>
          <w:spacing w:val="-9"/>
        </w:rPr>
        <w:t> </w:t>
      </w:r>
      <w:r>
        <w:rPr/>
        <w:t>legislation</w:t>
      </w:r>
      <w:r>
        <w:rPr>
          <w:spacing w:val="-9"/>
        </w:rPr>
        <w:t> </w:t>
      </w:r>
      <w:r>
        <w:rPr/>
        <w:t>requires</w:t>
      </w:r>
      <w:r>
        <w:rPr>
          <w:spacing w:val="-14"/>
        </w:rPr>
        <w:t> </w:t>
      </w:r>
      <w:r>
        <w:rPr/>
        <w:t>contracting</w:t>
      </w:r>
      <w:r>
        <w:rPr>
          <w:spacing w:val="-9"/>
        </w:rPr>
        <w:t> </w:t>
      </w:r>
      <w:r>
        <w:rPr/>
        <w:t>with an accredited independent</w:t>
      </w:r>
      <w:r>
        <w:rPr>
          <w:spacing w:val="-6"/>
        </w:rPr>
        <w:t> </w:t>
      </w:r>
      <w:r>
        <w:rPr/>
        <w:t>measurement</w:t>
      </w:r>
      <w:r>
        <w:rPr>
          <w:spacing w:val="-6"/>
        </w:rPr>
        <w:t> </w:t>
      </w:r>
      <w:r>
        <w:rPr/>
        <w:t>party to accredit</w:t>
      </w:r>
      <w:r>
        <w:rPr>
          <w:spacing w:val="-6"/>
        </w:rPr>
        <w:t> </w:t>
      </w:r>
      <w:r>
        <w:rPr/>
        <w:t>a measurement</w:t>
      </w:r>
      <w:r>
        <w:rPr>
          <w:spacing w:val="-6"/>
        </w:rPr>
        <w:t> </w:t>
      </w:r>
      <w:r>
        <w:rPr/>
        <w:t>protocol</w:t>
      </w:r>
      <w:r>
        <w:rPr>
          <w:spacing w:val="-6"/>
        </w:rPr>
        <w:t> </w:t>
      </w:r>
      <w:r>
        <w:rPr/>
        <w:t>and the</w:t>
      </w:r>
      <w:r>
        <w:rPr>
          <w:spacing w:val="-14"/>
        </w:rPr>
        <w:t> </w:t>
      </w:r>
      <w:r>
        <w:rPr/>
        <w:t>credibility</w:t>
      </w:r>
      <w:r>
        <w:rPr>
          <w:spacing w:val="-12"/>
        </w:rPr>
        <w:t> </w:t>
      </w:r>
      <w:r>
        <w:rPr/>
        <w:t>of production data is then assessed based</w:t>
      </w:r>
      <w:r>
        <w:rPr>
          <w:spacing w:val="-10"/>
        </w:rPr>
        <w:t> </w:t>
      </w:r>
      <w:r>
        <w:rPr/>
        <w:t>on this measurement</w:t>
      </w:r>
      <w:r>
        <w:rPr>
          <w:spacing w:val="-3"/>
        </w:rPr>
        <w:t> </w:t>
      </w:r>
      <w:r>
        <w:rPr/>
        <w:t>protocol. Interviewee 4 pointed</w:t>
      </w:r>
      <w:r>
        <w:rPr>
          <w:spacing w:val="-10"/>
        </w:rPr>
        <w:t> </w:t>
      </w:r>
      <w:r>
        <w:rPr/>
        <w:t>out</w:t>
      </w:r>
      <w:r>
        <w:rPr>
          <w:spacing w:val="-3"/>
        </w:rPr>
        <w:t> </w:t>
      </w:r>
      <w:r>
        <w:rPr/>
        <w:t>that</w:t>
      </w:r>
      <w:r>
        <w:rPr>
          <w:spacing w:val="-3"/>
        </w:rPr>
        <w:t> </w:t>
      </w:r>
      <w:r>
        <w:rPr/>
        <w:t>in ERGaR, i.e. biogas, the data source is very often a DSO or TSO but not always. Interviewee</w:t>
      </w:r>
      <w:r>
        <w:rPr>
          <w:spacing w:val="-10"/>
        </w:rPr>
        <w:t> </w:t>
      </w:r>
      <w:r>
        <w:rPr/>
        <w:t>6 agreed that</w:t>
      </w:r>
      <w:r>
        <w:rPr>
          <w:spacing w:val="40"/>
        </w:rPr>
        <w:t> </w:t>
      </w:r>
      <w:r>
        <w:rPr/>
        <w:t>unreliable</w:t>
      </w:r>
      <w:r>
        <w:rPr>
          <w:spacing w:val="40"/>
        </w:rPr>
        <w:t> </w:t>
      </w:r>
      <w:r>
        <w:rPr/>
        <w:t>data</w:t>
      </w:r>
      <w:r>
        <w:rPr>
          <w:spacing w:val="40"/>
        </w:rPr>
        <w:t> </w:t>
      </w:r>
      <w:r>
        <w:rPr/>
        <w:t>sources</w:t>
      </w:r>
      <w:r>
        <w:rPr>
          <w:spacing w:val="40"/>
        </w:rPr>
        <w:t> </w:t>
      </w:r>
      <w:r>
        <w:rPr/>
        <w:t>among</w:t>
      </w:r>
      <w:r>
        <w:rPr>
          <w:spacing w:val="34"/>
        </w:rPr>
        <w:t> </w:t>
      </w:r>
      <w:r>
        <w:rPr/>
        <w:t>alternative</w:t>
      </w:r>
      <w:r>
        <w:rPr>
          <w:spacing w:val="40"/>
        </w:rPr>
        <w:t> </w:t>
      </w:r>
      <w:r>
        <w:rPr/>
        <w:t>energy</w:t>
      </w:r>
      <w:r>
        <w:rPr>
          <w:spacing w:val="40"/>
        </w:rPr>
        <w:t> </w:t>
      </w:r>
      <w:r>
        <w:rPr/>
        <w:t>carriers</w:t>
      </w:r>
      <w:r>
        <w:rPr>
          <w:spacing w:val="40"/>
        </w:rPr>
        <w:t> </w:t>
      </w:r>
      <w:r>
        <w:rPr/>
        <w:t>is</w:t>
      </w:r>
      <w:r>
        <w:rPr>
          <w:spacing w:val="40"/>
        </w:rPr>
        <w:t> </w:t>
      </w:r>
      <w:r>
        <w:rPr/>
        <w:t>a</w:t>
      </w:r>
      <w:r>
        <w:rPr>
          <w:spacing w:val="40"/>
        </w:rPr>
        <w:t> </w:t>
      </w:r>
      <w:r>
        <w:rPr/>
        <w:t>significant</w:t>
      </w:r>
      <w:r>
        <w:rPr>
          <w:spacing w:val="40"/>
        </w:rPr>
        <w:t> </w:t>
      </w:r>
      <w:r>
        <w:rPr/>
        <w:t>problem.</w:t>
      </w:r>
    </w:p>
    <w:p>
      <w:pPr>
        <w:pStyle w:val="BodyText"/>
        <w:spacing w:line="256" w:lineRule="auto" w:before="156"/>
        <w:ind w:right="132"/>
        <w:jc w:val="both"/>
      </w:pPr>
      <w:r>
        <w:rPr/>
        <w:t>Low transparency was regarded as an issue by interviewee 7, who argued that the Marktstammdatenregister</w:t>
      </w:r>
      <w:r>
        <w:rPr>
          <w:spacing w:val="-14"/>
        </w:rPr>
        <w:t> </w:t>
      </w:r>
      <w:r>
        <w:rPr/>
        <w:t>currently</w:t>
      </w:r>
      <w:r>
        <w:rPr>
          <w:spacing w:val="-14"/>
        </w:rPr>
        <w:t> </w:t>
      </w:r>
      <w:r>
        <w:rPr/>
        <w:t>provides</w:t>
      </w:r>
      <w:r>
        <w:rPr>
          <w:spacing w:val="-12"/>
        </w:rPr>
        <w:t> </w:t>
      </w:r>
      <w:r>
        <w:rPr/>
        <w:t>no</w:t>
      </w:r>
      <w:r>
        <w:rPr>
          <w:spacing w:val="-14"/>
        </w:rPr>
        <w:t> </w:t>
      </w:r>
      <w:r>
        <w:rPr/>
        <w:t>transparency</w:t>
      </w:r>
      <w:r>
        <w:rPr>
          <w:spacing w:val="-14"/>
        </w:rPr>
        <w:t> </w:t>
      </w:r>
      <w:r>
        <w:rPr/>
        <w:t>on its</w:t>
      </w:r>
      <w:r>
        <w:rPr>
          <w:spacing w:val="-7"/>
        </w:rPr>
        <w:t> </w:t>
      </w:r>
      <w:r>
        <w:rPr/>
        <w:t>cancellation</w:t>
      </w:r>
      <w:r>
        <w:rPr>
          <w:spacing w:val="-14"/>
        </w:rPr>
        <w:t> </w:t>
      </w:r>
      <w:r>
        <w:rPr/>
        <w:t>statements,</w:t>
      </w:r>
      <w:r>
        <w:rPr>
          <w:spacing w:val="-5"/>
        </w:rPr>
        <w:t> </w:t>
      </w:r>
      <w:r>
        <w:rPr/>
        <w:t>but</w:t>
      </w:r>
      <w:r>
        <w:rPr>
          <w:spacing w:val="-14"/>
        </w:rPr>
        <w:t> </w:t>
      </w:r>
      <w:r>
        <w:rPr/>
        <w:t>rejected by</w:t>
      </w:r>
      <w:r>
        <w:rPr>
          <w:spacing w:val="40"/>
        </w:rPr>
        <w:t> </w:t>
      </w:r>
      <w:r>
        <w:rPr/>
        <w:t>interviewees</w:t>
      </w:r>
      <w:r>
        <w:rPr>
          <w:spacing w:val="24"/>
        </w:rPr>
        <w:t> </w:t>
      </w:r>
      <w:r>
        <w:rPr/>
        <w:t>1</w:t>
      </w:r>
      <w:r>
        <w:rPr>
          <w:spacing w:val="40"/>
        </w:rPr>
        <w:t> </w:t>
      </w:r>
      <w:r>
        <w:rPr/>
        <w:t>and</w:t>
      </w:r>
      <w:r>
        <w:rPr>
          <w:spacing w:val="40"/>
        </w:rPr>
        <w:t> </w:t>
      </w:r>
      <w:r>
        <w:rPr/>
        <w:t>2.</w:t>
      </w:r>
      <w:r>
        <w:rPr>
          <w:spacing w:val="64"/>
        </w:rPr>
        <w:t> </w:t>
      </w:r>
      <w:r>
        <w:rPr/>
        <w:t>Interviewee 1</w:t>
      </w:r>
      <w:r>
        <w:rPr>
          <w:spacing w:val="68"/>
        </w:rPr>
        <w:t> </w:t>
      </w:r>
      <w:r>
        <w:rPr/>
        <w:t>pointed</w:t>
      </w:r>
      <w:r>
        <w:rPr>
          <w:spacing w:val="30"/>
        </w:rPr>
        <w:t> </w:t>
      </w:r>
      <w:r>
        <w:rPr/>
        <w:t>out</w:t>
      </w:r>
      <w:r>
        <w:rPr>
          <w:spacing w:val="37"/>
        </w:rPr>
        <w:t> </w:t>
      </w:r>
      <w:r>
        <w:rPr/>
        <w:t>that</w:t>
      </w:r>
      <w:r>
        <w:rPr>
          <w:spacing w:val="56"/>
        </w:rPr>
        <w:t> </w:t>
      </w:r>
      <w:r>
        <w:rPr/>
        <w:t>the</w:t>
      </w:r>
      <w:r>
        <w:rPr>
          <w:spacing w:val="40"/>
        </w:rPr>
        <w:t> </w:t>
      </w:r>
      <w:r>
        <w:rPr/>
        <w:t>ERGaR</w:t>
      </w:r>
      <w:r>
        <w:rPr>
          <w:spacing w:val="39"/>
        </w:rPr>
        <w:t> </w:t>
      </w:r>
      <w:r>
        <w:rPr/>
        <w:t>platform</w:t>
      </w:r>
      <w:r>
        <w:rPr>
          <w:spacing w:val="27"/>
        </w:rPr>
        <w:t> </w:t>
      </w:r>
      <w:r>
        <w:rPr/>
        <w:t>has</w:t>
      </w:r>
      <w:r>
        <w:rPr>
          <w:spacing w:val="40"/>
        </w:rPr>
        <w:t> </w:t>
      </w:r>
      <w:r>
        <w:rPr/>
        <w:t>a</w:t>
      </w:r>
      <w:r>
        <w:rPr>
          <w:spacing w:val="65"/>
        </w:rPr>
        <w:t> </w:t>
      </w:r>
      <w:r>
        <w:rPr/>
        <w:t>transparency</w:t>
      </w:r>
    </w:p>
    <w:p>
      <w:pPr>
        <w:pStyle w:val="BodyText"/>
        <w:spacing w:after="0" w:line="256" w:lineRule="auto"/>
        <w:jc w:val="both"/>
        <w:sectPr>
          <w:pgSz w:w="11910" w:h="16850"/>
          <w:pgMar w:header="0" w:footer="977" w:top="1220" w:bottom="1220" w:left="1275" w:right="1275"/>
        </w:sectPr>
      </w:pPr>
    </w:p>
    <w:p>
      <w:pPr>
        <w:pStyle w:val="BodyText"/>
        <w:spacing w:line="264" w:lineRule="auto" w:before="76"/>
        <w:ind w:right="156"/>
        <w:jc w:val="both"/>
      </w:pPr>
      <w:r>
        <w:rPr/>
        <w:t>functionality whereby</w:t>
      </w:r>
      <w:r>
        <w:rPr>
          <w:spacing w:val="-14"/>
        </w:rPr>
        <w:t> </w:t>
      </w:r>
      <w:r>
        <w:rPr/>
        <w:t>end consumers</w:t>
      </w:r>
      <w:r>
        <w:rPr>
          <w:spacing w:val="-3"/>
        </w:rPr>
        <w:t> </w:t>
      </w:r>
      <w:r>
        <w:rPr/>
        <w:t>can</w:t>
      </w:r>
      <w:r>
        <w:rPr>
          <w:spacing w:val="-14"/>
        </w:rPr>
        <w:t> </w:t>
      </w:r>
      <w:r>
        <w:rPr/>
        <w:t>check</w:t>
      </w:r>
      <w:r>
        <w:rPr>
          <w:spacing w:val="-14"/>
        </w:rPr>
        <w:t> </w:t>
      </w:r>
      <w:r>
        <w:rPr/>
        <w:t>that</w:t>
      </w:r>
      <w:r>
        <w:rPr>
          <w:spacing w:val="-8"/>
        </w:rPr>
        <w:t> </w:t>
      </w:r>
      <w:r>
        <w:rPr/>
        <w:t>the</w:t>
      </w:r>
      <w:r>
        <w:rPr>
          <w:spacing w:val="-1"/>
        </w:rPr>
        <w:t> </w:t>
      </w:r>
      <w:r>
        <w:rPr/>
        <w:t>cancellation</w:t>
      </w:r>
      <w:r>
        <w:rPr>
          <w:spacing w:val="-14"/>
        </w:rPr>
        <w:t> </w:t>
      </w:r>
      <w:r>
        <w:rPr/>
        <w:t>statement</w:t>
      </w:r>
      <w:r>
        <w:rPr>
          <w:spacing w:val="-8"/>
        </w:rPr>
        <w:t> </w:t>
      </w:r>
      <w:r>
        <w:rPr/>
        <w:t>disclosed</w:t>
      </w:r>
      <w:r>
        <w:rPr>
          <w:spacing w:val="-14"/>
        </w:rPr>
        <w:t> </w:t>
      </w:r>
      <w:r>
        <w:rPr/>
        <w:t>to them</w:t>
      </w:r>
      <w:r>
        <w:rPr>
          <w:spacing w:val="-14"/>
        </w:rPr>
        <w:t> </w:t>
      </w:r>
      <w:r>
        <w:rPr/>
        <w:t>forms part</w:t>
      </w:r>
      <w:r>
        <w:rPr>
          <w:spacing w:val="-1"/>
        </w:rPr>
        <w:t> </w:t>
      </w:r>
      <w:r>
        <w:rPr/>
        <w:t>of the registry, albeit</w:t>
      </w:r>
      <w:r>
        <w:rPr>
          <w:spacing w:val="-1"/>
        </w:rPr>
        <w:t> </w:t>
      </w:r>
      <w:r>
        <w:rPr/>
        <w:t>requiring</w:t>
      </w:r>
      <w:r>
        <w:rPr>
          <w:spacing w:val="-8"/>
        </w:rPr>
        <w:t> </w:t>
      </w:r>
      <w:r>
        <w:rPr/>
        <w:t>trust</w:t>
      </w:r>
      <w:r>
        <w:rPr>
          <w:spacing w:val="-1"/>
        </w:rPr>
        <w:t> </w:t>
      </w:r>
      <w:r>
        <w:rPr/>
        <w:t>in the integrity of the central</w:t>
      </w:r>
      <w:r>
        <w:rPr>
          <w:spacing w:val="-1"/>
        </w:rPr>
        <w:t> </w:t>
      </w:r>
      <w:r>
        <w:rPr/>
        <w:t>operator. Interviewee 2 argued that</w:t>
      </w:r>
      <w:r>
        <w:rPr>
          <w:spacing w:val="38"/>
        </w:rPr>
        <w:t> </w:t>
      </w:r>
      <w:r>
        <w:rPr/>
        <w:t>via</w:t>
      </w:r>
      <w:r>
        <w:rPr>
          <w:spacing w:val="40"/>
        </w:rPr>
        <w:t> </w:t>
      </w:r>
      <w:r>
        <w:rPr/>
        <w:t>the</w:t>
      </w:r>
      <w:r>
        <w:rPr>
          <w:spacing w:val="40"/>
        </w:rPr>
        <w:t> </w:t>
      </w:r>
      <w:r>
        <w:rPr/>
        <w:t>ISCC</w:t>
      </w:r>
      <w:r>
        <w:rPr>
          <w:spacing w:val="40"/>
        </w:rPr>
        <w:t> </w:t>
      </w:r>
      <w:r>
        <w:rPr/>
        <w:t>website,</w:t>
      </w:r>
      <w:r>
        <w:rPr>
          <w:spacing w:val="40"/>
        </w:rPr>
        <w:t> </w:t>
      </w:r>
      <w:r>
        <w:rPr/>
        <w:t>disclosure</w:t>
      </w:r>
      <w:r>
        <w:rPr>
          <w:spacing w:val="40"/>
        </w:rPr>
        <w:t> </w:t>
      </w:r>
      <w:r>
        <w:rPr/>
        <w:t>statements</w:t>
      </w:r>
      <w:r>
        <w:rPr>
          <w:spacing w:val="40"/>
        </w:rPr>
        <w:t> </w:t>
      </w:r>
      <w:r>
        <w:rPr/>
        <w:t>can</w:t>
      </w:r>
      <w:r>
        <w:rPr>
          <w:spacing w:val="40"/>
        </w:rPr>
        <w:t> </w:t>
      </w:r>
      <w:r>
        <w:rPr/>
        <w:t>be</w:t>
      </w:r>
      <w:r>
        <w:rPr>
          <w:spacing w:val="40"/>
        </w:rPr>
        <w:t> </w:t>
      </w:r>
      <w:r>
        <w:rPr/>
        <w:t>checked</w:t>
      </w:r>
      <w:r>
        <w:rPr>
          <w:spacing w:val="40"/>
        </w:rPr>
        <w:t> </w:t>
      </w:r>
      <w:r>
        <w:rPr/>
        <w:t>for</w:t>
      </w:r>
      <w:r>
        <w:rPr>
          <w:spacing w:val="40"/>
        </w:rPr>
        <w:t> </w:t>
      </w:r>
      <w:r>
        <w:rPr/>
        <w:t>biogas</w:t>
      </w:r>
      <w:r>
        <w:rPr>
          <w:spacing w:val="40"/>
        </w:rPr>
        <w:t> </w:t>
      </w:r>
      <w:r>
        <w:rPr/>
        <w:t>and</w:t>
      </w:r>
      <w:r>
        <w:rPr>
          <w:spacing w:val="40"/>
        </w:rPr>
        <w:t> </w:t>
      </w:r>
      <w:r>
        <w:rPr/>
        <w:t>biomethane.</w:t>
      </w:r>
    </w:p>
    <w:p>
      <w:pPr>
        <w:pStyle w:val="BodyText"/>
        <w:spacing w:line="261" w:lineRule="auto" w:before="140"/>
        <w:ind w:right="135"/>
        <w:jc w:val="both"/>
      </w:pPr>
      <w:r>
        <w:rPr/>
        <w:t>Invasion of privacy was probably the most controversial problem to validate. Interviewees 1 and 2 believed that given the integrity of the operator,</w:t>
      </w:r>
      <w:r>
        <w:rPr>
          <w:spacing w:val="-8"/>
        </w:rPr>
        <w:t> </w:t>
      </w:r>
      <w:r>
        <w:rPr/>
        <w:t>privacy</w:t>
      </w:r>
      <w:r>
        <w:rPr>
          <w:spacing w:val="-2"/>
        </w:rPr>
        <w:t> </w:t>
      </w:r>
      <w:r>
        <w:rPr/>
        <w:t>infringement did not constitute a significant problem. Interviewee 6 argued that one shouldn’t overstate the relevance of privacy invasion, since registries</w:t>
      </w:r>
      <w:r>
        <w:rPr>
          <w:spacing w:val="-5"/>
        </w:rPr>
        <w:t> </w:t>
      </w:r>
      <w:r>
        <w:rPr/>
        <w:t>are not</w:t>
      </w:r>
      <w:r>
        <w:rPr>
          <w:spacing w:val="-6"/>
        </w:rPr>
        <w:t> </w:t>
      </w:r>
      <w:r>
        <w:rPr/>
        <w:t>accessible</w:t>
      </w:r>
      <w:r>
        <w:rPr>
          <w:spacing w:val="-14"/>
        </w:rPr>
        <w:t> </w:t>
      </w:r>
      <w:r>
        <w:rPr/>
        <w:t>to anyone but</w:t>
      </w:r>
      <w:r>
        <w:rPr>
          <w:spacing w:val="-6"/>
        </w:rPr>
        <w:t> </w:t>
      </w:r>
      <w:r>
        <w:rPr/>
        <w:t>the</w:t>
      </w:r>
      <w:r>
        <w:rPr>
          <w:spacing w:val="-14"/>
        </w:rPr>
        <w:t> </w:t>
      </w:r>
      <w:r>
        <w:rPr/>
        <w:t>operator</w:t>
      </w:r>
      <w:r>
        <w:rPr>
          <w:spacing w:val="-14"/>
        </w:rPr>
        <w:t> </w:t>
      </w:r>
      <w:r>
        <w:rPr/>
        <w:t>and</w:t>
      </w:r>
      <w:r>
        <w:rPr>
          <w:spacing w:val="-11"/>
        </w:rPr>
        <w:t> </w:t>
      </w:r>
      <w:r>
        <w:rPr/>
        <w:t>registry</w:t>
      </w:r>
      <w:r>
        <w:rPr>
          <w:spacing w:val="-12"/>
        </w:rPr>
        <w:t> </w:t>
      </w:r>
      <w:r>
        <w:rPr/>
        <w:t>information</w:t>
      </w:r>
      <w:r>
        <w:rPr>
          <w:spacing w:val="-12"/>
        </w:rPr>
        <w:t> </w:t>
      </w:r>
      <w:r>
        <w:rPr/>
        <w:t>is not</w:t>
      </w:r>
      <w:r>
        <w:rPr>
          <w:spacing w:val="-6"/>
        </w:rPr>
        <w:t> </w:t>
      </w:r>
      <w:r>
        <w:rPr/>
        <w:t>personal</w:t>
      </w:r>
      <w:r>
        <w:rPr>
          <w:spacing w:val="-6"/>
        </w:rPr>
        <w:t> </w:t>
      </w:r>
      <w:r>
        <w:rPr/>
        <w:t>sensitive data</w:t>
      </w:r>
      <w:r>
        <w:rPr>
          <w:spacing w:val="-2"/>
        </w:rPr>
        <w:t> </w:t>
      </w:r>
      <w:r>
        <w:rPr/>
        <w:t>and hardly</w:t>
      </w:r>
      <w:r>
        <w:rPr>
          <w:spacing w:val="-14"/>
        </w:rPr>
        <w:t> </w:t>
      </w:r>
      <w:r>
        <w:rPr/>
        <w:t>contains</w:t>
      </w:r>
      <w:r>
        <w:rPr>
          <w:spacing w:val="-3"/>
        </w:rPr>
        <w:t> </w:t>
      </w:r>
      <w:r>
        <w:rPr/>
        <w:t>important</w:t>
      </w:r>
      <w:r>
        <w:rPr>
          <w:spacing w:val="-9"/>
        </w:rPr>
        <w:t> </w:t>
      </w:r>
      <w:r>
        <w:rPr/>
        <w:t>business</w:t>
      </w:r>
      <w:r>
        <w:rPr>
          <w:spacing w:val="-3"/>
        </w:rPr>
        <w:t> </w:t>
      </w:r>
      <w:r>
        <w:rPr/>
        <w:t>secrets.</w:t>
      </w:r>
      <w:r>
        <w:rPr>
          <w:spacing w:val="-2"/>
        </w:rPr>
        <w:t> </w:t>
      </w:r>
      <w:r>
        <w:rPr/>
        <w:t>Interviewee</w:t>
      </w:r>
      <w:r>
        <w:rPr>
          <w:spacing w:val="-1"/>
        </w:rPr>
        <w:t> </w:t>
      </w:r>
      <w:r>
        <w:rPr/>
        <w:t>7 regarded privacy</w:t>
      </w:r>
      <w:r>
        <w:rPr>
          <w:spacing w:val="-14"/>
        </w:rPr>
        <w:t> </w:t>
      </w:r>
      <w:r>
        <w:rPr/>
        <w:t>as</w:t>
      </w:r>
      <w:r>
        <w:rPr>
          <w:spacing w:val="-3"/>
        </w:rPr>
        <w:t> </w:t>
      </w:r>
      <w:r>
        <w:rPr/>
        <w:t>a</w:t>
      </w:r>
      <w:r>
        <w:rPr>
          <w:spacing w:val="-1"/>
        </w:rPr>
        <w:t> </w:t>
      </w:r>
      <w:r>
        <w:rPr/>
        <w:t>large</w:t>
      </w:r>
      <w:r>
        <w:rPr>
          <w:spacing w:val="-1"/>
        </w:rPr>
        <w:t> </w:t>
      </w:r>
      <w:r>
        <w:rPr/>
        <w:t>problem. They pointed to the</w:t>
      </w:r>
      <w:r>
        <w:rPr>
          <w:spacing w:val="-13"/>
        </w:rPr>
        <w:t> </w:t>
      </w:r>
      <w:r>
        <w:rPr/>
        <w:t>API of</w:t>
      </w:r>
      <w:r>
        <w:rPr>
          <w:spacing w:val="17"/>
        </w:rPr>
        <w:t> </w:t>
      </w:r>
      <w:r>
        <w:rPr/>
        <w:t>the</w:t>
      </w:r>
      <w:r>
        <w:rPr>
          <w:spacing w:val="-13"/>
        </w:rPr>
        <w:t> </w:t>
      </w:r>
      <w:r>
        <w:rPr/>
        <w:t>Marktstammdatenregister,</w:t>
      </w:r>
      <w:r>
        <w:rPr>
          <w:spacing w:val="-14"/>
        </w:rPr>
        <w:t> </w:t>
      </w:r>
      <w:r>
        <w:rPr/>
        <w:t>arguing</w:t>
      </w:r>
      <w:r>
        <w:rPr>
          <w:spacing w:val="-10"/>
        </w:rPr>
        <w:t> </w:t>
      </w:r>
      <w:r>
        <w:rPr/>
        <w:t>that</w:t>
      </w:r>
      <w:r>
        <w:rPr>
          <w:spacing w:val="-4"/>
        </w:rPr>
        <w:t> </w:t>
      </w:r>
      <w:r>
        <w:rPr/>
        <w:t>this registry does</w:t>
      </w:r>
      <w:r>
        <w:rPr>
          <w:spacing w:val="-14"/>
        </w:rPr>
        <w:t> </w:t>
      </w:r>
      <w:r>
        <w:rPr/>
        <w:t>indeed</w:t>
      </w:r>
      <w:r>
        <w:rPr>
          <w:spacing w:val="-10"/>
        </w:rPr>
        <w:t> </w:t>
      </w:r>
      <w:r>
        <w:rPr/>
        <w:t>contain personal identifiable information,</w:t>
      </w:r>
      <w:r>
        <w:rPr>
          <w:spacing w:val="-11"/>
        </w:rPr>
        <w:t> </w:t>
      </w:r>
      <w:r>
        <w:rPr/>
        <w:t>e.g. private</w:t>
      </w:r>
      <w:r>
        <w:rPr>
          <w:spacing w:val="-8"/>
        </w:rPr>
        <w:t> </w:t>
      </w:r>
      <w:r>
        <w:rPr/>
        <w:t>people giving</w:t>
      </w:r>
      <w:r>
        <w:rPr>
          <w:spacing w:val="-5"/>
        </w:rPr>
        <w:t> </w:t>
      </w:r>
      <w:r>
        <w:rPr/>
        <w:t>information</w:t>
      </w:r>
      <w:r>
        <w:rPr>
          <w:spacing w:val="-5"/>
        </w:rPr>
        <w:t> </w:t>
      </w:r>
      <w:r>
        <w:rPr/>
        <w:t>about which solar panels they have</w:t>
      </w:r>
      <w:r>
        <w:rPr>
          <w:spacing w:val="14"/>
        </w:rPr>
        <w:t> </w:t>
      </w:r>
      <w:r>
        <w:rPr/>
        <w:t>on</w:t>
      </w:r>
      <w:r>
        <w:rPr>
          <w:spacing w:val="18"/>
        </w:rPr>
        <w:t> </w:t>
      </w:r>
      <w:r>
        <w:rPr/>
        <w:t>their roof</w:t>
      </w:r>
      <w:r>
        <w:rPr>
          <w:spacing w:val="40"/>
        </w:rPr>
        <w:t> </w:t>
      </w:r>
      <w:r>
        <w:rPr/>
        <w:t>or</w:t>
      </w:r>
      <w:r>
        <w:rPr>
          <w:spacing w:val="28"/>
        </w:rPr>
        <w:t> </w:t>
      </w:r>
      <w:r>
        <w:rPr/>
        <w:t>balcony.</w:t>
      </w:r>
      <w:r>
        <w:rPr>
          <w:spacing w:val="34"/>
        </w:rPr>
        <w:t> </w:t>
      </w:r>
      <w:r>
        <w:rPr/>
        <w:t>While</w:t>
      </w:r>
      <w:r>
        <w:rPr>
          <w:spacing w:val="35"/>
        </w:rPr>
        <w:t> </w:t>
      </w:r>
      <w:r>
        <w:rPr/>
        <w:t>their</w:t>
      </w:r>
      <w:r>
        <w:rPr>
          <w:spacing w:val="28"/>
        </w:rPr>
        <w:t> </w:t>
      </w:r>
      <w:r>
        <w:rPr/>
        <w:t>address</w:t>
      </w:r>
      <w:r>
        <w:rPr>
          <w:spacing w:val="32"/>
        </w:rPr>
        <w:t> </w:t>
      </w:r>
      <w:r>
        <w:rPr/>
        <w:t>isn’t</w:t>
      </w:r>
      <w:r>
        <w:rPr>
          <w:spacing w:val="25"/>
        </w:rPr>
        <w:t> </w:t>
      </w:r>
      <w:r>
        <w:rPr/>
        <w:t>made</w:t>
      </w:r>
      <w:r>
        <w:rPr>
          <w:spacing w:val="35"/>
        </w:rPr>
        <w:t> </w:t>
      </w:r>
      <w:r>
        <w:rPr/>
        <w:t>public,</w:t>
      </w:r>
      <w:r>
        <w:rPr>
          <w:spacing w:val="34"/>
        </w:rPr>
        <w:t> </w:t>
      </w:r>
      <w:r>
        <w:rPr/>
        <w:t>it</w:t>
      </w:r>
      <w:r>
        <w:rPr>
          <w:spacing w:val="25"/>
        </w:rPr>
        <w:t> </w:t>
      </w:r>
      <w:r>
        <w:rPr/>
        <w:t>could</w:t>
      </w:r>
      <w:r>
        <w:rPr>
          <w:spacing w:val="40"/>
        </w:rPr>
        <w:t> </w:t>
      </w:r>
      <w:r>
        <w:rPr/>
        <w:t>easily</w:t>
      </w:r>
      <w:r>
        <w:rPr>
          <w:spacing w:val="40"/>
        </w:rPr>
        <w:t> </w:t>
      </w:r>
      <w:r>
        <w:rPr/>
        <w:t>be</w:t>
      </w:r>
      <w:r>
        <w:rPr>
          <w:spacing w:val="35"/>
        </w:rPr>
        <w:t> </w:t>
      </w:r>
      <w:r>
        <w:rPr/>
        <w:t>correlated.</w:t>
      </w:r>
    </w:p>
    <w:p>
      <w:pPr>
        <w:pStyle w:val="BodyText"/>
        <w:spacing w:line="259" w:lineRule="auto" w:before="152"/>
        <w:ind w:right="130"/>
        <w:jc w:val="both"/>
      </w:pPr>
      <w:r>
        <w:rPr/>
        <w:t>The</w:t>
      </w:r>
      <w:r>
        <w:rPr>
          <w:spacing w:val="40"/>
        </w:rPr>
        <w:t> </w:t>
      </w:r>
      <w:r>
        <w:rPr/>
        <w:t>agreement regarding the identified requirements</w:t>
      </w:r>
      <w:r>
        <w:rPr>
          <w:spacing w:val="-6"/>
        </w:rPr>
        <w:t> </w:t>
      </w:r>
      <w:r>
        <w:rPr/>
        <w:t>usually correlated with the agreement regarding the associated problems. For example,</w:t>
      </w:r>
      <w:r>
        <w:rPr>
          <w:spacing w:val="-10"/>
        </w:rPr>
        <w:t> </w:t>
      </w:r>
      <w:r>
        <w:rPr/>
        <w:t>Interviewee 2, who had</w:t>
      </w:r>
      <w:r>
        <w:rPr>
          <w:spacing w:val="-4"/>
        </w:rPr>
        <w:t> </w:t>
      </w:r>
      <w:r>
        <w:rPr/>
        <w:t>argued that transparency</w:t>
      </w:r>
      <w:r>
        <w:rPr>
          <w:spacing w:val="-4"/>
        </w:rPr>
        <w:t> </w:t>
      </w:r>
      <w:r>
        <w:rPr/>
        <w:t>was not a big issue, also argued that</w:t>
      </w:r>
      <w:r>
        <w:rPr>
          <w:spacing w:val="-3"/>
        </w:rPr>
        <w:t> </w:t>
      </w:r>
      <w:r>
        <w:rPr/>
        <w:t>trust</w:t>
      </w:r>
      <w:r>
        <w:rPr>
          <w:spacing w:val="-3"/>
        </w:rPr>
        <w:t> </w:t>
      </w:r>
      <w:r>
        <w:rPr/>
        <w:t>issues in the operator are overstated,</w:t>
      </w:r>
      <w:r>
        <w:rPr>
          <w:spacing w:val="-14"/>
        </w:rPr>
        <w:t> </w:t>
      </w:r>
      <w:r>
        <w:rPr/>
        <w:t>since the consumer only wants to use the cancellation statement</w:t>
      </w:r>
      <w:r>
        <w:rPr>
          <w:spacing w:val="-4"/>
        </w:rPr>
        <w:t> </w:t>
      </w:r>
      <w:r>
        <w:rPr/>
        <w:t>disclosure for</w:t>
      </w:r>
      <w:r>
        <w:rPr>
          <w:spacing w:val="-1"/>
        </w:rPr>
        <w:t> </w:t>
      </w:r>
      <w:r>
        <w:rPr/>
        <w:t>their</w:t>
      </w:r>
      <w:r>
        <w:rPr>
          <w:spacing w:val="-1"/>
        </w:rPr>
        <w:t> </w:t>
      </w:r>
      <w:r>
        <w:rPr/>
        <w:t>own</w:t>
      </w:r>
      <w:r>
        <w:rPr>
          <w:spacing w:val="-10"/>
        </w:rPr>
        <w:t> </w:t>
      </w:r>
      <w:r>
        <w:rPr/>
        <w:t>sustainability targets and</w:t>
      </w:r>
      <w:r>
        <w:rPr>
          <w:spacing w:val="-10"/>
        </w:rPr>
        <w:t> </w:t>
      </w:r>
      <w:r>
        <w:rPr/>
        <w:t>is not</w:t>
      </w:r>
      <w:r>
        <w:rPr>
          <w:spacing w:val="-4"/>
        </w:rPr>
        <w:t> </w:t>
      </w:r>
      <w:r>
        <w:rPr/>
        <w:t>as worried</w:t>
      </w:r>
      <w:r>
        <w:rPr>
          <w:spacing w:val="-10"/>
        </w:rPr>
        <w:t> </w:t>
      </w:r>
      <w:r>
        <w:rPr/>
        <w:t>about</w:t>
      </w:r>
      <w:r>
        <w:rPr>
          <w:spacing w:val="-4"/>
        </w:rPr>
        <w:t> </w:t>
      </w:r>
      <w:r>
        <w:rPr/>
        <w:t>the correctness</w:t>
      </w:r>
      <w:r>
        <w:rPr>
          <w:spacing w:val="-1"/>
        </w:rPr>
        <w:t> </w:t>
      </w:r>
      <w:r>
        <w:rPr/>
        <w:t>of</w:t>
      </w:r>
      <w:r>
        <w:rPr>
          <w:spacing w:val="-3"/>
        </w:rPr>
        <w:t> </w:t>
      </w:r>
      <w:r>
        <w:rPr/>
        <w:t>data or</w:t>
      </w:r>
      <w:r>
        <w:rPr>
          <w:spacing w:val="-3"/>
        </w:rPr>
        <w:t> </w:t>
      </w:r>
      <w:r>
        <w:rPr/>
        <w:t>as</w:t>
      </w:r>
      <w:r>
        <w:rPr>
          <w:spacing w:val="-1"/>
        </w:rPr>
        <w:t> </w:t>
      </w:r>
      <w:r>
        <w:rPr/>
        <w:t>suspecting</w:t>
      </w:r>
      <w:r>
        <w:rPr>
          <w:spacing w:val="-13"/>
        </w:rPr>
        <w:t> </w:t>
      </w:r>
      <w:r>
        <w:rPr/>
        <w:t>of</w:t>
      </w:r>
      <w:r>
        <w:rPr>
          <w:spacing w:val="-3"/>
        </w:rPr>
        <w:t> </w:t>
      </w:r>
      <w:r>
        <w:rPr/>
        <w:t>malice as</w:t>
      </w:r>
      <w:r>
        <w:rPr>
          <w:spacing w:val="-1"/>
        </w:rPr>
        <w:t> </w:t>
      </w:r>
      <w:r>
        <w:rPr/>
        <w:t>suggested. Interviewee 7 pointed</w:t>
      </w:r>
      <w:r>
        <w:rPr>
          <w:spacing w:val="-13"/>
        </w:rPr>
        <w:t> </w:t>
      </w:r>
      <w:r>
        <w:rPr/>
        <w:t>out</w:t>
      </w:r>
      <w:r>
        <w:rPr>
          <w:spacing w:val="-7"/>
        </w:rPr>
        <w:t> </w:t>
      </w:r>
      <w:r>
        <w:rPr/>
        <w:t>that</w:t>
      </w:r>
      <w:r>
        <w:rPr>
          <w:spacing w:val="-7"/>
        </w:rPr>
        <w:t> </w:t>
      </w:r>
      <w:r>
        <w:rPr/>
        <w:t>privacy is</w:t>
      </w:r>
      <w:r>
        <w:rPr>
          <w:spacing w:val="-1"/>
        </w:rPr>
        <w:t> </w:t>
      </w:r>
      <w:r>
        <w:rPr/>
        <w:t>an important</w:t>
      </w:r>
      <w:r>
        <w:rPr>
          <w:spacing w:val="-12"/>
        </w:rPr>
        <w:t> </w:t>
      </w:r>
      <w:r>
        <w:rPr/>
        <w:t>requirement</w:t>
      </w:r>
      <w:r>
        <w:rPr>
          <w:spacing w:val="-8"/>
        </w:rPr>
        <w:t> </w:t>
      </w:r>
      <w:r>
        <w:rPr/>
        <w:t>in the</w:t>
      </w:r>
      <w:r>
        <w:rPr>
          <w:spacing w:val="-14"/>
        </w:rPr>
        <w:t> </w:t>
      </w:r>
      <w:r>
        <w:rPr/>
        <w:t>same way that</w:t>
      </w:r>
      <w:r>
        <w:rPr>
          <w:spacing w:val="-8"/>
        </w:rPr>
        <w:t> </w:t>
      </w:r>
      <w:r>
        <w:rPr/>
        <w:t>they had</w:t>
      </w:r>
      <w:r>
        <w:rPr>
          <w:spacing w:val="-14"/>
        </w:rPr>
        <w:t> </w:t>
      </w:r>
      <w:r>
        <w:rPr/>
        <w:t>pointed out</w:t>
      </w:r>
      <w:r>
        <w:rPr>
          <w:spacing w:val="-8"/>
        </w:rPr>
        <w:t> </w:t>
      </w:r>
      <w:r>
        <w:rPr/>
        <w:t>the</w:t>
      </w:r>
      <w:r>
        <w:rPr>
          <w:spacing w:val="-14"/>
        </w:rPr>
        <w:t> </w:t>
      </w:r>
      <w:r>
        <w:rPr/>
        <w:t>invasion</w:t>
      </w:r>
      <w:r>
        <w:rPr>
          <w:spacing w:val="-13"/>
        </w:rPr>
        <w:t> </w:t>
      </w:r>
      <w:r>
        <w:rPr/>
        <w:t>of</w:t>
      </w:r>
      <w:r>
        <w:rPr>
          <w:spacing w:val="-5"/>
        </w:rPr>
        <w:t> </w:t>
      </w:r>
      <w:r>
        <w:rPr/>
        <w:t>privacy</w:t>
      </w:r>
      <w:r>
        <w:rPr>
          <w:spacing w:val="-14"/>
        </w:rPr>
        <w:t> </w:t>
      </w:r>
      <w:r>
        <w:rPr/>
        <w:t>as</w:t>
      </w:r>
      <w:r>
        <w:rPr>
          <w:spacing w:val="-2"/>
        </w:rPr>
        <w:t> </w:t>
      </w:r>
      <w:r>
        <w:rPr/>
        <w:t>a significant problem. They also agreed that trust was impaired in the absence of IoT devices as trustworthy data sources, solving</w:t>
      </w:r>
      <w:r>
        <w:rPr>
          <w:spacing w:val="-10"/>
        </w:rPr>
        <w:t> </w:t>
      </w:r>
      <w:r>
        <w:rPr/>
        <w:t>the oracle</w:t>
      </w:r>
      <w:r>
        <w:rPr>
          <w:spacing w:val="-12"/>
        </w:rPr>
        <w:t> </w:t>
      </w:r>
      <w:r>
        <w:rPr/>
        <w:t>problem. In general,</w:t>
      </w:r>
      <w:r>
        <w:rPr>
          <w:spacing w:val="-14"/>
        </w:rPr>
        <w:t> </w:t>
      </w:r>
      <w:r>
        <w:rPr/>
        <w:t>the interview partners of the ex-ante evaluation by</w:t>
      </w:r>
      <w:r>
        <w:rPr>
          <w:spacing w:val="-10"/>
        </w:rPr>
        <w:t> </w:t>
      </w:r>
      <w:r>
        <w:rPr/>
        <w:t>and large</w:t>
      </w:r>
      <w:r>
        <w:rPr>
          <w:spacing w:val="40"/>
        </w:rPr>
        <w:t> </w:t>
      </w:r>
      <w:r>
        <w:rPr/>
        <w:t>agreed</w:t>
      </w:r>
      <w:r>
        <w:rPr>
          <w:spacing w:val="40"/>
        </w:rPr>
        <w:t> </w:t>
      </w:r>
      <w:r>
        <w:rPr/>
        <w:t>that</w:t>
      </w:r>
      <w:r>
        <w:rPr>
          <w:spacing w:val="30"/>
        </w:rPr>
        <w:t> </w:t>
      </w:r>
      <w:r>
        <w:rPr/>
        <w:t>the</w:t>
      </w:r>
      <w:r>
        <w:rPr>
          <w:spacing w:val="40"/>
        </w:rPr>
        <w:t> </w:t>
      </w:r>
      <w:r>
        <w:rPr/>
        <w:t>trust</w:t>
      </w:r>
      <w:r>
        <w:rPr>
          <w:spacing w:val="30"/>
        </w:rPr>
        <w:t> </w:t>
      </w:r>
      <w:r>
        <w:rPr/>
        <w:t>into</w:t>
      </w:r>
      <w:r>
        <w:rPr>
          <w:spacing w:val="40"/>
        </w:rPr>
        <w:t> </w:t>
      </w:r>
      <w:r>
        <w:rPr/>
        <w:t>the</w:t>
      </w:r>
      <w:r>
        <w:rPr>
          <w:spacing w:val="40"/>
        </w:rPr>
        <w:t> </w:t>
      </w:r>
      <w:r>
        <w:rPr/>
        <w:t>centralized</w:t>
      </w:r>
      <w:r>
        <w:rPr>
          <w:spacing w:val="40"/>
        </w:rPr>
        <w:t> </w:t>
      </w:r>
      <w:r>
        <w:rPr/>
        <w:t>operator</w:t>
      </w:r>
      <w:r>
        <w:rPr>
          <w:spacing w:val="33"/>
        </w:rPr>
        <w:t> </w:t>
      </w:r>
      <w:r>
        <w:rPr/>
        <w:t>is</w:t>
      </w:r>
      <w:r>
        <w:rPr>
          <w:spacing w:val="37"/>
        </w:rPr>
        <w:t> </w:t>
      </w:r>
      <w:r>
        <w:rPr/>
        <w:t>generally</w:t>
      </w:r>
      <w:r>
        <w:rPr>
          <w:spacing w:val="40"/>
        </w:rPr>
        <w:t> </w:t>
      </w:r>
      <w:r>
        <w:rPr/>
        <w:t>quite</w:t>
      </w:r>
      <w:r>
        <w:rPr>
          <w:spacing w:val="40"/>
        </w:rPr>
        <w:t> </w:t>
      </w:r>
      <w:r>
        <w:rPr/>
        <w:t>high.</w:t>
      </w:r>
    </w:p>
    <w:p>
      <w:pPr>
        <w:pStyle w:val="BodyText"/>
        <w:spacing w:line="259" w:lineRule="auto" w:before="153"/>
        <w:ind w:right="134"/>
        <w:jc w:val="both"/>
      </w:pPr>
      <w:r>
        <w:rPr/>
        <w:t>With regards to scalability, Interviewee 2 argued that the delegated act on Hydrogen in Germany requires between</w:t>
      </w:r>
      <w:r>
        <w:rPr>
          <w:spacing w:val="-9"/>
        </w:rPr>
        <w:t> </w:t>
      </w:r>
      <w:r>
        <w:rPr/>
        <w:t>10</w:t>
      </w:r>
      <w:r>
        <w:rPr>
          <w:spacing w:val="-9"/>
        </w:rPr>
        <w:t> </w:t>
      </w:r>
      <w:r>
        <w:rPr/>
        <w:t>to 15 criteria</w:t>
      </w:r>
      <w:r>
        <w:rPr>
          <w:spacing w:val="-12"/>
        </w:rPr>
        <w:t> </w:t>
      </w:r>
      <w:r>
        <w:rPr/>
        <w:t>that</w:t>
      </w:r>
      <w:r>
        <w:rPr>
          <w:spacing w:val="-3"/>
        </w:rPr>
        <w:t> </w:t>
      </w:r>
      <w:r>
        <w:rPr/>
        <w:t>would</w:t>
      </w:r>
      <w:r>
        <w:rPr>
          <w:spacing w:val="-9"/>
        </w:rPr>
        <w:t> </w:t>
      </w:r>
      <w:r>
        <w:rPr/>
        <w:t>need</w:t>
      </w:r>
      <w:r>
        <w:rPr>
          <w:spacing w:val="-9"/>
        </w:rPr>
        <w:t> </w:t>
      </w:r>
      <w:r>
        <w:rPr/>
        <w:t>to be stored</w:t>
      </w:r>
      <w:r>
        <w:rPr>
          <w:spacing w:val="-9"/>
        </w:rPr>
        <w:t> </w:t>
      </w:r>
      <w:r>
        <w:rPr>
          <w:spacing w:val="9"/>
        </w:rPr>
        <w:t>on-</w:t>
      </w:r>
      <w:r>
        <w:rPr/>
        <w:t>chain</w:t>
      </w:r>
      <w:r>
        <w:rPr>
          <w:spacing w:val="-9"/>
        </w:rPr>
        <w:t> </w:t>
      </w:r>
      <w:r>
        <w:rPr/>
        <w:t>and</w:t>
      </w:r>
      <w:r>
        <w:rPr>
          <w:spacing w:val="-9"/>
        </w:rPr>
        <w:t> </w:t>
      </w:r>
      <w:r>
        <w:rPr/>
        <w:t>that</w:t>
      </w:r>
      <w:r>
        <w:rPr>
          <w:spacing w:val="-3"/>
        </w:rPr>
        <w:t> </w:t>
      </w:r>
      <w:r>
        <w:rPr/>
        <w:t>this would potentially surpass</w:t>
      </w:r>
      <w:r>
        <w:rPr>
          <w:spacing w:val="-14"/>
        </w:rPr>
        <w:t> </w:t>
      </w:r>
      <w:r>
        <w:rPr/>
        <w:t>the</w:t>
      </w:r>
      <w:r>
        <w:rPr>
          <w:spacing w:val="-14"/>
        </w:rPr>
        <w:t> </w:t>
      </w:r>
      <w:r>
        <w:rPr/>
        <w:t>throughput</w:t>
      </w:r>
      <w:r>
        <w:rPr>
          <w:spacing w:val="-14"/>
        </w:rPr>
        <w:t> </w:t>
      </w:r>
      <w:r>
        <w:rPr/>
        <w:t>abilities</w:t>
      </w:r>
      <w:r>
        <w:rPr>
          <w:spacing w:val="-13"/>
        </w:rPr>
        <w:t> </w:t>
      </w:r>
      <w:r>
        <w:rPr/>
        <w:t>of</w:t>
      </w:r>
      <w:r>
        <w:rPr>
          <w:spacing w:val="-14"/>
        </w:rPr>
        <w:t> </w:t>
      </w:r>
      <w:r>
        <w:rPr/>
        <w:t>a</w:t>
      </w:r>
      <w:r>
        <w:rPr>
          <w:spacing w:val="-14"/>
        </w:rPr>
        <w:t> </w:t>
      </w:r>
      <w:r>
        <w:rPr/>
        <w:t>blockchain</w:t>
      </w:r>
      <w:r>
        <w:rPr>
          <w:spacing w:val="-14"/>
        </w:rPr>
        <w:t> </w:t>
      </w:r>
      <w:r>
        <w:rPr/>
        <w:t>solution.</w:t>
      </w:r>
      <w:r>
        <w:rPr>
          <w:spacing w:val="-13"/>
        </w:rPr>
        <w:t> </w:t>
      </w:r>
      <w:r>
        <w:rPr/>
        <w:t>Interviewee</w:t>
      </w:r>
      <w:r>
        <w:rPr>
          <w:spacing w:val="-11"/>
        </w:rPr>
        <w:t> </w:t>
      </w:r>
      <w:r>
        <w:rPr/>
        <w:t>6</w:t>
      </w:r>
      <w:r>
        <w:rPr>
          <w:spacing w:val="-2"/>
        </w:rPr>
        <w:t> </w:t>
      </w:r>
      <w:r>
        <w:rPr/>
        <w:t>argued</w:t>
      </w:r>
      <w:r>
        <w:rPr>
          <w:spacing w:val="-2"/>
        </w:rPr>
        <w:t> </w:t>
      </w:r>
      <w:r>
        <w:rPr/>
        <w:t>that</w:t>
      </w:r>
      <w:r>
        <w:rPr>
          <w:spacing w:val="-14"/>
        </w:rPr>
        <w:t> </w:t>
      </w:r>
      <w:r>
        <w:rPr/>
        <w:t>whether</w:t>
      </w:r>
      <w:r>
        <w:rPr>
          <w:spacing w:val="-12"/>
        </w:rPr>
        <w:t> </w:t>
      </w:r>
      <w:r>
        <w:rPr/>
        <w:t>a</w:t>
      </w:r>
      <w:r>
        <w:rPr>
          <w:spacing w:val="-7"/>
        </w:rPr>
        <w:t> </w:t>
      </w:r>
      <w:r>
        <w:rPr/>
        <w:t>blockchain solution is permissioned</w:t>
      </w:r>
      <w:r>
        <w:rPr>
          <w:spacing w:val="-5"/>
        </w:rPr>
        <w:t> </w:t>
      </w:r>
      <w:r>
        <w:rPr/>
        <w:t>is more decisive regarding</w:t>
      </w:r>
      <w:r>
        <w:rPr>
          <w:spacing w:val="-5"/>
        </w:rPr>
        <w:t> </w:t>
      </w:r>
      <w:r>
        <w:rPr/>
        <w:t>its scalability than whether it is</w:t>
      </w:r>
      <w:r>
        <w:rPr>
          <w:spacing w:val="40"/>
        </w:rPr>
        <w:t> </w:t>
      </w:r>
      <w:r>
        <w:rPr/>
        <w:t>public or private, since</w:t>
      </w:r>
      <w:r>
        <w:rPr>
          <w:spacing w:val="40"/>
        </w:rPr>
        <w:t> </w:t>
      </w:r>
      <w:r>
        <w:rPr/>
        <w:t>permissioned</w:t>
      </w:r>
      <w:r>
        <w:rPr>
          <w:spacing w:val="40"/>
        </w:rPr>
        <w:t> </w:t>
      </w:r>
      <w:r>
        <w:rPr/>
        <w:t>solutions</w:t>
      </w:r>
      <w:r>
        <w:rPr>
          <w:spacing w:val="40"/>
        </w:rPr>
        <w:t> </w:t>
      </w:r>
      <w:r>
        <w:rPr/>
        <w:t>can</w:t>
      </w:r>
      <w:r>
        <w:rPr>
          <w:spacing w:val="40"/>
        </w:rPr>
        <w:t> </w:t>
      </w:r>
      <w:r>
        <w:rPr/>
        <w:t>use</w:t>
      </w:r>
      <w:r>
        <w:rPr>
          <w:spacing w:val="40"/>
        </w:rPr>
        <w:t> </w:t>
      </w:r>
      <w:r>
        <w:rPr/>
        <w:t>different</w:t>
      </w:r>
      <w:r>
        <w:rPr>
          <w:spacing w:val="40"/>
        </w:rPr>
        <w:t> </w:t>
      </w:r>
      <w:r>
        <w:rPr/>
        <w:t>forms</w:t>
      </w:r>
      <w:r>
        <w:rPr>
          <w:spacing w:val="40"/>
        </w:rPr>
        <w:t> </w:t>
      </w:r>
      <w:r>
        <w:rPr/>
        <w:t>of</w:t>
      </w:r>
      <w:r>
        <w:rPr>
          <w:spacing w:val="40"/>
        </w:rPr>
        <w:t> </w:t>
      </w:r>
      <w:r>
        <w:rPr/>
        <w:t>consensus</w:t>
      </w:r>
      <w:r>
        <w:rPr>
          <w:spacing w:val="40"/>
        </w:rPr>
        <w:t> </w:t>
      </w:r>
      <w:r>
        <w:rPr/>
        <w:t>mechanisms</w:t>
      </w:r>
      <w:r>
        <w:rPr>
          <w:spacing w:val="40"/>
        </w:rPr>
        <w:t> </w:t>
      </w:r>
      <w:r>
        <w:rPr/>
        <w:t>such</w:t>
      </w:r>
      <w:r>
        <w:rPr>
          <w:spacing w:val="40"/>
        </w:rPr>
        <w:t> </w:t>
      </w:r>
      <w:r>
        <w:rPr/>
        <w:t>as</w:t>
      </w:r>
      <w:r>
        <w:rPr>
          <w:spacing w:val="40"/>
        </w:rPr>
        <w:t> </w:t>
      </w:r>
      <w:r>
        <w:rPr/>
        <w:t>BFT.</w:t>
      </w:r>
    </w:p>
    <w:p>
      <w:pPr>
        <w:pStyle w:val="BodyText"/>
        <w:spacing w:line="259" w:lineRule="auto" w:before="165"/>
        <w:ind w:right="144"/>
        <w:jc w:val="both"/>
      </w:pPr>
      <w:r>
        <w:rPr/>
        <w:t>With</w:t>
      </w:r>
      <w:r>
        <w:rPr>
          <w:spacing w:val="-14"/>
        </w:rPr>
        <w:t> </w:t>
      </w:r>
      <w:r>
        <w:rPr/>
        <w:t>regards</w:t>
      </w:r>
      <w:r>
        <w:rPr>
          <w:spacing w:val="-14"/>
        </w:rPr>
        <w:t> </w:t>
      </w:r>
      <w:r>
        <w:rPr/>
        <w:t>to</w:t>
      </w:r>
      <w:r>
        <w:rPr>
          <w:spacing w:val="-4"/>
        </w:rPr>
        <w:t> </w:t>
      </w:r>
      <w:r>
        <w:rPr/>
        <w:t>the</w:t>
      </w:r>
      <w:r>
        <w:rPr>
          <w:spacing w:val="-6"/>
        </w:rPr>
        <w:t> </w:t>
      </w:r>
      <w:r>
        <w:rPr/>
        <w:t>defined</w:t>
      </w:r>
      <w:r>
        <w:rPr>
          <w:spacing w:val="-14"/>
        </w:rPr>
        <w:t> </w:t>
      </w:r>
      <w:r>
        <w:rPr/>
        <w:t>functionalities,</w:t>
      </w:r>
      <w:r>
        <w:rPr>
          <w:spacing w:val="-7"/>
        </w:rPr>
        <w:t> </w:t>
      </w:r>
      <w:r>
        <w:rPr/>
        <w:t>Interviewee</w:t>
      </w:r>
      <w:r>
        <w:rPr>
          <w:spacing w:val="-14"/>
        </w:rPr>
        <w:t> </w:t>
      </w:r>
      <w:r>
        <w:rPr/>
        <w:t>7</w:t>
      </w:r>
      <w:r>
        <w:rPr>
          <w:spacing w:val="-1"/>
        </w:rPr>
        <w:t> </w:t>
      </w:r>
      <w:r>
        <w:rPr/>
        <w:t>mentioned</w:t>
      </w:r>
      <w:r>
        <w:rPr>
          <w:spacing w:val="-1"/>
        </w:rPr>
        <w:t> </w:t>
      </w:r>
      <w:r>
        <w:rPr/>
        <w:t>that</w:t>
      </w:r>
      <w:r>
        <w:rPr>
          <w:spacing w:val="-14"/>
        </w:rPr>
        <w:t> </w:t>
      </w:r>
      <w:r>
        <w:rPr/>
        <w:t>a</w:t>
      </w:r>
      <w:r>
        <w:rPr>
          <w:spacing w:val="-5"/>
        </w:rPr>
        <w:t> </w:t>
      </w:r>
      <w:r>
        <w:rPr/>
        <w:t>GO</w:t>
      </w:r>
      <w:r>
        <w:rPr>
          <w:spacing w:val="-8"/>
        </w:rPr>
        <w:t> </w:t>
      </w:r>
      <w:r>
        <w:rPr/>
        <w:t>would</w:t>
      </w:r>
      <w:r>
        <w:rPr>
          <w:spacing w:val="-1"/>
        </w:rPr>
        <w:t> </w:t>
      </w:r>
      <w:r>
        <w:rPr/>
        <w:t>becomeenormous if all</w:t>
      </w:r>
      <w:r>
        <w:rPr>
          <w:spacing w:val="-9"/>
        </w:rPr>
        <w:t> </w:t>
      </w:r>
      <w:r>
        <w:rPr/>
        <w:t>data</w:t>
      </w:r>
      <w:r>
        <w:rPr>
          <w:spacing w:val="-1"/>
        </w:rPr>
        <w:t> </w:t>
      </w:r>
      <w:r>
        <w:rPr/>
        <w:t>of input</w:t>
      </w:r>
      <w:r>
        <w:rPr>
          <w:spacing w:val="-9"/>
        </w:rPr>
        <w:t> </w:t>
      </w:r>
      <w:r>
        <w:rPr/>
        <w:t>GOs</w:t>
      </w:r>
      <w:r>
        <w:rPr>
          <w:spacing w:val="-3"/>
        </w:rPr>
        <w:t> </w:t>
      </w:r>
      <w:r>
        <w:rPr/>
        <w:t>is</w:t>
      </w:r>
      <w:r>
        <w:rPr>
          <w:spacing w:val="-3"/>
        </w:rPr>
        <w:t> </w:t>
      </w:r>
      <w:r>
        <w:rPr/>
        <w:t>constantly transcribed and not</w:t>
      </w:r>
      <w:r>
        <w:rPr>
          <w:spacing w:val="-9"/>
        </w:rPr>
        <w:t> </w:t>
      </w:r>
      <w:r>
        <w:rPr/>
        <w:t>just</w:t>
      </w:r>
      <w:r>
        <w:rPr>
          <w:spacing w:val="-9"/>
        </w:rPr>
        <w:t> </w:t>
      </w:r>
      <w:r>
        <w:rPr/>
        <w:t>referenced.</w:t>
      </w:r>
      <w:r>
        <w:rPr>
          <w:spacing w:val="-2"/>
        </w:rPr>
        <w:t> </w:t>
      </w:r>
      <w:r>
        <w:rPr/>
        <w:t>In fact,</w:t>
      </w:r>
      <w:r>
        <w:rPr>
          <w:spacing w:val="-2"/>
        </w:rPr>
        <w:t> </w:t>
      </w:r>
      <w:r>
        <w:rPr/>
        <w:t>the</w:t>
      </w:r>
      <w:r>
        <w:rPr>
          <w:spacing w:val="-1"/>
        </w:rPr>
        <w:t> </w:t>
      </w:r>
      <w:r>
        <w:rPr/>
        <w:t>EN16325 standard is going to require the usage of consumption declarations precisely</w:t>
      </w:r>
      <w:r>
        <w:rPr>
          <w:spacing w:val="-9"/>
        </w:rPr>
        <w:t> </w:t>
      </w:r>
      <w:r>
        <w:rPr/>
        <w:t>to avoid</w:t>
      </w:r>
      <w:r>
        <w:rPr>
          <w:spacing w:val="-9"/>
        </w:rPr>
        <w:t> </w:t>
      </w:r>
      <w:r>
        <w:rPr/>
        <w:t>this problem, wherein</w:t>
      </w:r>
      <w:r>
        <w:rPr>
          <w:spacing w:val="-9"/>
        </w:rPr>
        <w:t> </w:t>
      </w:r>
      <w:r>
        <w:rPr/>
        <w:t>the related consumption declarations</w:t>
      </w:r>
      <w:r>
        <w:rPr>
          <w:spacing w:val="-14"/>
        </w:rPr>
        <w:t> </w:t>
      </w:r>
      <w:r>
        <w:rPr/>
        <w:t>are only</w:t>
      </w:r>
      <w:r>
        <w:rPr>
          <w:spacing w:val="-8"/>
        </w:rPr>
        <w:t> </w:t>
      </w:r>
      <w:r>
        <w:rPr/>
        <w:t>referenced</w:t>
      </w:r>
      <w:r>
        <w:rPr>
          <w:spacing w:val="-8"/>
        </w:rPr>
        <w:t> </w:t>
      </w:r>
      <w:r>
        <w:rPr/>
        <w:t>and</w:t>
      </w:r>
      <w:r>
        <w:rPr>
          <w:spacing w:val="-8"/>
        </w:rPr>
        <w:t> </w:t>
      </w:r>
      <w:r>
        <w:rPr/>
        <w:t>only</w:t>
      </w:r>
      <w:r>
        <w:rPr>
          <w:spacing w:val="-8"/>
        </w:rPr>
        <w:t> </w:t>
      </w:r>
      <w:r>
        <w:rPr/>
        <w:t>a sub-set</w:t>
      </w:r>
      <w:r>
        <w:rPr>
          <w:spacing w:val="-1"/>
        </w:rPr>
        <w:t> </w:t>
      </w:r>
      <w:r>
        <w:rPr/>
        <w:t>of data</w:t>
      </w:r>
      <w:r>
        <w:rPr>
          <w:spacing w:val="-10"/>
        </w:rPr>
        <w:t> </w:t>
      </w:r>
      <w:r>
        <w:rPr/>
        <w:t>points is transcribed to the output GO. All interviewees mentioned the importance of enabling time-granular GOs as a functionality of a solution artifact, several of them, for example Interviewee 2, mentioning the advantages of blockchain</w:t>
      </w:r>
      <w:r>
        <w:rPr>
          <w:spacing w:val="-9"/>
        </w:rPr>
        <w:t> </w:t>
      </w:r>
      <w:r>
        <w:rPr/>
        <w:t>technology in enabling</w:t>
      </w:r>
      <w:r>
        <w:rPr>
          <w:spacing w:val="-9"/>
        </w:rPr>
        <w:t> </w:t>
      </w:r>
      <w:r>
        <w:rPr/>
        <w:t>temporal</w:t>
      </w:r>
      <w:r>
        <w:rPr>
          <w:spacing w:val="-2"/>
        </w:rPr>
        <w:t> </w:t>
      </w:r>
      <w:r>
        <w:rPr/>
        <w:t>matching. Interviewee 4 pointed</w:t>
      </w:r>
      <w:r>
        <w:rPr>
          <w:spacing w:val="-9"/>
        </w:rPr>
        <w:t> </w:t>
      </w:r>
      <w:r>
        <w:rPr/>
        <w:t>to the fact that a solution artifact would need to accommodate all legacy GO formats for otherwise it won't be possible to facilitate cross-border transfer as well as conversion issuance.</w:t>
      </w:r>
      <w:r>
        <w:rPr>
          <w:spacing w:val="-6"/>
        </w:rPr>
        <w:t> </w:t>
      </w:r>
      <w:r>
        <w:rPr/>
        <w:t>The interview results were used</w:t>
      </w:r>
      <w:r>
        <w:rPr>
          <w:spacing w:val="40"/>
        </w:rPr>
        <w:t> </w:t>
      </w:r>
      <w:r>
        <w:rPr/>
        <w:t>to</w:t>
      </w:r>
      <w:r>
        <w:rPr>
          <w:spacing w:val="40"/>
        </w:rPr>
        <w:t> </w:t>
      </w:r>
      <w:r>
        <w:rPr/>
        <w:t>update</w:t>
      </w:r>
      <w:r>
        <w:rPr>
          <w:spacing w:val="40"/>
        </w:rPr>
        <w:t> </w:t>
      </w:r>
      <w:r>
        <w:rPr/>
        <w:t>the</w:t>
      </w:r>
      <w:r>
        <w:rPr>
          <w:spacing w:val="40"/>
        </w:rPr>
        <w:t> </w:t>
      </w:r>
      <w:r>
        <w:rPr/>
        <w:t>desired</w:t>
      </w:r>
      <w:r>
        <w:rPr>
          <w:spacing w:val="40"/>
        </w:rPr>
        <w:t> </w:t>
      </w:r>
      <w:r>
        <w:rPr/>
        <w:t>functionalities</w:t>
      </w:r>
      <w:r>
        <w:rPr>
          <w:spacing w:val="37"/>
        </w:rPr>
        <w:t> </w:t>
      </w:r>
      <w:r>
        <w:rPr/>
        <w:t>and</w:t>
      </w:r>
      <w:r>
        <w:rPr>
          <w:spacing w:val="40"/>
        </w:rPr>
        <w:t> </w:t>
      </w:r>
      <w:r>
        <w:rPr/>
        <w:t>are</w:t>
      </w:r>
      <w:r>
        <w:rPr>
          <w:spacing w:val="40"/>
        </w:rPr>
        <w:t> </w:t>
      </w:r>
      <w:r>
        <w:rPr/>
        <w:t>already</w:t>
      </w:r>
      <w:r>
        <w:rPr>
          <w:spacing w:val="40"/>
        </w:rPr>
        <w:t> </w:t>
      </w:r>
      <w:r>
        <w:rPr/>
        <w:t>reflected</w:t>
      </w:r>
      <w:r>
        <w:rPr>
          <w:spacing w:val="40"/>
        </w:rPr>
        <w:t> </w:t>
      </w:r>
      <w:r>
        <w:rPr/>
        <w:t>in</w:t>
      </w:r>
      <w:r>
        <w:rPr>
          <w:spacing w:val="40"/>
        </w:rPr>
        <w:t> </w:t>
      </w:r>
      <w:r>
        <w:rPr/>
        <w:t>the</w:t>
      </w:r>
      <w:r>
        <w:rPr>
          <w:spacing w:val="40"/>
        </w:rPr>
        <w:t> </w:t>
      </w:r>
      <w:r>
        <w:rPr/>
        <w:t>table</w:t>
      </w:r>
      <w:r>
        <w:rPr>
          <w:spacing w:val="40"/>
        </w:rPr>
        <w:t> </w:t>
      </w:r>
      <w:r>
        <w:rPr/>
        <w:t>in</w:t>
      </w:r>
      <w:r>
        <w:rPr>
          <w:spacing w:val="40"/>
        </w:rPr>
        <w:t> </w:t>
      </w:r>
      <w:r>
        <w:rPr/>
        <w:t>Section</w:t>
      </w:r>
      <w:r>
        <w:rPr>
          <w:spacing w:val="40"/>
        </w:rPr>
        <w:t> </w:t>
      </w:r>
      <w:r>
        <w:rPr/>
        <w:t>XYZ.</w:t>
      </w:r>
    </w:p>
    <w:p>
      <w:pPr>
        <w:pStyle w:val="Heading4"/>
        <w:numPr>
          <w:ilvl w:val="2"/>
          <w:numId w:val="2"/>
        </w:numPr>
        <w:tabs>
          <w:tab w:pos="1217" w:val="left" w:leader="none"/>
        </w:tabs>
        <w:spacing w:line="240" w:lineRule="auto" w:before="162" w:after="0"/>
        <w:ind w:left="1217" w:right="0" w:hanging="721"/>
        <w:jc w:val="left"/>
      </w:pPr>
      <w:bookmarkStart w:name="_bookmark31" w:id="32"/>
      <w:bookmarkEnd w:id="32"/>
      <w:r>
        <w:rPr/>
      </w:r>
      <w:r>
        <w:rPr>
          <w:spacing w:val="-2"/>
        </w:rPr>
        <w:t>Architecture</w:t>
      </w:r>
    </w:p>
    <w:p>
      <w:pPr>
        <w:pStyle w:val="BodyText"/>
        <w:spacing w:before="172"/>
        <w:ind w:left="0"/>
        <w:rPr>
          <w:sz w:val="24"/>
        </w:rPr>
      </w:pPr>
    </w:p>
    <w:p>
      <w:pPr>
        <w:pStyle w:val="BodyText"/>
        <w:spacing w:line="259" w:lineRule="auto"/>
        <w:ind w:right="127"/>
        <w:jc w:val="both"/>
      </w:pPr>
      <w:r>
        <w:rPr/>
        <w:t>Several interviewees questioned the advantages of a blockchain-based architecture. Interviewee 2 questioned whether a blockchain solution</w:t>
      </w:r>
      <w:r>
        <w:rPr>
          <w:spacing w:val="-5"/>
        </w:rPr>
        <w:t> </w:t>
      </w:r>
      <w:r>
        <w:rPr/>
        <w:t>could</w:t>
      </w:r>
      <w:r>
        <w:rPr>
          <w:spacing w:val="-5"/>
        </w:rPr>
        <w:t> </w:t>
      </w:r>
      <w:r>
        <w:rPr/>
        <w:t>handle the throughput of a GO network.They</w:t>
      </w:r>
      <w:r>
        <w:rPr>
          <w:spacing w:val="40"/>
        </w:rPr>
        <w:t> </w:t>
      </w:r>
      <w:r>
        <w:rPr/>
        <w:t>argued that</w:t>
      </w:r>
      <w:r>
        <w:rPr>
          <w:spacing w:val="-6"/>
        </w:rPr>
        <w:t> </w:t>
      </w:r>
      <w:r>
        <w:rPr/>
        <w:t>the delegated</w:t>
      </w:r>
      <w:r>
        <w:rPr>
          <w:spacing w:val="-12"/>
        </w:rPr>
        <w:t> </w:t>
      </w:r>
      <w:r>
        <w:rPr/>
        <w:t>act</w:t>
      </w:r>
      <w:r>
        <w:rPr>
          <w:spacing w:val="-6"/>
        </w:rPr>
        <w:t> </w:t>
      </w:r>
      <w:r>
        <w:rPr/>
        <w:t>on Hydrogen</w:t>
      </w:r>
      <w:r>
        <w:rPr>
          <w:spacing w:val="-12"/>
        </w:rPr>
        <w:t> </w:t>
      </w:r>
      <w:r>
        <w:rPr/>
        <w:t>in Germany</w:t>
      </w:r>
      <w:r>
        <w:rPr>
          <w:spacing w:val="-12"/>
        </w:rPr>
        <w:t> </w:t>
      </w:r>
      <w:r>
        <w:rPr/>
        <w:t>requires between</w:t>
      </w:r>
      <w:r>
        <w:rPr>
          <w:spacing w:val="-12"/>
        </w:rPr>
        <w:t> </w:t>
      </w:r>
      <w:r>
        <w:rPr/>
        <w:t>10</w:t>
      </w:r>
      <w:r>
        <w:rPr>
          <w:spacing w:val="-12"/>
        </w:rPr>
        <w:t> </w:t>
      </w:r>
      <w:r>
        <w:rPr/>
        <w:t>to 15</w:t>
      </w:r>
      <w:r>
        <w:rPr>
          <w:spacing w:val="-12"/>
        </w:rPr>
        <w:t> </w:t>
      </w:r>
      <w:r>
        <w:rPr/>
        <w:t>criteria</w:t>
      </w:r>
      <w:r>
        <w:rPr>
          <w:spacing w:val="-14"/>
        </w:rPr>
        <w:t> </w:t>
      </w:r>
      <w:r>
        <w:rPr/>
        <w:t>that</w:t>
      </w:r>
      <w:r>
        <w:rPr>
          <w:spacing w:val="-5"/>
        </w:rPr>
        <w:t> </w:t>
      </w:r>
      <w:r>
        <w:rPr/>
        <w:t>would need</w:t>
      </w:r>
      <w:r>
        <w:rPr>
          <w:spacing w:val="-12"/>
        </w:rPr>
        <w:t> </w:t>
      </w:r>
      <w:r>
        <w:rPr/>
        <w:t>to be stored</w:t>
      </w:r>
      <w:r>
        <w:rPr>
          <w:spacing w:val="-11"/>
        </w:rPr>
        <w:t> </w:t>
      </w:r>
      <w:r>
        <w:rPr/>
        <w:t>on-chain and</w:t>
      </w:r>
      <w:r>
        <w:rPr>
          <w:spacing w:val="-14"/>
        </w:rPr>
        <w:t> </w:t>
      </w:r>
      <w:r>
        <w:rPr/>
        <w:t>that</w:t>
      </w:r>
      <w:r>
        <w:rPr>
          <w:spacing w:val="-8"/>
        </w:rPr>
        <w:t> </w:t>
      </w:r>
      <w:r>
        <w:rPr/>
        <w:t>this</w:t>
      </w:r>
      <w:r>
        <w:rPr>
          <w:spacing w:val="-14"/>
        </w:rPr>
        <w:t> </w:t>
      </w:r>
      <w:r>
        <w:rPr/>
        <w:t>would potentially surpass</w:t>
      </w:r>
      <w:r>
        <w:rPr>
          <w:spacing w:val="-14"/>
        </w:rPr>
        <w:t> </w:t>
      </w:r>
      <w:r>
        <w:rPr/>
        <w:t>the throughput</w:t>
      </w:r>
      <w:r>
        <w:rPr>
          <w:spacing w:val="-8"/>
        </w:rPr>
        <w:t> </w:t>
      </w:r>
      <w:r>
        <w:rPr/>
        <w:t>abilities</w:t>
      </w:r>
      <w:r>
        <w:rPr>
          <w:spacing w:val="-14"/>
        </w:rPr>
        <w:t> </w:t>
      </w:r>
      <w:r>
        <w:rPr/>
        <w:t>of</w:t>
      </w:r>
      <w:r>
        <w:rPr>
          <w:spacing w:val="-4"/>
        </w:rPr>
        <w:t> </w:t>
      </w:r>
      <w:r>
        <w:rPr/>
        <w:t>a blockchain solution. Interviewee</w:t>
      </w:r>
      <w:r>
        <w:rPr>
          <w:spacing w:val="-6"/>
        </w:rPr>
        <w:t> </w:t>
      </w:r>
      <w:r>
        <w:rPr/>
        <w:t>6 argued</w:t>
      </w:r>
      <w:r>
        <w:rPr>
          <w:spacing w:val="-3"/>
        </w:rPr>
        <w:t> </w:t>
      </w:r>
      <w:r>
        <w:rPr/>
        <w:t>that whether</w:t>
      </w:r>
      <w:r>
        <w:rPr>
          <w:spacing w:val="-13"/>
        </w:rPr>
        <w:t> </w:t>
      </w:r>
      <w:r>
        <w:rPr/>
        <w:t>a blockchain</w:t>
      </w:r>
      <w:r>
        <w:rPr>
          <w:spacing w:val="-3"/>
        </w:rPr>
        <w:t> </w:t>
      </w:r>
      <w:r>
        <w:rPr/>
        <w:t>solution</w:t>
      </w:r>
      <w:r>
        <w:rPr>
          <w:spacing w:val="-3"/>
        </w:rPr>
        <w:t> </w:t>
      </w:r>
      <w:r>
        <w:rPr/>
        <w:t>is permissioned</w:t>
      </w:r>
      <w:r>
        <w:rPr>
          <w:spacing w:val="-3"/>
        </w:rPr>
        <w:t> </w:t>
      </w:r>
      <w:r>
        <w:rPr/>
        <w:t>is more decisive</w:t>
      </w:r>
      <w:r>
        <w:rPr>
          <w:spacing w:val="-6"/>
        </w:rPr>
        <w:t> </w:t>
      </w:r>
      <w:r>
        <w:rPr/>
        <w:t>regarding</w:t>
      </w:r>
      <w:r>
        <w:rPr>
          <w:spacing w:val="-3"/>
        </w:rPr>
        <w:t> </w:t>
      </w:r>
      <w:r>
        <w:rPr/>
        <w:t>its scalability than whether it is</w:t>
      </w:r>
      <w:r>
        <w:rPr>
          <w:spacing w:val="28"/>
        </w:rPr>
        <w:t> </w:t>
      </w:r>
      <w:r>
        <w:rPr/>
        <w:t>public or private,</w:t>
      </w:r>
      <w:r>
        <w:rPr>
          <w:spacing w:val="-11"/>
        </w:rPr>
        <w:t> </w:t>
      </w:r>
      <w:r>
        <w:rPr/>
        <w:t>since permissioned</w:t>
      </w:r>
      <w:r>
        <w:rPr>
          <w:spacing w:val="-6"/>
        </w:rPr>
        <w:t> </w:t>
      </w:r>
      <w:r>
        <w:rPr/>
        <w:t>solutions</w:t>
      </w:r>
      <w:r>
        <w:rPr>
          <w:spacing w:val="-12"/>
        </w:rPr>
        <w:t> </w:t>
      </w:r>
      <w:r>
        <w:rPr/>
        <w:t>can use different forms of consensus mechanisms such as BFT.</w:t>
      </w:r>
    </w:p>
    <w:p>
      <w:pPr>
        <w:pStyle w:val="BodyText"/>
        <w:spacing w:line="261" w:lineRule="auto" w:before="160"/>
        <w:ind w:right="146"/>
        <w:jc w:val="both"/>
      </w:pPr>
      <w:r>
        <w:rPr/>
        <w:t>Interviewee</w:t>
      </w:r>
      <w:r>
        <w:rPr>
          <w:spacing w:val="-14"/>
        </w:rPr>
        <w:t> </w:t>
      </w:r>
      <w:r>
        <w:rPr/>
        <w:t>6 took</w:t>
      </w:r>
      <w:r>
        <w:rPr>
          <w:spacing w:val="-10"/>
        </w:rPr>
        <w:t> </w:t>
      </w:r>
      <w:r>
        <w:rPr/>
        <w:t>a different</w:t>
      </w:r>
      <w:r>
        <w:rPr>
          <w:spacing w:val="-4"/>
        </w:rPr>
        <w:t> </w:t>
      </w:r>
      <w:r>
        <w:rPr/>
        <w:t>angle,</w:t>
      </w:r>
      <w:r>
        <w:rPr>
          <w:spacing w:val="-14"/>
        </w:rPr>
        <w:t> </w:t>
      </w:r>
      <w:r>
        <w:rPr/>
        <w:t>arguing</w:t>
      </w:r>
      <w:r>
        <w:rPr>
          <w:spacing w:val="-10"/>
        </w:rPr>
        <w:t> </w:t>
      </w:r>
      <w:r>
        <w:rPr/>
        <w:t>that</w:t>
      </w:r>
      <w:r>
        <w:rPr>
          <w:spacing w:val="-4"/>
        </w:rPr>
        <w:t> </w:t>
      </w:r>
      <w:r>
        <w:rPr/>
        <w:t>several</w:t>
      </w:r>
      <w:r>
        <w:rPr>
          <w:spacing w:val="-4"/>
        </w:rPr>
        <w:t> </w:t>
      </w:r>
      <w:r>
        <w:rPr/>
        <w:t>of</w:t>
      </w:r>
      <w:r>
        <w:rPr>
          <w:spacing w:val="-1"/>
        </w:rPr>
        <w:t> </w:t>
      </w:r>
      <w:r>
        <w:rPr/>
        <w:t>the</w:t>
      </w:r>
      <w:r>
        <w:rPr>
          <w:spacing w:val="-13"/>
        </w:rPr>
        <w:t> </w:t>
      </w:r>
      <w:r>
        <w:rPr/>
        <w:t>mentioned cryptographic features, such as a solid PKI and HSMs could also be implemented</w:t>
      </w:r>
      <w:r>
        <w:rPr>
          <w:spacing w:val="-9"/>
        </w:rPr>
        <w:t> </w:t>
      </w:r>
      <w:r>
        <w:rPr/>
        <w:t>without</w:t>
      </w:r>
      <w:r>
        <w:rPr>
          <w:spacing w:val="-3"/>
        </w:rPr>
        <w:t> </w:t>
      </w:r>
      <w:r>
        <w:rPr/>
        <w:t>a blockchain.</w:t>
      </w:r>
      <w:r>
        <w:rPr>
          <w:spacing w:val="-14"/>
        </w:rPr>
        <w:t> </w:t>
      </w:r>
      <w:r>
        <w:rPr/>
        <w:t>The advantage really only lies in the verifiability</w:t>
      </w:r>
      <w:r>
        <w:rPr>
          <w:spacing w:val="-6"/>
        </w:rPr>
        <w:t> </w:t>
      </w:r>
      <w:r>
        <w:rPr/>
        <w:t>of the business</w:t>
      </w:r>
      <w:r>
        <w:rPr>
          <w:spacing w:val="-13"/>
        </w:rPr>
        <w:t> </w:t>
      </w:r>
      <w:r>
        <w:rPr/>
        <w:t>logic and the public verifiability</w:t>
      </w:r>
      <w:r>
        <w:rPr>
          <w:spacing w:val="-6"/>
        </w:rPr>
        <w:t> </w:t>
      </w:r>
      <w:r>
        <w:rPr/>
        <w:t>of the cancellation</w:t>
      </w:r>
      <w:r>
        <w:rPr>
          <w:spacing w:val="-6"/>
        </w:rPr>
        <w:t> </w:t>
      </w:r>
      <w:r>
        <w:rPr/>
        <w:t>statement, which</w:t>
      </w:r>
      <w:r>
        <w:rPr>
          <w:spacing w:val="-6"/>
        </w:rPr>
        <w:t> </w:t>
      </w:r>
      <w:r>
        <w:rPr/>
        <w:t>are</w:t>
      </w:r>
      <w:r>
        <w:rPr>
          <w:spacing w:val="-10"/>
        </w:rPr>
        <w:t> </w:t>
      </w:r>
      <w:r>
        <w:rPr/>
        <w:t>only</w:t>
      </w:r>
      <w:r>
        <w:rPr>
          <w:spacing w:val="-6"/>
        </w:rPr>
        <w:t> </w:t>
      </w:r>
      <w:r>
        <w:rPr/>
        <w:t>relevant</w:t>
      </w:r>
      <w:r>
        <w:rPr>
          <w:spacing w:val="-19"/>
        </w:rPr>
        <w:t> </w:t>
      </w:r>
      <w:r>
        <w:rPr/>
        <w:t>if there</w:t>
      </w:r>
      <w:r>
        <w:rPr>
          <w:spacing w:val="-10"/>
        </w:rPr>
        <w:t> </w:t>
      </w:r>
      <w:r>
        <w:rPr/>
        <w:t>are</w:t>
      </w:r>
      <w:r>
        <w:rPr>
          <w:spacing w:val="-10"/>
        </w:rPr>
        <w:t> </w:t>
      </w:r>
      <w:r>
        <w:rPr/>
        <w:t>significant</w:t>
      </w:r>
      <w:r>
        <w:rPr>
          <w:spacing w:val="-19"/>
        </w:rPr>
        <w:t> </w:t>
      </w:r>
      <w:r>
        <w:rPr/>
        <w:t>trust</w:t>
      </w:r>
      <w:r>
        <w:rPr>
          <w:spacing w:val="-19"/>
        </w:rPr>
        <w:t> </w:t>
      </w:r>
      <w:r>
        <w:rPr/>
        <w:t>issues</w:t>
      </w:r>
      <w:r>
        <w:rPr>
          <w:spacing w:val="-12"/>
        </w:rPr>
        <w:t> </w:t>
      </w:r>
      <w:r>
        <w:rPr/>
        <w:t>into</w:t>
      </w:r>
      <w:r>
        <w:rPr>
          <w:spacing w:val="-6"/>
        </w:rPr>
        <w:t> </w:t>
      </w:r>
      <w:r>
        <w:rPr/>
        <w:t>the</w:t>
      </w:r>
      <w:r>
        <w:rPr>
          <w:spacing w:val="-10"/>
        </w:rPr>
        <w:t> </w:t>
      </w:r>
      <w:r>
        <w:rPr/>
        <w:t>operator.</w:t>
      </w:r>
      <w:r>
        <w:rPr>
          <w:spacing w:val="-11"/>
        </w:rPr>
        <w:t> </w:t>
      </w:r>
      <w:r>
        <w:rPr/>
        <w:t>Further,</w:t>
      </w:r>
      <w:r>
        <w:rPr>
          <w:spacing w:val="-11"/>
        </w:rPr>
        <w:t> </w:t>
      </w:r>
      <w:r>
        <w:rPr/>
        <w:t>they</w:t>
      </w:r>
      <w:r>
        <w:rPr>
          <w:spacing w:val="-26"/>
        </w:rPr>
        <w:t> </w:t>
      </w:r>
      <w:r>
        <w:rPr/>
        <w:t>expressed</w:t>
      </w:r>
      <w:r>
        <w:rPr>
          <w:spacing w:val="-26"/>
        </w:rPr>
        <w:t> </w:t>
      </w:r>
      <w:r>
        <w:rPr/>
        <w:t>their</w:t>
      </w:r>
    </w:p>
    <w:p>
      <w:pPr>
        <w:pStyle w:val="BodyText"/>
        <w:spacing w:after="0" w:line="261" w:lineRule="auto"/>
        <w:jc w:val="both"/>
        <w:sectPr>
          <w:pgSz w:w="11910" w:h="16850"/>
          <w:pgMar w:header="0" w:footer="977" w:top="1200" w:bottom="1220" w:left="1275" w:right="1275"/>
        </w:sectPr>
      </w:pPr>
    </w:p>
    <w:p>
      <w:pPr>
        <w:pStyle w:val="BodyText"/>
        <w:spacing w:line="256" w:lineRule="auto" w:before="76"/>
        <w:ind w:right="165"/>
        <w:jc w:val="both"/>
      </w:pPr>
      <w:r>
        <w:rPr/>
        <w:t>worry that transient inputs</w:t>
      </w:r>
      <w:r>
        <w:rPr>
          <w:spacing w:val="-12"/>
        </w:rPr>
        <w:t> </w:t>
      </w:r>
      <w:r>
        <w:rPr/>
        <w:t>to a peer node could</w:t>
      </w:r>
      <w:r>
        <w:rPr>
          <w:spacing w:val="-6"/>
        </w:rPr>
        <w:t> </w:t>
      </w:r>
      <w:r>
        <w:rPr/>
        <w:t>still be read unless the chaincode</w:t>
      </w:r>
      <w:r>
        <w:rPr>
          <w:spacing w:val="-8"/>
        </w:rPr>
        <w:t> </w:t>
      </w:r>
      <w:r>
        <w:rPr/>
        <w:t>was run in a trusted execution environment.</w:t>
      </w:r>
    </w:p>
    <w:p>
      <w:pPr>
        <w:pStyle w:val="BodyText"/>
        <w:spacing w:line="259" w:lineRule="auto" w:before="164"/>
        <w:ind w:right="125"/>
        <w:jc w:val="both"/>
      </w:pPr>
      <w:r>
        <w:rPr/>
        <w:t>Interviewees 2 and 3 questioned</w:t>
      </w:r>
      <w:r>
        <w:rPr>
          <w:spacing w:val="-6"/>
        </w:rPr>
        <w:t> </w:t>
      </w:r>
      <w:r>
        <w:rPr/>
        <w:t>whether the usage of HSMs in combination</w:t>
      </w:r>
      <w:r>
        <w:rPr>
          <w:spacing w:val="-6"/>
        </w:rPr>
        <w:t> </w:t>
      </w:r>
      <w:r>
        <w:rPr/>
        <w:t>with certified</w:t>
      </w:r>
      <w:r>
        <w:rPr>
          <w:spacing w:val="-6"/>
        </w:rPr>
        <w:t> </w:t>
      </w:r>
      <w:r>
        <w:rPr/>
        <w:t>production device</w:t>
      </w:r>
      <w:r>
        <w:rPr>
          <w:spacing w:val="-8"/>
        </w:rPr>
        <w:t> </w:t>
      </w:r>
      <w:r>
        <w:rPr/>
        <w:t>information</w:t>
      </w:r>
      <w:r>
        <w:rPr>
          <w:spacing w:val="-14"/>
        </w:rPr>
        <w:t> </w:t>
      </w:r>
      <w:r>
        <w:rPr/>
        <w:t>could make</w:t>
      </w:r>
      <w:r>
        <w:rPr>
          <w:spacing w:val="-2"/>
        </w:rPr>
        <w:t> </w:t>
      </w:r>
      <w:r>
        <w:rPr/>
        <w:t>the</w:t>
      </w:r>
      <w:r>
        <w:rPr>
          <w:spacing w:val="-14"/>
        </w:rPr>
        <w:t> </w:t>
      </w:r>
      <w:r>
        <w:rPr/>
        <w:t>annual</w:t>
      </w:r>
      <w:r>
        <w:rPr>
          <w:spacing w:val="-9"/>
        </w:rPr>
        <w:t> </w:t>
      </w:r>
      <w:r>
        <w:rPr/>
        <w:t>audit</w:t>
      </w:r>
      <w:r>
        <w:rPr>
          <w:spacing w:val="-9"/>
        </w:rPr>
        <w:t> </w:t>
      </w:r>
      <w:r>
        <w:rPr/>
        <w:t>of</w:t>
      </w:r>
      <w:r>
        <w:rPr>
          <w:spacing w:val="-6"/>
        </w:rPr>
        <w:t> </w:t>
      </w:r>
      <w:r>
        <w:rPr/>
        <w:t>the</w:t>
      </w:r>
      <w:r>
        <w:rPr>
          <w:spacing w:val="-2"/>
        </w:rPr>
        <w:t> </w:t>
      </w:r>
      <w:r>
        <w:rPr/>
        <w:t>production</w:t>
      </w:r>
      <w:r>
        <w:rPr>
          <w:spacing w:val="-14"/>
        </w:rPr>
        <w:t> </w:t>
      </w:r>
      <w:r>
        <w:rPr/>
        <w:t>facilities</w:t>
      </w:r>
      <w:r>
        <w:rPr>
          <w:spacing w:val="-4"/>
        </w:rPr>
        <w:t> </w:t>
      </w:r>
      <w:r>
        <w:rPr/>
        <w:t>obsolete,</w:t>
      </w:r>
      <w:r>
        <w:rPr>
          <w:spacing w:val="-3"/>
        </w:rPr>
        <w:t> </w:t>
      </w:r>
      <w:r>
        <w:rPr/>
        <w:t>which is</w:t>
      </w:r>
      <w:r>
        <w:rPr>
          <w:spacing w:val="-4"/>
        </w:rPr>
        <w:t> </w:t>
      </w:r>
      <w:r>
        <w:rPr/>
        <w:t>one</w:t>
      </w:r>
      <w:r>
        <w:rPr>
          <w:spacing w:val="-14"/>
        </w:rPr>
        <w:t> </w:t>
      </w:r>
      <w:r>
        <w:rPr/>
        <w:t>of</w:t>
      </w:r>
      <w:r>
        <w:rPr>
          <w:spacing w:val="-6"/>
        </w:rPr>
        <w:t> </w:t>
      </w:r>
      <w:r>
        <w:rPr/>
        <w:t>the central</w:t>
      </w:r>
      <w:r>
        <w:rPr>
          <w:spacing w:val="-1"/>
        </w:rPr>
        <w:t> </w:t>
      </w:r>
      <w:r>
        <w:rPr/>
        <w:t>aims of a blockchain-based</w:t>
      </w:r>
      <w:r>
        <w:rPr>
          <w:spacing w:val="-7"/>
        </w:rPr>
        <w:t> </w:t>
      </w:r>
      <w:r>
        <w:rPr/>
        <w:t>architecture.</w:t>
      </w:r>
      <w:r>
        <w:rPr>
          <w:spacing w:val="-13"/>
        </w:rPr>
        <w:t> </w:t>
      </w:r>
      <w:r>
        <w:rPr/>
        <w:t>Both interviewees believe that</w:t>
      </w:r>
      <w:r>
        <w:rPr>
          <w:spacing w:val="-1"/>
        </w:rPr>
        <w:t> </w:t>
      </w:r>
      <w:r>
        <w:rPr/>
        <w:t>no matter the technical tamper-proofness of the device, the production</w:t>
      </w:r>
      <w:r>
        <w:rPr>
          <w:spacing w:val="-9"/>
        </w:rPr>
        <w:t> </w:t>
      </w:r>
      <w:r>
        <w:rPr/>
        <w:t>facility would</w:t>
      </w:r>
      <w:r>
        <w:rPr>
          <w:spacing w:val="-9"/>
        </w:rPr>
        <w:t> </w:t>
      </w:r>
      <w:r>
        <w:rPr/>
        <w:t>nevertheless have</w:t>
      </w:r>
      <w:r>
        <w:rPr>
          <w:spacing w:val="-11"/>
        </w:rPr>
        <w:t> </w:t>
      </w:r>
      <w:r>
        <w:rPr/>
        <w:t>to be audited annually since this</w:t>
      </w:r>
      <w:r>
        <w:rPr>
          <w:spacing w:val="-1"/>
        </w:rPr>
        <w:t> </w:t>
      </w:r>
      <w:r>
        <w:rPr/>
        <w:t>is</w:t>
      </w:r>
      <w:r>
        <w:rPr>
          <w:spacing w:val="-1"/>
        </w:rPr>
        <w:t> </w:t>
      </w:r>
      <w:r>
        <w:rPr/>
        <w:t>a regulatory requirement</w:t>
      </w:r>
      <w:r>
        <w:rPr>
          <w:spacing w:val="-7"/>
        </w:rPr>
        <w:t> </w:t>
      </w:r>
      <w:r>
        <w:rPr/>
        <w:t>with very high stickiness. Interviewee 3 also didnt</w:t>
      </w:r>
      <w:r>
        <w:rPr>
          <w:spacing w:val="-7"/>
        </w:rPr>
        <w:t> </w:t>
      </w:r>
      <w:r>
        <w:rPr/>
        <w:t>like that trade clearing</w:t>
      </w:r>
      <w:r>
        <w:rPr>
          <w:spacing w:val="-14"/>
        </w:rPr>
        <w:t> </w:t>
      </w:r>
      <w:r>
        <w:rPr/>
        <w:t>and registry</w:t>
      </w:r>
      <w:r>
        <w:rPr>
          <w:spacing w:val="-10"/>
        </w:rPr>
        <w:t> </w:t>
      </w:r>
      <w:r>
        <w:rPr/>
        <w:t>operations</w:t>
      </w:r>
      <w:r>
        <w:rPr>
          <w:spacing w:val="-14"/>
        </w:rPr>
        <w:t> </w:t>
      </w:r>
      <w:r>
        <w:rPr/>
        <w:t>do</w:t>
      </w:r>
      <w:r>
        <w:rPr>
          <w:spacing w:val="-10"/>
        </w:rPr>
        <w:t> </w:t>
      </w:r>
      <w:r>
        <w:rPr/>
        <w:t>not</w:t>
      </w:r>
      <w:r>
        <w:rPr>
          <w:spacing w:val="-4"/>
        </w:rPr>
        <w:t> </w:t>
      </w:r>
      <w:r>
        <w:rPr/>
        <w:t>occur</w:t>
      </w:r>
      <w:r>
        <w:rPr>
          <w:spacing w:val="-14"/>
        </w:rPr>
        <w:t> </w:t>
      </w:r>
      <w:r>
        <w:rPr/>
        <w:t>on</w:t>
      </w:r>
      <w:r>
        <w:rPr>
          <w:spacing w:val="-10"/>
        </w:rPr>
        <w:t> </w:t>
      </w:r>
      <w:r>
        <w:rPr/>
        <w:t>the same</w:t>
      </w:r>
      <w:r>
        <w:rPr>
          <w:spacing w:val="-13"/>
        </w:rPr>
        <w:t> </w:t>
      </w:r>
      <w:r>
        <w:rPr/>
        <w:t>platform</w:t>
      </w:r>
      <w:r>
        <w:rPr>
          <w:spacing w:val="-13"/>
        </w:rPr>
        <w:t> </w:t>
      </w:r>
      <w:r>
        <w:rPr/>
        <w:t>as part</w:t>
      </w:r>
      <w:r>
        <w:rPr>
          <w:spacing w:val="-4"/>
        </w:rPr>
        <w:t> </w:t>
      </w:r>
      <w:r>
        <w:rPr/>
        <w:t>of</w:t>
      </w:r>
      <w:r>
        <w:rPr>
          <w:spacing w:val="-1"/>
        </w:rPr>
        <w:t> </w:t>
      </w:r>
      <w:r>
        <w:rPr/>
        <w:t>the conceptual</w:t>
      </w:r>
      <w:r>
        <w:rPr>
          <w:spacing w:val="-4"/>
        </w:rPr>
        <w:t> </w:t>
      </w:r>
      <w:r>
        <w:rPr/>
        <w:t>architecture of the first</w:t>
      </w:r>
      <w:r>
        <w:rPr>
          <w:spacing w:val="-6"/>
        </w:rPr>
        <w:t> </w:t>
      </w:r>
      <w:r>
        <w:rPr/>
        <w:t>design cycle. Interviewee 7 pointed</w:t>
      </w:r>
      <w:r>
        <w:rPr>
          <w:spacing w:val="-12"/>
        </w:rPr>
        <w:t> </w:t>
      </w:r>
      <w:r>
        <w:rPr/>
        <w:t>out</w:t>
      </w:r>
      <w:r>
        <w:rPr>
          <w:spacing w:val="-6"/>
        </w:rPr>
        <w:t> </w:t>
      </w:r>
      <w:r>
        <w:rPr/>
        <w:t>that</w:t>
      </w:r>
      <w:r>
        <w:rPr>
          <w:spacing w:val="-6"/>
        </w:rPr>
        <w:t> </w:t>
      </w:r>
      <w:r>
        <w:rPr/>
        <w:t>the</w:t>
      </w:r>
      <w:r>
        <w:rPr>
          <w:spacing w:val="-14"/>
        </w:rPr>
        <w:t> </w:t>
      </w:r>
      <w:r>
        <w:rPr/>
        <w:t>usage</w:t>
      </w:r>
      <w:r>
        <w:rPr>
          <w:spacing w:val="-14"/>
        </w:rPr>
        <w:t> </w:t>
      </w:r>
      <w:r>
        <w:rPr/>
        <w:t>of</w:t>
      </w:r>
      <w:r>
        <w:rPr>
          <w:spacing w:val="-2"/>
        </w:rPr>
        <w:t> </w:t>
      </w:r>
      <w:r>
        <w:rPr/>
        <w:t>HSMs in metering</w:t>
      </w:r>
      <w:r>
        <w:rPr>
          <w:spacing w:val="-12"/>
        </w:rPr>
        <w:t> </w:t>
      </w:r>
      <w:r>
        <w:rPr/>
        <w:t>devices</w:t>
      </w:r>
      <w:r>
        <w:rPr>
          <w:spacing w:val="-14"/>
        </w:rPr>
        <w:t> </w:t>
      </w:r>
      <w:r>
        <w:rPr/>
        <w:t>wouldnt be worth it for small balcony or rooftop</w:t>
      </w:r>
      <w:r>
        <w:rPr>
          <w:spacing w:val="-7"/>
        </w:rPr>
        <w:t> </w:t>
      </w:r>
      <w:r>
        <w:rPr/>
        <w:t>PV, in which case</w:t>
      </w:r>
      <w:r>
        <w:rPr>
          <w:spacing w:val="-9"/>
        </w:rPr>
        <w:t> </w:t>
      </w:r>
      <w:r>
        <w:rPr/>
        <w:t>the question</w:t>
      </w:r>
      <w:r>
        <w:rPr>
          <w:spacing w:val="-7"/>
        </w:rPr>
        <w:t> </w:t>
      </w:r>
      <w:r>
        <w:rPr/>
        <w:t>arises</w:t>
      </w:r>
      <w:r>
        <w:rPr>
          <w:spacing w:val="-13"/>
        </w:rPr>
        <w:t> </w:t>
      </w:r>
      <w:r>
        <w:rPr/>
        <w:t>whether this would be a barrier</w:t>
      </w:r>
      <w:r>
        <w:rPr>
          <w:spacing w:val="37"/>
        </w:rPr>
        <w:t> </w:t>
      </w:r>
      <w:r>
        <w:rPr/>
        <w:t>to</w:t>
      </w:r>
      <w:r>
        <w:rPr>
          <w:spacing w:val="40"/>
        </w:rPr>
        <w:t> </w:t>
      </w:r>
      <w:r>
        <w:rPr/>
        <w:t>entry</w:t>
      </w:r>
      <w:r>
        <w:rPr>
          <w:spacing w:val="40"/>
        </w:rPr>
        <w:t> </w:t>
      </w:r>
      <w:r>
        <w:rPr/>
        <w:t>for</w:t>
      </w:r>
      <w:r>
        <w:rPr>
          <w:spacing w:val="37"/>
        </w:rPr>
        <w:t> </w:t>
      </w:r>
      <w:r>
        <w:rPr/>
        <w:t>small</w:t>
      </w:r>
      <w:r>
        <w:rPr>
          <w:spacing w:val="34"/>
        </w:rPr>
        <w:t> </w:t>
      </w:r>
      <w:r>
        <w:rPr/>
        <w:t>balcony</w:t>
      </w:r>
      <w:r>
        <w:rPr>
          <w:spacing w:val="40"/>
        </w:rPr>
        <w:t> </w:t>
      </w:r>
      <w:r>
        <w:rPr/>
        <w:t>PVs</w:t>
      </w:r>
      <w:r>
        <w:rPr>
          <w:spacing w:val="40"/>
        </w:rPr>
        <w:t> </w:t>
      </w:r>
      <w:r>
        <w:rPr/>
        <w:t>to</w:t>
      </w:r>
      <w:r>
        <w:rPr>
          <w:spacing w:val="40"/>
        </w:rPr>
        <w:t> </w:t>
      </w:r>
      <w:r>
        <w:rPr/>
        <w:t>the</w:t>
      </w:r>
      <w:r>
        <w:rPr>
          <w:spacing w:val="40"/>
        </w:rPr>
        <w:t> </w:t>
      </w:r>
      <w:r>
        <w:rPr/>
        <w:t>GO</w:t>
      </w:r>
      <w:r>
        <w:rPr>
          <w:spacing w:val="40"/>
        </w:rPr>
        <w:t> </w:t>
      </w:r>
      <w:r>
        <w:rPr/>
        <w:t>scheme.</w:t>
      </w:r>
    </w:p>
    <w:p>
      <w:pPr>
        <w:pStyle w:val="Heading3"/>
        <w:numPr>
          <w:ilvl w:val="1"/>
          <w:numId w:val="2"/>
        </w:numPr>
        <w:tabs>
          <w:tab w:pos="1217" w:val="left" w:leader="none"/>
        </w:tabs>
        <w:spacing w:line="240" w:lineRule="auto" w:before="170" w:after="0"/>
        <w:ind w:left="1217" w:right="0" w:hanging="721"/>
        <w:jc w:val="left"/>
        <w:rPr>
          <w:sz w:val="24"/>
        </w:rPr>
      </w:pPr>
      <w:bookmarkStart w:name="_bookmark32" w:id="33"/>
      <w:bookmarkEnd w:id="33"/>
      <w:r>
        <w:rPr/>
      </w:r>
      <w:r>
        <w:rPr/>
        <w:t>Second</w:t>
      </w:r>
      <w:r>
        <w:rPr>
          <w:spacing w:val="35"/>
        </w:rPr>
        <w:t> </w:t>
      </w:r>
      <w:r>
        <w:rPr/>
        <w:t>Design</w:t>
      </w:r>
      <w:r>
        <w:rPr>
          <w:spacing w:val="35"/>
        </w:rPr>
        <w:t> </w:t>
      </w:r>
      <w:r>
        <w:rPr/>
        <w:t>Cycle</w:t>
      </w:r>
      <w:r>
        <w:rPr>
          <w:spacing w:val="44"/>
        </w:rPr>
        <w:t> </w:t>
      </w:r>
      <w:r>
        <w:rPr/>
        <w:t>-</w:t>
      </w:r>
      <w:r>
        <w:rPr>
          <w:spacing w:val="33"/>
        </w:rPr>
        <w:t> </w:t>
      </w:r>
      <w:r>
        <w:rPr/>
        <w:t>prototypical</w:t>
      </w:r>
      <w:r>
        <w:rPr>
          <w:spacing w:val="31"/>
        </w:rPr>
        <w:t> </w:t>
      </w:r>
      <w:r>
        <w:rPr>
          <w:spacing w:val="-2"/>
        </w:rPr>
        <w:t>implementation</w:t>
      </w:r>
    </w:p>
    <w:p>
      <w:pPr>
        <w:pStyle w:val="BodyText"/>
        <w:spacing w:before="174"/>
        <w:ind w:left="0"/>
        <w:rPr>
          <w:sz w:val="25"/>
        </w:rPr>
      </w:pPr>
    </w:p>
    <w:p>
      <w:pPr>
        <w:pStyle w:val="BodyText"/>
        <w:spacing w:line="256" w:lineRule="auto"/>
        <w:ind w:right="133"/>
        <w:jc w:val="both"/>
      </w:pPr>
      <w:r>
        <w:rPr/>
        <w:t>The findings of the first design cycle, the derivation of a blockchain architecture, the design of a conceptual</w:t>
      </w:r>
      <w:r>
        <w:rPr>
          <w:spacing w:val="-14"/>
        </w:rPr>
        <w:t> </w:t>
      </w:r>
      <w:r>
        <w:rPr/>
        <w:t>architecture</w:t>
      </w:r>
      <w:r>
        <w:rPr>
          <w:spacing w:val="-14"/>
        </w:rPr>
        <w:t> </w:t>
      </w:r>
      <w:r>
        <w:rPr/>
        <w:t>and</w:t>
      </w:r>
      <w:r>
        <w:rPr>
          <w:spacing w:val="-2"/>
        </w:rPr>
        <w:t> </w:t>
      </w:r>
      <w:r>
        <w:rPr/>
        <w:t>the</w:t>
      </w:r>
      <w:r>
        <w:rPr>
          <w:spacing w:val="-3"/>
        </w:rPr>
        <w:t> </w:t>
      </w:r>
      <w:r>
        <w:rPr/>
        <w:t>evaluation</w:t>
      </w:r>
      <w:r>
        <w:rPr>
          <w:spacing w:val="-14"/>
        </w:rPr>
        <w:t> </w:t>
      </w:r>
      <w:r>
        <w:rPr/>
        <w:t>via</w:t>
      </w:r>
      <w:r>
        <w:rPr>
          <w:spacing w:val="-14"/>
        </w:rPr>
        <w:t> </w:t>
      </w:r>
      <w:r>
        <w:rPr/>
        <w:t>the</w:t>
      </w:r>
      <w:r>
        <w:rPr>
          <w:spacing w:val="-2"/>
        </w:rPr>
        <w:t> </w:t>
      </w:r>
      <w:r>
        <w:rPr/>
        <w:t>semi-structured</w:t>
      </w:r>
      <w:r>
        <w:rPr>
          <w:spacing w:val="-14"/>
        </w:rPr>
        <w:t> </w:t>
      </w:r>
      <w:r>
        <w:rPr/>
        <w:t>interviews</w:t>
      </w:r>
      <w:r>
        <w:rPr>
          <w:spacing w:val="-4"/>
        </w:rPr>
        <w:t> </w:t>
      </w:r>
      <w:r>
        <w:rPr/>
        <w:t>informed the</w:t>
      </w:r>
      <w:r>
        <w:rPr>
          <w:spacing w:val="-3"/>
        </w:rPr>
        <w:t> </w:t>
      </w:r>
      <w:r>
        <w:rPr/>
        <w:t>development of</w:t>
      </w:r>
      <w:r>
        <w:rPr>
          <w:spacing w:val="40"/>
        </w:rPr>
        <w:t> </w:t>
      </w:r>
      <w:r>
        <w:rPr/>
        <w:t>the</w:t>
      </w:r>
      <w:r>
        <w:rPr>
          <w:spacing w:val="40"/>
        </w:rPr>
        <w:t> </w:t>
      </w:r>
      <w:r>
        <w:rPr/>
        <w:t>prototypical</w:t>
      </w:r>
      <w:r>
        <w:rPr>
          <w:spacing w:val="40"/>
        </w:rPr>
        <w:t> </w:t>
      </w:r>
      <w:r>
        <w:rPr/>
        <w:t>implementation</w:t>
      </w:r>
      <w:r>
        <w:rPr>
          <w:spacing w:val="40"/>
        </w:rPr>
        <w:t> </w:t>
      </w:r>
      <w:r>
        <w:rPr/>
        <w:t>during</w:t>
      </w:r>
      <w:r>
        <w:rPr>
          <w:spacing w:val="35"/>
        </w:rPr>
        <w:t> </w:t>
      </w:r>
      <w:r>
        <w:rPr/>
        <w:t>the</w:t>
      </w:r>
      <w:r>
        <w:rPr>
          <w:spacing w:val="40"/>
        </w:rPr>
        <w:t> </w:t>
      </w:r>
      <w:r>
        <w:rPr/>
        <w:t>second</w:t>
      </w:r>
      <w:r>
        <w:rPr>
          <w:spacing w:val="40"/>
        </w:rPr>
        <w:t> </w:t>
      </w:r>
      <w:r>
        <w:rPr/>
        <w:t>and</w:t>
      </w:r>
      <w:r>
        <w:rPr>
          <w:spacing w:val="40"/>
        </w:rPr>
        <w:t> </w:t>
      </w:r>
      <w:r>
        <w:rPr/>
        <w:t>third</w:t>
      </w:r>
      <w:r>
        <w:rPr>
          <w:spacing w:val="40"/>
        </w:rPr>
        <w:t> </w:t>
      </w:r>
      <w:r>
        <w:rPr/>
        <w:t>design</w:t>
      </w:r>
      <w:r>
        <w:rPr>
          <w:spacing w:val="40"/>
        </w:rPr>
        <w:t> </w:t>
      </w:r>
      <w:r>
        <w:rPr/>
        <w:t>cycles.</w:t>
      </w:r>
    </w:p>
    <w:p>
      <w:pPr>
        <w:pStyle w:val="Heading4"/>
        <w:numPr>
          <w:ilvl w:val="2"/>
          <w:numId w:val="2"/>
        </w:numPr>
        <w:tabs>
          <w:tab w:pos="1217" w:val="left" w:leader="none"/>
        </w:tabs>
        <w:spacing w:line="240" w:lineRule="auto" w:before="175" w:after="0"/>
        <w:ind w:left="1217" w:right="0" w:hanging="721"/>
        <w:jc w:val="left"/>
      </w:pPr>
      <w:bookmarkStart w:name="_bookmark33" w:id="34"/>
      <w:bookmarkEnd w:id="34"/>
      <w:r>
        <w:rPr/>
      </w:r>
      <w:r>
        <w:rPr/>
        <w:t>Use</w:t>
      </w:r>
      <w:r>
        <w:rPr>
          <w:spacing w:val="-2"/>
        </w:rPr>
        <w:t> </w:t>
      </w:r>
      <w:r>
        <w:rPr/>
        <w:t>Case</w:t>
      </w:r>
      <w:r>
        <w:rPr>
          <w:spacing w:val="-2"/>
        </w:rPr>
        <w:t> scenario</w:t>
      </w:r>
    </w:p>
    <w:p>
      <w:pPr>
        <w:pStyle w:val="BodyText"/>
        <w:spacing w:before="172"/>
        <w:ind w:left="0"/>
        <w:rPr>
          <w:sz w:val="24"/>
        </w:rPr>
      </w:pPr>
    </w:p>
    <w:p>
      <w:pPr>
        <w:pStyle w:val="BodyText"/>
        <w:spacing w:line="259" w:lineRule="auto" w:before="1"/>
        <w:ind w:right="143"/>
        <w:jc w:val="both"/>
      </w:pPr>
      <w:r>
        <w:rPr/>
        <w:t>The implementation of the conceptual</w:t>
      </w:r>
      <w:r>
        <w:rPr>
          <w:spacing w:val="-1"/>
        </w:rPr>
        <w:t> </w:t>
      </w:r>
      <w:r>
        <w:rPr/>
        <w:t>prototype</w:t>
      </w:r>
      <w:r>
        <w:rPr>
          <w:spacing w:val="-10"/>
        </w:rPr>
        <w:t> </w:t>
      </w:r>
      <w:r>
        <w:rPr/>
        <w:t>was limited to a single use case scenario which was chosen such</w:t>
      </w:r>
      <w:r>
        <w:rPr>
          <w:spacing w:val="-3"/>
        </w:rPr>
        <w:t> </w:t>
      </w:r>
      <w:r>
        <w:rPr/>
        <w:t>that all defined</w:t>
      </w:r>
      <w:r>
        <w:rPr>
          <w:spacing w:val="-3"/>
        </w:rPr>
        <w:t> </w:t>
      </w:r>
      <w:r>
        <w:rPr/>
        <w:t>requirements</w:t>
      </w:r>
      <w:r>
        <w:rPr>
          <w:spacing w:val="-10"/>
        </w:rPr>
        <w:t> </w:t>
      </w:r>
      <w:r>
        <w:rPr/>
        <w:t>still applied to it. This scenario involves five</w:t>
      </w:r>
      <w:r>
        <w:rPr>
          <w:spacing w:val="-6"/>
        </w:rPr>
        <w:t> </w:t>
      </w:r>
      <w:r>
        <w:rPr/>
        <w:t>organisations and one conversion process. The numerical values were chosen to be realistic, however, their exact values do not matter. The electricity producer organisation owns a Solar energy plant, producing a maximum</w:t>
      </w:r>
      <w:r>
        <w:rPr>
          <w:spacing w:val="-5"/>
        </w:rPr>
        <w:t> </w:t>
      </w:r>
      <w:r>
        <w:rPr/>
        <w:t>of</w:t>
      </w:r>
      <w:r>
        <w:rPr>
          <w:spacing w:val="-6"/>
        </w:rPr>
        <w:t> </w:t>
      </w:r>
      <w:r>
        <w:rPr/>
        <w:t>50KWh</w:t>
      </w:r>
      <w:r>
        <w:rPr>
          <w:spacing w:val="-14"/>
        </w:rPr>
        <w:t> </w:t>
      </w:r>
      <w:r>
        <w:rPr/>
        <w:t>per</w:t>
      </w:r>
      <w:r>
        <w:rPr>
          <w:spacing w:val="-5"/>
        </w:rPr>
        <w:t> </w:t>
      </w:r>
      <w:r>
        <w:rPr/>
        <w:t>minute,</w:t>
      </w:r>
      <w:r>
        <w:rPr>
          <w:spacing w:val="-2"/>
        </w:rPr>
        <w:t> </w:t>
      </w:r>
      <w:r>
        <w:rPr/>
        <w:t>at</w:t>
      </w:r>
      <w:r>
        <w:rPr>
          <w:spacing w:val="-9"/>
        </w:rPr>
        <w:t> </w:t>
      </w:r>
      <w:r>
        <w:rPr/>
        <w:t>an emission</w:t>
      </w:r>
      <w:r>
        <w:rPr>
          <w:spacing w:val="-14"/>
        </w:rPr>
        <w:t> </w:t>
      </w:r>
      <w:r>
        <w:rPr/>
        <w:t>intensity</w:t>
      </w:r>
      <w:r>
        <w:rPr>
          <w:spacing w:val="-14"/>
        </w:rPr>
        <w:t> </w:t>
      </w:r>
      <w:r>
        <w:rPr/>
        <w:t>of</w:t>
      </w:r>
      <w:r>
        <w:rPr>
          <w:spacing w:val="-5"/>
        </w:rPr>
        <w:t> </w:t>
      </w:r>
      <w:r>
        <w:rPr/>
        <w:t>41grams</w:t>
      </w:r>
      <w:r>
        <w:rPr>
          <w:spacing w:val="-3"/>
        </w:rPr>
        <w:t> </w:t>
      </w:r>
      <w:r>
        <w:rPr/>
        <w:t>of</w:t>
      </w:r>
      <w:r>
        <w:rPr>
          <w:spacing w:val="-6"/>
        </w:rPr>
        <w:t> </w:t>
      </w:r>
      <w:r>
        <w:rPr/>
        <w:t>CO2</w:t>
      </w:r>
      <w:r>
        <w:rPr>
          <w:spacing w:val="-14"/>
        </w:rPr>
        <w:t> </w:t>
      </w:r>
      <w:r>
        <w:rPr/>
        <w:t>per</w:t>
      </w:r>
      <w:r>
        <w:rPr>
          <w:spacing w:val="-5"/>
        </w:rPr>
        <w:t> </w:t>
      </w:r>
      <w:r>
        <w:rPr/>
        <w:t>KWh.</w:t>
      </w:r>
      <w:r>
        <w:rPr>
          <w:spacing w:val="-2"/>
        </w:rPr>
        <w:t> </w:t>
      </w:r>
      <w:r>
        <w:rPr/>
        <w:t>The</w:t>
      </w:r>
      <w:r>
        <w:rPr>
          <w:spacing w:val="-14"/>
        </w:rPr>
        <w:t> </w:t>
      </w:r>
      <w:r>
        <w:rPr/>
        <w:t>production is</w:t>
      </w:r>
      <w:r>
        <w:rPr>
          <w:spacing w:val="40"/>
        </w:rPr>
        <w:t> </w:t>
      </w:r>
      <w:r>
        <w:rPr/>
        <w:t>measured by a</w:t>
      </w:r>
      <w:r>
        <w:rPr>
          <w:spacing w:val="40"/>
        </w:rPr>
        <w:t> </w:t>
      </w:r>
      <w:r>
        <w:rPr/>
        <w:t>smart meter. The production efficiency and emission intensity are audited and accredited</w:t>
      </w:r>
      <w:r>
        <w:rPr>
          <w:spacing w:val="-14"/>
        </w:rPr>
        <w:t> </w:t>
      </w:r>
      <w:r>
        <w:rPr/>
        <w:t>to</w:t>
      </w:r>
      <w:r>
        <w:rPr>
          <w:spacing w:val="-14"/>
        </w:rPr>
        <w:t> </w:t>
      </w:r>
      <w:r>
        <w:rPr/>
        <w:t>the</w:t>
      </w:r>
      <w:r>
        <w:rPr>
          <w:spacing w:val="-14"/>
        </w:rPr>
        <w:t> </w:t>
      </w:r>
      <w:r>
        <w:rPr/>
        <w:t>smart</w:t>
      </w:r>
      <w:r>
        <w:rPr>
          <w:spacing w:val="-13"/>
        </w:rPr>
        <w:t> </w:t>
      </w:r>
      <w:r>
        <w:rPr/>
        <w:t>meter’s</w:t>
      </w:r>
      <w:r>
        <w:rPr>
          <w:spacing w:val="-14"/>
        </w:rPr>
        <w:t> </w:t>
      </w:r>
      <w:r>
        <w:rPr/>
        <w:t>certificate.</w:t>
      </w:r>
      <w:r>
        <w:rPr>
          <w:spacing w:val="-9"/>
        </w:rPr>
        <w:t> </w:t>
      </w:r>
      <w:r>
        <w:rPr/>
        <w:t>The</w:t>
      </w:r>
      <w:r>
        <w:rPr>
          <w:spacing w:val="-5"/>
        </w:rPr>
        <w:t> </w:t>
      </w:r>
      <w:r>
        <w:rPr/>
        <w:t>hydrogen</w:t>
      </w:r>
      <w:r>
        <w:rPr>
          <w:spacing w:val="-2"/>
        </w:rPr>
        <w:t> </w:t>
      </w:r>
      <w:r>
        <w:rPr/>
        <w:t>producer</w:t>
      </w:r>
      <w:r>
        <w:rPr>
          <w:spacing w:val="-9"/>
        </w:rPr>
        <w:t> </w:t>
      </w:r>
      <w:r>
        <w:rPr/>
        <w:t>organisation</w:t>
      </w:r>
      <w:r>
        <w:rPr>
          <w:spacing w:val="-2"/>
        </w:rPr>
        <w:t> </w:t>
      </w:r>
      <w:r>
        <w:rPr/>
        <w:t>produces</w:t>
      </w:r>
      <w:r>
        <w:rPr>
          <w:spacing w:val="-7"/>
        </w:rPr>
        <w:t> </w:t>
      </w:r>
      <w:r>
        <w:rPr/>
        <w:t>a</w:t>
      </w:r>
      <w:r>
        <w:rPr>
          <w:spacing w:val="-5"/>
        </w:rPr>
        <w:t> </w:t>
      </w:r>
      <w:r>
        <w:rPr/>
        <w:t>maximum</w:t>
      </w:r>
      <w:r>
        <w:rPr>
          <w:spacing w:val="-5"/>
        </w:rPr>
        <w:t> </w:t>
      </w:r>
      <w:r>
        <w:rPr/>
        <w:t>of 100kg</w:t>
      </w:r>
      <w:r>
        <w:rPr>
          <w:spacing w:val="-4"/>
        </w:rPr>
        <w:t> </w:t>
      </w:r>
      <w:r>
        <w:rPr/>
        <w:t>of hydrogen</w:t>
      </w:r>
      <w:r>
        <w:rPr>
          <w:spacing w:val="-4"/>
        </w:rPr>
        <w:t> </w:t>
      </w:r>
      <w:r>
        <w:rPr/>
        <w:t>per hour, that is</w:t>
      </w:r>
      <w:r>
        <w:rPr>
          <w:spacing w:val="40"/>
        </w:rPr>
        <w:t> </w:t>
      </w:r>
      <w:r>
        <w:rPr/>
        <w:t>1.666 kilos per minute, and uses 50 KWh per kilo of hydrogen, producing</w:t>
      </w:r>
      <w:r>
        <w:rPr>
          <w:spacing w:val="-6"/>
        </w:rPr>
        <w:t> </w:t>
      </w:r>
      <w:r>
        <w:rPr/>
        <w:t>4kg</w:t>
      </w:r>
      <w:r>
        <w:rPr>
          <w:spacing w:val="-6"/>
        </w:rPr>
        <w:t> </w:t>
      </w:r>
      <w:r>
        <w:rPr/>
        <w:t>of</w:t>
      </w:r>
      <w:r>
        <w:rPr>
          <w:spacing w:val="40"/>
        </w:rPr>
        <w:t> </w:t>
      </w:r>
      <w:r>
        <w:rPr/>
        <w:t>CO2 per kilo in the process. In each period, that is, each minute, a random output value between</w:t>
      </w:r>
      <w:r>
        <w:rPr>
          <w:spacing w:val="-3"/>
        </w:rPr>
        <w:t> </w:t>
      </w:r>
      <w:r>
        <w:rPr/>
        <w:t>90</w:t>
      </w:r>
      <w:r>
        <w:rPr>
          <w:spacing w:val="18"/>
        </w:rPr>
        <w:t> </w:t>
      </w:r>
      <w:r>
        <w:rPr/>
        <w:t>and</w:t>
      </w:r>
      <w:r>
        <w:rPr>
          <w:spacing w:val="18"/>
        </w:rPr>
        <w:t> </w:t>
      </w:r>
      <w:r>
        <w:rPr/>
        <w:t>100%</w:t>
      </w:r>
      <w:r>
        <w:rPr>
          <w:spacing w:val="-3"/>
        </w:rPr>
        <w:t> </w:t>
      </w:r>
      <w:r>
        <w:rPr/>
        <w:t>of the maximum</w:t>
      </w:r>
      <w:r>
        <w:rPr>
          <w:spacing w:val="-7"/>
        </w:rPr>
        <w:t> </w:t>
      </w:r>
      <w:r>
        <w:rPr/>
        <w:t>output capacity</w:t>
      </w:r>
      <w:r>
        <w:rPr>
          <w:spacing w:val="18"/>
        </w:rPr>
        <w:t> </w:t>
      </w:r>
      <w:r>
        <w:rPr/>
        <w:t>is chosen</w:t>
      </w:r>
      <w:r>
        <w:rPr>
          <w:spacing w:val="39"/>
        </w:rPr>
        <w:t> </w:t>
      </w:r>
      <w:r>
        <w:rPr/>
        <w:t>for</w:t>
      </w:r>
      <w:r>
        <w:rPr>
          <w:spacing w:val="28"/>
        </w:rPr>
        <w:t> </w:t>
      </w:r>
      <w:r>
        <w:rPr/>
        <w:t>both</w:t>
      </w:r>
      <w:r>
        <w:rPr>
          <w:spacing w:val="39"/>
        </w:rPr>
        <w:t> </w:t>
      </w:r>
      <w:r>
        <w:rPr/>
        <w:t>production</w:t>
      </w:r>
      <w:r>
        <w:rPr>
          <w:spacing w:val="39"/>
        </w:rPr>
        <w:t> </w:t>
      </w:r>
      <w:r>
        <w:rPr/>
        <w:t>devices.</w:t>
      </w:r>
    </w:p>
    <w:p>
      <w:pPr>
        <w:pStyle w:val="Heading4"/>
        <w:numPr>
          <w:ilvl w:val="2"/>
          <w:numId w:val="2"/>
        </w:numPr>
        <w:tabs>
          <w:tab w:pos="1217" w:val="left" w:leader="none"/>
        </w:tabs>
        <w:spacing w:line="240" w:lineRule="auto" w:before="176" w:after="0"/>
        <w:ind w:left="1217" w:right="0" w:hanging="721"/>
        <w:jc w:val="left"/>
      </w:pPr>
      <w:bookmarkStart w:name="_bookmark34" w:id="35"/>
      <w:bookmarkEnd w:id="35"/>
      <w:r>
        <w:rPr/>
      </w:r>
      <w:r>
        <w:rPr/>
        <w:t>Public</w:t>
      </w:r>
      <w:r>
        <w:rPr>
          <w:spacing w:val="8"/>
        </w:rPr>
        <w:t> </w:t>
      </w:r>
      <w:r>
        <w:rPr/>
        <w:t>Key</w:t>
      </w:r>
      <w:r>
        <w:rPr>
          <w:spacing w:val="-4"/>
        </w:rPr>
        <w:t> </w:t>
      </w:r>
      <w:r>
        <w:rPr>
          <w:spacing w:val="-2"/>
        </w:rPr>
        <w:t>Infrastructure</w:t>
      </w:r>
    </w:p>
    <w:p>
      <w:pPr>
        <w:pStyle w:val="BodyText"/>
        <w:spacing w:before="157"/>
        <w:ind w:left="0"/>
        <w:rPr>
          <w:sz w:val="24"/>
        </w:rPr>
      </w:pPr>
    </w:p>
    <w:p>
      <w:pPr>
        <w:pStyle w:val="BodyText"/>
        <w:spacing w:line="259" w:lineRule="auto"/>
        <w:ind w:right="120"/>
        <w:jc w:val="both"/>
      </w:pPr>
      <w:r>
        <w:rPr/>
        <w:t>As mentioned</w:t>
      </w:r>
      <w:r>
        <w:rPr>
          <w:spacing w:val="-9"/>
        </w:rPr>
        <w:t> </w:t>
      </w:r>
      <w:r>
        <w:rPr/>
        <w:t>during</w:t>
      </w:r>
      <w:r>
        <w:rPr>
          <w:spacing w:val="-9"/>
        </w:rPr>
        <w:t> </w:t>
      </w:r>
      <w:r>
        <w:rPr/>
        <w:t>the explanation</w:t>
      </w:r>
      <w:r>
        <w:rPr>
          <w:spacing w:val="-9"/>
        </w:rPr>
        <w:t> </w:t>
      </w:r>
      <w:r>
        <w:rPr/>
        <w:t>of the</w:t>
      </w:r>
      <w:r>
        <w:rPr>
          <w:spacing w:val="-11"/>
        </w:rPr>
        <w:t> </w:t>
      </w:r>
      <w:r>
        <w:rPr/>
        <w:t>conceptual</w:t>
      </w:r>
      <w:r>
        <w:rPr>
          <w:spacing w:val="-3"/>
        </w:rPr>
        <w:t> </w:t>
      </w:r>
      <w:r>
        <w:rPr/>
        <w:t>artifact, any implementation</w:t>
      </w:r>
      <w:r>
        <w:rPr>
          <w:spacing w:val="-9"/>
        </w:rPr>
        <w:t> </w:t>
      </w:r>
      <w:r>
        <w:rPr/>
        <w:t>needs to decide on a</w:t>
      </w:r>
      <w:r>
        <w:rPr>
          <w:spacing w:val="33"/>
        </w:rPr>
        <w:t> </w:t>
      </w:r>
      <w:r>
        <w:rPr/>
        <w:t>cryptographic</w:t>
      </w:r>
      <w:r>
        <w:rPr>
          <w:spacing w:val="-7"/>
        </w:rPr>
        <w:t> </w:t>
      </w:r>
      <w:r>
        <w:rPr/>
        <w:t>protocol. As part of the first design</w:t>
      </w:r>
      <w:r>
        <w:rPr>
          <w:spacing w:val="-4"/>
        </w:rPr>
        <w:t> </w:t>
      </w:r>
      <w:r>
        <w:rPr/>
        <w:t>cycle,</w:t>
      </w:r>
      <w:r>
        <w:rPr>
          <w:spacing w:val="-10"/>
        </w:rPr>
        <w:t> </w:t>
      </w:r>
      <w:r>
        <w:rPr/>
        <w:t>the prototype employed</w:t>
      </w:r>
      <w:r>
        <w:rPr>
          <w:spacing w:val="-4"/>
        </w:rPr>
        <w:t> </w:t>
      </w:r>
      <w:r>
        <w:rPr/>
        <w:t>a SHA256</w:t>
      </w:r>
      <w:r>
        <w:rPr>
          <w:spacing w:val="-4"/>
        </w:rPr>
        <w:t> </w:t>
      </w:r>
      <w:r>
        <w:rPr/>
        <w:t>hashing algorithm, an ECDSA signature algorithm and X.509</w:t>
      </w:r>
      <w:r>
        <w:rPr>
          <w:spacing w:val="-9"/>
        </w:rPr>
        <w:t> </w:t>
      </w:r>
      <w:r>
        <w:rPr/>
        <w:t>digital</w:t>
      </w:r>
      <w:r>
        <w:rPr>
          <w:spacing w:val="-2"/>
        </w:rPr>
        <w:t> </w:t>
      </w:r>
      <w:r>
        <w:rPr/>
        <w:t>certificates. These are the default</w:t>
      </w:r>
      <w:r>
        <w:rPr>
          <w:spacing w:val="-2"/>
        </w:rPr>
        <w:t> </w:t>
      </w:r>
      <w:r>
        <w:rPr/>
        <w:t>settings of the Fabric Certificate Authority. All</w:t>
      </w:r>
      <w:r>
        <w:rPr>
          <w:spacing w:val="-3"/>
        </w:rPr>
        <w:t> </w:t>
      </w:r>
      <w:r>
        <w:rPr/>
        <w:t>entities</w:t>
      </w:r>
      <w:r>
        <w:rPr>
          <w:spacing w:val="-14"/>
        </w:rPr>
        <w:t> </w:t>
      </w:r>
      <w:r>
        <w:rPr/>
        <w:t>in the network</w:t>
      </w:r>
      <w:r>
        <w:rPr>
          <w:spacing w:val="-9"/>
        </w:rPr>
        <w:t> </w:t>
      </w:r>
      <w:r>
        <w:rPr/>
        <w:t>follow a streamlined</w:t>
      </w:r>
      <w:r>
        <w:rPr>
          <w:spacing w:val="-9"/>
        </w:rPr>
        <w:t> </w:t>
      </w:r>
      <w:r>
        <w:rPr/>
        <w:t>naming</w:t>
      </w:r>
      <w:r>
        <w:rPr>
          <w:spacing w:val="-9"/>
        </w:rPr>
        <w:t> </w:t>
      </w:r>
      <w:r>
        <w:rPr/>
        <w:t>convention of the format:</w:t>
      </w:r>
      <w:r>
        <w:rPr>
          <w:spacing w:val="40"/>
        </w:rPr>
        <w:t> </w:t>
      </w:r>
      <w:r>
        <w:rPr>
          <w:i/>
        </w:rPr>
        <w:t>orgprefix-entitytype&amp;number.Organization.GOnetwork.com </w:t>
      </w:r>
      <w:r>
        <w:rPr/>
        <w:t>such as </w:t>
      </w:r>
      <w:r>
        <w:rPr>
          <w:i/>
        </w:rPr>
        <w:t>i-peer1.issuer.GOnetwork.com</w:t>
      </w:r>
      <w:r>
        <w:rPr/>
        <w:t>. Each organisation has their own Certificate Authority service. A CA service</w:t>
      </w:r>
      <w:r>
        <w:rPr>
          <w:spacing w:val="-4"/>
        </w:rPr>
        <w:t> </w:t>
      </w:r>
      <w:r>
        <w:rPr/>
        <w:t>is</w:t>
      </w:r>
      <w:r>
        <w:rPr>
          <w:spacing w:val="-2"/>
        </w:rPr>
        <w:t> </w:t>
      </w:r>
      <w:r>
        <w:rPr/>
        <w:t>its</w:t>
      </w:r>
      <w:r>
        <w:rPr>
          <w:spacing w:val="-2"/>
        </w:rPr>
        <w:t> </w:t>
      </w:r>
      <w:r>
        <w:rPr/>
        <w:t>own</w:t>
      </w:r>
      <w:r>
        <w:rPr>
          <w:spacing w:val="-13"/>
        </w:rPr>
        <w:t> </w:t>
      </w:r>
      <w:r>
        <w:rPr/>
        <w:t>docker</w:t>
      </w:r>
      <w:r>
        <w:rPr>
          <w:spacing w:val="-4"/>
        </w:rPr>
        <w:t> </w:t>
      </w:r>
      <w:r>
        <w:rPr/>
        <w:t>container,</w:t>
      </w:r>
      <w:r>
        <w:rPr>
          <w:spacing w:val="-14"/>
        </w:rPr>
        <w:t> </w:t>
      </w:r>
      <w:r>
        <w:rPr/>
        <w:t>using</w:t>
      </w:r>
      <w:r>
        <w:rPr>
          <w:spacing w:val="-13"/>
        </w:rPr>
        <w:t> </w:t>
      </w:r>
      <w:r>
        <w:rPr/>
        <w:t>the boilerplate fabric-ca</w:t>
      </w:r>
      <w:r>
        <w:rPr>
          <w:spacing w:val="-14"/>
        </w:rPr>
        <w:t> </w:t>
      </w:r>
      <w:r>
        <w:rPr/>
        <w:t>docker</w:t>
      </w:r>
      <w:r>
        <w:rPr>
          <w:spacing w:val="-4"/>
        </w:rPr>
        <w:t> </w:t>
      </w:r>
      <w:r>
        <w:rPr/>
        <w:t>image and</w:t>
      </w:r>
      <w:r>
        <w:rPr>
          <w:spacing w:val="-13"/>
        </w:rPr>
        <w:t> </w:t>
      </w:r>
      <w:r>
        <w:rPr/>
        <w:t>a designated</w:t>
      </w:r>
      <w:r>
        <w:rPr>
          <w:spacing w:val="-13"/>
        </w:rPr>
        <w:t> </w:t>
      </w:r>
      <w:r>
        <w:rPr/>
        <w:t>server port for interacting</w:t>
      </w:r>
      <w:r>
        <w:rPr>
          <w:spacing w:val="-6"/>
        </w:rPr>
        <w:t> </w:t>
      </w:r>
      <w:r>
        <w:rPr/>
        <w:t>with the container. The configuration of the CA service is specified</w:t>
      </w:r>
      <w:r>
        <w:rPr>
          <w:spacing w:val="-6"/>
        </w:rPr>
        <w:t> </w:t>
      </w:r>
      <w:r>
        <w:rPr/>
        <w:t>in the docker-compose.yaml files, which can be found in each organization’s setup folder,</w:t>
      </w:r>
      <w:r>
        <w:rPr>
          <w:spacing w:val="-6"/>
        </w:rPr>
        <w:t> </w:t>
      </w:r>
      <w:r>
        <w:rPr/>
        <w:t>for example, the Docker configuration file of the issuer organization is in HLF-GOconversionissuance-JA-MA/version1/setup1/issuer-vm3/create-cryptomaterial-issuer/docker-compose.yaml. Each CA docker container loads the fabric-ca-server and the fabric-ca-client binary</w:t>
      </w:r>
      <w:r>
        <w:rPr>
          <w:spacing w:val="-2"/>
        </w:rPr>
        <w:t> </w:t>
      </w:r>
      <w:r>
        <w:rPr/>
        <w:t>executables. At start-up of the CA docker</w:t>
      </w:r>
      <w:r>
        <w:rPr>
          <w:spacing w:val="-1"/>
        </w:rPr>
        <w:t> </w:t>
      </w:r>
      <w:r>
        <w:rPr/>
        <w:t>container, the</w:t>
      </w:r>
      <w:r>
        <w:rPr>
          <w:spacing w:val="-13"/>
        </w:rPr>
        <w:t> </w:t>
      </w:r>
      <w:r>
        <w:rPr/>
        <w:t>`fabric-ca-server</w:t>
      </w:r>
      <w:r>
        <w:rPr>
          <w:spacing w:val="-1"/>
        </w:rPr>
        <w:t> </w:t>
      </w:r>
      <w:r>
        <w:rPr/>
        <w:t>start`</w:t>
      </w:r>
      <w:r>
        <w:rPr>
          <w:spacing w:val="-1"/>
        </w:rPr>
        <w:t> </w:t>
      </w:r>
      <w:r>
        <w:rPr/>
        <w:t>command</w:t>
      </w:r>
      <w:r>
        <w:rPr>
          <w:spacing w:val="-11"/>
        </w:rPr>
        <w:t> </w:t>
      </w:r>
      <w:r>
        <w:rPr/>
        <w:t>is called</w:t>
      </w:r>
      <w:r>
        <w:rPr>
          <w:spacing w:val="-11"/>
        </w:rPr>
        <w:t> </w:t>
      </w:r>
      <w:r>
        <w:rPr/>
        <w:t>with the –b</w:t>
      </w:r>
      <w:r>
        <w:rPr>
          <w:spacing w:val="-11"/>
        </w:rPr>
        <w:t> </w:t>
      </w:r>
      <w:r>
        <w:rPr/>
        <w:t>flag, which is the bootstrap identity option (Hyperleder Foundation</w:t>
      </w:r>
      <w:r>
        <w:rPr>
          <w:spacing w:val="-2"/>
        </w:rPr>
        <w:t> </w:t>
      </w:r>
      <w:r>
        <w:rPr/>
        <w:t>2023a)(Fabric CA) and the name and password</w:t>
      </w:r>
      <w:r>
        <w:rPr>
          <w:spacing w:val="-2"/>
        </w:rPr>
        <w:t> </w:t>
      </w:r>
      <w:r>
        <w:rPr/>
        <w:t>of an admin identity have</w:t>
      </w:r>
      <w:r>
        <w:rPr>
          <w:spacing w:val="-13"/>
        </w:rPr>
        <w:t> </w:t>
      </w:r>
      <w:r>
        <w:rPr/>
        <w:t>to be set. As a result, a root</w:t>
      </w:r>
      <w:r>
        <w:rPr>
          <w:spacing w:val="-4"/>
        </w:rPr>
        <w:t> </w:t>
      </w:r>
      <w:r>
        <w:rPr/>
        <w:t>X.509</w:t>
      </w:r>
      <w:r>
        <w:rPr>
          <w:spacing w:val="-10"/>
        </w:rPr>
        <w:t> </w:t>
      </w:r>
      <w:r>
        <w:rPr/>
        <w:t>certificate and</w:t>
      </w:r>
      <w:r>
        <w:rPr>
          <w:spacing w:val="-10"/>
        </w:rPr>
        <w:t> </w:t>
      </w:r>
      <w:r>
        <w:rPr/>
        <w:t>signing</w:t>
      </w:r>
      <w:r>
        <w:rPr>
          <w:spacing w:val="-10"/>
        </w:rPr>
        <w:t> </w:t>
      </w:r>
      <w:r>
        <w:rPr/>
        <w:t>key</w:t>
      </w:r>
      <w:r>
        <w:rPr>
          <w:spacing w:val="-10"/>
        </w:rPr>
        <w:t> </w:t>
      </w:r>
      <w:r>
        <w:rPr/>
        <w:t>are created inside the</w:t>
      </w:r>
      <w:r>
        <w:rPr>
          <w:spacing w:val="-13"/>
        </w:rPr>
        <w:t> </w:t>
      </w:r>
      <w:r>
        <w:rPr/>
        <w:t>‘msp’ folder. Since the network</w:t>
      </w:r>
      <w:r>
        <w:rPr>
          <w:spacing w:val="-3"/>
        </w:rPr>
        <w:t> </w:t>
      </w:r>
      <w:r>
        <w:rPr/>
        <w:t>uses TLS-secured</w:t>
      </w:r>
      <w:r>
        <w:rPr>
          <w:spacing w:val="-3"/>
        </w:rPr>
        <w:t> </w:t>
      </w:r>
      <w:r>
        <w:rPr/>
        <w:t>communication, which</w:t>
      </w:r>
      <w:r>
        <w:rPr>
          <w:spacing w:val="-3"/>
        </w:rPr>
        <w:t> </w:t>
      </w:r>
      <w:r>
        <w:rPr/>
        <w:t>in</w:t>
      </w:r>
      <w:r>
        <w:rPr>
          <w:spacing w:val="18"/>
        </w:rPr>
        <w:t> </w:t>
      </w:r>
      <w:r>
        <w:rPr/>
        <w:t>the setup</w:t>
      </w:r>
      <w:r>
        <w:rPr>
          <w:spacing w:val="18"/>
        </w:rPr>
        <w:t> </w:t>
      </w:r>
      <w:r>
        <w:rPr/>
        <w:t>of</w:t>
      </w:r>
      <w:r>
        <w:rPr>
          <w:spacing w:val="28"/>
        </w:rPr>
        <w:t> </w:t>
      </w:r>
      <w:r>
        <w:rPr/>
        <w:t>Fabric CA</w:t>
      </w:r>
      <w:r>
        <w:rPr>
          <w:spacing w:val="32"/>
        </w:rPr>
        <w:t> </w:t>
      </w:r>
      <w:r>
        <w:rPr/>
        <w:t>service</w:t>
      </w:r>
    </w:p>
    <w:p>
      <w:pPr>
        <w:pStyle w:val="BodyText"/>
        <w:spacing w:after="0" w:line="259" w:lineRule="auto"/>
        <w:jc w:val="both"/>
        <w:sectPr>
          <w:pgSz w:w="11910" w:h="16850"/>
          <w:pgMar w:header="0" w:footer="977" w:top="1200" w:bottom="1220" w:left="1275" w:right="1275"/>
        </w:sectPr>
      </w:pPr>
    </w:p>
    <w:p>
      <w:pPr>
        <w:spacing w:line="256" w:lineRule="auto" w:before="76"/>
        <w:ind w:left="136" w:right="120" w:firstLine="0"/>
        <w:jc w:val="both"/>
        <w:rPr>
          <w:sz w:val="22"/>
        </w:rPr>
      </w:pPr>
      <w:r>
        <w:rPr>
          <w:sz w:val="22"/>
        </w:rPr>
        <w:t>requires setting</w:t>
      </w:r>
      <w:r>
        <w:rPr>
          <w:spacing w:val="-8"/>
          <w:sz w:val="22"/>
        </w:rPr>
        <w:t> </w:t>
      </w:r>
      <w:r>
        <w:rPr>
          <w:sz w:val="22"/>
        </w:rPr>
        <w:t>the environment</w:t>
      </w:r>
      <w:r>
        <w:rPr>
          <w:spacing w:val="-1"/>
          <w:sz w:val="22"/>
        </w:rPr>
        <w:t> </w:t>
      </w:r>
      <w:r>
        <w:rPr>
          <w:sz w:val="22"/>
        </w:rPr>
        <w:t>variable </w:t>
      </w:r>
      <w:r>
        <w:rPr>
          <w:i/>
          <w:sz w:val="22"/>
        </w:rPr>
        <w:t>FABRIC_CA_SERVER_TLS_ENABLED=true </w:t>
      </w:r>
      <w:r>
        <w:rPr>
          <w:sz w:val="22"/>
        </w:rPr>
        <w:t>in the docker-compose.yaml,</w:t>
      </w:r>
      <w:r>
        <w:rPr>
          <w:spacing w:val="40"/>
          <w:sz w:val="22"/>
        </w:rPr>
        <w:t> </w:t>
      </w:r>
      <w:r>
        <w:rPr>
          <w:sz w:val="22"/>
        </w:rPr>
        <w:t>also</w:t>
      </w:r>
      <w:r>
        <w:rPr>
          <w:spacing w:val="40"/>
          <w:sz w:val="22"/>
        </w:rPr>
        <w:t> </w:t>
      </w:r>
      <w:r>
        <w:rPr>
          <w:sz w:val="22"/>
        </w:rPr>
        <w:t>a</w:t>
      </w:r>
      <w:r>
        <w:rPr>
          <w:spacing w:val="40"/>
          <w:sz w:val="22"/>
        </w:rPr>
        <w:t> </w:t>
      </w:r>
      <w:r>
        <w:rPr>
          <w:sz w:val="22"/>
        </w:rPr>
        <w:t>TLS</w:t>
      </w:r>
      <w:r>
        <w:rPr>
          <w:spacing w:val="36"/>
          <w:sz w:val="22"/>
        </w:rPr>
        <w:t> </w:t>
      </w:r>
      <w:r>
        <w:rPr>
          <w:sz w:val="22"/>
        </w:rPr>
        <w:t>signing</w:t>
      </w:r>
      <w:r>
        <w:rPr>
          <w:spacing w:val="33"/>
          <w:sz w:val="22"/>
        </w:rPr>
        <w:t> </w:t>
      </w:r>
      <w:r>
        <w:rPr>
          <w:sz w:val="22"/>
        </w:rPr>
        <w:t>certificate</w:t>
      </w:r>
      <w:r>
        <w:rPr>
          <w:spacing w:val="40"/>
          <w:sz w:val="22"/>
        </w:rPr>
        <w:t> </w:t>
      </w:r>
      <w:r>
        <w:rPr>
          <w:sz w:val="22"/>
        </w:rPr>
        <w:t>and</w:t>
      </w:r>
      <w:r>
        <w:rPr>
          <w:spacing w:val="40"/>
          <w:sz w:val="22"/>
        </w:rPr>
        <w:t> </w:t>
      </w:r>
      <w:r>
        <w:rPr>
          <w:sz w:val="22"/>
        </w:rPr>
        <w:t>key</w:t>
      </w:r>
      <w:r>
        <w:rPr>
          <w:spacing w:val="40"/>
          <w:sz w:val="22"/>
        </w:rPr>
        <w:t> </w:t>
      </w:r>
      <w:r>
        <w:rPr>
          <w:sz w:val="22"/>
        </w:rPr>
        <w:t>are</w:t>
      </w:r>
      <w:r>
        <w:rPr>
          <w:spacing w:val="40"/>
          <w:sz w:val="22"/>
        </w:rPr>
        <w:t> </w:t>
      </w:r>
      <w:r>
        <w:rPr>
          <w:sz w:val="22"/>
        </w:rPr>
        <w:t>created.</w:t>
      </w:r>
    </w:p>
    <w:p>
      <w:pPr>
        <w:pStyle w:val="BodyText"/>
        <w:spacing w:line="259" w:lineRule="auto" w:before="164"/>
        <w:ind w:right="126"/>
        <w:jc w:val="both"/>
      </w:pPr>
      <w:r>
        <w:rPr/>
        <w:t>Each organisation’s</w:t>
      </w:r>
      <w:r>
        <w:rPr>
          <w:spacing w:val="-14"/>
        </w:rPr>
        <w:t> </w:t>
      </w:r>
      <w:r>
        <w:rPr/>
        <w:t>CA is used to create identities for a set</w:t>
      </w:r>
      <w:r>
        <w:rPr>
          <w:spacing w:val="-3"/>
        </w:rPr>
        <w:t> </w:t>
      </w:r>
      <w:r>
        <w:rPr/>
        <w:t>of organisational</w:t>
      </w:r>
      <w:r>
        <w:rPr>
          <w:spacing w:val="-3"/>
        </w:rPr>
        <w:t> </w:t>
      </w:r>
      <w:r>
        <w:rPr/>
        <w:t>units. All</w:t>
      </w:r>
      <w:r>
        <w:rPr>
          <w:spacing w:val="-3"/>
        </w:rPr>
        <w:t> </w:t>
      </w:r>
      <w:r>
        <w:rPr/>
        <w:t>certificates and keys for an organisation</w:t>
      </w:r>
      <w:r>
        <w:rPr>
          <w:spacing w:val="-7"/>
        </w:rPr>
        <w:t> </w:t>
      </w:r>
      <w:r>
        <w:rPr/>
        <w:t>are created using</w:t>
      </w:r>
      <w:r>
        <w:rPr>
          <w:spacing w:val="-7"/>
        </w:rPr>
        <w:t> </w:t>
      </w:r>
      <w:r>
        <w:rPr/>
        <w:t>the corresponding</w:t>
      </w:r>
      <w:r>
        <w:rPr>
          <w:spacing w:val="-7"/>
        </w:rPr>
        <w:t> </w:t>
      </w:r>
      <w:r>
        <w:rPr/>
        <w:t>script,</w:t>
      </w:r>
      <w:r>
        <w:rPr>
          <w:spacing w:val="-12"/>
        </w:rPr>
        <w:t> </w:t>
      </w:r>
      <w:r>
        <w:rPr/>
        <w:t>e.g. the “issuer-org-certificates.sh” script which is in '../setup1/issuer-vm3/create-cryptomaterial-issuer/' of the repository. After creating the root directory for the certificate folder structure,</w:t>
      </w:r>
      <w:r>
        <w:rPr>
          <w:spacing w:val="-11"/>
        </w:rPr>
        <w:t> </w:t>
      </w:r>
      <w:r>
        <w:rPr/>
        <w:t>in a</w:t>
      </w:r>
      <w:r>
        <w:rPr>
          <w:spacing w:val="40"/>
        </w:rPr>
        <w:t> </w:t>
      </w:r>
      <w:r>
        <w:rPr/>
        <w:t>first step, the Node OUs are written into a config.yaml</w:t>
      </w:r>
      <w:r>
        <w:rPr>
          <w:spacing w:val="40"/>
        </w:rPr>
        <w:t> </w:t>
      </w:r>
      <w:r>
        <w:rPr/>
        <w:t>file</w:t>
      </w:r>
      <w:r>
        <w:rPr>
          <w:spacing w:val="40"/>
        </w:rPr>
        <w:t> </w:t>
      </w:r>
      <w:r>
        <w:rPr/>
        <w:t>which</w:t>
      </w:r>
      <w:r>
        <w:rPr>
          <w:spacing w:val="40"/>
        </w:rPr>
        <w:t> </w:t>
      </w:r>
      <w:r>
        <w:rPr/>
        <w:t>is</w:t>
      </w:r>
      <w:r>
        <w:rPr>
          <w:spacing w:val="40"/>
        </w:rPr>
        <w:t> </w:t>
      </w:r>
      <w:r>
        <w:rPr/>
        <w:t>stored</w:t>
      </w:r>
      <w:r>
        <w:rPr>
          <w:spacing w:val="40"/>
        </w:rPr>
        <w:t> </w:t>
      </w:r>
      <w:r>
        <w:rPr/>
        <w:t>in</w:t>
      </w:r>
      <w:r>
        <w:rPr>
          <w:spacing w:val="40"/>
        </w:rPr>
        <w:t> </w:t>
      </w:r>
      <w:r>
        <w:rPr/>
        <w:t>the</w:t>
      </w:r>
      <w:r>
        <w:rPr>
          <w:spacing w:val="40"/>
        </w:rPr>
        <w:t> </w:t>
      </w:r>
      <w:r>
        <w:rPr/>
        <w:t>msp</w:t>
      </w:r>
      <w:r>
        <w:rPr>
          <w:spacing w:val="40"/>
        </w:rPr>
        <w:t> </w:t>
      </w:r>
      <w:r>
        <w:rPr/>
        <w:t>folder.</w:t>
      </w:r>
    </w:p>
    <w:p>
      <w:pPr>
        <w:pStyle w:val="Heading4"/>
        <w:numPr>
          <w:ilvl w:val="2"/>
          <w:numId w:val="2"/>
        </w:numPr>
        <w:tabs>
          <w:tab w:pos="1217" w:val="left" w:leader="none"/>
        </w:tabs>
        <w:spacing w:line="240" w:lineRule="auto" w:before="177" w:after="0"/>
        <w:ind w:left="1217" w:right="0" w:hanging="721"/>
        <w:jc w:val="left"/>
      </w:pPr>
      <w:bookmarkStart w:name="_bookmark35" w:id="36"/>
      <w:bookmarkEnd w:id="36"/>
      <w:r>
        <w:rPr/>
      </w:r>
      <w:r>
        <w:rPr/>
        <w:t>Docker</w:t>
      </w:r>
      <w:r>
        <w:rPr>
          <w:spacing w:val="-4"/>
        </w:rPr>
        <w:t> </w:t>
      </w:r>
      <w:r>
        <w:rPr>
          <w:spacing w:val="-2"/>
        </w:rPr>
        <w:t>Containers</w:t>
      </w:r>
    </w:p>
    <w:p>
      <w:pPr>
        <w:pStyle w:val="BodyText"/>
        <w:spacing w:before="172"/>
        <w:ind w:left="0"/>
        <w:rPr>
          <w:sz w:val="24"/>
        </w:rPr>
      </w:pPr>
    </w:p>
    <w:p>
      <w:pPr>
        <w:pStyle w:val="BodyText"/>
        <w:spacing w:line="259" w:lineRule="auto"/>
        <w:ind w:right="120"/>
        <w:jc w:val="both"/>
      </w:pPr>
      <w:r>
        <w:rPr/>
        <w:t>Apart from the Smart and Output Meter, which use a custom</w:t>
      </w:r>
      <w:r>
        <w:rPr>
          <w:spacing w:val="-6"/>
        </w:rPr>
        <w:t> </w:t>
      </w:r>
      <w:r>
        <w:rPr/>
        <w:t>docker image, all docker containers use the latest</w:t>
      </w:r>
      <w:r>
        <w:rPr>
          <w:spacing w:val="-1"/>
        </w:rPr>
        <w:t> </w:t>
      </w:r>
      <w:r>
        <w:rPr/>
        <w:t>version of the Fabric docker images</w:t>
      </w:r>
      <w:r>
        <w:rPr>
          <w:spacing w:val="-14"/>
        </w:rPr>
        <w:t> </w:t>
      </w:r>
      <w:r>
        <w:rPr/>
        <w:t>and are brought</w:t>
      </w:r>
      <w:r>
        <w:rPr>
          <w:spacing w:val="-1"/>
        </w:rPr>
        <w:t> </w:t>
      </w:r>
      <w:r>
        <w:rPr/>
        <w:t>up via each organisation’s own</w:t>
      </w:r>
      <w:r>
        <w:rPr>
          <w:spacing w:val="-7"/>
        </w:rPr>
        <w:t> </w:t>
      </w:r>
      <w:r>
        <w:rPr/>
        <w:t>docker-compose.yaml file, which, for each node, contains the corresponding docker image, environment variables, start-up</w:t>
      </w:r>
      <w:r>
        <w:rPr>
          <w:spacing w:val="-8"/>
        </w:rPr>
        <w:t> </w:t>
      </w:r>
      <w:r>
        <w:rPr/>
        <w:t>command</w:t>
      </w:r>
      <w:r>
        <w:rPr>
          <w:spacing w:val="-8"/>
        </w:rPr>
        <w:t> </w:t>
      </w:r>
      <w:r>
        <w:rPr/>
        <w:t>and</w:t>
      </w:r>
      <w:r>
        <w:rPr>
          <w:spacing w:val="-8"/>
        </w:rPr>
        <w:t> </w:t>
      </w:r>
      <w:r>
        <w:rPr/>
        <w:t>directories to import</w:t>
      </w:r>
      <w:r>
        <w:rPr>
          <w:spacing w:val="-2"/>
        </w:rPr>
        <w:t> </w:t>
      </w:r>
      <w:r>
        <w:rPr/>
        <w:t>(volumes).</w:t>
      </w:r>
      <w:r>
        <w:rPr>
          <w:spacing w:val="-13"/>
        </w:rPr>
        <w:t> </w:t>
      </w:r>
      <w:r>
        <w:rPr/>
        <w:t>In the section</w:t>
      </w:r>
      <w:r>
        <w:rPr>
          <w:spacing w:val="27"/>
        </w:rPr>
        <w:t> </w:t>
      </w:r>
      <w:r>
        <w:rPr>
          <w:i/>
        </w:rPr>
        <w:t>volumes </w:t>
      </w:r>
      <w:r>
        <w:rPr/>
        <w:t>of the</w:t>
      </w:r>
      <w:r>
        <w:rPr>
          <w:spacing w:val="-11"/>
        </w:rPr>
        <w:t> </w:t>
      </w:r>
      <w:r>
        <w:rPr/>
        <w:t>docker-compose.yaml</w:t>
      </w:r>
      <w:r>
        <w:rPr>
          <w:spacing w:val="-14"/>
        </w:rPr>
        <w:t> </w:t>
      </w:r>
      <w:r>
        <w:rPr/>
        <w:t>file,</w:t>
      </w:r>
      <w:r>
        <w:rPr>
          <w:spacing w:val="-14"/>
        </w:rPr>
        <w:t> </w:t>
      </w:r>
      <w:r>
        <w:rPr/>
        <w:t>all</w:t>
      </w:r>
      <w:r>
        <w:rPr>
          <w:spacing w:val="-14"/>
        </w:rPr>
        <w:t> </w:t>
      </w:r>
      <w:r>
        <w:rPr/>
        <w:t>the relevant</w:t>
      </w:r>
      <w:r>
        <w:rPr>
          <w:spacing w:val="-9"/>
        </w:rPr>
        <w:t> </w:t>
      </w:r>
      <w:r>
        <w:rPr/>
        <w:t>crypto material</w:t>
      </w:r>
      <w:r>
        <w:rPr>
          <w:spacing w:val="-9"/>
        </w:rPr>
        <w:t> </w:t>
      </w:r>
      <w:r>
        <w:rPr/>
        <w:t>is imported</w:t>
      </w:r>
      <w:r>
        <w:rPr>
          <w:spacing w:val="-14"/>
        </w:rPr>
        <w:t> </w:t>
      </w:r>
      <w:r>
        <w:rPr/>
        <w:t>fromthe local</w:t>
      </w:r>
      <w:r>
        <w:rPr>
          <w:spacing w:val="-9"/>
        </w:rPr>
        <w:t> </w:t>
      </w:r>
      <w:r>
        <w:rPr/>
        <w:t>machineinto the container, which, for the peers, only includes</w:t>
      </w:r>
      <w:r>
        <w:rPr>
          <w:spacing w:val="-7"/>
        </w:rPr>
        <w:t> </w:t>
      </w:r>
      <w:r>
        <w:rPr/>
        <w:t>their own certificates and TLS-certificates. More specifically,</w:t>
      </w:r>
      <w:r>
        <w:rPr>
          <w:spacing w:val="-5"/>
        </w:rPr>
        <w:t> </w:t>
      </w:r>
      <w:r>
        <w:rPr/>
        <w:t>this includes root certificates, admin certificates, TLS-certificates and NodeOU yaml files. For the</w:t>
      </w:r>
      <w:r>
        <w:rPr>
          <w:spacing w:val="40"/>
        </w:rPr>
        <w:t> </w:t>
      </w:r>
      <w:r>
        <w:rPr/>
        <w:t>client containers, in addition to the cryptographic material, also the bash scripts used to interact with the chaincodeat</w:t>
      </w:r>
      <w:r>
        <w:rPr>
          <w:spacing w:val="-14"/>
        </w:rPr>
        <w:t> </w:t>
      </w:r>
      <w:r>
        <w:rPr/>
        <w:t>run-time fromthe command line are imported.</w:t>
      </w:r>
      <w:r>
        <w:rPr>
          <w:spacing w:val="-14"/>
        </w:rPr>
        <w:t> </w:t>
      </w:r>
      <w:r>
        <w:rPr/>
        <w:t>Global</w:t>
      </w:r>
      <w:r>
        <w:rPr>
          <w:spacing w:val="-6"/>
        </w:rPr>
        <w:t> </w:t>
      </w:r>
      <w:r>
        <w:rPr/>
        <w:t>environment</w:t>
      </w:r>
      <w:r>
        <w:rPr>
          <w:spacing w:val="-6"/>
        </w:rPr>
        <w:t> </w:t>
      </w:r>
      <w:r>
        <w:rPr/>
        <w:t>variablesfor</w:t>
      </w:r>
      <w:r>
        <w:rPr>
          <w:spacing w:val="-1"/>
        </w:rPr>
        <w:t> </w:t>
      </w:r>
      <w:r>
        <w:rPr/>
        <w:t>the docker containers are set in the </w:t>
      </w:r>
      <w:r>
        <w:rPr>
          <w:i/>
        </w:rPr>
        <w:t>environmen</w:t>
      </w:r>
      <w:r>
        <w:rPr/>
        <w:t>t section of the docker-compose.yaml file. The peer docker containers, in addition, also</w:t>
      </w:r>
      <w:r>
        <w:rPr>
          <w:spacing w:val="-5"/>
        </w:rPr>
        <w:t> </w:t>
      </w:r>
      <w:r>
        <w:rPr/>
        <w:t>have</w:t>
      </w:r>
      <w:r>
        <w:rPr>
          <w:spacing w:val="-7"/>
        </w:rPr>
        <w:t> </w:t>
      </w:r>
      <w:r>
        <w:rPr/>
        <w:t>a base.yaml file where further environment variables</w:t>
      </w:r>
      <w:r>
        <w:rPr>
          <w:spacing w:val="-11"/>
        </w:rPr>
        <w:t> </w:t>
      </w:r>
      <w:r>
        <w:rPr/>
        <w:t>are set. For the peer containers, some</w:t>
      </w:r>
      <w:r>
        <w:rPr>
          <w:spacing w:val="-3"/>
        </w:rPr>
        <w:t> </w:t>
      </w:r>
      <w:r>
        <w:rPr/>
        <w:t>environment variables</w:t>
      </w:r>
      <w:r>
        <w:rPr>
          <w:spacing w:val="-8"/>
        </w:rPr>
        <w:t> </w:t>
      </w:r>
      <w:r>
        <w:rPr/>
        <w:t>to highlight are</w:t>
      </w:r>
      <w:r>
        <w:rPr>
          <w:spacing w:val="40"/>
        </w:rPr>
        <w:t> </w:t>
      </w:r>
      <w:r>
        <w:rPr/>
        <w:t>CORE_PEER_TLS_CERT_FILE which is one of the variables that set paths to the location of TLS certificates in the container, CORE_PEER_GOSSIP_EXTERNALENDPOINT which is</w:t>
      </w:r>
      <w:r>
        <w:rPr>
          <w:spacing w:val="40"/>
        </w:rPr>
        <w:t> </w:t>
      </w:r>
      <w:r>
        <w:rPr/>
        <w:t>necessary to expose a peer for cross-organizational gossip data dissemination and CORE_PEER_LOCALMSPID which identifies the container as part of an organisation’s MSP. Peer containers also include a section called </w:t>
      </w:r>
      <w:r>
        <w:rPr>
          <w:i/>
        </w:rPr>
        <w:t>ports </w:t>
      </w:r>
      <w:r>
        <w:rPr/>
        <w:t>that determines which</w:t>
      </w:r>
      <w:r>
        <w:rPr>
          <w:spacing w:val="-7"/>
        </w:rPr>
        <w:t> </w:t>
      </w:r>
      <w:r>
        <w:rPr/>
        <w:t>port the container listens on, and</w:t>
      </w:r>
      <w:r>
        <w:rPr>
          <w:spacing w:val="-7"/>
        </w:rPr>
        <w:t> </w:t>
      </w:r>
      <w:r>
        <w:rPr/>
        <w:t>a section called</w:t>
      </w:r>
      <w:r>
        <w:rPr>
          <w:spacing w:val="33"/>
        </w:rPr>
        <w:t> </w:t>
      </w:r>
      <w:r>
        <w:rPr>
          <w:i/>
        </w:rPr>
        <w:t>depends_on</w:t>
      </w:r>
      <w:r>
        <w:rPr>
          <w:i/>
          <w:spacing w:val="-4"/>
        </w:rPr>
        <w:t> </w:t>
      </w:r>
      <w:r>
        <w:rPr/>
        <w:t>followed</w:t>
      </w:r>
      <w:r>
        <w:rPr>
          <w:spacing w:val="-7"/>
        </w:rPr>
        <w:t> </w:t>
      </w:r>
      <w:r>
        <w:rPr/>
        <w:t>by the name of</w:t>
      </w:r>
      <w:r>
        <w:rPr>
          <w:spacing w:val="4"/>
        </w:rPr>
        <w:t> </w:t>
      </w:r>
      <w:r>
        <w:rPr/>
        <w:t>a</w:t>
      </w:r>
      <w:r>
        <w:rPr>
          <w:spacing w:val="-4"/>
        </w:rPr>
        <w:t> </w:t>
      </w:r>
      <w:r>
        <w:rPr/>
        <w:t>couchDB</w:t>
      </w:r>
      <w:r>
        <w:rPr>
          <w:spacing w:val="-11"/>
        </w:rPr>
        <w:t> </w:t>
      </w:r>
      <w:r>
        <w:rPr/>
        <w:t>instance.</w:t>
      </w:r>
      <w:r>
        <w:rPr>
          <w:spacing w:val="-5"/>
        </w:rPr>
        <w:t> </w:t>
      </w:r>
      <w:r>
        <w:rPr/>
        <w:t>It</w:t>
      </w:r>
      <w:r>
        <w:rPr>
          <w:spacing w:val="-14"/>
        </w:rPr>
        <w:t> </w:t>
      </w:r>
      <w:r>
        <w:rPr/>
        <w:t>is</w:t>
      </w:r>
      <w:r>
        <w:rPr>
          <w:spacing w:val="-6"/>
        </w:rPr>
        <w:t> </w:t>
      </w:r>
      <w:r>
        <w:rPr/>
        <w:t>here</w:t>
      </w:r>
      <w:r>
        <w:rPr>
          <w:spacing w:val="-4"/>
        </w:rPr>
        <w:t> </w:t>
      </w:r>
      <w:r>
        <w:rPr/>
        <w:t>that</w:t>
      </w:r>
      <w:r>
        <w:rPr>
          <w:spacing w:val="-14"/>
        </w:rPr>
        <w:t> </w:t>
      </w:r>
      <w:r>
        <w:rPr/>
        <w:t>the</w:t>
      </w:r>
      <w:r>
        <w:rPr>
          <w:spacing w:val="-3"/>
        </w:rPr>
        <w:t> </w:t>
      </w:r>
      <w:r>
        <w:rPr/>
        <w:t>connection</w:t>
      </w:r>
      <w:r>
        <w:rPr>
          <w:spacing w:val="-14"/>
        </w:rPr>
        <w:t> </w:t>
      </w:r>
      <w:r>
        <w:rPr/>
        <w:t>between a</w:t>
      </w:r>
      <w:r>
        <w:rPr>
          <w:spacing w:val="-4"/>
        </w:rPr>
        <w:t> </w:t>
      </w:r>
      <w:r>
        <w:rPr/>
        <w:t>peerand theircouchDB</w:t>
      </w:r>
      <w:r>
        <w:rPr>
          <w:spacing w:val="-11"/>
        </w:rPr>
        <w:t> </w:t>
      </w:r>
      <w:r>
        <w:rPr/>
        <w:t>instance</w:t>
      </w:r>
      <w:r>
        <w:rPr>
          <w:spacing w:val="-4"/>
        </w:rPr>
        <w:t> </w:t>
      </w:r>
      <w:r>
        <w:rPr/>
        <w:t>is</w:t>
      </w:r>
      <w:r>
        <w:rPr>
          <w:spacing w:val="-7"/>
        </w:rPr>
        <w:t> </w:t>
      </w:r>
      <w:r>
        <w:rPr/>
        <w:t>made. Finally, the section</w:t>
      </w:r>
      <w:r>
        <w:rPr>
          <w:spacing w:val="-4"/>
        </w:rPr>
        <w:t> </w:t>
      </w:r>
      <w:r>
        <w:rPr>
          <w:i/>
        </w:rPr>
        <w:t>networks </w:t>
      </w:r>
      <w:r>
        <w:rPr/>
        <w:t>specifies the</w:t>
      </w:r>
      <w:r>
        <w:rPr>
          <w:spacing w:val="-11"/>
        </w:rPr>
        <w:t> </w:t>
      </w:r>
      <w:r>
        <w:rPr/>
        <w:t>name of the</w:t>
      </w:r>
      <w:r>
        <w:rPr>
          <w:spacing w:val="-11"/>
        </w:rPr>
        <w:t> </w:t>
      </w:r>
      <w:r>
        <w:rPr/>
        <w:t>network</w:t>
      </w:r>
      <w:r>
        <w:rPr>
          <w:spacing w:val="-9"/>
        </w:rPr>
        <w:t> </w:t>
      </w:r>
      <w:r>
        <w:rPr/>
        <w:t>in which</w:t>
      </w:r>
      <w:r>
        <w:rPr>
          <w:spacing w:val="-9"/>
        </w:rPr>
        <w:t> </w:t>
      </w:r>
      <w:r>
        <w:rPr/>
        <w:t>the peer</w:t>
      </w:r>
      <w:r>
        <w:rPr>
          <w:spacing w:val="-14"/>
        </w:rPr>
        <w:t> </w:t>
      </w:r>
      <w:r>
        <w:rPr/>
        <w:t>container operates, in this</w:t>
      </w:r>
      <w:r>
        <w:rPr>
          <w:spacing w:val="-14"/>
        </w:rPr>
        <w:t> </w:t>
      </w:r>
      <w:r>
        <w:rPr/>
        <w:t>case</w:t>
      </w:r>
      <w:r>
        <w:rPr>
          <w:spacing w:val="-1"/>
        </w:rPr>
        <w:t> </w:t>
      </w:r>
      <w:r>
        <w:rPr/>
        <w:t>the</w:t>
      </w:r>
      <w:r>
        <w:rPr>
          <w:spacing w:val="-1"/>
        </w:rPr>
        <w:t> </w:t>
      </w:r>
      <w:r>
        <w:rPr/>
        <w:t>network</w:t>
      </w:r>
      <w:r>
        <w:rPr>
          <w:spacing w:val="-14"/>
        </w:rPr>
        <w:t> </w:t>
      </w:r>
      <w:r>
        <w:rPr/>
        <w:t>is</w:t>
      </w:r>
      <w:r>
        <w:rPr>
          <w:spacing w:val="-3"/>
        </w:rPr>
        <w:t> </w:t>
      </w:r>
      <w:r>
        <w:rPr/>
        <w:t>called</w:t>
      </w:r>
      <w:r>
        <w:rPr>
          <w:spacing w:val="-9"/>
        </w:rPr>
        <w:t> </w:t>
      </w:r>
      <w:r>
        <w:rPr>
          <w:i/>
        </w:rPr>
        <w:t>test</w:t>
      </w:r>
      <w:r>
        <w:rPr/>
        <w:t>.</w:t>
      </w:r>
      <w:r>
        <w:rPr>
          <w:spacing w:val="-2"/>
        </w:rPr>
        <w:t> </w:t>
      </w:r>
      <w:r>
        <w:rPr/>
        <w:t>The</w:t>
      </w:r>
      <w:r>
        <w:rPr>
          <w:spacing w:val="-1"/>
        </w:rPr>
        <w:t> </w:t>
      </w:r>
      <w:r>
        <w:rPr/>
        <w:t>couchDB</w:t>
      </w:r>
      <w:r>
        <w:rPr>
          <w:spacing w:val="-6"/>
        </w:rPr>
        <w:t> </w:t>
      </w:r>
      <w:r>
        <w:rPr/>
        <w:t>database</w:t>
      </w:r>
      <w:r>
        <w:rPr>
          <w:spacing w:val="-1"/>
        </w:rPr>
        <w:t> </w:t>
      </w:r>
      <w:r>
        <w:rPr/>
        <w:t>containers</w:t>
      </w:r>
      <w:r>
        <w:rPr>
          <w:spacing w:val="-14"/>
        </w:rPr>
        <w:t> </w:t>
      </w:r>
      <w:r>
        <w:rPr/>
        <w:t>also</w:t>
      </w:r>
      <w:r>
        <w:rPr>
          <w:spacing w:val="-14"/>
        </w:rPr>
        <w:t> </w:t>
      </w:r>
      <w:r>
        <w:rPr/>
        <w:t>use</w:t>
      </w:r>
      <w:r>
        <w:rPr>
          <w:spacing w:val="-14"/>
        </w:rPr>
        <w:t> </w:t>
      </w:r>
      <w:r>
        <w:rPr/>
        <w:t>the</w:t>
      </w:r>
      <w:r>
        <w:rPr>
          <w:spacing w:val="-13"/>
        </w:rPr>
        <w:t> </w:t>
      </w:r>
      <w:r>
        <w:rPr/>
        <w:t>latest</w:t>
      </w:r>
      <w:r>
        <w:rPr>
          <w:spacing w:val="-9"/>
        </w:rPr>
        <w:t> </w:t>
      </w:r>
      <w:r>
        <w:rPr/>
        <w:t>fabric-couchDB image, set</w:t>
      </w:r>
      <w:r>
        <w:rPr>
          <w:spacing w:val="-2"/>
        </w:rPr>
        <w:t> </w:t>
      </w:r>
      <w:r>
        <w:rPr/>
        <w:t>a listening</w:t>
      </w:r>
      <w:r>
        <w:rPr>
          <w:spacing w:val="-9"/>
        </w:rPr>
        <w:t> </w:t>
      </w:r>
      <w:r>
        <w:rPr/>
        <w:t>port, do not</w:t>
      </w:r>
      <w:r>
        <w:rPr>
          <w:spacing w:val="-2"/>
        </w:rPr>
        <w:t> </w:t>
      </w:r>
      <w:r>
        <w:rPr/>
        <w:t>have a start-up command and are</w:t>
      </w:r>
      <w:r>
        <w:rPr>
          <w:spacing w:val="-11"/>
        </w:rPr>
        <w:t> </w:t>
      </w:r>
      <w:r>
        <w:rPr/>
        <w:t>defined</w:t>
      </w:r>
      <w:r>
        <w:rPr>
          <w:spacing w:val="-9"/>
        </w:rPr>
        <w:t> </w:t>
      </w:r>
      <w:r>
        <w:rPr/>
        <w:t>as part</w:t>
      </w:r>
      <w:r>
        <w:rPr>
          <w:spacing w:val="-2"/>
        </w:rPr>
        <w:t> </w:t>
      </w:r>
      <w:r>
        <w:rPr/>
        <w:t>of the network </w:t>
      </w:r>
      <w:r>
        <w:rPr>
          <w:i/>
        </w:rPr>
        <w:t>test</w:t>
      </w:r>
      <w:r>
        <w:rPr/>
        <w:t>. Finally, the client</w:t>
      </w:r>
      <w:r>
        <w:rPr>
          <w:spacing w:val="-2"/>
        </w:rPr>
        <w:t> </w:t>
      </w:r>
      <w:r>
        <w:rPr/>
        <w:t>containers use a docker image called </w:t>
      </w:r>
      <w:r>
        <w:rPr>
          <w:i/>
        </w:rPr>
        <w:t>fabric-tools. </w:t>
      </w:r>
      <w:r>
        <w:rPr/>
        <w:t>Regarding</w:t>
      </w:r>
      <w:r>
        <w:rPr>
          <w:spacing w:val="-8"/>
        </w:rPr>
        <w:t> </w:t>
      </w:r>
      <w:r>
        <w:rPr/>
        <w:t>environment</w:t>
      </w:r>
      <w:r>
        <w:rPr>
          <w:spacing w:val="-2"/>
        </w:rPr>
        <w:t> </w:t>
      </w:r>
      <w:r>
        <w:rPr/>
        <w:t>variables, via the CORE_PEER_TLS... variables it specifies the paths to the crypto material (private key and certificate) of its organisation’s</w:t>
      </w:r>
      <w:r>
        <w:rPr>
          <w:spacing w:val="-8"/>
        </w:rPr>
        <w:t> </w:t>
      </w:r>
      <w:r>
        <w:rPr/>
        <w:t>anchor peer. It is</w:t>
      </w:r>
      <w:r>
        <w:rPr>
          <w:spacing w:val="40"/>
        </w:rPr>
        <w:t> </w:t>
      </w:r>
      <w:r>
        <w:rPr/>
        <w:t>not problematic that the client container knows</w:t>
      </w:r>
      <w:r>
        <w:rPr>
          <w:spacing w:val="-8"/>
        </w:rPr>
        <w:t> </w:t>
      </w:r>
      <w:r>
        <w:rPr/>
        <w:t>the private key of the anchor peer, even</w:t>
      </w:r>
      <w:r>
        <w:rPr>
          <w:spacing w:val="-5"/>
        </w:rPr>
        <w:t> </w:t>
      </w:r>
      <w:r>
        <w:rPr/>
        <w:t>in a scenario</w:t>
      </w:r>
      <w:r>
        <w:rPr>
          <w:spacing w:val="-5"/>
        </w:rPr>
        <w:t> </w:t>
      </w:r>
      <w:r>
        <w:rPr/>
        <w:t>where</w:t>
      </w:r>
      <w:r>
        <w:rPr>
          <w:spacing w:val="-8"/>
        </w:rPr>
        <w:t> </w:t>
      </w:r>
      <w:r>
        <w:rPr/>
        <w:t>single-peer endorsement is allowed, since</w:t>
      </w:r>
      <w:r>
        <w:rPr>
          <w:spacing w:val="-8"/>
        </w:rPr>
        <w:t> </w:t>
      </w:r>
      <w:r>
        <w:rPr/>
        <w:t>the peer cannot amend</w:t>
      </w:r>
      <w:r>
        <w:rPr>
          <w:spacing w:val="-3"/>
        </w:rPr>
        <w:t> </w:t>
      </w:r>
      <w:r>
        <w:rPr/>
        <w:t>the transaction output of an installed chaincode</w:t>
      </w:r>
      <w:r>
        <w:rPr>
          <w:spacing w:val="-6"/>
        </w:rPr>
        <w:t> </w:t>
      </w:r>
      <w:r>
        <w:rPr/>
        <w:t>and the installed chaincode</w:t>
      </w:r>
      <w:r>
        <w:rPr>
          <w:spacing w:val="-6"/>
        </w:rPr>
        <w:t> </w:t>
      </w:r>
      <w:r>
        <w:rPr/>
        <w:t>uses a chaincode</w:t>
      </w:r>
      <w:r>
        <w:rPr>
          <w:spacing w:val="31"/>
        </w:rPr>
        <w:t> </w:t>
      </w:r>
      <w:r>
        <w:rPr/>
        <w:t>definition</w:t>
      </w:r>
      <w:r>
        <w:rPr>
          <w:spacing w:val="15"/>
        </w:rPr>
        <w:t> </w:t>
      </w:r>
      <w:r>
        <w:rPr/>
        <w:t>approved</w:t>
      </w:r>
      <w:r>
        <w:rPr>
          <w:spacing w:val="-6"/>
        </w:rPr>
        <w:t> </w:t>
      </w:r>
      <w:r>
        <w:rPr/>
        <w:t>by</w:t>
      </w:r>
      <w:r>
        <w:rPr>
          <w:spacing w:val="15"/>
        </w:rPr>
        <w:t> </w:t>
      </w:r>
      <w:r>
        <w:rPr/>
        <w:t>a</w:t>
      </w:r>
      <w:r>
        <w:rPr>
          <w:spacing w:val="40"/>
        </w:rPr>
        <w:t> </w:t>
      </w:r>
      <w:r>
        <w:rPr/>
        <w:t>majority</w:t>
      </w:r>
      <w:r>
        <w:rPr>
          <w:spacing w:val="15"/>
        </w:rPr>
        <w:t> </w:t>
      </w:r>
      <w:r>
        <w:rPr/>
        <w:t>of</w:t>
      </w:r>
      <w:r>
        <w:rPr>
          <w:spacing w:val="24"/>
        </w:rPr>
        <w:t> </w:t>
      </w:r>
      <w:r>
        <w:rPr/>
        <w:t>network</w:t>
      </w:r>
      <w:r>
        <w:rPr>
          <w:spacing w:val="15"/>
        </w:rPr>
        <w:t> </w:t>
      </w:r>
      <w:r>
        <w:rPr/>
        <w:t>participants.</w:t>
      </w:r>
      <w:r>
        <w:rPr>
          <w:spacing w:val="30"/>
        </w:rPr>
        <w:t> </w:t>
      </w:r>
      <w:r>
        <w:rPr/>
        <w:t>The</w:t>
      </w:r>
      <w:r>
        <w:rPr>
          <w:spacing w:val="-8"/>
        </w:rPr>
        <w:t> </w:t>
      </w:r>
      <w:r>
        <w:rPr/>
        <w:t>section</w:t>
      </w:r>
      <w:r>
        <w:rPr>
          <w:spacing w:val="40"/>
        </w:rPr>
        <w:t> </w:t>
      </w:r>
      <w:r>
        <w:rPr>
          <w:i/>
        </w:rPr>
        <w:t>command</w:t>
      </w:r>
      <w:r>
        <w:rPr>
          <w:i/>
          <w:spacing w:val="-1"/>
        </w:rPr>
        <w:t> </w:t>
      </w:r>
      <w:r>
        <w:rPr/>
        <w:t>is</w:t>
      </w:r>
      <w:r>
        <w:rPr>
          <w:spacing w:val="28"/>
        </w:rPr>
        <w:t> </w:t>
      </w:r>
      <w:r>
        <w:rPr/>
        <w:t>set</w:t>
      </w:r>
      <w:r>
        <w:rPr>
          <w:spacing w:val="40"/>
        </w:rPr>
        <w:t> </w:t>
      </w:r>
      <w:r>
        <w:rPr/>
        <w:t>to</w:t>
      </w:r>
    </w:p>
    <w:p>
      <w:pPr>
        <w:pStyle w:val="BodyText"/>
        <w:spacing w:line="259" w:lineRule="auto"/>
        <w:ind w:right="126"/>
        <w:jc w:val="both"/>
      </w:pPr>
      <w:r>
        <w:rPr/>
        <w:t>/bin/bash because these containers</w:t>
      </w:r>
      <w:r>
        <w:rPr>
          <w:spacing w:val="-9"/>
        </w:rPr>
        <w:t> </w:t>
      </w:r>
      <w:r>
        <w:rPr/>
        <w:t>are meant to have</w:t>
      </w:r>
      <w:r>
        <w:rPr>
          <w:spacing w:val="-5"/>
        </w:rPr>
        <w:t> </w:t>
      </w:r>
      <w:r>
        <w:rPr/>
        <w:t>a command</w:t>
      </w:r>
      <w:r>
        <w:rPr>
          <w:spacing w:val="-2"/>
        </w:rPr>
        <w:t> </w:t>
      </w:r>
      <w:r>
        <w:rPr/>
        <w:t>line interface</w:t>
      </w:r>
      <w:r>
        <w:rPr>
          <w:spacing w:val="-5"/>
        </w:rPr>
        <w:t> </w:t>
      </w:r>
      <w:r>
        <w:rPr/>
        <w:t>that is accessible</w:t>
      </w:r>
      <w:r>
        <w:rPr>
          <w:spacing w:val="-5"/>
        </w:rPr>
        <w:t> </w:t>
      </w:r>
      <w:r>
        <w:rPr/>
        <w:t>from the terminal via which one can execute commands, such as invoking functions, from within the container.</w:t>
      </w:r>
      <w:r>
        <w:rPr>
          <w:spacing w:val="-14"/>
        </w:rPr>
        <w:t> </w:t>
      </w:r>
      <w:r>
        <w:rPr/>
        <w:t>As of the second</w:t>
      </w:r>
      <w:r>
        <w:rPr>
          <w:spacing w:val="-9"/>
        </w:rPr>
        <w:t> </w:t>
      </w:r>
      <w:r>
        <w:rPr/>
        <w:t>design</w:t>
      </w:r>
      <w:r>
        <w:rPr>
          <w:spacing w:val="-9"/>
        </w:rPr>
        <w:t> </w:t>
      </w:r>
      <w:r>
        <w:rPr/>
        <w:t>cycle, in the</w:t>
      </w:r>
      <w:r>
        <w:rPr>
          <w:spacing w:val="-11"/>
        </w:rPr>
        <w:t> </w:t>
      </w:r>
      <w:r>
        <w:rPr/>
        <w:t>section </w:t>
      </w:r>
      <w:r>
        <w:rPr>
          <w:i/>
        </w:rPr>
        <w:t>volumes</w:t>
      </w:r>
      <w:r>
        <w:rPr/>
        <w:t>,</w:t>
      </w:r>
      <w:r>
        <w:rPr>
          <w:spacing w:val="-14"/>
        </w:rPr>
        <w:t> </w:t>
      </w:r>
      <w:r>
        <w:rPr/>
        <w:t>the client</w:t>
      </w:r>
      <w:r>
        <w:rPr>
          <w:spacing w:val="-2"/>
        </w:rPr>
        <w:t> </w:t>
      </w:r>
      <w:r>
        <w:rPr/>
        <w:t>docker containers import</w:t>
      </w:r>
      <w:r>
        <w:rPr>
          <w:spacing w:val="-2"/>
        </w:rPr>
        <w:t> </w:t>
      </w:r>
      <w:r>
        <w:rPr/>
        <w:t>all crypto material</w:t>
      </w:r>
      <w:r>
        <w:rPr>
          <w:spacing w:val="-2"/>
        </w:rPr>
        <w:t> </w:t>
      </w:r>
      <w:r>
        <w:rPr/>
        <w:t>of all</w:t>
      </w:r>
      <w:r>
        <w:rPr>
          <w:spacing w:val="-2"/>
        </w:rPr>
        <w:t> </w:t>
      </w:r>
      <w:r>
        <w:rPr/>
        <w:t>nodes of all</w:t>
      </w:r>
      <w:r>
        <w:rPr>
          <w:spacing w:val="-2"/>
        </w:rPr>
        <w:t> </w:t>
      </w:r>
      <w:r>
        <w:rPr/>
        <w:t>organisations, which,</w:t>
      </w:r>
      <w:r>
        <w:rPr>
          <w:spacing w:val="-14"/>
        </w:rPr>
        <w:t> </w:t>
      </w:r>
      <w:r>
        <w:rPr/>
        <w:t>obviously, in</w:t>
      </w:r>
      <w:r>
        <w:rPr>
          <w:spacing w:val="28"/>
        </w:rPr>
        <w:t> </w:t>
      </w:r>
      <w:r>
        <w:rPr/>
        <w:t>a production environment, is not safe. This was done because</w:t>
      </w:r>
      <w:r>
        <w:rPr>
          <w:spacing w:val="-8"/>
        </w:rPr>
        <w:t> </w:t>
      </w:r>
      <w:r>
        <w:rPr/>
        <w:t>as part of the second</w:t>
      </w:r>
      <w:r>
        <w:rPr>
          <w:spacing w:val="-5"/>
        </w:rPr>
        <w:t> </w:t>
      </w:r>
      <w:r>
        <w:rPr/>
        <w:t>design</w:t>
      </w:r>
      <w:r>
        <w:rPr>
          <w:spacing w:val="-5"/>
        </w:rPr>
        <w:t> </w:t>
      </w:r>
      <w:r>
        <w:rPr/>
        <w:t>cycle, the discovery</w:t>
      </w:r>
      <w:r>
        <w:rPr>
          <w:spacing w:val="-5"/>
        </w:rPr>
        <w:t> </w:t>
      </w:r>
      <w:r>
        <w:rPr/>
        <w:t>service was</w:t>
      </w:r>
      <w:r>
        <w:rPr>
          <w:spacing w:val="-12"/>
        </w:rPr>
        <w:t> </w:t>
      </w:r>
      <w:r>
        <w:rPr/>
        <w:t>not working and function invocation occurred only from inside the client container command line interface, wherefore, client containers needed to</w:t>
      </w:r>
      <w:r>
        <w:rPr>
          <w:spacing w:val="40"/>
        </w:rPr>
        <w:t> </w:t>
      </w:r>
      <w:r>
        <w:rPr/>
        <w:t>contain other organisation’s peer’s certificates, provided, obviously,</w:t>
      </w:r>
      <w:r>
        <w:rPr>
          <w:spacing w:val="-9"/>
        </w:rPr>
        <w:t> </w:t>
      </w:r>
      <w:r>
        <w:rPr/>
        <w:t>only</w:t>
      </w:r>
      <w:r>
        <w:rPr>
          <w:spacing w:val="-14"/>
        </w:rPr>
        <w:t> </w:t>
      </w:r>
      <w:r>
        <w:rPr/>
        <w:t>their</w:t>
      </w:r>
      <w:r>
        <w:rPr>
          <w:spacing w:val="-4"/>
        </w:rPr>
        <w:t> </w:t>
      </w:r>
      <w:r>
        <w:rPr/>
        <w:t>certificates</w:t>
      </w:r>
      <w:r>
        <w:rPr>
          <w:spacing w:val="-2"/>
        </w:rPr>
        <w:t> </w:t>
      </w:r>
      <w:r>
        <w:rPr/>
        <w:t>and not</w:t>
      </w:r>
      <w:r>
        <w:rPr>
          <w:spacing w:val="-8"/>
        </w:rPr>
        <w:t> </w:t>
      </w:r>
      <w:r>
        <w:rPr/>
        <w:t>the private keys</w:t>
      </w:r>
      <w:r>
        <w:rPr>
          <w:spacing w:val="-14"/>
        </w:rPr>
        <w:t> </w:t>
      </w:r>
      <w:r>
        <w:rPr/>
        <w:t>would</w:t>
      </w:r>
      <w:r>
        <w:rPr>
          <w:spacing w:val="-13"/>
        </w:rPr>
        <w:t> </w:t>
      </w:r>
      <w:r>
        <w:rPr/>
        <w:t>have</w:t>
      </w:r>
      <w:r>
        <w:rPr>
          <w:spacing w:val="-14"/>
        </w:rPr>
        <w:t> </w:t>
      </w:r>
      <w:r>
        <w:rPr/>
        <w:t>been necessary.</w:t>
      </w:r>
      <w:r>
        <w:rPr>
          <w:spacing w:val="-1"/>
        </w:rPr>
        <w:t> </w:t>
      </w:r>
      <w:r>
        <w:rPr/>
        <w:t>Further,</w:t>
      </w:r>
      <w:r>
        <w:rPr>
          <w:spacing w:val="-1"/>
        </w:rPr>
        <w:t> </w:t>
      </w:r>
      <w:r>
        <w:rPr/>
        <w:t>the</w:t>
      </w:r>
      <w:r>
        <w:rPr>
          <w:spacing w:val="-14"/>
        </w:rPr>
        <w:t> </w:t>
      </w:r>
      <w:r>
        <w:rPr/>
        <w:t>client containers</w:t>
      </w:r>
      <w:r>
        <w:rPr>
          <w:spacing w:val="-8"/>
        </w:rPr>
        <w:t> </w:t>
      </w:r>
      <w:r>
        <w:rPr/>
        <w:t>also import the folder called,</w:t>
      </w:r>
      <w:r>
        <w:rPr>
          <w:spacing w:val="-7"/>
        </w:rPr>
        <w:t> </w:t>
      </w:r>
      <w:r>
        <w:rPr/>
        <w:t>for example,</w:t>
      </w:r>
      <w:r>
        <w:rPr>
          <w:spacing w:val="34"/>
        </w:rPr>
        <w:t> </w:t>
      </w:r>
      <w:r>
        <w:rPr>
          <w:i/>
        </w:rPr>
        <w:t>issuer-client, </w:t>
      </w:r>
      <w:r>
        <w:rPr/>
        <w:t>that contains organisation-specific client</w:t>
      </w:r>
      <w:r>
        <w:rPr>
          <w:spacing w:val="-14"/>
        </w:rPr>
        <w:t> </w:t>
      </w:r>
      <w:r>
        <w:rPr/>
        <w:t>commands</w:t>
      </w:r>
      <w:r>
        <w:rPr>
          <w:spacing w:val="-14"/>
        </w:rPr>
        <w:t> </w:t>
      </w:r>
      <w:r>
        <w:rPr/>
        <w:t>with</w:t>
      </w:r>
      <w:r>
        <w:rPr>
          <w:spacing w:val="-7"/>
        </w:rPr>
        <w:t> </w:t>
      </w:r>
      <w:r>
        <w:rPr/>
        <w:t>which</w:t>
      </w:r>
      <w:r>
        <w:rPr>
          <w:spacing w:val="-14"/>
        </w:rPr>
        <w:t> </w:t>
      </w:r>
      <w:r>
        <w:rPr/>
        <w:t>to</w:t>
      </w:r>
      <w:r>
        <w:rPr>
          <w:spacing w:val="-1"/>
        </w:rPr>
        <w:t> </w:t>
      </w:r>
      <w:r>
        <w:rPr/>
        <w:t>invoke</w:t>
      </w:r>
      <w:r>
        <w:rPr>
          <w:spacing w:val="-5"/>
        </w:rPr>
        <w:t> </w:t>
      </w:r>
      <w:r>
        <w:rPr/>
        <w:t>the</w:t>
      </w:r>
      <w:r>
        <w:rPr>
          <w:spacing w:val="-5"/>
        </w:rPr>
        <w:t> </w:t>
      </w:r>
      <w:r>
        <w:rPr/>
        <w:t>chaincodefunctions.</w:t>
      </w:r>
      <w:r>
        <w:rPr>
          <w:spacing w:val="-7"/>
        </w:rPr>
        <w:t> </w:t>
      </w:r>
      <w:r>
        <w:rPr/>
        <w:t>This</w:t>
      </w:r>
      <w:r>
        <w:rPr>
          <w:spacing w:val="-8"/>
        </w:rPr>
        <w:t> </w:t>
      </w:r>
      <w:r>
        <w:rPr/>
        <w:t>process</w:t>
      </w:r>
      <w:r>
        <w:rPr>
          <w:spacing w:val="-8"/>
        </w:rPr>
        <w:t> </w:t>
      </w:r>
      <w:r>
        <w:rPr/>
        <w:t>will</w:t>
      </w:r>
      <w:r>
        <w:rPr>
          <w:spacing w:val="-14"/>
        </w:rPr>
        <w:t> </w:t>
      </w:r>
      <w:r>
        <w:rPr/>
        <w:t>be</w:t>
      </w:r>
      <w:r>
        <w:rPr>
          <w:spacing w:val="-5"/>
        </w:rPr>
        <w:t> </w:t>
      </w:r>
      <w:r>
        <w:rPr/>
        <w:t>described</w:t>
      </w:r>
      <w:r>
        <w:rPr>
          <w:spacing w:val="-1"/>
        </w:rPr>
        <w:t> </w:t>
      </w:r>
      <w:r>
        <w:rPr/>
        <w:t>in</w:t>
      </w:r>
      <w:r>
        <w:rPr>
          <w:spacing w:val="-1"/>
        </w:rPr>
        <w:t> </w:t>
      </w:r>
      <w:r>
        <w:rPr/>
        <w:t>further detail in section 4.5.7. on applications. The Smart Meter and Output Meter are two separate docker containers based on the Fabric peer docker image. Formally, both Meters belong to the issuer organisation because otherwise the integrity of their certificates cannot be guaranteed, given that all other</w:t>
      </w:r>
      <w:r>
        <w:rPr>
          <w:spacing w:val="22"/>
        </w:rPr>
        <w:t> </w:t>
      </w:r>
      <w:r>
        <w:rPr/>
        <w:t>network nodes</w:t>
      </w:r>
      <w:r>
        <w:rPr>
          <w:spacing w:val="26"/>
        </w:rPr>
        <w:t> </w:t>
      </w:r>
      <w:r>
        <w:rPr/>
        <w:t>receive</w:t>
      </w:r>
      <w:r>
        <w:rPr>
          <w:spacing w:val="28"/>
        </w:rPr>
        <w:t> </w:t>
      </w:r>
      <w:r>
        <w:rPr/>
        <w:t>their</w:t>
      </w:r>
      <w:r>
        <w:rPr>
          <w:spacing w:val="22"/>
        </w:rPr>
        <w:t> </w:t>
      </w:r>
      <w:r>
        <w:rPr/>
        <w:t>certificates from their</w:t>
      </w:r>
      <w:r>
        <w:rPr>
          <w:spacing w:val="22"/>
        </w:rPr>
        <w:t> </w:t>
      </w:r>
      <w:r>
        <w:rPr/>
        <w:t>own</w:t>
      </w:r>
      <w:r>
        <w:rPr>
          <w:spacing w:val="32"/>
        </w:rPr>
        <w:t> </w:t>
      </w:r>
      <w:r>
        <w:rPr/>
        <w:t>organization’s</w:t>
      </w:r>
      <w:r>
        <w:rPr>
          <w:spacing w:val="26"/>
        </w:rPr>
        <w:t> </w:t>
      </w:r>
      <w:r>
        <w:rPr/>
        <w:t>certificate</w:t>
      </w:r>
      <w:r>
        <w:rPr>
          <w:spacing w:val="28"/>
        </w:rPr>
        <w:t> </w:t>
      </w:r>
      <w:r>
        <w:rPr/>
        <w:t>authority.</w:t>
      </w:r>
      <w:r>
        <w:rPr>
          <w:spacing w:val="27"/>
        </w:rPr>
        <w:t> </w:t>
      </w:r>
      <w:r>
        <w:rPr/>
        <w:t>To</w:t>
      </w:r>
    </w:p>
    <w:p>
      <w:pPr>
        <w:pStyle w:val="BodyText"/>
        <w:spacing w:after="0" w:line="259" w:lineRule="auto"/>
        <w:jc w:val="both"/>
        <w:sectPr>
          <w:pgSz w:w="11910" w:h="16850"/>
          <w:pgMar w:header="0" w:footer="977" w:top="1200" w:bottom="1220" w:left="1275" w:right="1275"/>
        </w:sectPr>
      </w:pPr>
    </w:p>
    <w:p>
      <w:pPr>
        <w:pStyle w:val="BodyText"/>
        <w:spacing w:line="259" w:lineRule="auto" w:before="76"/>
        <w:ind w:right="137"/>
        <w:jc w:val="both"/>
      </w:pPr>
      <w:r>
        <w:rPr/>
        <w:t>simulate the use case, the Smart and Output Meters automatically invoke their respective chaincode function</w:t>
      </w:r>
      <w:r>
        <w:rPr>
          <w:spacing w:val="-14"/>
        </w:rPr>
        <w:t> </w:t>
      </w:r>
      <w:r>
        <w:rPr/>
        <w:t>(</w:t>
      </w:r>
      <w:r>
        <w:rPr>
          <w:i/>
        </w:rPr>
        <w:t>CreateElectricityGO()</w:t>
      </w:r>
      <w:r>
        <w:rPr>
          <w:i/>
          <w:spacing w:val="-11"/>
        </w:rPr>
        <w:t> </w:t>
      </w:r>
      <w:r>
        <w:rPr/>
        <w:t>and </w:t>
      </w:r>
      <w:r>
        <w:rPr>
          <w:i/>
        </w:rPr>
        <w:t>AddHydrogenToBacklog()</w:t>
      </w:r>
      <w:r>
        <w:rPr/>
        <w:t>)</w:t>
      </w:r>
      <w:r>
        <w:rPr>
          <w:spacing w:val="-6"/>
        </w:rPr>
        <w:t> </w:t>
      </w:r>
      <w:r>
        <w:rPr/>
        <w:t>every</w:t>
      </w:r>
      <w:r>
        <w:rPr>
          <w:spacing w:val="-14"/>
        </w:rPr>
        <w:t> </w:t>
      </w:r>
      <w:r>
        <w:rPr/>
        <w:t>sixty</w:t>
      </w:r>
      <w:r>
        <w:rPr>
          <w:spacing w:val="-14"/>
        </w:rPr>
        <w:t> </w:t>
      </w:r>
      <w:r>
        <w:rPr/>
        <w:t>seconds</w:t>
      </w:r>
      <w:r>
        <w:rPr>
          <w:spacing w:val="-4"/>
        </w:rPr>
        <w:t> </w:t>
      </w:r>
      <w:r>
        <w:rPr/>
        <w:t>using</w:t>
      </w:r>
      <w:r>
        <w:rPr>
          <w:spacing w:val="-14"/>
        </w:rPr>
        <w:t> </w:t>
      </w:r>
      <w:r>
        <w:rPr/>
        <w:t>a</w:t>
      </w:r>
      <w:r>
        <w:rPr>
          <w:spacing w:val="-2"/>
        </w:rPr>
        <w:t> </w:t>
      </w:r>
      <w:r>
        <w:rPr/>
        <w:t>cronjob.</w:t>
      </w:r>
      <w:r>
        <w:rPr>
          <w:spacing w:val="-14"/>
        </w:rPr>
        <w:t> </w:t>
      </w:r>
      <w:r>
        <w:rPr/>
        <w:t>A cronjob is a functionality within Linux</w:t>
      </w:r>
      <w:r>
        <w:rPr>
          <w:spacing w:val="-4"/>
        </w:rPr>
        <w:t> </w:t>
      </w:r>
      <w:r>
        <w:rPr/>
        <w:t>for task automation</w:t>
      </w:r>
      <w:r>
        <w:rPr>
          <w:spacing w:val="-4"/>
        </w:rPr>
        <w:t> </w:t>
      </w:r>
      <w:r>
        <w:rPr/>
        <w:t>and</w:t>
      </w:r>
      <w:r>
        <w:rPr>
          <w:spacing w:val="-4"/>
        </w:rPr>
        <w:t> </w:t>
      </w:r>
      <w:r>
        <w:rPr/>
        <w:t>there is a dedicated</w:t>
      </w:r>
      <w:r>
        <w:rPr>
          <w:spacing w:val="-4"/>
        </w:rPr>
        <w:t> </w:t>
      </w:r>
      <w:r>
        <w:rPr/>
        <w:t>section</w:t>
      </w:r>
      <w:r>
        <w:rPr>
          <w:spacing w:val="-4"/>
        </w:rPr>
        <w:t> </w:t>
      </w:r>
      <w:r>
        <w:rPr/>
        <w:t>for setting cronjobs</w:t>
      </w:r>
      <w:r>
        <w:rPr>
          <w:spacing w:val="-5"/>
        </w:rPr>
        <w:t> </w:t>
      </w:r>
      <w:r>
        <w:rPr/>
        <w:t>in</w:t>
      </w:r>
      <w:r>
        <w:rPr>
          <w:spacing w:val="-12"/>
        </w:rPr>
        <w:t> </w:t>
      </w:r>
      <w:r>
        <w:rPr/>
        <w:t>every</w:t>
      </w:r>
      <w:r>
        <w:rPr>
          <w:spacing w:val="-12"/>
        </w:rPr>
        <w:t> </w:t>
      </w:r>
      <w:r>
        <w:rPr/>
        <w:t>Linux OS</w:t>
      </w:r>
      <w:r>
        <w:rPr>
          <w:spacing w:val="-10"/>
        </w:rPr>
        <w:t> </w:t>
      </w:r>
      <w:r>
        <w:rPr/>
        <w:t>under</w:t>
      </w:r>
      <w:r>
        <w:rPr>
          <w:spacing w:val="-3"/>
        </w:rPr>
        <w:t> </w:t>
      </w:r>
      <w:r>
        <w:rPr/>
        <w:t>/etc/cron.d/. First, the</w:t>
      </w:r>
      <w:r>
        <w:rPr>
          <w:spacing w:val="-14"/>
        </w:rPr>
        <w:t> </w:t>
      </w:r>
      <w:r>
        <w:rPr/>
        <w:t>Smart</w:t>
      </w:r>
      <w:r>
        <w:rPr>
          <w:spacing w:val="-6"/>
        </w:rPr>
        <w:t> </w:t>
      </w:r>
      <w:r>
        <w:rPr/>
        <w:t>and</w:t>
      </w:r>
      <w:r>
        <w:rPr>
          <w:spacing w:val="-12"/>
        </w:rPr>
        <w:t> </w:t>
      </w:r>
      <w:r>
        <w:rPr/>
        <w:t>Output</w:t>
      </w:r>
      <w:r>
        <w:rPr>
          <w:spacing w:val="-6"/>
        </w:rPr>
        <w:t> </w:t>
      </w:r>
      <w:r>
        <w:rPr/>
        <w:t>meter</w:t>
      </w:r>
      <w:r>
        <w:rPr>
          <w:spacing w:val="-3"/>
        </w:rPr>
        <w:t> </w:t>
      </w:r>
      <w:r>
        <w:rPr/>
        <w:t>docker</w:t>
      </w:r>
      <w:r>
        <w:rPr>
          <w:spacing w:val="-3"/>
        </w:rPr>
        <w:t> </w:t>
      </w:r>
      <w:r>
        <w:rPr/>
        <w:t>images</w:t>
      </w:r>
      <w:r>
        <w:rPr>
          <w:spacing w:val="-14"/>
        </w:rPr>
        <w:t> </w:t>
      </w:r>
      <w:r>
        <w:rPr/>
        <w:t>have</w:t>
      </w:r>
      <w:r>
        <w:rPr>
          <w:spacing w:val="-14"/>
        </w:rPr>
        <w:t> </w:t>
      </w:r>
      <w:r>
        <w:rPr/>
        <w:t>to be built from their Dockerfile, which</w:t>
      </w:r>
      <w:r>
        <w:rPr>
          <w:spacing w:val="-5"/>
        </w:rPr>
        <w:t> </w:t>
      </w:r>
      <w:r>
        <w:rPr/>
        <w:t>can be found</w:t>
      </w:r>
      <w:r>
        <w:rPr>
          <w:spacing w:val="-5"/>
        </w:rPr>
        <w:t> </w:t>
      </w:r>
      <w:r>
        <w:rPr/>
        <w:t>in .../issuer-vm3/SmartMeter-config, which</w:t>
      </w:r>
      <w:r>
        <w:rPr>
          <w:spacing w:val="-5"/>
        </w:rPr>
        <w:t> </w:t>
      </w:r>
      <w:r>
        <w:rPr/>
        <w:t>takes</w:t>
      </w:r>
      <w:r>
        <w:rPr>
          <w:spacing w:val="-12"/>
        </w:rPr>
        <w:t> </w:t>
      </w:r>
      <w:r>
        <w:rPr/>
        <w:t>a </w:t>
      </w:r>
      <w:r>
        <w:rPr>
          <w:i/>
        </w:rPr>
        <w:t>fabric-tools </w:t>
      </w:r>
      <w:r>
        <w:rPr/>
        <w:t>image</w:t>
      </w:r>
      <w:r>
        <w:rPr>
          <w:spacing w:val="-10"/>
        </w:rPr>
        <w:t> </w:t>
      </w:r>
      <w:r>
        <w:rPr/>
        <w:t>as a base and mounts a bash</w:t>
      </w:r>
      <w:r>
        <w:rPr>
          <w:spacing w:val="-8"/>
        </w:rPr>
        <w:t> </w:t>
      </w:r>
      <w:r>
        <w:rPr/>
        <w:t>script</w:t>
      </w:r>
      <w:r>
        <w:rPr>
          <w:spacing w:val="-1"/>
        </w:rPr>
        <w:t> </w:t>
      </w:r>
      <w:r>
        <w:rPr/>
        <w:t>and</w:t>
      </w:r>
      <w:r>
        <w:rPr>
          <w:spacing w:val="-8"/>
        </w:rPr>
        <w:t> </w:t>
      </w:r>
      <w:r>
        <w:rPr/>
        <w:t>a crontab file</w:t>
      </w:r>
      <w:r>
        <w:rPr>
          <w:spacing w:val="-10"/>
        </w:rPr>
        <w:t> </w:t>
      </w:r>
      <w:r>
        <w:rPr/>
        <w:t>onto</w:t>
      </w:r>
      <w:r>
        <w:rPr>
          <w:spacing w:val="-8"/>
        </w:rPr>
        <w:t> </w:t>
      </w:r>
      <w:r>
        <w:rPr/>
        <w:t>it, the latter of</w:t>
      </w:r>
      <w:r>
        <w:rPr>
          <w:spacing w:val="21"/>
        </w:rPr>
        <w:t> </w:t>
      </w:r>
      <w:r>
        <w:rPr/>
        <w:t>which has to be copied into</w:t>
      </w:r>
      <w:r>
        <w:rPr>
          <w:spacing w:val="-14"/>
        </w:rPr>
        <w:t> </w:t>
      </w:r>
      <w:r>
        <w:rPr/>
        <w:t>the /etc/cron.d/</w:t>
      </w:r>
      <w:r>
        <w:rPr>
          <w:spacing w:val="-8"/>
        </w:rPr>
        <w:t> </w:t>
      </w:r>
      <w:r>
        <w:rPr/>
        <w:t>directory.</w:t>
      </w:r>
      <w:r>
        <w:rPr>
          <w:spacing w:val="-2"/>
        </w:rPr>
        <w:t> </w:t>
      </w:r>
      <w:r>
        <w:rPr/>
        <w:t>Finally,</w:t>
      </w:r>
      <w:r>
        <w:rPr>
          <w:spacing w:val="-2"/>
        </w:rPr>
        <w:t> </w:t>
      </w:r>
      <w:r>
        <w:rPr/>
        <w:t>the</w:t>
      </w:r>
      <w:r>
        <w:rPr>
          <w:spacing w:val="-14"/>
        </w:rPr>
        <w:t> </w:t>
      </w:r>
      <w:r>
        <w:rPr/>
        <w:t>Dockerfile sets</w:t>
      </w:r>
      <w:r>
        <w:rPr>
          <w:spacing w:val="-3"/>
        </w:rPr>
        <w:t> </w:t>
      </w:r>
      <w:r>
        <w:rPr/>
        <w:t>the</w:t>
      </w:r>
      <w:r>
        <w:rPr>
          <w:spacing w:val="16"/>
        </w:rPr>
        <w:t> </w:t>
      </w:r>
      <w:r>
        <w:rPr>
          <w:i/>
        </w:rPr>
        <w:t>command</w:t>
      </w:r>
      <w:r>
        <w:rPr>
          <w:i/>
          <w:spacing w:val="-12"/>
        </w:rPr>
        <w:t> </w:t>
      </w:r>
      <w:r>
        <w:rPr/>
        <w:t>of</w:t>
      </w:r>
      <w:r>
        <w:rPr>
          <w:spacing w:val="-5"/>
        </w:rPr>
        <w:t> </w:t>
      </w:r>
      <w:r>
        <w:rPr/>
        <w:t>the container</w:t>
      </w:r>
      <w:r>
        <w:rPr>
          <w:spacing w:val="-5"/>
        </w:rPr>
        <w:t> </w:t>
      </w:r>
      <w:r>
        <w:rPr/>
        <w:t>to </w:t>
      </w:r>
      <w:r>
        <w:rPr>
          <w:i/>
        </w:rPr>
        <w:t>cron </w:t>
      </w:r>
      <w:r>
        <w:rPr/>
        <w:t>to invoke the cronjob.</w:t>
      </w:r>
      <w:r>
        <w:rPr>
          <w:spacing w:val="-12"/>
        </w:rPr>
        <w:t> </w:t>
      </w:r>
      <w:r>
        <w:rPr/>
        <w:t>The last</w:t>
      </w:r>
      <w:r>
        <w:rPr>
          <w:spacing w:val="-1"/>
        </w:rPr>
        <w:t> </w:t>
      </w:r>
      <w:r>
        <w:rPr/>
        <w:t>type of docker container are the chaincode containers.</w:t>
      </w:r>
      <w:r>
        <w:rPr>
          <w:spacing w:val="-12"/>
        </w:rPr>
        <w:t> </w:t>
      </w:r>
      <w:r>
        <w:rPr/>
        <w:t>During</w:t>
      </w:r>
      <w:r>
        <w:rPr>
          <w:spacing w:val="-7"/>
        </w:rPr>
        <w:t> </w:t>
      </w:r>
      <w:r>
        <w:rPr/>
        <w:t>the chaincode</w:t>
      </w:r>
      <w:r>
        <w:rPr>
          <w:spacing w:val="-5"/>
        </w:rPr>
        <w:t> </w:t>
      </w:r>
      <w:r>
        <w:rPr/>
        <w:t>installation</w:t>
      </w:r>
      <w:r>
        <w:rPr>
          <w:spacing w:val="-3"/>
        </w:rPr>
        <w:t> </w:t>
      </w:r>
      <w:r>
        <w:rPr/>
        <w:t>step of the chaincode lifecycle, the chaincode</w:t>
      </w:r>
      <w:r>
        <w:rPr>
          <w:spacing w:val="-5"/>
        </w:rPr>
        <w:t> </w:t>
      </w:r>
      <w:r>
        <w:rPr/>
        <w:t>is “installed”</w:t>
      </w:r>
      <w:r>
        <w:rPr>
          <w:spacing w:val="-5"/>
        </w:rPr>
        <w:t> </w:t>
      </w:r>
      <w:r>
        <w:rPr/>
        <w:t>on the peers,</w:t>
      </w:r>
      <w:r>
        <w:rPr>
          <w:spacing w:val="-8"/>
        </w:rPr>
        <w:t> </w:t>
      </w:r>
      <w:r>
        <w:rPr/>
        <w:t>when, in</w:t>
      </w:r>
      <w:r>
        <w:rPr>
          <w:spacing w:val="-5"/>
        </w:rPr>
        <w:t> </w:t>
      </w:r>
      <w:r>
        <w:rPr/>
        <w:t>fact,</w:t>
      </w:r>
      <w:r>
        <w:rPr>
          <w:spacing w:val="-4"/>
        </w:rPr>
        <w:t> </w:t>
      </w:r>
      <w:r>
        <w:rPr/>
        <w:t>it</w:t>
      </w:r>
      <w:r>
        <w:rPr>
          <w:spacing w:val="-11"/>
        </w:rPr>
        <w:t> </w:t>
      </w:r>
      <w:r>
        <w:rPr/>
        <w:t>becomes</w:t>
      </w:r>
      <w:r>
        <w:rPr>
          <w:spacing w:val="-5"/>
        </w:rPr>
        <w:t> </w:t>
      </w:r>
      <w:r>
        <w:rPr/>
        <w:t>a</w:t>
      </w:r>
      <w:r>
        <w:rPr>
          <w:spacing w:val="-3"/>
        </w:rPr>
        <w:t> </w:t>
      </w:r>
      <w:r>
        <w:rPr/>
        <w:t>standalone</w:t>
      </w:r>
      <w:r>
        <w:rPr>
          <w:spacing w:val="-3"/>
        </w:rPr>
        <w:t> </w:t>
      </w:r>
      <w:r>
        <w:rPr/>
        <w:t>secured docker</w:t>
      </w:r>
      <w:r>
        <w:rPr>
          <w:spacing w:val="-7"/>
        </w:rPr>
        <w:t> </w:t>
      </w:r>
      <w:r>
        <w:rPr/>
        <w:t>container</w:t>
      </w:r>
      <w:r>
        <w:rPr>
          <w:spacing w:val="-7"/>
        </w:rPr>
        <w:t> </w:t>
      </w:r>
      <w:r>
        <w:rPr/>
        <w:t>that</w:t>
      </w:r>
      <w:r>
        <w:rPr>
          <w:spacing w:val="-11"/>
        </w:rPr>
        <w:t> </w:t>
      </w:r>
      <w:r>
        <w:rPr/>
        <w:t>can</w:t>
      </w:r>
      <w:r>
        <w:rPr>
          <w:spacing w:val="-14"/>
        </w:rPr>
        <w:t> </w:t>
      </w:r>
      <w:r>
        <w:rPr/>
        <w:t>only be</w:t>
      </w:r>
      <w:r>
        <w:rPr>
          <w:spacing w:val="-3"/>
        </w:rPr>
        <w:t> </w:t>
      </w:r>
      <w:r>
        <w:rPr/>
        <w:t>invoked</w:t>
      </w:r>
      <w:r>
        <w:rPr>
          <w:spacing w:val="-14"/>
        </w:rPr>
        <w:t> </w:t>
      </w:r>
      <w:r>
        <w:rPr/>
        <w:t>by</w:t>
      </w:r>
      <w:r>
        <w:rPr>
          <w:spacing w:val="-14"/>
        </w:rPr>
        <w:t> </w:t>
      </w:r>
      <w:r>
        <w:rPr/>
        <w:t>the</w:t>
      </w:r>
      <w:r>
        <w:rPr>
          <w:spacing w:val="-3"/>
        </w:rPr>
        <w:t> </w:t>
      </w:r>
      <w:r>
        <w:rPr/>
        <w:t>corresponding peer container</w:t>
      </w:r>
      <w:r>
        <w:rPr>
          <w:spacing w:val="-11"/>
        </w:rPr>
        <w:t> </w:t>
      </w:r>
      <w:r>
        <w:rPr/>
        <w:t>(Hyperleder Foundation</w:t>
      </w:r>
      <w:r>
        <w:rPr>
          <w:spacing w:val="-6"/>
        </w:rPr>
        <w:t> </w:t>
      </w:r>
      <w:r>
        <w:rPr/>
        <w:t>2023b)(Chaincode</w:t>
      </w:r>
      <w:r>
        <w:rPr>
          <w:spacing w:val="-8"/>
        </w:rPr>
        <w:t> </w:t>
      </w:r>
      <w:r>
        <w:rPr/>
        <w:t>Lifecycle). The</w:t>
      </w:r>
      <w:r>
        <w:rPr>
          <w:spacing w:val="-8"/>
        </w:rPr>
        <w:t> </w:t>
      </w:r>
      <w:r>
        <w:rPr/>
        <w:t>chaincode</w:t>
      </w:r>
      <w:r>
        <w:rPr>
          <w:spacing w:val="-8"/>
        </w:rPr>
        <w:t> </w:t>
      </w:r>
      <w:r>
        <w:rPr/>
        <w:t>containers</w:t>
      </w:r>
      <w:r>
        <w:rPr>
          <w:spacing w:val="-12"/>
        </w:rPr>
        <w:t> </w:t>
      </w:r>
      <w:r>
        <w:rPr/>
        <w:t>cannot be interacted with via</w:t>
      </w:r>
      <w:r>
        <w:rPr>
          <w:spacing w:val="-10"/>
        </w:rPr>
        <w:t> </w:t>
      </w:r>
      <w:r>
        <w:rPr/>
        <w:t>command</w:t>
      </w:r>
      <w:r>
        <w:rPr>
          <w:spacing w:val="-8"/>
        </w:rPr>
        <w:t> </w:t>
      </w:r>
      <w:r>
        <w:rPr/>
        <w:t>line interface</w:t>
      </w:r>
      <w:r>
        <w:rPr>
          <w:spacing w:val="-10"/>
        </w:rPr>
        <w:t> </w:t>
      </w:r>
      <w:r>
        <w:rPr/>
        <w:t>and as a result</w:t>
      </w:r>
      <w:r>
        <w:rPr>
          <w:spacing w:val="-1"/>
        </w:rPr>
        <w:t> </w:t>
      </w:r>
      <w:r>
        <w:rPr/>
        <w:t>they</w:t>
      </w:r>
      <w:r>
        <w:rPr>
          <w:spacing w:val="-8"/>
        </w:rPr>
        <w:t> </w:t>
      </w:r>
      <w:r>
        <w:rPr/>
        <w:t>cannot</w:t>
      </w:r>
      <w:r>
        <w:rPr>
          <w:spacing w:val="-1"/>
        </w:rPr>
        <w:t> </w:t>
      </w:r>
      <w:r>
        <w:rPr/>
        <w:t>be manipulated, ensuring</w:t>
      </w:r>
      <w:r>
        <w:rPr>
          <w:spacing w:val="-8"/>
        </w:rPr>
        <w:t> </w:t>
      </w:r>
      <w:r>
        <w:rPr/>
        <w:t>the integrity</w:t>
      </w:r>
      <w:r>
        <w:rPr>
          <w:spacing w:val="40"/>
        </w:rPr>
        <w:t> </w:t>
      </w:r>
      <w:r>
        <w:rPr/>
        <w:t>of</w:t>
      </w:r>
      <w:r>
        <w:rPr>
          <w:spacing w:val="40"/>
        </w:rPr>
        <w:t> </w:t>
      </w:r>
      <w:r>
        <w:rPr/>
        <w:t>the</w:t>
      </w:r>
      <w:r>
        <w:rPr>
          <w:spacing w:val="40"/>
        </w:rPr>
        <w:t> </w:t>
      </w:r>
      <w:r>
        <w:rPr/>
        <w:t>chaincode</w:t>
      </w:r>
      <w:r>
        <w:rPr>
          <w:spacing w:val="40"/>
        </w:rPr>
        <w:t> </w:t>
      </w:r>
      <w:r>
        <w:rPr/>
        <w:t>definition</w:t>
      </w:r>
      <w:r>
        <w:rPr>
          <w:spacing w:val="40"/>
        </w:rPr>
        <w:t> </w:t>
      </w:r>
      <w:r>
        <w:rPr/>
        <w:t>as</w:t>
      </w:r>
      <w:r>
        <w:rPr>
          <w:spacing w:val="40"/>
        </w:rPr>
        <w:t> </w:t>
      </w:r>
      <w:r>
        <w:rPr/>
        <w:t>approved</w:t>
      </w:r>
      <w:r>
        <w:rPr>
          <w:spacing w:val="40"/>
        </w:rPr>
        <w:t> </w:t>
      </w:r>
      <w:r>
        <w:rPr/>
        <w:t>by</w:t>
      </w:r>
      <w:r>
        <w:rPr>
          <w:spacing w:val="40"/>
        </w:rPr>
        <w:t> </w:t>
      </w:r>
      <w:r>
        <w:rPr/>
        <w:t>the</w:t>
      </w:r>
      <w:r>
        <w:rPr>
          <w:spacing w:val="40"/>
        </w:rPr>
        <w:t> </w:t>
      </w:r>
      <w:r>
        <w:rPr/>
        <w:t>organisations.</w:t>
      </w:r>
    </w:p>
    <w:p>
      <w:pPr>
        <w:pStyle w:val="Heading4"/>
        <w:numPr>
          <w:ilvl w:val="2"/>
          <w:numId w:val="2"/>
        </w:numPr>
        <w:tabs>
          <w:tab w:pos="1217" w:val="left" w:leader="none"/>
        </w:tabs>
        <w:spacing w:line="240" w:lineRule="auto" w:before="167" w:after="0"/>
        <w:ind w:left="1217" w:right="0" w:hanging="721"/>
        <w:jc w:val="left"/>
      </w:pPr>
      <w:bookmarkStart w:name="_bookmark36" w:id="37"/>
      <w:bookmarkEnd w:id="37"/>
      <w:r>
        <w:rPr/>
      </w:r>
      <w:r>
        <w:rPr/>
        <w:t>Channel</w:t>
      </w:r>
      <w:r>
        <w:rPr>
          <w:spacing w:val="-7"/>
        </w:rPr>
        <w:t> </w:t>
      </w:r>
      <w:r>
        <w:rPr>
          <w:spacing w:val="-2"/>
        </w:rPr>
        <w:t>creation</w:t>
      </w:r>
    </w:p>
    <w:p>
      <w:pPr>
        <w:pStyle w:val="BodyText"/>
        <w:spacing w:before="173"/>
        <w:ind w:left="0"/>
        <w:rPr>
          <w:sz w:val="24"/>
        </w:rPr>
      </w:pPr>
    </w:p>
    <w:p>
      <w:pPr>
        <w:pStyle w:val="BodyText"/>
        <w:spacing w:line="259" w:lineRule="auto"/>
        <w:ind w:right="127"/>
        <w:jc w:val="both"/>
      </w:pPr>
      <w:r>
        <w:rPr/>
        <w:t>During</w:t>
      </w:r>
      <w:r>
        <w:rPr>
          <w:spacing w:val="-3"/>
        </w:rPr>
        <w:t> </w:t>
      </w:r>
      <w:r>
        <w:rPr/>
        <w:t>the first design cycle, channel creation used</w:t>
      </w:r>
      <w:r>
        <w:rPr>
          <w:spacing w:val="-3"/>
        </w:rPr>
        <w:t> </w:t>
      </w:r>
      <w:r>
        <w:rPr/>
        <w:t>the configtxgen binary</w:t>
      </w:r>
      <w:r>
        <w:rPr>
          <w:spacing w:val="-3"/>
        </w:rPr>
        <w:t> </w:t>
      </w:r>
      <w:r>
        <w:rPr/>
        <w:t>executable</w:t>
      </w:r>
      <w:r>
        <w:rPr>
          <w:spacing w:val="-6"/>
        </w:rPr>
        <w:t> </w:t>
      </w:r>
      <w:r>
        <w:rPr/>
        <w:t>to first create a system</w:t>
      </w:r>
      <w:r>
        <w:rPr>
          <w:spacing w:val="-12"/>
        </w:rPr>
        <w:t> </w:t>
      </w:r>
      <w:r>
        <w:rPr/>
        <w:t>channel</w:t>
      </w:r>
      <w:r>
        <w:rPr>
          <w:spacing w:val="-10"/>
        </w:rPr>
        <w:t> </w:t>
      </w:r>
      <w:r>
        <w:rPr/>
        <w:t>using</w:t>
      </w:r>
      <w:r>
        <w:rPr>
          <w:spacing w:val="-14"/>
        </w:rPr>
        <w:t> </w:t>
      </w:r>
      <w:r>
        <w:rPr/>
        <w:t>the</w:t>
      </w:r>
      <w:r>
        <w:rPr>
          <w:spacing w:val="-3"/>
        </w:rPr>
        <w:t> </w:t>
      </w:r>
      <w:r>
        <w:rPr/>
        <w:t>orderer</w:t>
      </w:r>
      <w:r>
        <w:rPr>
          <w:spacing w:val="-7"/>
        </w:rPr>
        <w:t> </w:t>
      </w:r>
      <w:r>
        <w:rPr/>
        <w:t>genesis</w:t>
      </w:r>
      <w:r>
        <w:rPr>
          <w:spacing w:val="-5"/>
        </w:rPr>
        <w:t> </w:t>
      </w:r>
      <w:r>
        <w:rPr/>
        <w:t>profile</w:t>
      </w:r>
      <w:r>
        <w:rPr>
          <w:spacing w:val="-3"/>
        </w:rPr>
        <w:t> </w:t>
      </w:r>
      <w:r>
        <w:rPr/>
        <w:t>of</w:t>
      </w:r>
      <w:r>
        <w:rPr>
          <w:spacing w:val="-7"/>
        </w:rPr>
        <w:t> </w:t>
      </w:r>
      <w:r>
        <w:rPr/>
        <w:t>the</w:t>
      </w:r>
      <w:r>
        <w:rPr>
          <w:spacing w:val="-3"/>
        </w:rPr>
        <w:t> </w:t>
      </w:r>
      <w:r>
        <w:rPr/>
        <w:t>configtx.yaml</w:t>
      </w:r>
      <w:r>
        <w:rPr>
          <w:spacing w:val="-11"/>
        </w:rPr>
        <w:t> </w:t>
      </w:r>
      <w:r>
        <w:rPr/>
        <w:t>file</w:t>
      </w:r>
      <w:r>
        <w:rPr>
          <w:spacing w:val="-14"/>
        </w:rPr>
        <w:t> </w:t>
      </w:r>
      <w:r>
        <w:rPr/>
        <w:t>and</w:t>
      </w:r>
      <w:r>
        <w:rPr>
          <w:spacing w:val="-14"/>
        </w:rPr>
        <w:t> </w:t>
      </w:r>
      <w:r>
        <w:rPr/>
        <w:t>then</w:t>
      </w:r>
      <w:r>
        <w:rPr>
          <w:spacing w:val="-14"/>
        </w:rPr>
        <w:t> </w:t>
      </w:r>
      <w:r>
        <w:rPr/>
        <w:t>create</w:t>
      </w:r>
      <w:r>
        <w:rPr>
          <w:spacing w:val="-2"/>
        </w:rPr>
        <w:t> </w:t>
      </w:r>
      <w:r>
        <w:rPr/>
        <w:t>the</w:t>
      </w:r>
      <w:r>
        <w:rPr>
          <w:spacing w:val="-3"/>
        </w:rPr>
        <w:t> </w:t>
      </w:r>
      <w:r>
        <w:rPr/>
        <w:t>application channel using the configtxgen executable and the basic channel profile from the configtx.yaml file. Then, the peers were joined to the channel also using the configtxgen executable and the</w:t>
      </w:r>
      <w:r>
        <w:rPr>
          <w:spacing w:val="40"/>
        </w:rPr>
        <w:t> </w:t>
      </w:r>
      <w:r>
        <w:rPr/>
        <w:t>– outputAnchorPeersUpdate flag. This whole channel creation process</w:t>
      </w:r>
      <w:r>
        <w:rPr>
          <w:spacing w:val="-6"/>
        </w:rPr>
        <w:t> </w:t>
      </w:r>
      <w:r>
        <w:rPr/>
        <w:t>is now considered legacy. As a result,</w:t>
      </w:r>
      <w:r>
        <w:rPr>
          <w:spacing w:val="-5"/>
        </w:rPr>
        <w:t> </w:t>
      </w:r>
      <w:r>
        <w:rPr/>
        <w:t>the –outputAnchorPeersUpdate</w:t>
      </w:r>
      <w:r>
        <w:rPr>
          <w:spacing w:val="-14"/>
        </w:rPr>
        <w:t> </w:t>
      </w:r>
      <w:r>
        <w:rPr/>
        <w:t>did</w:t>
      </w:r>
      <w:r>
        <w:rPr>
          <w:spacing w:val="-12"/>
        </w:rPr>
        <w:t> </w:t>
      </w:r>
      <w:r>
        <w:rPr/>
        <w:t>not</w:t>
      </w:r>
      <w:r>
        <w:rPr>
          <w:spacing w:val="-6"/>
        </w:rPr>
        <w:t> </w:t>
      </w:r>
      <w:r>
        <w:rPr/>
        <w:t>lead to</w:t>
      </w:r>
      <w:r>
        <w:rPr>
          <w:spacing w:val="-12"/>
        </w:rPr>
        <w:t> </w:t>
      </w:r>
      <w:r>
        <w:rPr/>
        <w:t>the definition</w:t>
      </w:r>
      <w:r>
        <w:rPr>
          <w:spacing w:val="-12"/>
        </w:rPr>
        <w:t> </w:t>
      </w:r>
      <w:r>
        <w:rPr/>
        <w:t>of</w:t>
      </w:r>
      <w:r>
        <w:rPr>
          <w:spacing w:val="-2"/>
        </w:rPr>
        <w:t> </w:t>
      </w:r>
      <w:r>
        <w:rPr/>
        <w:t>anchor</w:t>
      </w:r>
      <w:r>
        <w:rPr>
          <w:spacing w:val="-14"/>
        </w:rPr>
        <w:t> </w:t>
      </w:r>
      <w:r>
        <w:rPr/>
        <w:t>peers and the exposing</w:t>
      </w:r>
      <w:r>
        <w:rPr>
          <w:spacing w:val="-12"/>
        </w:rPr>
        <w:t> </w:t>
      </w:r>
      <w:r>
        <w:rPr/>
        <w:t>of the anchor peers for the discovery service. This is the reason why</w:t>
      </w:r>
      <w:r>
        <w:rPr>
          <w:spacing w:val="-9"/>
        </w:rPr>
        <w:t> </w:t>
      </w:r>
      <w:r>
        <w:rPr/>
        <w:t>during</w:t>
      </w:r>
      <w:r>
        <w:rPr>
          <w:spacing w:val="-9"/>
        </w:rPr>
        <w:t> </w:t>
      </w:r>
      <w:r>
        <w:rPr/>
        <w:t>the first</w:t>
      </w:r>
      <w:r>
        <w:rPr>
          <w:spacing w:val="-3"/>
        </w:rPr>
        <w:t> </w:t>
      </w:r>
      <w:r>
        <w:rPr/>
        <w:t>design cycle, joining</w:t>
      </w:r>
      <w:r>
        <w:rPr>
          <w:spacing w:val="40"/>
        </w:rPr>
        <w:t> </w:t>
      </w:r>
      <w:r>
        <w:rPr/>
        <w:t>a nodejs (javascript) application failed as well as the connection of the network to the Hyperledger Caliper</w:t>
      </w:r>
      <w:r>
        <w:rPr>
          <w:spacing w:val="35"/>
        </w:rPr>
        <w:t> </w:t>
      </w:r>
      <w:r>
        <w:rPr/>
        <w:t>testing</w:t>
      </w:r>
      <w:r>
        <w:rPr>
          <w:spacing w:val="25"/>
        </w:rPr>
        <w:t> </w:t>
      </w:r>
      <w:r>
        <w:rPr/>
        <w:t>environment,</w:t>
      </w:r>
      <w:r>
        <w:rPr>
          <w:spacing w:val="40"/>
        </w:rPr>
        <w:t> </w:t>
      </w:r>
      <w:r>
        <w:rPr/>
        <w:t>both</w:t>
      </w:r>
      <w:r>
        <w:rPr>
          <w:spacing w:val="40"/>
        </w:rPr>
        <w:t> </w:t>
      </w:r>
      <w:r>
        <w:rPr/>
        <w:t>of</w:t>
      </w:r>
      <w:r>
        <w:rPr>
          <w:spacing w:val="40"/>
        </w:rPr>
        <w:t> </w:t>
      </w:r>
      <w:r>
        <w:rPr/>
        <w:t>which</w:t>
      </w:r>
      <w:r>
        <w:rPr>
          <w:spacing w:val="40"/>
        </w:rPr>
        <w:t> </w:t>
      </w:r>
      <w:r>
        <w:rPr/>
        <w:t>rely</w:t>
      </w:r>
      <w:r>
        <w:rPr>
          <w:spacing w:val="40"/>
        </w:rPr>
        <w:t> </w:t>
      </w:r>
      <w:r>
        <w:rPr/>
        <w:t>on</w:t>
      </w:r>
      <w:r>
        <w:rPr>
          <w:spacing w:val="40"/>
        </w:rPr>
        <w:t> </w:t>
      </w:r>
      <w:r>
        <w:rPr/>
        <w:t>the</w:t>
      </w:r>
      <w:r>
        <w:rPr>
          <w:spacing w:val="40"/>
        </w:rPr>
        <w:t> </w:t>
      </w:r>
      <w:r>
        <w:rPr/>
        <w:t>discovery</w:t>
      </w:r>
      <w:r>
        <w:rPr>
          <w:spacing w:val="40"/>
        </w:rPr>
        <w:t> </w:t>
      </w:r>
      <w:r>
        <w:rPr/>
        <w:t>service</w:t>
      </w:r>
      <w:r>
        <w:rPr>
          <w:spacing w:val="40"/>
        </w:rPr>
        <w:t> </w:t>
      </w:r>
      <w:r>
        <w:rPr/>
        <w:t>of</w:t>
      </w:r>
      <w:r>
        <w:rPr>
          <w:spacing w:val="40"/>
        </w:rPr>
        <w:t> </w:t>
      </w:r>
      <w:r>
        <w:rPr/>
        <w:t>the</w:t>
      </w:r>
      <w:r>
        <w:rPr>
          <w:spacing w:val="40"/>
        </w:rPr>
        <w:t> </w:t>
      </w:r>
      <w:r>
        <w:rPr/>
        <w:t>nodejs</w:t>
      </w:r>
      <w:r>
        <w:rPr>
          <w:spacing w:val="40"/>
        </w:rPr>
        <w:t> </w:t>
      </w:r>
      <w:r>
        <w:rPr/>
        <w:t>SDK.</w:t>
      </w:r>
    </w:p>
    <w:p>
      <w:pPr>
        <w:pStyle w:val="Heading4"/>
        <w:numPr>
          <w:ilvl w:val="2"/>
          <w:numId w:val="2"/>
        </w:numPr>
        <w:tabs>
          <w:tab w:pos="1217" w:val="left" w:leader="none"/>
        </w:tabs>
        <w:spacing w:line="240" w:lineRule="auto" w:before="179" w:after="0"/>
        <w:ind w:left="1217" w:right="0" w:hanging="721"/>
        <w:jc w:val="left"/>
      </w:pPr>
      <w:bookmarkStart w:name="_bookmark37" w:id="38"/>
      <w:bookmarkEnd w:id="38"/>
      <w:r>
        <w:rPr/>
      </w:r>
      <w:r>
        <w:rPr/>
        <w:t>Network</w:t>
      </w:r>
      <w:r>
        <w:rPr>
          <w:spacing w:val="12"/>
        </w:rPr>
        <w:t> </w:t>
      </w:r>
      <w:r>
        <w:rPr>
          <w:spacing w:val="-2"/>
        </w:rPr>
        <w:t>configuration</w:t>
      </w:r>
    </w:p>
    <w:p>
      <w:pPr>
        <w:pStyle w:val="BodyText"/>
        <w:spacing w:before="158"/>
        <w:ind w:left="0"/>
        <w:rPr>
          <w:sz w:val="24"/>
        </w:rPr>
      </w:pPr>
    </w:p>
    <w:p>
      <w:pPr>
        <w:pStyle w:val="BodyText"/>
        <w:jc w:val="both"/>
      </w:pPr>
      <w:r>
        <w:rPr/>
        <w:t>During</w:t>
      </w:r>
      <w:r>
        <w:rPr>
          <w:spacing w:val="-8"/>
        </w:rPr>
        <w:t> </w:t>
      </w:r>
      <w:r>
        <w:rPr/>
        <w:t>the</w:t>
      </w:r>
      <w:r>
        <w:rPr>
          <w:spacing w:val="8"/>
        </w:rPr>
        <w:t> </w:t>
      </w:r>
      <w:r>
        <w:rPr/>
        <w:t>first</w:t>
      </w:r>
      <w:r>
        <w:rPr>
          <w:spacing w:val="-1"/>
        </w:rPr>
        <w:t> </w:t>
      </w:r>
      <w:r>
        <w:rPr/>
        <w:t>design</w:t>
      </w:r>
      <w:r>
        <w:rPr>
          <w:spacing w:val="-8"/>
        </w:rPr>
        <w:t> </w:t>
      </w:r>
      <w:r>
        <w:rPr/>
        <w:t>cycle</w:t>
      </w:r>
      <w:r>
        <w:rPr>
          <w:spacing w:val="8"/>
        </w:rPr>
        <w:t> </w:t>
      </w:r>
      <w:r>
        <w:rPr/>
        <w:t>the</w:t>
      </w:r>
      <w:r>
        <w:rPr>
          <w:spacing w:val="8"/>
        </w:rPr>
        <w:t> </w:t>
      </w:r>
      <w:r>
        <w:rPr/>
        <w:t>following</w:t>
      </w:r>
      <w:r>
        <w:rPr>
          <w:spacing w:val="-8"/>
        </w:rPr>
        <w:t> </w:t>
      </w:r>
      <w:r>
        <w:rPr/>
        <w:t>access</w:t>
      </w:r>
      <w:r>
        <w:rPr>
          <w:spacing w:val="5"/>
        </w:rPr>
        <w:t> </w:t>
      </w:r>
      <w:r>
        <w:rPr/>
        <w:t>and</w:t>
      </w:r>
      <w:r>
        <w:rPr>
          <w:spacing w:val="-7"/>
        </w:rPr>
        <w:t> </w:t>
      </w:r>
      <w:r>
        <w:rPr/>
        <w:t>consensus</w:t>
      </w:r>
      <w:r>
        <w:rPr>
          <w:spacing w:val="5"/>
        </w:rPr>
        <w:t> </w:t>
      </w:r>
      <w:r>
        <w:rPr/>
        <w:t>policy</w:t>
      </w:r>
      <w:r>
        <w:rPr>
          <w:spacing w:val="31"/>
        </w:rPr>
        <w:t> </w:t>
      </w:r>
      <w:r>
        <w:rPr/>
        <w:t>design</w:t>
      </w:r>
      <w:r>
        <w:rPr>
          <w:spacing w:val="31"/>
        </w:rPr>
        <w:t> </w:t>
      </w:r>
      <w:r>
        <w:rPr/>
        <w:t>decisions</w:t>
      </w:r>
      <w:r>
        <w:rPr>
          <w:spacing w:val="24"/>
        </w:rPr>
        <w:t> </w:t>
      </w:r>
      <w:r>
        <w:rPr/>
        <w:t>were</w:t>
      </w:r>
      <w:r>
        <w:rPr>
          <w:spacing w:val="28"/>
        </w:rPr>
        <w:t> </w:t>
      </w:r>
      <w:r>
        <w:rPr>
          <w:spacing w:val="-2"/>
        </w:rPr>
        <w:t>made.</w:t>
      </w:r>
    </w:p>
    <w:p>
      <w:pPr>
        <w:pStyle w:val="BodyText"/>
        <w:ind w:left="0"/>
        <w:rPr>
          <w:sz w:val="20"/>
        </w:rPr>
      </w:pPr>
    </w:p>
    <w:p>
      <w:pPr>
        <w:pStyle w:val="BodyText"/>
        <w:spacing w:before="153"/>
        <w:ind w:left="0"/>
        <w:rPr>
          <w:sz w:val="20"/>
        </w:rPr>
      </w:pPr>
    </w:p>
    <w:tbl>
      <w:tblPr>
        <w:tblW w:w="0" w:type="auto"/>
        <w:jc w:val="left"/>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62"/>
        <w:gridCol w:w="2133"/>
        <w:gridCol w:w="2598"/>
        <w:gridCol w:w="2478"/>
      </w:tblGrid>
      <w:tr>
        <w:trPr>
          <w:trHeight w:val="300" w:hRule="atLeast"/>
        </w:trPr>
        <w:tc>
          <w:tcPr>
            <w:tcW w:w="1862" w:type="dxa"/>
          </w:tcPr>
          <w:p>
            <w:pPr>
              <w:pStyle w:val="TableParagraph"/>
              <w:spacing w:before="2"/>
              <w:rPr>
                <w:b/>
                <w:sz w:val="19"/>
              </w:rPr>
            </w:pPr>
            <w:r>
              <w:rPr>
                <w:b/>
                <w:sz w:val="19"/>
              </w:rPr>
              <w:t>Policy</w:t>
            </w:r>
            <w:r>
              <w:rPr>
                <w:b/>
                <w:spacing w:val="33"/>
                <w:sz w:val="19"/>
              </w:rPr>
              <w:t> </w:t>
            </w:r>
            <w:r>
              <w:rPr>
                <w:b/>
                <w:spacing w:val="-2"/>
                <w:sz w:val="19"/>
              </w:rPr>
              <w:t>Category</w:t>
            </w:r>
          </w:p>
        </w:tc>
        <w:tc>
          <w:tcPr>
            <w:tcW w:w="2133" w:type="dxa"/>
          </w:tcPr>
          <w:p>
            <w:pPr>
              <w:pStyle w:val="TableParagraph"/>
              <w:spacing w:before="2"/>
              <w:ind w:left="128"/>
              <w:rPr>
                <w:b/>
                <w:sz w:val="19"/>
              </w:rPr>
            </w:pPr>
            <w:r>
              <w:rPr>
                <w:b/>
                <w:sz w:val="19"/>
              </w:rPr>
              <w:t>Policy</w:t>
            </w:r>
            <w:r>
              <w:rPr>
                <w:b/>
                <w:spacing w:val="33"/>
                <w:sz w:val="19"/>
              </w:rPr>
              <w:t> </w:t>
            </w:r>
            <w:r>
              <w:rPr>
                <w:b/>
                <w:spacing w:val="-4"/>
                <w:sz w:val="19"/>
              </w:rPr>
              <w:t>Type</w:t>
            </w:r>
          </w:p>
        </w:tc>
        <w:tc>
          <w:tcPr>
            <w:tcW w:w="2598" w:type="dxa"/>
          </w:tcPr>
          <w:p>
            <w:pPr>
              <w:pStyle w:val="TableParagraph"/>
              <w:spacing w:before="2"/>
              <w:rPr>
                <w:b/>
                <w:sz w:val="19"/>
              </w:rPr>
            </w:pPr>
            <w:r>
              <w:rPr>
                <w:b/>
                <w:spacing w:val="-2"/>
                <w:sz w:val="19"/>
              </w:rPr>
              <w:t>Value</w:t>
            </w:r>
          </w:p>
        </w:tc>
        <w:tc>
          <w:tcPr>
            <w:tcW w:w="2478" w:type="dxa"/>
          </w:tcPr>
          <w:p>
            <w:pPr>
              <w:pStyle w:val="TableParagraph"/>
              <w:spacing w:before="2"/>
              <w:rPr>
                <w:b/>
                <w:sz w:val="19"/>
              </w:rPr>
            </w:pPr>
            <w:r>
              <w:rPr>
                <w:b/>
                <w:spacing w:val="-2"/>
                <w:sz w:val="19"/>
              </w:rPr>
              <w:t>Reasoning</w:t>
            </w:r>
          </w:p>
        </w:tc>
      </w:tr>
      <w:tr>
        <w:trPr>
          <w:trHeight w:val="736" w:hRule="atLeast"/>
        </w:trPr>
        <w:tc>
          <w:tcPr>
            <w:tcW w:w="1862" w:type="dxa"/>
          </w:tcPr>
          <w:p>
            <w:pPr>
              <w:pStyle w:val="TableParagraph"/>
              <w:spacing w:line="280" w:lineRule="auto" w:before="3"/>
              <w:ind w:right="246"/>
              <w:rPr>
                <w:sz w:val="19"/>
              </w:rPr>
            </w:pPr>
            <w:r>
              <w:rPr>
                <w:spacing w:val="-2"/>
                <w:sz w:val="19"/>
              </w:rPr>
              <w:t>Chaincode Lifecycle</w:t>
            </w:r>
          </w:p>
        </w:tc>
        <w:tc>
          <w:tcPr>
            <w:tcW w:w="2133" w:type="dxa"/>
          </w:tcPr>
          <w:p>
            <w:pPr>
              <w:pStyle w:val="TableParagraph"/>
              <w:spacing w:before="3"/>
              <w:ind w:left="128"/>
              <w:rPr>
                <w:sz w:val="19"/>
              </w:rPr>
            </w:pPr>
            <w:r>
              <w:rPr>
                <w:spacing w:val="-2"/>
                <w:sz w:val="19"/>
              </w:rPr>
              <w:t>Metapolicy</w:t>
            </w:r>
          </w:p>
        </w:tc>
        <w:tc>
          <w:tcPr>
            <w:tcW w:w="2598" w:type="dxa"/>
          </w:tcPr>
          <w:p>
            <w:pPr>
              <w:pStyle w:val="TableParagraph"/>
              <w:spacing w:before="3"/>
              <w:rPr>
                <w:sz w:val="19"/>
              </w:rPr>
            </w:pPr>
            <w:r>
              <w:rPr>
                <w:sz w:val="19"/>
              </w:rPr>
              <w:t>MAJORITY</w:t>
            </w:r>
            <w:r>
              <w:rPr>
                <w:spacing w:val="46"/>
                <w:sz w:val="19"/>
              </w:rPr>
              <w:t> </w:t>
            </w:r>
            <w:r>
              <w:rPr>
                <w:spacing w:val="-2"/>
                <w:sz w:val="19"/>
              </w:rPr>
              <w:t>Endorsement</w:t>
            </w:r>
          </w:p>
        </w:tc>
        <w:tc>
          <w:tcPr>
            <w:tcW w:w="2478" w:type="dxa"/>
          </w:tcPr>
          <w:p>
            <w:pPr>
              <w:pStyle w:val="TableParagraph"/>
              <w:spacing w:before="3"/>
              <w:rPr>
                <w:sz w:val="19"/>
              </w:rPr>
            </w:pPr>
            <w:r>
              <w:rPr>
                <w:sz w:val="19"/>
              </w:rPr>
              <w:t>A</w:t>
            </w:r>
            <w:r>
              <w:rPr>
                <w:spacing w:val="41"/>
                <w:sz w:val="19"/>
              </w:rPr>
              <w:t> </w:t>
            </w:r>
            <w:r>
              <w:rPr>
                <w:sz w:val="19"/>
              </w:rPr>
              <w:t>majority</w:t>
            </w:r>
            <w:r>
              <w:rPr>
                <w:spacing w:val="20"/>
                <w:sz w:val="19"/>
              </w:rPr>
              <w:t> </w:t>
            </w:r>
            <w:r>
              <w:rPr>
                <w:sz w:val="19"/>
              </w:rPr>
              <w:t>of</w:t>
            </w:r>
            <w:r>
              <w:rPr>
                <w:spacing w:val="47"/>
                <w:sz w:val="19"/>
              </w:rPr>
              <w:t> </w:t>
            </w:r>
            <w:r>
              <w:rPr>
                <w:spacing w:val="-2"/>
                <w:sz w:val="19"/>
              </w:rPr>
              <w:t>organisations</w:t>
            </w:r>
          </w:p>
          <w:p>
            <w:pPr>
              <w:pStyle w:val="TableParagraph"/>
              <w:tabs>
                <w:tab w:pos="787" w:val="left" w:leader="none"/>
                <w:tab w:pos="1222" w:val="left" w:leader="none"/>
                <w:tab w:pos="2135" w:val="left" w:leader="none"/>
              </w:tabs>
              <w:spacing w:line="240" w:lineRule="atLeast" w:before="14"/>
              <w:ind w:right="74"/>
              <w:rPr>
                <w:sz w:val="19"/>
              </w:rPr>
            </w:pPr>
            <w:r>
              <w:rPr>
                <w:spacing w:val="-4"/>
                <w:sz w:val="19"/>
              </w:rPr>
              <w:t>need</w:t>
            </w:r>
            <w:r>
              <w:rPr>
                <w:sz w:val="19"/>
              </w:rPr>
              <w:tab/>
            </w:r>
            <w:r>
              <w:rPr>
                <w:spacing w:val="-6"/>
                <w:sz w:val="19"/>
              </w:rPr>
              <w:t>to</w:t>
            </w:r>
            <w:r>
              <w:rPr>
                <w:sz w:val="19"/>
              </w:rPr>
              <w:tab/>
            </w:r>
            <w:r>
              <w:rPr>
                <w:spacing w:val="-2"/>
                <w:sz w:val="19"/>
              </w:rPr>
              <w:t>approve</w:t>
            </w:r>
            <w:r>
              <w:rPr>
                <w:sz w:val="19"/>
              </w:rPr>
              <w:tab/>
            </w:r>
            <w:r>
              <w:rPr>
                <w:spacing w:val="-4"/>
                <w:sz w:val="19"/>
              </w:rPr>
              <w:t>the </w:t>
            </w:r>
            <w:r>
              <w:rPr>
                <w:sz w:val="19"/>
              </w:rPr>
              <w:t>chaincode definition</w:t>
            </w:r>
          </w:p>
        </w:tc>
      </w:tr>
      <w:tr>
        <w:trPr>
          <w:trHeight w:val="735" w:hRule="atLeast"/>
        </w:trPr>
        <w:tc>
          <w:tcPr>
            <w:tcW w:w="1862" w:type="dxa"/>
            <w:vMerge w:val="restart"/>
          </w:tcPr>
          <w:p>
            <w:pPr>
              <w:pStyle w:val="TableParagraph"/>
              <w:spacing w:before="17"/>
              <w:rPr>
                <w:sz w:val="19"/>
              </w:rPr>
            </w:pPr>
            <w:r>
              <w:rPr>
                <w:sz w:val="19"/>
              </w:rPr>
              <w:t>Public</w:t>
            </w:r>
            <w:r>
              <w:rPr>
                <w:spacing w:val="23"/>
                <w:sz w:val="19"/>
              </w:rPr>
              <w:t> </w:t>
            </w:r>
            <w:r>
              <w:rPr>
                <w:sz w:val="19"/>
              </w:rPr>
              <w:t>Data</w:t>
            </w:r>
            <w:r>
              <w:rPr>
                <w:spacing w:val="28"/>
                <w:sz w:val="19"/>
              </w:rPr>
              <w:t> </w:t>
            </w:r>
            <w:r>
              <w:rPr>
                <w:sz w:val="19"/>
              </w:rPr>
              <w:t>–</w:t>
            </w:r>
            <w:r>
              <w:rPr>
                <w:spacing w:val="12"/>
                <w:sz w:val="19"/>
              </w:rPr>
              <w:t> </w:t>
            </w:r>
            <w:r>
              <w:rPr>
                <w:spacing w:val="-4"/>
                <w:sz w:val="19"/>
              </w:rPr>
              <w:t>Read</w:t>
            </w:r>
          </w:p>
        </w:tc>
        <w:tc>
          <w:tcPr>
            <w:tcW w:w="2133" w:type="dxa"/>
          </w:tcPr>
          <w:p>
            <w:pPr>
              <w:pStyle w:val="TableParagraph"/>
              <w:spacing w:line="264" w:lineRule="auto" w:before="17"/>
              <w:ind w:left="128" w:right="80"/>
              <w:rPr>
                <w:sz w:val="19"/>
              </w:rPr>
            </w:pPr>
            <w:r>
              <w:rPr>
                <w:spacing w:val="-2"/>
                <w:sz w:val="19"/>
              </w:rPr>
              <w:t>Organisational </w:t>
            </w:r>
            <w:r>
              <w:rPr>
                <w:sz w:val="19"/>
              </w:rPr>
              <w:t>(Signature) </w:t>
            </w:r>
            <w:r>
              <w:rPr>
                <w:sz w:val="19"/>
              </w:rPr>
              <w:t>Policy</w:t>
            </w:r>
          </w:p>
        </w:tc>
        <w:tc>
          <w:tcPr>
            <w:tcW w:w="2598" w:type="dxa"/>
          </w:tcPr>
          <w:p>
            <w:pPr>
              <w:pStyle w:val="TableParagraph"/>
              <w:tabs>
                <w:tab w:pos="592" w:val="left" w:leader="none"/>
                <w:tab w:pos="1177" w:val="left" w:leader="none"/>
                <w:tab w:pos="1882" w:val="left" w:leader="none"/>
                <w:tab w:pos="2257" w:val="left" w:leader="none"/>
              </w:tabs>
              <w:spacing w:line="264" w:lineRule="auto" w:before="17"/>
              <w:ind w:right="72"/>
              <w:rPr>
                <w:sz w:val="19"/>
              </w:rPr>
            </w:pPr>
            <w:r>
              <w:rPr>
                <w:spacing w:val="-4"/>
                <w:sz w:val="19"/>
              </w:rPr>
              <w:t>All</w:t>
            </w:r>
            <w:r>
              <w:rPr>
                <w:sz w:val="19"/>
              </w:rPr>
              <w:tab/>
            </w:r>
            <w:r>
              <w:rPr>
                <w:spacing w:val="-4"/>
                <w:sz w:val="19"/>
              </w:rPr>
              <w:t>User</w:t>
            </w:r>
            <w:r>
              <w:rPr>
                <w:sz w:val="19"/>
              </w:rPr>
              <w:tab/>
            </w:r>
            <w:r>
              <w:rPr>
                <w:spacing w:val="-4"/>
                <w:sz w:val="19"/>
              </w:rPr>
              <w:t>Types</w:t>
            </w:r>
            <w:r>
              <w:rPr>
                <w:sz w:val="19"/>
              </w:rPr>
              <w:tab/>
            </w:r>
            <w:r>
              <w:rPr>
                <w:spacing w:val="-6"/>
                <w:sz w:val="19"/>
              </w:rPr>
              <w:t>of</w:t>
            </w:r>
            <w:r>
              <w:rPr>
                <w:sz w:val="19"/>
              </w:rPr>
              <w:tab/>
            </w:r>
            <w:r>
              <w:rPr>
                <w:spacing w:val="-4"/>
                <w:sz w:val="19"/>
              </w:rPr>
              <w:t>the </w:t>
            </w:r>
            <w:r>
              <w:rPr>
                <w:spacing w:val="-2"/>
                <w:sz w:val="19"/>
              </w:rPr>
              <w:t>organisation</w:t>
            </w:r>
          </w:p>
        </w:tc>
        <w:tc>
          <w:tcPr>
            <w:tcW w:w="2478" w:type="dxa"/>
          </w:tcPr>
          <w:p>
            <w:pPr>
              <w:pStyle w:val="TableParagraph"/>
              <w:tabs>
                <w:tab w:pos="1177" w:val="left" w:leader="none"/>
                <w:tab w:pos="2046" w:val="left" w:leader="none"/>
              </w:tabs>
              <w:spacing w:line="264" w:lineRule="auto" w:before="17"/>
              <w:ind w:right="66"/>
              <w:rPr>
                <w:sz w:val="19"/>
              </w:rPr>
            </w:pPr>
            <w:r>
              <w:rPr>
                <w:spacing w:val="-2"/>
                <w:sz w:val="19"/>
              </w:rPr>
              <w:t>Reading</w:t>
            </w:r>
            <w:r>
              <w:rPr>
                <w:sz w:val="19"/>
              </w:rPr>
              <w:tab/>
            </w:r>
            <w:r>
              <w:rPr>
                <w:spacing w:val="-2"/>
                <w:sz w:val="19"/>
              </w:rPr>
              <w:t>public</w:t>
            </w:r>
            <w:r>
              <w:rPr>
                <w:sz w:val="19"/>
              </w:rPr>
              <w:tab/>
            </w:r>
            <w:r>
              <w:rPr>
                <w:spacing w:val="-4"/>
                <w:sz w:val="19"/>
              </w:rPr>
              <w:t>data </w:t>
            </w:r>
            <w:r>
              <w:rPr>
                <w:sz w:val="19"/>
              </w:rPr>
              <w:t>shouldn’t</w:t>
            </w:r>
            <w:r>
              <w:rPr>
                <w:spacing w:val="79"/>
                <w:sz w:val="19"/>
              </w:rPr>
              <w:t> </w:t>
            </w:r>
            <w:r>
              <w:rPr>
                <w:sz w:val="19"/>
              </w:rPr>
              <w:t>be</w:t>
            </w:r>
            <w:r>
              <w:rPr>
                <w:spacing w:val="78"/>
                <w:sz w:val="19"/>
              </w:rPr>
              <w:t> </w:t>
            </w:r>
            <w:r>
              <w:rPr>
                <w:sz w:val="19"/>
              </w:rPr>
              <w:t>restricted</w:t>
            </w:r>
            <w:r>
              <w:rPr>
                <w:spacing w:val="76"/>
                <w:w w:val="150"/>
                <w:sz w:val="19"/>
              </w:rPr>
              <w:t> </w:t>
            </w:r>
            <w:r>
              <w:rPr>
                <w:spacing w:val="-5"/>
                <w:sz w:val="19"/>
              </w:rPr>
              <w:t>for</w:t>
            </w:r>
          </w:p>
          <w:p>
            <w:pPr>
              <w:pStyle w:val="TableParagraph"/>
              <w:spacing w:line="202" w:lineRule="exact" w:before="15"/>
              <w:rPr>
                <w:sz w:val="19"/>
              </w:rPr>
            </w:pPr>
            <w:r>
              <w:rPr>
                <w:sz w:val="19"/>
              </w:rPr>
              <w:t>any</w:t>
            </w:r>
            <w:r>
              <w:rPr>
                <w:spacing w:val="19"/>
                <w:sz w:val="19"/>
              </w:rPr>
              <w:t> </w:t>
            </w:r>
            <w:r>
              <w:rPr>
                <w:sz w:val="19"/>
              </w:rPr>
              <w:t>user</w:t>
            </w:r>
            <w:r>
              <w:rPr>
                <w:spacing w:val="3"/>
                <w:sz w:val="19"/>
              </w:rPr>
              <w:t> </w:t>
            </w:r>
            <w:r>
              <w:rPr>
                <w:sz w:val="19"/>
              </w:rPr>
              <w:t>in</w:t>
            </w:r>
            <w:r>
              <w:rPr>
                <w:spacing w:val="19"/>
                <w:sz w:val="19"/>
              </w:rPr>
              <w:t> </w:t>
            </w:r>
            <w:r>
              <w:rPr>
                <w:sz w:val="19"/>
              </w:rPr>
              <w:t>the</w:t>
            </w:r>
            <w:r>
              <w:rPr>
                <w:spacing w:val="14"/>
                <w:sz w:val="19"/>
              </w:rPr>
              <w:t> </w:t>
            </w:r>
            <w:r>
              <w:rPr>
                <w:spacing w:val="-2"/>
                <w:sz w:val="19"/>
              </w:rPr>
              <w:t>consortium</w:t>
            </w:r>
          </w:p>
        </w:tc>
      </w:tr>
      <w:tr>
        <w:trPr>
          <w:trHeight w:val="300" w:hRule="atLeast"/>
        </w:trPr>
        <w:tc>
          <w:tcPr>
            <w:tcW w:w="1862" w:type="dxa"/>
            <w:vMerge/>
            <w:tcBorders>
              <w:top w:val="nil"/>
            </w:tcBorders>
          </w:tcPr>
          <w:p>
            <w:pPr>
              <w:rPr>
                <w:sz w:val="2"/>
                <w:szCs w:val="2"/>
              </w:rPr>
            </w:pPr>
          </w:p>
        </w:tc>
        <w:tc>
          <w:tcPr>
            <w:tcW w:w="2133" w:type="dxa"/>
          </w:tcPr>
          <w:p>
            <w:pPr>
              <w:pStyle w:val="TableParagraph"/>
              <w:spacing w:before="17"/>
              <w:ind w:left="128"/>
              <w:rPr>
                <w:sz w:val="19"/>
              </w:rPr>
            </w:pPr>
            <w:r>
              <w:rPr>
                <w:spacing w:val="-2"/>
                <w:sz w:val="19"/>
              </w:rPr>
              <w:t>Metapolicy</w:t>
            </w:r>
          </w:p>
        </w:tc>
        <w:tc>
          <w:tcPr>
            <w:tcW w:w="2598" w:type="dxa"/>
          </w:tcPr>
          <w:p>
            <w:pPr>
              <w:pStyle w:val="TableParagraph"/>
              <w:spacing w:before="17"/>
              <w:rPr>
                <w:sz w:val="19"/>
              </w:rPr>
            </w:pPr>
            <w:r>
              <w:rPr>
                <w:sz w:val="19"/>
              </w:rPr>
              <w:t>ANY</w:t>
            </w:r>
            <w:r>
              <w:rPr>
                <w:spacing w:val="17"/>
                <w:sz w:val="19"/>
              </w:rPr>
              <w:t> </w:t>
            </w:r>
            <w:r>
              <w:rPr>
                <w:spacing w:val="-2"/>
                <w:sz w:val="19"/>
              </w:rPr>
              <w:t>Reader</w:t>
            </w:r>
          </w:p>
        </w:tc>
        <w:tc>
          <w:tcPr>
            <w:tcW w:w="2478" w:type="dxa"/>
          </w:tcPr>
          <w:p>
            <w:pPr>
              <w:pStyle w:val="TableParagraph"/>
              <w:ind w:left="0"/>
              <w:rPr>
                <w:sz w:val="20"/>
              </w:rPr>
            </w:pPr>
          </w:p>
        </w:tc>
      </w:tr>
      <w:tr>
        <w:trPr>
          <w:trHeight w:val="735" w:hRule="atLeast"/>
        </w:trPr>
        <w:tc>
          <w:tcPr>
            <w:tcW w:w="1862" w:type="dxa"/>
            <w:vMerge w:val="restart"/>
          </w:tcPr>
          <w:p>
            <w:pPr>
              <w:pStyle w:val="TableParagraph"/>
              <w:spacing w:before="17"/>
              <w:rPr>
                <w:sz w:val="19"/>
              </w:rPr>
            </w:pPr>
            <w:r>
              <w:rPr>
                <w:sz w:val="19"/>
              </w:rPr>
              <w:t>Public</w:t>
            </w:r>
            <w:r>
              <w:rPr>
                <w:spacing w:val="23"/>
                <w:sz w:val="19"/>
              </w:rPr>
              <w:t> </w:t>
            </w:r>
            <w:r>
              <w:rPr>
                <w:sz w:val="19"/>
              </w:rPr>
              <w:t>Data</w:t>
            </w:r>
            <w:r>
              <w:rPr>
                <w:spacing w:val="28"/>
                <w:sz w:val="19"/>
              </w:rPr>
              <w:t> </w:t>
            </w:r>
            <w:r>
              <w:rPr>
                <w:sz w:val="19"/>
              </w:rPr>
              <w:t>–</w:t>
            </w:r>
            <w:r>
              <w:rPr>
                <w:spacing w:val="12"/>
                <w:sz w:val="19"/>
              </w:rPr>
              <w:t> </w:t>
            </w:r>
            <w:r>
              <w:rPr>
                <w:spacing w:val="-4"/>
                <w:sz w:val="19"/>
              </w:rPr>
              <w:t>Write</w:t>
            </w:r>
          </w:p>
        </w:tc>
        <w:tc>
          <w:tcPr>
            <w:tcW w:w="2133" w:type="dxa"/>
          </w:tcPr>
          <w:p>
            <w:pPr>
              <w:pStyle w:val="TableParagraph"/>
              <w:spacing w:line="264" w:lineRule="auto" w:before="17"/>
              <w:ind w:left="128" w:right="80"/>
              <w:rPr>
                <w:sz w:val="19"/>
              </w:rPr>
            </w:pPr>
            <w:r>
              <w:rPr>
                <w:spacing w:val="-2"/>
                <w:sz w:val="19"/>
              </w:rPr>
              <w:t>Organisational </w:t>
            </w:r>
            <w:r>
              <w:rPr>
                <w:sz w:val="19"/>
              </w:rPr>
              <w:t>(Signature) </w:t>
            </w:r>
            <w:r>
              <w:rPr>
                <w:sz w:val="19"/>
              </w:rPr>
              <w:t>Policy</w:t>
            </w:r>
          </w:p>
        </w:tc>
        <w:tc>
          <w:tcPr>
            <w:tcW w:w="2598" w:type="dxa"/>
          </w:tcPr>
          <w:p>
            <w:pPr>
              <w:pStyle w:val="TableParagraph"/>
              <w:spacing w:before="17"/>
              <w:rPr>
                <w:sz w:val="19"/>
              </w:rPr>
            </w:pPr>
            <w:r>
              <w:rPr>
                <w:sz w:val="19"/>
              </w:rPr>
              <w:t>Clients</w:t>
            </w:r>
            <w:r>
              <w:rPr>
                <w:spacing w:val="32"/>
                <w:sz w:val="19"/>
              </w:rPr>
              <w:t> </w:t>
            </w:r>
            <w:r>
              <w:rPr>
                <w:sz w:val="19"/>
              </w:rPr>
              <w:t>and</w:t>
            </w:r>
            <w:r>
              <w:rPr>
                <w:spacing w:val="23"/>
                <w:sz w:val="19"/>
              </w:rPr>
              <w:t> </w:t>
            </w:r>
            <w:r>
              <w:rPr>
                <w:spacing w:val="-2"/>
                <w:sz w:val="19"/>
              </w:rPr>
              <w:t>Admins</w:t>
            </w:r>
          </w:p>
        </w:tc>
        <w:tc>
          <w:tcPr>
            <w:tcW w:w="2478" w:type="dxa"/>
          </w:tcPr>
          <w:p>
            <w:pPr>
              <w:pStyle w:val="TableParagraph"/>
              <w:spacing w:line="264" w:lineRule="auto" w:before="17"/>
              <w:rPr>
                <w:sz w:val="19"/>
              </w:rPr>
            </w:pPr>
            <w:r>
              <w:rPr>
                <w:sz w:val="19"/>
              </w:rPr>
              <w:t>Any</w:t>
            </w:r>
            <w:r>
              <w:rPr>
                <w:spacing w:val="40"/>
                <w:sz w:val="19"/>
              </w:rPr>
              <w:t> </w:t>
            </w:r>
            <w:r>
              <w:rPr>
                <w:sz w:val="19"/>
              </w:rPr>
              <w:t>client</w:t>
            </w:r>
            <w:r>
              <w:rPr>
                <w:spacing w:val="40"/>
                <w:sz w:val="19"/>
              </w:rPr>
              <w:t> </w:t>
            </w:r>
            <w:r>
              <w:rPr>
                <w:sz w:val="19"/>
              </w:rPr>
              <w:t>and admin user should</w:t>
            </w:r>
            <w:r>
              <w:rPr>
                <w:spacing w:val="38"/>
                <w:sz w:val="19"/>
              </w:rPr>
              <w:t>  </w:t>
            </w:r>
            <w:r>
              <w:rPr>
                <w:sz w:val="19"/>
              </w:rPr>
              <w:t>be</w:t>
            </w:r>
            <w:r>
              <w:rPr>
                <w:spacing w:val="36"/>
                <w:sz w:val="19"/>
              </w:rPr>
              <w:t>  </w:t>
            </w:r>
            <w:r>
              <w:rPr>
                <w:sz w:val="19"/>
              </w:rPr>
              <w:t>able</w:t>
            </w:r>
            <w:r>
              <w:rPr>
                <w:spacing w:val="36"/>
                <w:sz w:val="19"/>
              </w:rPr>
              <w:t>  </w:t>
            </w:r>
            <w:r>
              <w:rPr>
                <w:sz w:val="19"/>
              </w:rPr>
              <w:t>to</w:t>
            </w:r>
            <w:r>
              <w:rPr>
                <w:spacing w:val="39"/>
                <w:sz w:val="19"/>
              </w:rPr>
              <w:t>  </w:t>
            </w:r>
            <w:r>
              <w:rPr>
                <w:spacing w:val="-4"/>
                <w:sz w:val="19"/>
              </w:rPr>
              <w:t>write</w:t>
            </w:r>
          </w:p>
          <w:p>
            <w:pPr>
              <w:pStyle w:val="TableParagraph"/>
              <w:spacing w:line="203" w:lineRule="exact" w:before="15"/>
              <w:rPr>
                <w:sz w:val="19"/>
              </w:rPr>
            </w:pPr>
            <w:r>
              <w:rPr>
                <w:sz w:val="19"/>
              </w:rPr>
              <w:t>public</w:t>
            </w:r>
            <w:r>
              <w:rPr>
                <w:spacing w:val="25"/>
                <w:sz w:val="19"/>
              </w:rPr>
              <w:t> </w:t>
            </w:r>
            <w:r>
              <w:rPr>
                <w:spacing w:val="-4"/>
                <w:sz w:val="19"/>
              </w:rPr>
              <w:t>data</w:t>
            </w:r>
          </w:p>
        </w:tc>
      </w:tr>
      <w:tr>
        <w:trPr>
          <w:trHeight w:val="300" w:hRule="atLeast"/>
        </w:trPr>
        <w:tc>
          <w:tcPr>
            <w:tcW w:w="1862" w:type="dxa"/>
            <w:vMerge/>
            <w:tcBorders>
              <w:top w:val="nil"/>
            </w:tcBorders>
          </w:tcPr>
          <w:p>
            <w:pPr>
              <w:rPr>
                <w:sz w:val="2"/>
                <w:szCs w:val="2"/>
              </w:rPr>
            </w:pPr>
          </w:p>
        </w:tc>
        <w:tc>
          <w:tcPr>
            <w:tcW w:w="2133" w:type="dxa"/>
          </w:tcPr>
          <w:p>
            <w:pPr>
              <w:pStyle w:val="TableParagraph"/>
              <w:spacing w:before="17"/>
              <w:ind w:left="128"/>
              <w:rPr>
                <w:sz w:val="19"/>
              </w:rPr>
            </w:pPr>
            <w:r>
              <w:rPr>
                <w:spacing w:val="-2"/>
                <w:sz w:val="19"/>
              </w:rPr>
              <w:t>Metapolicy</w:t>
            </w:r>
          </w:p>
        </w:tc>
        <w:tc>
          <w:tcPr>
            <w:tcW w:w="2598" w:type="dxa"/>
          </w:tcPr>
          <w:p>
            <w:pPr>
              <w:pStyle w:val="TableParagraph"/>
              <w:spacing w:before="17"/>
              <w:rPr>
                <w:sz w:val="19"/>
              </w:rPr>
            </w:pPr>
            <w:r>
              <w:rPr>
                <w:sz w:val="19"/>
              </w:rPr>
              <w:t>ANY</w:t>
            </w:r>
            <w:r>
              <w:rPr>
                <w:spacing w:val="17"/>
                <w:sz w:val="19"/>
              </w:rPr>
              <w:t> </w:t>
            </w:r>
            <w:r>
              <w:rPr>
                <w:spacing w:val="-2"/>
                <w:sz w:val="19"/>
              </w:rPr>
              <w:t>Writer</w:t>
            </w:r>
          </w:p>
        </w:tc>
        <w:tc>
          <w:tcPr>
            <w:tcW w:w="2478" w:type="dxa"/>
          </w:tcPr>
          <w:p>
            <w:pPr>
              <w:pStyle w:val="TableParagraph"/>
              <w:ind w:left="0"/>
              <w:rPr>
                <w:sz w:val="20"/>
              </w:rPr>
            </w:pPr>
          </w:p>
        </w:tc>
      </w:tr>
      <w:tr>
        <w:trPr>
          <w:trHeight w:val="735" w:hRule="atLeast"/>
        </w:trPr>
        <w:tc>
          <w:tcPr>
            <w:tcW w:w="1862" w:type="dxa"/>
            <w:vMerge w:val="restart"/>
          </w:tcPr>
          <w:p>
            <w:pPr>
              <w:pStyle w:val="TableParagraph"/>
              <w:tabs>
                <w:tab w:pos="967" w:val="left" w:leader="none"/>
                <w:tab w:pos="1674" w:val="left" w:leader="none"/>
              </w:tabs>
              <w:spacing w:line="264" w:lineRule="auto" w:before="18"/>
              <w:ind w:right="74"/>
              <w:rPr>
                <w:sz w:val="19"/>
              </w:rPr>
            </w:pPr>
            <w:r>
              <w:rPr>
                <w:spacing w:val="-2"/>
                <w:sz w:val="19"/>
              </w:rPr>
              <w:t>Public</w:t>
            </w:r>
            <w:r>
              <w:rPr>
                <w:sz w:val="19"/>
              </w:rPr>
              <w:tab/>
            </w:r>
            <w:r>
              <w:rPr>
                <w:spacing w:val="-4"/>
                <w:sz w:val="19"/>
              </w:rPr>
              <w:t>Data</w:t>
            </w:r>
            <w:r>
              <w:rPr>
                <w:sz w:val="19"/>
              </w:rPr>
              <w:tab/>
            </w:r>
            <w:r>
              <w:rPr>
                <w:spacing w:val="-10"/>
                <w:sz w:val="19"/>
              </w:rPr>
              <w:t>–</w:t>
            </w:r>
            <w:r>
              <w:rPr>
                <w:spacing w:val="-2"/>
                <w:sz w:val="19"/>
              </w:rPr>
              <w:t> Endorsement</w:t>
            </w:r>
          </w:p>
        </w:tc>
        <w:tc>
          <w:tcPr>
            <w:tcW w:w="2133" w:type="dxa"/>
          </w:tcPr>
          <w:p>
            <w:pPr>
              <w:pStyle w:val="TableParagraph"/>
              <w:spacing w:line="264" w:lineRule="auto" w:before="18"/>
              <w:ind w:left="128" w:right="80"/>
              <w:rPr>
                <w:sz w:val="19"/>
              </w:rPr>
            </w:pPr>
            <w:r>
              <w:rPr>
                <w:spacing w:val="-2"/>
                <w:sz w:val="19"/>
              </w:rPr>
              <w:t>Organisational </w:t>
            </w:r>
            <w:r>
              <w:rPr>
                <w:sz w:val="19"/>
              </w:rPr>
              <w:t>(Signature) </w:t>
            </w:r>
            <w:r>
              <w:rPr>
                <w:sz w:val="19"/>
              </w:rPr>
              <w:t>Policy</w:t>
            </w:r>
          </w:p>
        </w:tc>
        <w:tc>
          <w:tcPr>
            <w:tcW w:w="2598" w:type="dxa"/>
          </w:tcPr>
          <w:p>
            <w:pPr>
              <w:pStyle w:val="TableParagraph"/>
              <w:spacing w:before="18"/>
              <w:rPr>
                <w:sz w:val="19"/>
              </w:rPr>
            </w:pPr>
            <w:r>
              <w:rPr>
                <w:sz w:val="19"/>
              </w:rPr>
              <w:t>Overruled</w:t>
            </w:r>
            <w:r>
              <w:rPr>
                <w:spacing w:val="30"/>
                <w:sz w:val="19"/>
              </w:rPr>
              <w:t> </w:t>
            </w:r>
            <w:r>
              <w:rPr>
                <w:sz w:val="19"/>
              </w:rPr>
              <w:t>by</w:t>
            </w:r>
            <w:r>
              <w:rPr>
                <w:spacing w:val="13"/>
                <w:sz w:val="19"/>
              </w:rPr>
              <w:t> </w:t>
            </w:r>
            <w:r>
              <w:rPr>
                <w:spacing w:val="-2"/>
                <w:sz w:val="19"/>
              </w:rPr>
              <w:t>Metapolicy</w:t>
            </w:r>
          </w:p>
        </w:tc>
        <w:tc>
          <w:tcPr>
            <w:tcW w:w="2478" w:type="dxa"/>
          </w:tcPr>
          <w:p>
            <w:pPr>
              <w:pStyle w:val="TableParagraph"/>
              <w:spacing w:line="264" w:lineRule="auto" w:before="18"/>
              <w:rPr>
                <w:sz w:val="19"/>
              </w:rPr>
            </w:pPr>
            <w:r>
              <w:rPr>
                <w:sz w:val="19"/>
              </w:rPr>
              <w:t>Majority</w:t>
            </w:r>
            <w:r>
              <w:rPr>
                <w:spacing w:val="80"/>
                <w:sz w:val="19"/>
              </w:rPr>
              <w:t> </w:t>
            </w:r>
            <w:r>
              <w:rPr>
                <w:sz w:val="19"/>
              </w:rPr>
              <w:t>of</w:t>
            </w:r>
            <w:r>
              <w:rPr>
                <w:spacing w:val="80"/>
                <w:sz w:val="19"/>
              </w:rPr>
              <w:t> </w:t>
            </w:r>
            <w:r>
              <w:rPr>
                <w:sz w:val="19"/>
              </w:rPr>
              <w:t>organisations (via</w:t>
            </w:r>
            <w:r>
              <w:rPr>
                <w:spacing w:val="73"/>
                <w:w w:val="150"/>
                <w:sz w:val="19"/>
              </w:rPr>
              <w:t> </w:t>
            </w:r>
            <w:r>
              <w:rPr>
                <w:sz w:val="19"/>
              </w:rPr>
              <w:t>peer</w:t>
            </w:r>
            <w:r>
              <w:rPr>
                <w:spacing w:val="63"/>
                <w:w w:val="150"/>
                <w:sz w:val="19"/>
              </w:rPr>
              <w:t> </w:t>
            </w:r>
            <w:r>
              <w:rPr>
                <w:sz w:val="19"/>
              </w:rPr>
              <w:t>nodes)</w:t>
            </w:r>
            <w:r>
              <w:rPr>
                <w:spacing w:val="69"/>
                <w:sz w:val="19"/>
              </w:rPr>
              <w:t> </w:t>
            </w:r>
            <w:r>
              <w:rPr>
                <w:sz w:val="19"/>
              </w:rPr>
              <w:t>needs</w:t>
            </w:r>
            <w:r>
              <w:rPr>
                <w:spacing w:val="73"/>
                <w:sz w:val="19"/>
              </w:rPr>
              <w:t> </w:t>
            </w:r>
            <w:r>
              <w:rPr>
                <w:spacing w:val="-5"/>
                <w:sz w:val="19"/>
              </w:rPr>
              <w:t>to</w:t>
            </w:r>
          </w:p>
          <w:p>
            <w:pPr>
              <w:pStyle w:val="TableParagraph"/>
              <w:spacing w:line="202" w:lineRule="exact" w:before="14"/>
              <w:rPr>
                <w:sz w:val="19"/>
              </w:rPr>
            </w:pPr>
            <w:r>
              <w:rPr>
                <w:spacing w:val="-2"/>
                <w:sz w:val="19"/>
              </w:rPr>
              <w:t>endorse</w:t>
            </w:r>
          </w:p>
        </w:tc>
      </w:tr>
      <w:tr>
        <w:trPr>
          <w:trHeight w:val="300" w:hRule="atLeast"/>
        </w:trPr>
        <w:tc>
          <w:tcPr>
            <w:tcW w:w="1862" w:type="dxa"/>
            <w:vMerge/>
            <w:tcBorders>
              <w:top w:val="nil"/>
            </w:tcBorders>
          </w:tcPr>
          <w:p>
            <w:pPr>
              <w:rPr>
                <w:sz w:val="2"/>
                <w:szCs w:val="2"/>
              </w:rPr>
            </w:pPr>
          </w:p>
        </w:tc>
        <w:tc>
          <w:tcPr>
            <w:tcW w:w="2133" w:type="dxa"/>
          </w:tcPr>
          <w:p>
            <w:pPr>
              <w:pStyle w:val="TableParagraph"/>
              <w:spacing w:before="17"/>
              <w:ind w:left="128"/>
              <w:rPr>
                <w:sz w:val="19"/>
              </w:rPr>
            </w:pPr>
            <w:r>
              <w:rPr>
                <w:spacing w:val="-2"/>
                <w:sz w:val="19"/>
              </w:rPr>
              <w:t>Metapolicy</w:t>
            </w:r>
          </w:p>
        </w:tc>
        <w:tc>
          <w:tcPr>
            <w:tcW w:w="2598" w:type="dxa"/>
          </w:tcPr>
          <w:p>
            <w:pPr>
              <w:pStyle w:val="TableParagraph"/>
              <w:spacing w:before="17"/>
              <w:rPr>
                <w:sz w:val="19"/>
              </w:rPr>
            </w:pPr>
            <w:r>
              <w:rPr>
                <w:sz w:val="19"/>
              </w:rPr>
              <w:t>MAJORITY</w:t>
            </w:r>
            <w:r>
              <w:rPr>
                <w:spacing w:val="46"/>
                <w:sz w:val="19"/>
              </w:rPr>
              <w:t> </w:t>
            </w:r>
            <w:r>
              <w:rPr>
                <w:spacing w:val="-2"/>
                <w:sz w:val="19"/>
              </w:rPr>
              <w:t>Endorsement</w:t>
            </w:r>
          </w:p>
        </w:tc>
        <w:tc>
          <w:tcPr>
            <w:tcW w:w="2478" w:type="dxa"/>
          </w:tcPr>
          <w:p>
            <w:pPr>
              <w:pStyle w:val="TableParagraph"/>
              <w:ind w:left="0"/>
              <w:rPr>
                <w:sz w:val="20"/>
              </w:rPr>
            </w:pPr>
          </w:p>
        </w:tc>
      </w:tr>
      <w:tr>
        <w:trPr>
          <w:trHeight w:val="1231" w:hRule="atLeast"/>
        </w:trPr>
        <w:tc>
          <w:tcPr>
            <w:tcW w:w="1862" w:type="dxa"/>
          </w:tcPr>
          <w:p>
            <w:pPr>
              <w:pStyle w:val="TableParagraph"/>
              <w:tabs>
                <w:tab w:pos="1387" w:val="left" w:leader="none"/>
              </w:tabs>
              <w:spacing w:line="264" w:lineRule="auto" w:before="18"/>
              <w:ind w:right="69"/>
              <w:rPr>
                <w:sz w:val="19"/>
              </w:rPr>
            </w:pPr>
            <w:r>
              <w:rPr>
                <w:spacing w:val="-2"/>
                <w:sz w:val="19"/>
              </w:rPr>
              <w:t>Private</w:t>
            </w:r>
            <w:r>
              <w:rPr>
                <w:sz w:val="19"/>
              </w:rPr>
              <w:tab/>
            </w:r>
            <w:r>
              <w:rPr>
                <w:spacing w:val="-4"/>
                <w:sz w:val="19"/>
              </w:rPr>
              <w:t>Data </w:t>
            </w:r>
            <w:r>
              <w:rPr>
                <w:sz w:val="19"/>
              </w:rPr>
              <w:t>Collection</w:t>
            </w:r>
            <w:r>
              <w:rPr>
                <w:spacing w:val="33"/>
                <w:sz w:val="19"/>
              </w:rPr>
              <w:t> </w:t>
            </w:r>
            <w:r>
              <w:rPr>
                <w:spacing w:val="-2"/>
                <w:sz w:val="19"/>
              </w:rPr>
              <w:t>Members</w:t>
            </w:r>
          </w:p>
        </w:tc>
        <w:tc>
          <w:tcPr>
            <w:tcW w:w="2133" w:type="dxa"/>
          </w:tcPr>
          <w:p>
            <w:pPr>
              <w:pStyle w:val="TableParagraph"/>
              <w:spacing w:line="264" w:lineRule="auto" w:before="18"/>
              <w:ind w:left="128" w:right="80"/>
              <w:rPr>
                <w:sz w:val="19"/>
              </w:rPr>
            </w:pPr>
            <w:r>
              <w:rPr>
                <w:spacing w:val="-2"/>
                <w:sz w:val="19"/>
              </w:rPr>
              <w:t>Organisational </w:t>
            </w:r>
            <w:r>
              <w:rPr>
                <w:sz w:val="19"/>
              </w:rPr>
              <w:t>(Signature) </w:t>
            </w:r>
            <w:r>
              <w:rPr>
                <w:sz w:val="19"/>
              </w:rPr>
              <w:t>Policy</w:t>
            </w:r>
          </w:p>
        </w:tc>
        <w:tc>
          <w:tcPr>
            <w:tcW w:w="2598" w:type="dxa"/>
          </w:tcPr>
          <w:p>
            <w:pPr>
              <w:pStyle w:val="TableParagraph"/>
              <w:tabs>
                <w:tab w:pos="742" w:val="left" w:leader="none"/>
              </w:tabs>
              <w:spacing w:line="264" w:lineRule="auto" w:before="18"/>
              <w:ind w:right="81"/>
              <w:rPr>
                <w:sz w:val="19"/>
              </w:rPr>
            </w:pPr>
            <w:r>
              <w:rPr>
                <w:spacing w:val="-6"/>
                <w:sz w:val="19"/>
              </w:rPr>
              <w:t>OR</w:t>
            </w:r>
            <w:r>
              <w:rPr>
                <w:sz w:val="19"/>
              </w:rPr>
              <w:tab/>
            </w:r>
            <w:r>
              <w:rPr>
                <w:spacing w:val="-2"/>
                <w:sz w:val="19"/>
              </w:rPr>
              <w:t>(OwnerMSP.member, IssuerMSP.member)</w:t>
            </w:r>
          </w:p>
        </w:tc>
        <w:tc>
          <w:tcPr>
            <w:tcW w:w="2478" w:type="dxa"/>
          </w:tcPr>
          <w:p>
            <w:pPr>
              <w:pStyle w:val="TableParagraph"/>
              <w:spacing w:line="268" w:lineRule="auto" w:before="18"/>
              <w:ind w:right="68"/>
              <w:jc w:val="both"/>
              <w:rPr>
                <w:sz w:val="19"/>
              </w:rPr>
            </w:pPr>
            <w:r>
              <w:rPr>
                <w:sz w:val="19"/>
              </w:rPr>
              <w:t>As of the first design cycle, the issuer organisation was </w:t>
            </w:r>
            <w:r>
              <w:rPr>
                <w:spacing w:val="9"/>
                <w:sz w:val="19"/>
              </w:rPr>
              <w:t>made</w:t>
            </w:r>
            <w:r>
              <w:rPr>
                <w:spacing w:val="9"/>
                <w:sz w:val="19"/>
              </w:rPr>
              <w:t> </w:t>
            </w:r>
            <w:r>
              <w:rPr>
                <w:sz w:val="19"/>
              </w:rPr>
              <w:t>a member of each private</w:t>
            </w:r>
            <w:r>
              <w:rPr>
                <w:spacing w:val="25"/>
                <w:sz w:val="19"/>
              </w:rPr>
              <w:t> </w:t>
            </w:r>
            <w:r>
              <w:rPr>
                <w:sz w:val="19"/>
              </w:rPr>
              <w:t>collection</w:t>
            </w:r>
            <w:r>
              <w:rPr>
                <w:spacing w:val="48"/>
                <w:sz w:val="19"/>
              </w:rPr>
              <w:t> </w:t>
            </w:r>
            <w:r>
              <w:rPr>
                <w:sz w:val="19"/>
              </w:rPr>
              <w:t>with</w:t>
            </w:r>
            <w:r>
              <w:rPr>
                <w:spacing w:val="66"/>
                <w:sz w:val="19"/>
              </w:rPr>
              <w:t> </w:t>
            </w:r>
            <w:r>
              <w:rPr>
                <w:spacing w:val="-4"/>
                <w:sz w:val="19"/>
              </w:rPr>
              <w:t>read</w:t>
            </w:r>
          </w:p>
          <w:p>
            <w:pPr>
              <w:pStyle w:val="TableParagraph"/>
              <w:spacing w:line="203" w:lineRule="exact" w:before="12"/>
              <w:jc w:val="both"/>
              <w:rPr>
                <w:sz w:val="19"/>
              </w:rPr>
            </w:pPr>
            <w:r>
              <w:rPr>
                <w:spacing w:val="-2"/>
                <w:sz w:val="19"/>
              </w:rPr>
              <w:t>access</w:t>
            </w:r>
          </w:p>
        </w:tc>
      </w:tr>
    </w:tbl>
    <w:p>
      <w:pPr>
        <w:pStyle w:val="TableParagraph"/>
        <w:spacing w:after="0" w:line="203" w:lineRule="exact"/>
        <w:jc w:val="both"/>
        <w:rPr>
          <w:sz w:val="19"/>
        </w:rPr>
        <w:sectPr>
          <w:pgSz w:w="11910" w:h="16850"/>
          <w:pgMar w:header="0" w:footer="977" w:top="1200" w:bottom="1220" w:left="1275" w:right="1275"/>
        </w:sectPr>
      </w:pPr>
    </w:p>
    <w:tbl>
      <w:tblPr>
        <w:tblW w:w="0" w:type="auto"/>
        <w:jc w:val="left"/>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62"/>
        <w:gridCol w:w="2133"/>
        <w:gridCol w:w="2598"/>
        <w:gridCol w:w="2478"/>
      </w:tblGrid>
      <w:tr>
        <w:trPr>
          <w:trHeight w:val="736" w:hRule="atLeast"/>
        </w:trPr>
        <w:tc>
          <w:tcPr>
            <w:tcW w:w="1862" w:type="dxa"/>
          </w:tcPr>
          <w:p>
            <w:pPr>
              <w:pStyle w:val="TableParagraph"/>
              <w:spacing w:before="18"/>
              <w:ind w:left="51"/>
              <w:jc w:val="center"/>
              <w:rPr>
                <w:sz w:val="19"/>
              </w:rPr>
            </w:pPr>
            <w:r>
              <w:rPr>
                <w:sz w:val="19"/>
              </w:rPr>
              <w:t>Private</w:t>
            </w:r>
            <w:r>
              <w:rPr>
                <w:spacing w:val="13"/>
                <w:sz w:val="19"/>
              </w:rPr>
              <w:t> </w:t>
            </w:r>
            <w:r>
              <w:rPr>
                <w:sz w:val="19"/>
              </w:rPr>
              <w:t>Data</w:t>
            </w:r>
            <w:r>
              <w:rPr>
                <w:spacing w:val="37"/>
                <w:sz w:val="19"/>
              </w:rPr>
              <w:t> </w:t>
            </w:r>
            <w:r>
              <w:rPr>
                <w:sz w:val="19"/>
              </w:rPr>
              <w:t>–</w:t>
            </w:r>
            <w:r>
              <w:rPr>
                <w:spacing w:val="20"/>
                <w:sz w:val="19"/>
              </w:rPr>
              <w:t> </w:t>
            </w:r>
            <w:r>
              <w:rPr>
                <w:spacing w:val="-4"/>
                <w:sz w:val="19"/>
              </w:rPr>
              <w:t>Read</w:t>
            </w:r>
          </w:p>
        </w:tc>
        <w:tc>
          <w:tcPr>
            <w:tcW w:w="2133" w:type="dxa"/>
          </w:tcPr>
          <w:p>
            <w:pPr>
              <w:pStyle w:val="TableParagraph"/>
              <w:tabs>
                <w:tab w:pos="1537" w:val="left" w:leader="none"/>
                <w:tab w:pos="1925" w:val="left" w:leader="none"/>
              </w:tabs>
              <w:spacing w:line="264" w:lineRule="auto" w:before="18"/>
              <w:ind w:left="128" w:right="80"/>
              <w:rPr>
                <w:sz w:val="19"/>
              </w:rPr>
            </w:pPr>
            <w:r>
              <w:rPr>
                <w:spacing w:val="-2"/>
                <w:sz w:val="19"/>
              </w:rPr>
              <w:t>Boolean</w:t>
            </w:r>
            <w:r>
              <w:rPr>
                <w:sz w:val="19"/>
              </w:rPr>
              <w:tab/>
            </w:r>
            <w:r>
              <w:rPr>
                <w:spacing w:val="-2"/>
                <w:sz w:val="19"/>
              </w:rPr>
              <w:t>policy (MemberOnlyRead</w:t>
            </w:r>
            <w:r>
              <w:rPr>
                <w:sz w:val="19"/>
              </w:rPr>
              <w:tab/>
            </w:r>
            <w:r>
              <w:rPr>
                <w:spacing w:val="-10"/>
                <w:sz w:val="19"/>
              </w:rPr>
              <w:t>=</w:t>
            </w:r>
          </w:p>
          <w:p>
            <w:pPr>
              <w:pStyle w:val="TableParagraph"/>
              <w:spacing w:line="202" w:lineRule="exact" w:before="15"/>
              <w:ind w:left="128"/>
              <w:rPr>
                <w:sz w:val="19"/>
              </w:rPr>
            </w:pPr>
            <w:r>
              <w:rPr>
                <w:spacing w:val="-2"/>
                <w:sz w:val="19"/>
              </w:rPr>
              <w:t>true)</w:t>
            </w:r>
          </w:p>
        </w:tc>
        <w:tc>
          <w:tcPr>
            <w:tcW w:w="2598" w:type="dxa"/>
          </w:tcPr>
          <w:p>
            <w:pPr>
              <w:pStyle w:val="TableParagraph"/>
              <w:tabs>
                <w:tab w:pos="1461" w:val="left" w:leader="none"/>
              </w:tabs>
              <w:spacing w:line="264" w:lineRule="auto" w:before="18"/>
              <w:ind w:right="81"/>
              <w:rPr>
                <w:sz w:val="19"/>
              </w:rPr>
            </w:pPr>
            <w:r>
              <w:rPr>
                <w:sz w:val="19"/>
              </w:rPr>
              <w:t>Members</w:t>
            </w:r>
            <w:r>
              <w:rPr>
                <w:spacing w:val="80"/>
                <w:sz w:val="19"/>
              </w:rPr>
              <w:t> </w:t>
            </w:r>
            <w:r>
              <w:rPr>
                <w:sz w:val="19"/>
              </w:rPr>
              <w:t>of</w:t>
              <w:tab/>
              <w:t>data</w:t>
            </w:r>
            <w:r>
              <w:rPr>
                <w:spacing w:val="80"/>
                <w:sz w:val="19"/>
              </w:rPr>
              <w:t> </w:t>
            </w:r>
            <w:r>
              <w:rPr>
                <w:sz w:val="19"/>
              </w:rPr>
              <w:t>owner </w:t>
            </w:r>
            <w:r>
              <w:rPr>
                <w:spacing w:val="-2"/>
                <w:sz w:val="19"/>
              </w:rPr>
              <w:t>organisation</w:t>
            </w:r>
          </w:p>
        </w:tc>
        <w:tc>
          <w:tcPr>
            <w:tcW w:w="2478" w:type="dxa"/>
          </w:tcPr>
          <w:p>
            <w:pPr>
              <w:pStyle w:val="TableParagraph"/>
              <w:spacing w:line="264" w:lineRule="auto" w:before="18"/>
              <w:rPr>
                <w:sz w:val="19"/>
              </w:rPr>
            </w:pPr>
            <w:r>
              <w:rPr>
                <w:sz w:val="19"/>
              </w:rPr>
              <w:t>Only data owners</w:t>
            </w:r>
            <w:r>
              <w:rPr>
                <w:spacing w:val="-8"/>
                <w:sz w:val="19"/>
              </w:rPr>
              <w:t> </w:t>
            </w:r>
            <w:r>
              <w:rPr>
                <w:sz w:val="19"/>
              </w:rPr>
              <w:t>should see their data</w:t>
            </w:r>
          </w:p>
        </w:tc>
      </w:tr>
      <w:tr>
        <w:trPr>
          <w:trHeight w:val="1155" w:hRule="atLeast"/>
        </w:trPr>
        <w:tc>
          <w:tcPr>
            <w:tcW w:w="1862" w:type="dxa"/>
          </w:tcPr>
          <w:p>
            <w:pPr>
              <w:pStyle w:val="TableParagraph"/>
              <w:spacing w:before="2"/>
              <w:ind w:left="51" w:right="10"/>
              <w:jc w:val="center"/>
              <w:rPr>
                <w:sz w:val="19"/>
              </w:rPr>
            </w:pPr>
            <w:r>
              <w:rPr>
                <w:sz w:val="19"/>
              </w:rPr>
              <w:t>Private</w:t>
            </w:r>
            <w:r>
              <w:rPr>
                <w:spacing w:val="16"/>
                <w:sz w:val="19"/>
              </w:rPr>
              <w:t> </w:t>
            </w:r>
            <w:r>
              <w:rPr>
                <w:sz w:val="19"/>
              </w:rPr>
              <w:t>Data</w:t>
            </w:r>
            <w:r>
              <w:rPr>
                <w:spacing w:val="21"/>
                <w:sz w:val="19"/>
              </w:rPr>
              <w:t> </w:t>
            </w:r>
            <w:r>
              <w:rPr>
                <w:sz w:val="19"/>
              </w:rPr>
              <w:t>–</w:t>
            </w:r>
            <w:r>
              <w:rPr>
                <w:spacing w:val="3"/>
                <w:sz w:val="19"/>
              </w:rPr>
              <w:t> </w:t>
            </w:r>
            <w:r>
              <w:rPr>
                <w:spacing w:val="-4"/>
                <w:sz w:val="19"/>
              </w:rPr>
              <w:t>Write</w:t>
            </w:r>
          </w:p>
        </w:tc>
        <w:tc>
          <w:tcPr>
            <w:tcW w:w="2133" w:type="dxa"/>
          </w:tcPr>
          <w:p>
            <w:pPr>
              <w:pStyle w:val="TableParagraph"/>
              <w:tabs>
                <w:tab w:pos="1537" w:val="left" w:leader="none"/>
              </w:tabs>
              <w:spacing w:line="271" w:lineRule="auto" w:before="17"/>
              <w:ind w:left="128" w:right="79"/>
              <w:jc w:val="both"/>
              <w:rPr>
                <w:sz w:val="19"/>
              </w:rPr>
            </w:pPr>
            <w:r>
              <w:rPr>
                <w:spacing w:val="-2"/>
                <w:sz w:val="19"/>
              </w:rPr>
              <w:t>Boolean</w:t>
            </w:r>
            <w:r>
              <w:rPr>
                <w:sz w:val="19"/>
              </w:rPr>
              <w:tab/>
            </w:r>
            <w:r>
              <w:rPr>
                <w:spacing w:val="-2"/>
                <w:sz w:val="19"/>
              </w:rPr>
              <w:t>policy </w:t>
            </w:r>
            <w:r>
              <w:rPr>
                <w:sz w:val="19"/>
              </w:rPr>
              <w:t>(MemberOnlyWrite </w:t>
            </w:r>
            <w:r>
              <w:rPr>
                <w:sz w:val="19"/>
              </w:rPr>
              <w:t>= </w:t>
            </w:r>
            <w:r>
              <w:rPr>
                <w:spacing w:val="-2"/>
                <w:sz w:val="19"/>
              </w:rPr>
              <w:t>false)</w:t>
            </w:r>
          </w:p>
        </w:tc>
        <w:tc>
          <w:tcPr>
            <w:tcW w:w="2598" w:type="dxa"/>
          </w:tcPr>
          <w:p>
            <w:pPr>
              <w:pStyle w:val="TableParagraph"/>
              <w:spacing w:line="247" w:lineRule="auto" w:before="2"/>
              <w:rPr>
                <w:sz w:val="19"/>
              </w:rPr>
            </w:pPr>
            <w:r>
              <w:rPr>
                <w:sz w:val="19"/>
              </w:rPr>
              <w:t>All</w:t>
            </w:r>
            <w:r>
              <w:rPr>
                <w:spacing w:val="80"/>
                <w:sz w:val="19"/>
              </w:rPr>
              <w:t> </w:t>
            </w:r>
            <w:r>
              <w:rPr>
                <w:sz w:val="19"/>
              </w:rPr>
              <w:t>organisations</w:t>
            </w:r>
            <w:r>
              <w:rPr>
                <w:spacing w:val="40"/>
                <w:sz w:val="19"/>
              </w:rPr>
              <w:t> </w:t>
            </w:r>
            <w:r>
              <w:rPr>
                <w:sz w:val="19"/>
              </w:rPr>
              <w:t>and</w:t>
            </w:r>
            <w:r>
              <w:rPr>
                <w:spacing w:val="40"/>
                <w:sz w:val="19"/>
              </w:rPr>
              <w:t> </w:t>
            </w:r>
            <w:r>
              <w:rPr>
                <w:sz w:val="19"/>
              </w:rPr>
              <w:t>user</w:t>
            </w:r>
            <w:r>
              <w:rPr>
                <w:spacing w:val="40"/>
                <w:sz w:val="19"/>
              </w:rPr>
              <w:t> </w:t>
            </w:r>
            <w:r>
              <w:rPr>
                <w:spacing w:val="-2"/>
                <w:sz w:val="19"/>
              </w:rPr>
              <w:t>types</w:t>
            </w:r>
          </w:p>
        </w:tc>
        <w:tc>
          <w:tcPr>
            <w:tcW w:w="2478" w:type="dxa"/>
          </w:tcPr>
          <w:p>
            <w:pPr>
              <w:pStyle w:val="TableParagraph"/>
              <w:spacing w:line="252" w:lineRule="auto" w:before="2"/>
              <w:ind w:right="65"/>
              <w:jc w:val="both"/>
              <w:rPr>
                <w:sz w:val="19"/>
              </w:rPr>
            </w:pPr>
            <w:r>
              <w:rPr>
                <w:sz w:val="19"/>
              </w:rPr>
              <w:t>Smart- and Output </w:t>
            </w:r>
            <w:r>
              <w:rPr>
                <w:sz w:val="19"/>
              </w:rPr>
              <w:t>Meter entities are</w:t>
            </w:r>
            <w:r>
              <w:rPr>
                <w:spacing w:val="-2"/>
                <w:sz w:val="19"/>
              </w:rPr>
              <w:t> </w:t>
            </w:r>
            <w:r>
              <w:rPr>
                <w:sz w:val="19"/>
              </w:rPr>
              <w:t>part of the issuer organisation but need to</w:t>
            </w:r>
            <w:r>
              <w:rPr>
                <w:spacing w:val="80"/>
                <w:sz w:val="19"/>
              </w:rPr>
              <w:t> </w:t>
            </w:r>
            <w:r>
              <w:rPr>
                <w:sz w:val="19"/>
              </w:rPr>
              <w:t>write</w:t>
            </w:r>
            <w:r>
              <w:rPr>
                <w:spacing w:val="75"/>
                <w:w w:val="150"/>
                <w:sz w:val="19"/>
              </w:rPr>
              <w:t>  </w:t>
            </w:r>
            <w:r>
              <w:rPr>
                <w:sz w:val="19"/>
              </w:rPr>
              <w:t>to</w:t>
            </w:r>
            <w:r>
              <w:rPr>
                <w:spacing w:val="70"/>
                <w:w w:val="150"/>
                <w:sz w:val="19"/>
              </w:rPr>
              <w:t>  </w:t>
            </w:r>
            <w:r>
              <w:rPr>
                <w:sz w:val="19"/>
              </w:rPr>
              <w:t>the</w:t>
            </w:r>
            <w:r>
              <w:rPr>
                <w:spacing w:val="60"/>
                <w:w w:val="150"/>
                <w:sz w:val="19"/>
              </w:rPr>
              <w:t>  </w:t>
            </w:r>
            <w:r>
              <w:rPr>
                <w:spacing w:val="-2"/>
                <w:sz w:val="19"/>
              </w:rPr>
              <w:t>owner’s</w:t>
            </w:r>
          </w:p>
          <w:p>
            <w:pPr>
              <w:pStyle w:val="TableParagraph"/>
              <w:spacing w:line="216" w:lineRule="exact"/>
              <w:rPr>
                <w:sz w:val="19"/>
              </w:rPr>
            </w:pPr>
            <w:r>
              <w:rPr>
                <w:spacing w:val="-2"/>
                <w:sz w:val="19"/>
              </w:rPr>
              <w:t>collection</w:t>
            </w:r>
          </w:p>
        </w:tc>
      </w:tr>
      <w:tr>
        <w:trPr>
          <w:trHeight w:val="720" w:hRule="atLeast"/>
        </w:trPr>
        <w:tc>
          <w:tcPr>
            <w:tcW w:w="1862" w:type="dxa"/>
          </w:tcPr>
          <w:p>
            <w:pPr>
              <w:pStyle w:val="TableParagraph"/>
              <w:tabs>
                <w:tab w:pos="1011" w:val="left" w:leader="none"/>
                <w:tab w:pos="1704" w:val="left" w:leader="none"/>
              </w:tabs>
              <w:spacing w:line="206" w:lineRule="exact"/>
              <w:rPr>
                <w:sz w:val="19"/>
              </w:rPr>
            </w:pPr>
            <w:r>
              <w:rPr>
                <w:spacing w:val="-2"/>
                <w:sz w:val="19"/>
              </w:rPr>
              <w:t>Private</w:t>
            </w:r>
            <w:r>
              <w:rPr>
                <w:sz w:val="19"/>
              </w:rPr>
              <w:tab/>
            </w:r>
            <w:r>
              <w:rPr>
                <w:spacing w:val="-4"/>
                <w:sz w:val="19"/>
              </w:rPr>
              <w:t>Data</w:t>
            </w:r>
            <w:r>
              <w:rPr>
                <w:sz w:val="19"/>
              </w:rPr>
              <w:tab/>
            </w:r>
            <w:r>
              <w:rPr>
                <w:spacing w:val="-12"/>
                <w:sz w:val="19"/>
              </w:rPr>
              <w:t>-</w:t>
            </w:r>
          </w:p>
          <w:p>
            <w:pPr>
              <w:pStyle w:val="TableParagraph"/>
              <w:spacing w:before="21"/>
              <w:rPr>
                <w:sz w:val="19"/>
              </w:rPr>
            </w:pPr>
            <w:r>
              <w:rPr>
                <w:spacing w:val="-2"/>
                <w:sz w:val="19"/>
              </w:rPr>
              <w:t>Endorsement</w:t>
            </w:r>
          </w:p>
        </w:tc>
        <w:tc>
          <w:tcPr>
            <w:tcW w:w="2133" w:type="dxa"/>
          </w:tcPr>
          <w:p>
            <w:pPr>
              <w:pStyle w:val="TableParagraph"/>
              <w:spacing w:line="280" w:lineRule="auto" w:before="2"/>
              <w:ind w:left="128" w:right="80"/>
              <w:rPr>
                <w:sz w:val="19"/>
              </w:rPr>
            </w:pPr>
            <w:r>
              <w:rPr>
                <w:spacing w:val="-2"/>
                <w:sz w:val="19"/>
              </w:rPr>
              <w:t>Organisational </w:t>
            </w:r>
            <w:r>
              <w:rPr>
                <w:sz w:val="19"/>
              </w:rPr>
              <w:t>(Signature) </w:t>
            </w:r>
            <w:r>
              <w:rPr>
                <w:sz w:val="19"/>
              </w:rPr>
              <w:t>Policy</w:t>
            </w:r>
          </w:p>
        </w:tc>
        <w:tc>
          <w:tcPr>
            <w:tcW w:w="2598" w:type="dxa"/>
          </w:tcPr>
          <w:p>
            <w:pPr>
              <w:pStyle w:val="TableParagraph"/>
              <w:tabs>
                <w:tab w:pos="742" w:val="left" w:leader="none"/>
              </w:tabs>
              <w:spacing w:line="280" w:lineRule="auto" w:before="2"/>
              <w:ind w:right="81"/>
              <w:rPr>
                <w:sz w:val="19"/>
              </w:rPr>
            </w:pPr>
            <w:r>
              <w:rPr>
                <w:spacing w:val="-6"/>
                <w:sz w:val="19"/>
              </w:rPr>
              <w:t>OR</w:t>
            </w:r>
            <w:r>
              <w:rPr>
                <w:sz w:val="19"/>
              </w:rPr>
              <w:tab/>
            </w:r>
            <w:r>
              <w:rPr>
                <w:spacing w:val="-2"/>
                <w:sz w:val="19"/>
              </w:rPr>
              <w:t>(OwnerMSP.member, IssuerMSP.member)</w:t>
            </w:r>
          </w:p>
        </w:tc>
        <w:tc>
          <w:tcPr>
            <w:tcW w:w="2478" w:type="dxa"/>
          </w:tcPr>
          <w:p>
            <w:pPr>
              <w:pStyle w:val="TableParagraph"/>
              <w:spacing w:line="206" w:lineRule="exact"/>
              <w:rPr>
                <w:sz w:val="19"/>
              </w:rPr>
            </w:pPr>
            <w:r>
              <w:rPr>
                <w:sz w:val="19"/>
              </w:rPr>
              <w:t>Endorsement</w:t>
            </w:r>
            <w:r>
              <w:rPr>
                <w:spacing w:val="74"/>
                <w:sz w:val="19"/>
              </w:rPr>
              <w:t> </w:t>
            </w:r>
            <w:r>
              <w:rPr>
                <w:sz w:val="19"/>
              </w:rPr>
              <w:t>of</w:t>
            </w:r>
            <w:r>
              <w:rPr>
                <w:spacing w:val="75"/>
                <w:w w:val="150"/>
                <w:sz w:val="19"/>
              </w:rPr>
              <w:t> </w:t>
            </w:r>
            <w:r>
              <w:rPr>
                <w:sz w:val="19"/>
              </w:rPr>
              <w:t>either</w:t>
            </w:r>
            <w:r>
              <w:rPr>
                <w:spacing w:val="79"/>
                <w:sz w:val="19"/>
              </w:rPr>
              <w:t> </w:t>
            </w:r>
            <w:r>
              <w:rPr>
                <w:spacing w:val="-5"/>
                <w:sz w:val="19"/>
              </w:rPr>
              <w:t>the</w:t>
            </w:r>
          </w:p>
          <w:p>
            <w:pPr>
              <w:pStyle w:val="TableParagraph"/>
              <w:tabs>
                <w:tab w:pos="892" w:val="left" w:leader="none"/>
                <w:tab w:pos="1343" w:val="left" w:leader="none"/>
                <w:tab w:pos="1882" w:val="left" w:leader="none"/>
              </w:tabs>
              <w:spacing w:line="247" w:lineRule="auto" w:before="21"/>
              <w:ind w:right="78"/>
              <w:rPr>
                <w:sz w:val="19"/>
              </w:rPr>
            </w:pPr>
            <w:r>
              <w:rPr>
                <w:spacing w:val="-2"/>
                <w:sz w:val="19"/>
              </w:rPr>
              <w:t>issuer</w:t>
            </w:r>
            <w:r>
              <w:rPr>
                <w:sz w:val="19"/>
              </w:rPr>
              <w:tab/>
            </w:r>
            <w:r>
              <w:rPr>
                <w:spacing w:val="-6"/>
                <w:sz w:val="19"/>
              </w:rPr>
              <w:t>or</w:t>
            </w:r>
            <w:r>
              <w:rPr>
                <w:sz w:val="19"/>
              </w:rPr>
              <w:tab/>
            </w:r>
            <w:r>
              <w:rPr>
                <w:spacing w:val="-4"/>
                <w:sz w:val="19"/>
              </w:rPr>
              <w:t>the</w:t>
            </w:r>
            <w:r>
              <w:rPr>
                <w:sz w:val="19"/>
              </w:rPr>
              <w:tab/>
            </w:r>
            <w:r>
              <w:rPr>
                <w:spacing w:val="-4"/>
                <w:sz w:val="19"/>
              </w:rPr>
              <w:t>owner </w:t>
            </w:r>
            <w:r>
              <w:rPr>
                <w:spacing w:val="-2"/>
                <w:sz w:val="19"/>
              </w:rPr>
              <w:t>necessary</w:t>
            </w:r>
          </w:p>
        </w:tc>
      </w:tr>
      <w:tr>
        <w:trPr>
          <w:trHeight w:val="675" w:hRule="atLeast"/>
        </w:trPr>
        <w:tc>
          <w:tcPr>
            <w:tcW w:w="1862" w:type="dxa"/>
          </w:tcPr>
          <w:p>
            <w:pPr>
              <w:pStyle w:val="TableParagraph"/>
              <w:tabs>
                <w:tab w:pos="936" w:val="left" w:leader="none"/>
              </w:tabs>
              <w:spacing w:line="206" w:lineRule="exact"/>
              <w:rPr>
                <w:sz w:val="19"/>
              </w:rPr>
            </w:pPr>
            <w:r>
              <w:rPr>
                <w:spacing w:val="-2"/>
                <w:sz w:val="19"/>
              </w:rPr>
              <w:t>Create</w:t>
            </w:r>
            <w:r>
              <w:rPr>
                <w:sz w:val="19"/>
              </w:rPr>
              <w:tab/>
            </w:r>
            <w:r>
              <w:rPr>
                <w:spacing w:val="-2"/>
                <w:sz w:val="19"/>
              </w:rPr>
              <w:t>Electricity</w:t>
            </w:r>
          </w:p>
          <w:p>
            <w:pPr>
              <w:pStyle w:val="TableParagraph"/>
              <w:spacing w:before="22"/>
              <w:rPr>
                <w:sz w:val="19"/>
              </w:rPr>
            </w:pPr>
            <w:r>
              <w:rPr>
                <w:spacing w:val="-5"/>
                <w:sz w:val="19"/>
              </w:rPr>
              <w:t>GO</w:t>
            </w:r>
          </w:p>
        </w:tc>
        <w:tc>
          <w:tcPr>
            <w:tcW w:w="2133" w:type="dxa"/>
          </w:tcPr>
          <w:p>
            <w:pPr>
              <w:pStyle w:val="TableParagraph"/>
              <w:spacing w:before="2"/>
              <w:ind w:left="66"/>
              <w:jc w:val="center"/>
              <w:rPr>
                <w:sz w:val="19"/>
              </w:rPr>
            </w:pPr>
            <w:r>
              <w:rPr>
                <w:sz w:val="19"/>
              </w:rPr>
              <w:t>Policy</w:t>
            </w:r>
            <w:r>
              <w:rPr>
                <w:spacing w:val="14"/>
                <w:sz w:val="19"/>
              </w:rPr>
              <w:t> </w:t>
            </w:r>
            <w:r>
              <w:rPr>
                <w:sz w:val="19"/>
              </w:rPr>
              <w:t>within</w:t>
            </w:r>
            <w:r>
              <w:rPr>
                <w:spacing w:val="15"/>
                <w:sz w:val="19"/>
              </w:rPr>
              <w:t> </w:t>
            </w:r>
            <w:r>
              <w:rPr>
                <w:spacing w:val="-2"/>
                <w:sz w:val="19"/>
              </w:rPr>
              <w:t>chaincode</w:t>
            </w:r>
          </w:p>
        </w:tc>
        <w:tc>
          <w:tcPr>
            <w:tcW w:w="2598" w:type="dxa"/>
          </w:tcPr>
          <w:p>
            <w:pPr>
              <w:pStyle w:val="TableParagraph"/>
              <w:spacing w:line="206" w:lineRule="exact"/>
              <w:rPr>
                <w:sz w:val="19"/>
              </w:rPr>
            </w:pPr>
            <w:r>
              <w:rPr>
                <w:sz w:val="19"/>
              </w:rPr>
              <w:t>Only</w:t>
            </w:r>
            <w:r>
              <w:rPr>
                <w:spacing w:val="35"/>
                <w:sz w:val="19"/>
              </w:rPr>
              <w:t> </w:t>
            </w:r>
            <w:r>
              <w:rPr>
                <w:sz w:val="19"/>
              </w:rPr>
              <w:t>Smart</w:t>
            </w:r>
            <w:r>
              <w:rPr>
                <w:spacing w:val="16"/>
                <w:sz w:val="19"/>
              </w:rPr>
              <w:t> </w:t>
            </w:r>
            <w:r>
              <w:rPr>
                <w:spacing w:val="-2"/>
                <w:sz w:val="19"/>
              </w:rPr>
              <w:t>Meters</w:t>
            </w:r>
          </w:p>
        </w:tc>
        <w:tc>
          <w:tcPr>
            <w:tcW w:w="2478" w:type="dxa"/>
          </w:tcPr>
          <w:p>
            <w:pPr>
              <w:pStyle w:val="TableParagraph"/>
              <w:spacing w:line="206" w:lineRule="exact"/>
              <w:rPr>
                <w:sz w:val="19"/>
              </w:rPr>
            </w:pPr>
            <w:r>
              <w:rPr>
                <w:sz w:val="19"/>
              </w:rPr>
              <w:t>Only</w:t>
            </w:r>
            <w:r>
              <w:rPr>
                <w:spacing w:val="64"/>
                <w:w w:val="150"/>
                <w:sz w:val="19"/>
              </w:rPr>
              <w:t> </w:t>
            </w:r>
            <w:r>
              <w:rPr>
                <w:sz w:val="19"/>
              </w:rPr>
              <w:t>a</w:t>
            </w:r>
            <w:r>
              <w:rPr>
                <w:spacing w:val="66"/>
                <w:sz w:val="19"/>
              </w:rPr>
              <w:t> </w:t>
            </w:r>
            <w:r>
              <w:rPr>
                <w:sz w:val="19"/>
              </w:rPr>
              <w:t>SmartMeter</w:t>
            </w:r>
            <w:r>
              <w:rPr>
                <w:spacing w:val="38"/>
                <w:sz w:val="19"/>
              </w:rPr>
              <w:t> </w:t>
            </w:r>
            <w:r>
              <w:rPr>
                <w:spacing w:val="-2"/>
                <w:sz w:val="19"/>
              </w:rPr>
              <w:t>should</w:t>
            </w:r>
          </w:p>
          <w:p>
            <w:pPr>
              <w:pStyle w:val="TableParagraph"/>
              <w:tabs>
                <w:tab w:pos="547" w:val="left" w:leader="none"/>
                <w:tab w:pos="1102" w:val="left" w:leader="none"/>
                <w:tab w:pos="1491" w:val="left" w:leader="none"/>
                <w:tab w:pos="2196" w:val="left" w:leader="none"/>
              </w:tabs>
              <w:spacing w:line="220" w:lineRule="atLeast" w:before="9"/>
              <w:ind w:right="77"/>
              <w:rPr>
                <w:sz w:val="19"/>
              </w:rPr>
            </w:pPr>
            <w:r>
              <w:rPr>
                <w:spacing w:val="-6"/>
                <w:sz w:val="19"/>
              </w:rPr>
              <w:t>be</w:t>
            </w:r>
            <w:r>
              <w:rPr>
                <w:sz w:val="19"/>
              </w:rPr>
              <w:tab/>
            </w:r>
            <w:r>
              <w:rPr>
                <w:spacing w:val="-4"/>
                <w:sz w:val="19"/>
              </w:rPr>
              <w:t>able</w:t>
            </w:r>
            <w:r>
              <w:rPr>
                <w:sz w:val="19"/>
              </w:rPr>
              <w:tab/>
            </w:r>
            <w:r>
              <w:rPr>
                <w:spacing w:val="-6"/>
                <w:sz w:val="19"/>
              </w:rPr>
              <w:t>to</w:t>
            </w:r>
            <w:r>
              <w:rPr>
                <w:sz w:val="19"/>
              </w:rPr>
              <w:tab/>
            </w:r>
            <w:r>
              <w:rPr>
                <w:spacing w:val="-2"/>
                <w:sz w:val="19"/>
              </w:rPr>
              <w:t>create</w:t>
            </w:r>
            <w:r>
              <w:rPr>
                <w:sz w:val="19"/>
              </w:rPr>
              <w:tab/>
            </w:r>
            <w:r>
              <w:rPr>
                <w:spacing w:val="-6"/>
                <w:sz w:val="19"/>
              </w:rPr>
              <w:t>an </w:t>
            </w:r>
            <w:r>
              <w:rPr>
                <w:sz w:val="19"/>
              </w:rPr>
              <w:t>Electricity</w:t>
            </w:r>
            <w:r>
              <w:rPr>
                <w:spacing w:val="40"/>
                <w:sz w:val="19"/>
              </w:rPr>
              <w:t> </w:t>
            </w:r>
            <w:r>
              <w:rPr>
                <w:sz w:val="19"/>
              </w:rPr>
              <w:t>GO</w:t>
            </w:r>
          </w:p>
        </w:tc>
      </w:tr>
      <w:tr>
        <w:trPr>
          <w:trHeight w:val="690" w:hRule="atLeast"/>
        </w:trPr>
        <w:tc>
          <w:tcPr>
            <w:tcW w:w="1862" w:type="dxa"/>
          </w:tcPr>
          <w:p>
            <w:pPr>
              <w:pStyle w:val="TableParagraph"/>
              <w:spacing w:line="247" w:lineRule="auto" w:before="3"/>
              <w:rPr>
                <w:sz w:val="19"/>
              </w:rPr>
            </w:pPr>
            <w:r>
              <w:rPr>
                <w:sz w:val="19"/>
              </w:rPr>
              <w:t>Add</w:t>
            </w:r>
            <w:r>
              <w:rPr>
                <w:spacing w:val="80"/>
                <w:sz w:val="19"/>
              </w:rPr>
              <w:t> </w:t>
            </w:r>
            <w:r>
              <w:rPr>
                <w:sz w:val="19"/>
              </w:rPr>
              <w:t>Hydrogen</w:t>
            </w:r>
            <w:r>
              <w:rPr>
                <w:spacing w:val="80"/>
                <w:sz w:val="19"/>
              </w:rPr>
              <w:t> </w:t>
            </w:r>
            <w:r>
              <w:rPr>
                <w:sz w:val="19"/>
              </w:rPr>
              <w:t>to </w:t>
            </w:r>
            <w:r>
              <w:rPr>
                <w:spacing w:val="-2"/>
                <w:sz w:val="19"/>
              </w:rPr>
              <w:t>Backlog</w:t>
            </w:r>
          </w:p>
        </w:tc>
        <w:tc>
          <w:tcPr>
            <w:tcW w:w="2133" w:type="dxa"/>
          </w:tcPr>
          <w:p>
            <w:pPr>
              <w:pStyle w:val="TableParagraph"/>
              <w:spacing w:before="18"/>
              <w:ind w:left="66"/>
              <w:jc w:val="center"/>
              <w:rPr>
                <w:sz w:val="19"/>
              </w:rPr>
            </w:pPr>
            <w:r>
              <w:rPr>
                <w:sz w:val="19"/>
              </w:rPr>
              <w:t>Policy</w:t>
            </w:r>
            <w:r>
              <w:rPr>
                <w:spacing w:val="14"/>
                <w:sz w:val="19"/>
              </w:rPr>
              <w:t> </w:t>
            </w:r>
            <w:r>
              <w:rPr>
                <w:sz w:val="19"/>
              </w:rPr>
              <w:t>within</w:t>
            </w:r>
            <w:r>
              <w:rPr>
                <w:spacing w:val="15"/>
                <w:sz w:val="19"/>
              </w:rPr>
              <w:t> </w:t>
            </w:r>
            <w:r>
              <w:rPr>
                <w:spacing w:val="-2"/>
                <w:sz w:val="19"/>
              </w:rPr>
              <w:t>chaincode</w:t>
            </w:r>
          </w:p>
        </w:tc>
        <w:tc>
          <w:tcPr>
            <w:tcW w:w="2598" w:type="dxa"/>
          </w:tcPr>
          <w:p>
            <w:pPr>
              <w:pStyle w:val="TableParagraph"/>
              <w:spacing w:before="3"/>
              <w:rPr>
                <w:sz w:val="19"/>
              </w:rPr>
            </w:pPr>
            <w:r>
              <w:rPr>
                <w:sz w:val="19"/>
              </w:rPr>
              <w:t>Only</w:t>
            </w:r>
            <w:r>
              <w:rPr>
                <w:spacing w:val="35"/>
                <w:sz w:val="19"/>
              </w:rPr>
              <w:t> </w:t>
            </w:r>
            <w:r>
              <w:rPr>
                <w:sz w:val="19"/>
              </w:rPr>
              <w:t>Output</w:t>
            </w:r>
            <w:r>
              <w:rPr>
                <w:spacing w:val="16"/>
                <w:sz w:val="19"/>
              </w:rPr>
              <w:t> </w:t>
            </w:r>
            <w:r>
              <w:rPr>
                <w:spacing w:val="-2"/>
                <w:sz w:val="19"/>
              </w:rPr>
              <w:t>Meters</w:t>
            </w:r>
          </w:p>
        </w:tc>
        <w:tc>
          <w:tcPr>
            <w:tcW w:w="2478" w:type="dxa"/>
          </w:tcPr>
          <w:p>
            <w:pPr>
              <w:pStyle w:val="TableParagraph"/>
              <w:spacing w:line="247" w:lineRule="auto" w:before="3"/>
              <w:rPr>
                <w:sz w:val="19"/>
              </w:rPr>
            </w:pPr>
            <w:r>
              <w:rPr>
                <w:sz w:val="19"/>
              </w:rPr>
              <w:t>Only</w:t>
            </w:r>
            <w:r>
              <w:rPr>
                <w:spacing w:val="80"/>
                <w:sz w:val="19"/>
              </w:rPr>
              <w:t> </w:t>
            </w:r>
            <w:r>
              <w:rPr>
                <w:sz w:val="19"/>
              </w:rPr>
              <w:t>a</w:t>
            </w:r>
            <w:r>
              <w:rPr>
                <w:spacing w:val="80"/>
                <w:sz w:val="19"/>
              </w:rPr>
              <w:t> </w:t>
            </w:r>
            <w:r>
              <w:rPr>
                <w:sz w:val="19"/>
              </w:rPr>
              <w:t>Hydrogen</w:t>
            </w:r>
            <w:r>
              <w:rPr>
                <w:spacing w:val="80"/>
                <w:sz w:val="19"/>
              </w:rPr>
              <w:t> </w:t>
            </w:r>
            <w:r>
              <w:rPr>
                <w:sz w:val="19"/>
              </w:rPr>
              <w:t>Output meter</w:t>
            </w:r>
            <w:r>
              <w:rPr>
                <w:spacing w:val="77"/>
                <w:w w:val="150"/>
                <w:sz w:val="19"/>
              </w:rPr>
              <w:t> </w:t>
            </w:r>
            <w:r>
              <w:rPr>
                <w:sz w:val="19"/>
              </w:rPr>
              <w:t>should</w:t>
            </w:r>
            <w:r>
              <w:rPr>
                <w:spacing w:val="42"/>
                <w:sz w:val="19"/>
              </w:rPr>
              <w:t>  </w:t>
            </w:r>
            <w:r>
              <w:rPr>
                <w:sz w:val="19"/>
              </w:rPr>
              <w:t>be</w:t>
            </w:r>
            <w:r>
              <w:rPr>
                <w:spacing w:val="32"/>
                <w:sz w:val="19"/>
              </w:rPr>
              <w:t>  </w:t>
            </w:r>
            <w:r>
              <w:rPr>
                <w:sz w:val="19"/>
              </w:rPr>
              <w:t>able</w:t>
            </w:r>
            <w:r>
              <w:rPr>
                <w:spacing w:val="32"/>
                <w:sz w:val="19"/>
              </w:rPr>
              <w:t>  </w:t>
            </w:r>
            <w:r>
              <w:rPr>
                <w:spacing w:val="-5"/>
                <w:sz w:val="19"/>
              </w:rPr>
              <w:t>to</w:t>
            </w:r>
          </w:p>
          <w:p>
            <w:pPr>
              <w:pStyle w:val="TableParagraph"/>
              <w:spacing w:line="203" w:lineRule="exact" w:before="15"/>
              <w:rPr>
                <w:sz w:val="19"/>
              </w:rPr>
            </w:pPr>
            <w:r>
              <w:rPr>
                <w:sz w:val="19"/>
              </w:rPr>
              <w:t>write</w:t>
            </w:r>
            <w:r>
              <w:rPr>
                <w:spacing w:val="21"/>
                <w:sz w:val="19"/>
              </w:rPr>
              <w:t> </w:t>
            </w:r>
            <w:r>
              <w:rPr>
                <w:spacing w:val="-5"/>
                <w:sz w:val="19"/>
              </w:rPr>
              <w:t>to</w:t>
            </w:r>
          </w:p>
        </w:tc>
      </w:tr>
    </w:tbl>
    <w:p>
      <w:pPr>
        <w:pStyle w:val="Heading6"/>
        <w:spacing w:before="224"/>
        <w:ind w:left="662"/>
      </w:pPr>
      <w:r>
        <w:rPr/>
        <w:t>Table</w:t>
      </w:r>
      <w:r>
        <w:rPr>
          <w:spacing w:val="12"/>
        </w:rPr>
        <w:t> </w:t>
      </w:r>
      <w:r>
        <w:rPr/>
        <w:t>6</w:t>
      </w:r>
      <w:r>
        <w:rPr>
          <w:spacing w:val="-7"/>
        </w:rPr>
        <w:t> </w:t>
      </w:r>
      <w:r>
        <w:rPr/>
        <w:t>–</w:t>
      </w:r>
      <w:r>
        <w:rPr>
          <w:spacing w:val="14"/>
        </w:rPr>
        <w:t> </w:t>
      </w:r>
      <w:r>
        <w:rPr/>
        <w:t>Access</w:t>
      </w:r>
      <w:r>
        <w:rPr>
          <w:spacing w:val="4"/>
        </w:rPr>
        <w:t> </w:t>
      </w:r>
      <w:r>
        <w:rPr/>
        <w:t>and</w:t>
      </w:r>
      <w:r>
        <w:rPr>
          <w:spacing w:val="3"/>
        </w:rPr>
        <w:t> </w:t>
      </w:r>
      <w:r>
        <w:rPr/>
        <w:t>consensus</w:t>
      </w:r>
      <w:r>
        <w:rPr>
          <w:spacing w:val="3"/>
        </w:rPr>
        <w:t> </w:t>
      </w:r>
      <w:r>
        <w:rPr/>
        <w:t>policy</w:t>
      </w:r>
      <w:r>
        <w:rPr>
          <w:spacing w:val="2"/>
        </w:rPr>
        <w:t> </w:t>
      </w:r>
      <w:r>
        <w:rPr/>
        <w:t>design</w:t>
      </w:r>
      <w:r>
        <w:rPr>
          <w:spacing w:val="3"/>
        </w:rPr>
        <w:t> </w:t>
      </w:r>
      <w:r>
        <w:rPr/>
        <w:t>decisions</w:t>
      </w:r>
      <w:r>
        <w:rPr>
          <w:spacing w:val="4"/>
        </w:rPr>
        <w:t> </w:t>
      </w:r>
      <w:r>
        <w:rPr/>
        <w:t>during</w:t>
      </w:r>
      <w:r>
        <w:rPr>
          <w:spacing w:val="2"/>
        </w:rPr>
        <w:t> </w:t>
      </w:r>
      <w:r>
        <w:rPr/>
        <w:t>the</w:t>
      </w:r>
      <w:r>
        <w:rPr>
          <w:spacing w:val="11"/>
        </w:rPr>
        <w:t> </w:t>
      </w:r>
      <w:r>
        <w:rPr/>
        <w:t>second</w:t>
      </w:r>
      <w:r>
        <w:rPr>
          <w:spacing w:val="8"/>
        </w:rPr>
        <w:t> </w:t>
      </w:r>
      <w:r>
        <w:rPr/>
        <w:t>design</w:t>
      </w:r>
      <w:r>
        <w:rPr>
          <w:spacing w:val="3"/>
        </w:rPr>
        <w:t> </w:t>
      </w:r>
      <w:r>
        <w:rPr>
          <w:spacing w:val="-2"/>
        </w:rPr>
        <w:t>cycle</w:t>
      </w:r>
    </w:p>
    <w:p>
      <w:pPr>
        <w:pStyle w:val="BodyText"/>
        <w:ind w:left="0"/>
        <w:rPr>
          <w:rFonts w:ascii="Calibri"/>
          <w:b/>
          <w:sz w:val="24"/>
        </w:rPr>
      </w:pPr>
    </w:p>
    <w:p>
      <w:pPr>
        <w:pStyle w:val="BodyText"/>
        <w:spacing w:before="197"/>
        <w:ind w:left="0"/>
        <w:rPr>
          <w:rFonts w:ascii="Calibri"/>
          <w:b/>
          <w:sz w:val="24"/>
        </w:rPr>
      </w:pPr>
    </w:p>
    <w:p>
      <w:pPr>
        <w:pStyle w:val="Heading4"/>
        <w:numPr>
          <w:ilvl w:val="2"/>
          <w:numId w:val="2"/>
        </w:numPr>
        <w:tabs>
          <w:tab w:pos="1217" w:val="left" w:leader="none"/>
        </w:tabs>
        <w:spacing w:line="240" w:lineRule="auto" w:before="0" w:after="0"/>
        <w:ind w:left="1217" w:right="0" w:hanging="721"/>
        <w:jc w:val="left"/>
      </w:pPr>
      <w:bookmarkStart w:name="_bookmark38" w:id="39"/>
      <w:bookmarkEnd w:id="39"/>
      <w:r>
        <w:rPr/>
      </w:r>
      <w:r>
        <w:rPr>
          <w:spacing w:val="-2"/>
        </w:rPr>
        <w:t>Chaincode</w:t>
      </w:r>
    </w:p>
    <w:p>
      <w:pPr>
        <w:pStyle w:val="BodyText"/>
        <w:spacing w:before="157"/>
        <w:ind w:left="0"/>
        <w:rPr>
          <w:sz w:val="24"/>
        </w:rPr>
      </w:pPr>
    </w:p>
    <w:p>
      <w:pPr>
        <w:pStyle w:val="Heading6"/>
        <w:rPr>
          <w:rFonts w:ascii="Times New Roman"/>
        </w:rPr>
      </w:pPr>
      <w:r>
        <w:rPr>
          <w:rFonts w:ascii="Times New Roman"/>
          <w:spacing w:val="-2"/>
        </w:rPr>
        <w:t>Assets</w:t>
      </w:r>
    </w:p>
    <w:p>
      <w:pPr>
        <w:pStyle w:val="BodyText"/>
        <w:spacing w:line="259" w:lineRule="auto" w:before="183"/>
        <w:ind w:right="141"/>
        <w:jc w:val="both"/>
      </w:pPr>
      <w:r>
        <w:rPr/>
        <w:t>All Asset</w:t>
      </w:r>
      <w:r>
        <w:rPr>
          <w:spacing w:val="-1"/>
        </w:rPr>
        <w:t> </w:t>
      </w:r>
      <w:r>
        <w:rPr/>
        <w:t>types created as part</w:t>
      </w:r>
      <w:r>
        <w:rPr>
          <w:spacing w:val="-1"/>
        </w:rPr>
        <w:t> </w:t>
      </w:r>
      <w:r>
        <w:rPr/>
        <w:t>of</w:t>
      </w:r>
      <w:r>
        <w:rPr>
          <w:spacing w:val="22"/>
        </w:rPr>
        <w:t> </w:t>
      </w:r>
      <w:r>
        <w:rPr/>
        <w:t>the first</w:t>
      </w:r>
      <w:r>
        <w:rPr>
          <w:spacing w:val="-1"/>
        </w:rPr>
        <w:t> </w:t>
      </w:r>
      <w:r>
        <w:rPr/>
        <w:t>design</w:t>
      </w:r>
      <w:r>
        <w:rPr>
          <w:spacing w:val="-7"/>
        </w:rPr>
        <w:t> </w:t>
      </w:r>
      <w:r>
        <w:rPr/>
        <w:t>cycle are split</w:t>
      </w:r>
      <w:r>
        <w:rPr>
          <w:spacing w:val="-1"/>
        </w:rPr>
        <w:t> </w:t>
      </w:r>
      <w:r>
        <w:rPr/>
        <w:t>into a public and private part, sharing the unique</w:t>
      </w:r>
      <w:r>
        <w:rPr>
          <w:spacing w:val="-13"/>
        </w:rPr>
        <w:t> </w:t>
      </w:r>
      <w:r>
        <w:rPr/>
        <w:t>composite</w:t>
      </w:r>
      <w:r>
        <w:rPr>
          <w:spacing w:val="-13"/>
        </w:rPr>
        <w:t> </w:t>
      </w:r>
      <w:r>
        <w:rPr/>
        <w:t>key</w:t>
      </w:r>
      <w:r>
        <w:rPr>
          <w:spacing w:val="-11"/>
        </w:rPr>
        <w:t> </w:t>
      </w:r>
      <w:r>
        <w:rPr/>
        <w:t>as a linkage. Three asset</w:t>
      </w:r>
      <w:r>
        <w:rPr>
          <w:spacing w:val="-5"/>
        </w:rPr>
        <w:t> </w:t>
      </w:r>
      <w:r>
        <w:rPr/>
        <w:t>types</w:t>
      </w:r>
      <w:r>
        <w:rPr>
          <w:spacing w:val="-14"/>
        </w:rPr>
        <w:t> </w:t>
      </w:r>
      <w:r>
        <w:rPr/>
        <w:t>were</w:t>
      </w:r>
      <w:r>
        <w:rPr>
          <w:spacing w:val="-13"/>
        </w:rPr>
        <w:t> </w:t>
      </w:r>
      <w:r>
        <w:rPr/>
        <w:t>created, two of</w:t>
      </w:r>
      <w:r>
        <w:rPr>
          <w:spacing w:val="-1"/>
        </w:rPr>
        <w:t> </w:t>
      </w:r>
      <w:r>
        <w:rPr/>
        <w:t>which</w:t>
      </w:r>
      <w:r>
        <w:rPr>
          <w:spacing w:val="-11"/>
        </w:rPr>
        <w:t> </w:t>
      </w:r>
      <w:r>
        <w:rPr/>
        <w:t>are represented by one public and one private struct in</w:t>
      </w:r>
      <w:r>
        <w:rPr>
          <w:spacing w:val="40"/>
        </w:rPr>
        <w:t> </w:t>
      </w:r>
      <w:r>
        <w:rPr/>
        <w:t>the Golang chaincode: ElectricityGOs, HydrogenGOs and CancellationStatements. The public GO struct of all three asset types includes the asset’s creation datetime, the GO Type and composite key. While the GO type attribute of the public GO struct is a simple string</w:t>
      </w:r>
      <w:r>
        <w:rPr>
          <w:spacing w:val="-8"/>
        </w:rPr>
        <w:t> </w:t>
      </w:r>
      <w:r>
        <w:rPr/>
        <w:t>value</w:t>
      </w:r>
      <w:r>
        <w:rPr>
          <w:spacing w:val="-11"/>
        </w:rPr>
        <w:t> </w:t>
      </w:r>
      <w:r>
        <w:rPr/>
        <w:t>that</w:t>
      </w:r>
      <w:r>
        <w:rPr>
          <w:spacing w:val="-2"/>
        </w:rPr>
        <w:t> </w:t>
      </w:r>
      <w:r>
        <w:rPr/>
        <w:t>takes</w:t>
      </w:r>
      <w:r>
        <w:rPr>
          <w:spacing w:val="-14"/>
        </w:rPr>
        <w:t> </w:t>
      </w:r>
      <w:r>
        <w:rPr/>
        <w:t>either ‘Electricity’</w:t>
      </w:r>
      <w:r>
        <w:rPr>
          <w:spacing w:val="-14"/>
        </w:rPr>
        <w:t> </w:t>
      </w:r>
      <w:r>
        <w:rPr/>
        <w:t>or ‘Hydrogen’, both</w:t>
      </w:r>
      <w:r>
        <w:rPr>
          <w:spacing w:val="-8"/>
        </w:rPr>
        <w:t> </w:t>
      </w:r>
      <w:r>
        <w:rPr/>
        <w:t>the</w:t>
      </w:r>
      <w:r>
        <w:rPr>
          <w:spacing w:val="-11"/>
        </w:rPr>
        <w:t> </w:t>
      </w:r>
      <w:r>
        <w:rPr/>
        <w:t>creation</w:t>
      </w:r>
      <w:r>
        <w:rPr>
          <w:spacing w:val="-8"/>
        </w:rPr>
        <w:t> </w:t>
      </w:r>
      <w:r>
        <w:rPr/>
        <w:t>datetime</w:t>
      </w:r>
      <w:r>
        <w:rPr>
          <w:spacing w:val="-11"/>
        </w:rPr>
        <w:t> </w:t>
      </w:r>
      <w:r>
        <w:rPr/>
        <w:t>attribute</w:t>
      </w:r>
      <w:r>
        <w:rPr>
          <w:spacing w:val="-11"/>
        </w:rPr>
        <w:t> </w:t>
      </w:r>
      <w:r>
        <w:rPr/>
        <w:t>and composite</w:t>
      </w:r>
      <w:r>
        <w:rPr>
          <w:spacing w:val="-8"/>
        </w:rPr>
        <w:t> </w:t>
      </w:r>
      <w:r>
        <w:rPr/>
        <w:t>key are more difficult to create. In addition to the public GO struct, the private GO struct, linked to the public struct</w:t>
      </w:r>
      <w:r>
        <w:rPr>
          <w:spacing w:val="-7"/>
        </w:rPr>
        <w:t> </w:t>
      </w:r>
      <w:r>
        <w:rPr/>
        <w:t>via the</w:t>
      </w:r>
      <w:r>
        <w:rPr>
          <w:spacing w:val="-14"/>
        </w:rPr>
        <w:t> </w:t>
      </w:r>
      <w:r>
        <w:rPr/>
        <w:t>unique composite key,</w:t>
      </w:r>
      <w:r>
        <w:rPr>
          <w:spacing w:val="-14"/>
        </w:rPr>
        <w:t> </w:t>
      </w:r>
      <w:r>
        <w:rPr/>
        <w:t>includes</w:t>
      </w:r>
      <w:r>
        <w:rPr>
          <w:spacing w:val="-1"/>
        </w:rPr>
        <w:t> </w:t>
      </w:r>
      <w:r>
        <w:rPr/>
        <w:t>the</w:t>
      </w:r>
      <w:r>
        <w:rPr>
          <w:spacing w:val="-14"/>
        </w:rPr>
        <w:t> </w:t>
      </w:r>
      <w:r>
        <w:rPr/>
        <w:t>owner</w:t>
      </w:r>
      <w:r>
        <w:rPr>
          <w:spacing w:val="-3"/>
        </w:rPr>
        <w:t> </w:t>
      </w:r>
      <w:r>
        <w:rPr/>
        <w:t>information as</w:t>
      </w:r>
      <w:r>
        <w:rPr>
          <w:spacing w:val="-1"/>
        </w:rPr>
        <w:t> </w:t>
      </w:r>
      <w:r>
        <w:rPr/>
        <w:t>a string, the carrier-specific</w:t>
      </w:r>
      <w:r>
        <w:rPr>
          <w:spacing w:val="-14"/>
        </w:rPr>
        <w:t> </w:t>
      </w:r>
      <w:r>
        <w:rPr/>
        <w:t>amount</w:t>
      </w:r>
      <w:r>
        <w:rPr>
          <w:spacing w:val="-14"/>
        </w:rPr>
        <w:t> </w:t>
      </w:r>
      <w:r>
        <w:rPr/>
        <w:t>value</w:t>
      </w:r>
      <w:r>
        <w:rPr>
          <w:spacing w:val="-14"/>
        </w:rPr>
        <w:t> </w:t>
      </w:r>
      <w:r>
        <w:rPr/>
        <w:t>(MWh</w:t>
      </w:r>
      <w:r>
        <w:rPr>
          <w:spacing w:val="-13"/>
        </w:rPr>
        <w:t> </w:t>
      </w:r>
      <w:r>
        <w:rPr/>
        <w:t>for</w:t>
      </w:r>
      <w:r>
        <w:rPr>
          <w:spacing w:val="-14"/>
        </w:rPr>
        <w:t> </w:t>
      </w:r>
      <w:r>
        <w:rPr/>
        <w:t>Electricity</w:t>
      </w:r>
      <w:r>
        <w:rPr>
          <w:spacing w:val="-14"/>
        </w:rPr>
        <w:t> </w:t>
      </w:r>
      <w:r>
        <w:rPr/>
        <w:t>and</w:t>
      </w:r>
      <w:r>
        <w:rPr>
          <w:spacing w:val="-8"/>
        </w:rPr>
        <w:t> </w:t>
      </w:r>
      <w:r>
        <w:rPr/>
        <w:t>Kg</w:t>
      </w:r>
      <w:r>
        <w:rPr>
          <w:spacing w:val="-14"/>
        </w:rPr>
        <w:t> </w:t>
      </w:r>
      <w:r>
        <w:rPr/>
        <w:t>for</w:t>
      </w:r>
      <w:r>
        <w:rPr>
          <w:spacing w:val="-12"/>
        </w:rPr>
        <w:t> </w:t>
      </w:r>
      <w:r>
        <w:rPr/>
        <w:t>Hydrogen)</w:t>
      </w:r>
      <w:r>
        <w:rPr>
          <w:spacing w:val="-13"/>
        </w:rPr>
        <w:t> </w:t>
      </w:r>
      <w:r>
        <w:rPr/>
        <w:t>and</w:t>
      </w:r>
      <w:r>
        <w:rPr>
          <w:spacing w:val="-3"/>
        </w:rPr>
        <w:t> </w:t>
      </w:r>
      <w:r>
        <w:rPr/>
        <w:t>the</w:t>
      </w:r>
      <w:r>
        <w:rPr>
          <w:spacing w:val="-7"/>
        </w:rPr>
        <w:t> </w:t>
      </w:r>
      <w:r>
        <w:rPr/>
        <w:t>emissions</w:t>
      </w:r>
      <w:r>
        <w:rPr>
          <w:spacing w:val="-10"/>
        </w:rPr>
        <w:t> </w:t>
      </w:r>
      <w:r>
        <w:rPr/>
        <w:t>in</w:t>
      </w:r>
      <w:r>
        <w:rPr>
          <w:spacing w:val="-3"/>
        </w:rPr>
        <w:t> </w:t>
      </w:r>
      <w:r>
        <w:rPr/>
        <w:t>kg</w:t>
      </w:r>
      <w:r>
        <w:rPr>
          <w:spacing w:val="-14"/>
        </w:rPr>
        <w:t> </w:t>
      </w:r>
      <w:r>
        <w:rPr/>
        <w:t>CO2e as</w:t>
      </w:r>
      <w:r>
        <w:rPr>
          <w:spacing w:val="40"/>
        </w:rPr>
        <w:t> </w:t>
      </w:r>
      <w:r>
        <w:rPr/>
        <w:t>float</w:t>
      </w:r>
      <w:r>
        <w:rPr>
          <w:spacing w:val="33"/>
        </w:rPr>
        <w:t> </w:t>
      </w:r>
      <w:r>
        <w:rPr/>
        <w:t>values</w:t>
      </w:r>
      <w:r>
        <w:rPr>
          <w:spacing w:val="40"/>
        </w:rPr>
        <w:t> </w:t>
      </w:r>
      <w:r>
        <w:rPr/>
        <w:t>as</w:t>
      </w:r>
      <w:r>
        <w:rPr>
          <w:spacing w:val="40"/>
        </w:rPr>
        <w:t> </w:t>
      </w:r>
      <w:r>
        <w:rPr/>
        <w:t>well</w:t>
      </w:r>
      <w:r>
        <w:rPr>
          <w:spacing w:val="33"/>
        </w:rPr>
        <w:t> </w:t>
      </w:r>
      <w:r>
        <w:rPr/>
        <w:t>as</w:t>
      </w:r>
      <w:r>
        <w:rPr>
          <w:spacing w:val="40"/>
        </w:rPr>
        <w:t> </w:t>
      </w:r>
      <w:r>
        <w:rPr/>
        <w:t>the</w:t>
      </w:r>
      <w:r>
        <w:rPr>
          <w:spacing w:val="40"/>
        </w:rPr>
        <w:t> </w:t>
      </w:r>
      <w:r>
        <w:rPr/>
        <w:t>production</w:t>
      </w:r>
      <w:r>
        <w:rPr>
          <w:spacing w:val="40"/>
        </w:rPr>
        <w:t> </w:t>
      </w:r>
      <w:r>
        <w:rPr/>
        <w:t>method</w:t>
      </w:r>
      <w:r>
        <w:rPr>
          <w:spacing w:val="40"/>
        </w:rPr>
        <w:t> </w:t>
      </w:r>
      <w:r>
        <w:rPr/>
        <w:t>as</w:t>
      </w:r>
      <w:r>
        <w:rPr>
          <w:spacing w:val="40"/>
        </w:rPr>
        <w:t> </w:t>
      </w:r>
      <w:r>
        <w:rPr/>
        <w:t>a</w:t>
      </w:r>
      <w:r>
        <w:rPr>
          <w:spacing w:val="40"/>
        </w:rPr>
        <w:t> </w:t>
      </w:r>
      <w:r>
        <w:rPr/>
        <w:t>string.</w:t>
      </w:r>
    </w:p>
    <w:p>
      <w:pPr>
        <w:pStyle w:val="BodyText"/>
        <w:spacing w:before="1"/>
        <w:ind w:left="0"/>
        <w:rPr>
          <w:sz w:val="11"/>
        </w:rPr>
      </w:pPr>
      <w:r>
        <w:rPr>
          <w:sz w:val="11"/>
        </w:rPr>
        <w:drawing>
          <wp:anchor distT="0" distB="0" distL="0" distR="0" allowOverlap="1" layoutInCell="1" locked="0" behindDoc="1" simplePos="0" relativeHeight="487591424">
            <wp:simplePos x="0" y="0"/>
            <wp:positionH relativeFrom="page">
              <wp:posOffset>899794</wp:posOffset>
            </wp:positionH>
            <wp:positionV relativeFrom="paragraph">
              <wp:posOffset>96271</wp:posOffset>
            </wp:positionV>
            <wp:extent cx="5045408" cy="218303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5045408" cy="2183034"/>
                    </a:xfrm>
                    <a:prstGeom prst="rect">
                      <a:avLst/>
                    </a:prstGeom>
                  </pic:spPr>
                </pic:pic>
              </a:graphicData>
            </a:graphic>
          </wp:anchor>
        </w:drawing>
      </w:r>
    </w:p>
    <w:p>
      <w:pPr>
        <w:pStyle w:val="BodyText"/>
        <w:spacing w:before="42"/>
        <w:ind w:left="0"/>
      </w:pPr>
    </w:p>
    <w:p>
      <w:pPr>
        <w:pStyle w:val="Heading6"/>
        <w:ind w:left="0" w:right="157"/>
        <w:jc w:val="center"/>
      </w:pPr>
      <w:r>
        <w:rPr/>
        <w:t>Figure</w:t>
      </w:r>
      <w:r>
        <w:rPr>
          <w:spacing w:val="7"/>
        </w:rPr>
        <w:t> </w:t>
      </w:r>
      <w:r>
        <w:rPr/>
        <w:t>7</w:t>
      </w:r>
      <w:r>
        <w:rPr>
          <w:spacing w:val="-10"/>
        </w:rPr>
        <w:t> </w:t>
      </w:r>
      <w:r>
        <w:rPr/>
        <w:t>–</w:t>
      </w:r>
      <w:r>
        <w:rPr>
          <w:spacing w:val="9"/>
        </w:rPr>
        <w:t> </w:t>
      </w:r>
      <w:r>
        <w:rPr/>
        <w:t>Electricity</w:t>
      </w:r>
      <w:r>
        <w:rPr>
          <w:spacing w:val="-2"/>
        </w:rPr>
        <w:t> </w:t>
      </w:r>
      <w:r>
        <w:rPr/>
        <w:t>GO</w:t>
      </w:r>
      <w:r>
        <w:rPr>
          <w:spacing w:val="-2"/>
        </w:rPr>
        <w:t> </w:t>
      </w:r>
      <w:r>
        <w:rPr/>
        <w:t>asset</w:t>
      </w:r>
      <w:r>
        <w:rPr>
          <w:spacing w:val="-3"/>
        </w:rPr>
        <w:t> </w:t>
      </w:r>
      <w:r>
        <w:rPr/>
        <w:t>struct</w:t>
      </w:r>
      <w:r>
        <w:rPr>
          <w:spacing w:val="-2"/>
        </w:rPr>
        <w:t> </w:t>
      </w:r>
      <w:r>
        <w:rPr/>
        <w:t>in</w:t>
      </w:r>
      <w:r>
        <w:rPr>
          <w:spacing w:val="-1"/>
        </w:rPr>
        <w:t> </w:t>
      </w:r>
      <w:r>
        <w:rPr/>
        <w:t>the</w:t>
      </w:r>
      <w:r>
        <w:rPr>
          <w:spacing w:val="7"/>
        </w:rPr>
        <w:t> </w:t>
      </w:r>
      <w:r>
        <w:rPr>
          <w:spacing w:val="-2"/>
        </w:rPr>
        <w:t>chaincode</w:t>
      </w:r>
    </w:p>
    <w:p>
      <w:pPr>
        <w:pStyle w:val="BodyText"/>
        <w:spacing w:before="7"/>
        <w:ind w:left="0"/>
        <w:rPr>
          <w:rFonts w:ascii="Calibri"/>
          <w:b/>
        </w:rPr>
      </w:pPr>
    </w:p>
    <w:p>
      <w:pPr>
        <w:pStyle w:val="BodyText"/>
        <w:spacing w:line="271" w:lineRule="auto" w:before="1"/>
      </w:pPr>
      <w:r>
        <w:rPr/>
        <w:t>The</w:t>
      </w:r>
      <w:r>
        <w:rPr>
          <w:spacing w:val="-11"/>
        </w:rPr>
        <w:t> </w:t>
      </w:r>
      <w:r>
        <w:rPr/>
        <w:t>creation</w:t>
      </w:r>
      <w:r>
        <w:rPr>
          <w:spacing w:val="-8"/>
        </w:rPr>
        <w:t> </w:t>
      </w:r>
      <w:r>
        <w:rPr/>
        <w:t>datetime</w:t>
      </w:r>
      <w:r>
        <w:rPr>
          <w:spacing w:val="-11"/>
        </w:rPr>
        <w:t> </w:t>
      </w:r>
      <w:r>
        <w:rPr/>
        <w:t>attribute</w:t>
      </w:r>
      <w:r>
        <w:rPr>
          <w:spacing w:val="-30"/>
        </w:rPr>
        <w:t> </w:t>
      </w:r>
      <w:r>
        <w:rPr/>
        <w:t>in</w:t>
      </w:r>
      <w:r>
        <w:rPr>
          <w:spacing w:val="-8"/>
        </w:rPr>
        <w:t> </w:t>
      </w:r>
      <w:r>
        <w:rPr/>
        <w:t>the</w:t>
      </w:r>
      <w:r>
        <w:rPr>
          <w:spacing w:val="-11"/>
        </w:rPr>
        <w:t> </w:t>
      </w:r>
      <w:r>
        <w:rPr/>
        <w:t>asset</w:t>
      </w:r>
      <w:r>
        <w:rPr>
          <w:spacing w:val="-20"/>
        </w:rPr>
        <w:t> </w:t>
      </w:r>
      <w:r>
        <w:rPr/>
        <w:t>structs</w:t>
      </w:r>
      <w:r>
        <w:rPr>
          <w:spacing w:val="-14"/>
        </w:rPr>
        <w:t> </w:t>
      </w:r>
      <w:r>
        <w:rPr/>
        <w:t>is</w:t>
      </w:r>
      <w:r>
        <w:rPr>
          <w:spacing w:val="-14"/>
        </w:rPr>
        <w:t> </w:t>
      </w:r>
      <w:r>
        <w:rPr/>
        <w:t>mapped</w:t>
      </w:r>
      <w:r>
        <w:rPr>
          <w:spacing w:val="-8"/>
        </w:rPr>
        <w:t> </w:t>
      </w:r>
      <w:r>
        <w:rPr/>
        <w:t>to</w:t>
      </w:r>
      <w:r>
        <w:rPr>
          <w:spacing w:val="-8"/>
        </w:rPr>
        <w:t> </w:t>
      </w:r>
      <w:r>
        <w:rPr/>
        <w:t>the</w:t>
      </w:r>
      <w:r>
        <w:rPr>
          <w:spacing w:val="-11"/>
        </w:rPr>
        <w:t> </w:t>
      </w:r>
      <w:r>
        <w:rPr/>
        <w:t>timestamp</w:t>
      </w:r>
      <w:r>
        <w:rPr>
          <w:spacing w:val="-27"/>
        </w:rPr>
        <w:t> </w:t>
      </w:r>
      <w:r>
        <w:rPr/>
        <w:t>of</w:t>
      </w:r>
      <w:r>
        <w:rPr>
          <w:spacing w:val="-17"/>
        </w:rPr>
        <w:t> </w:t>
      </w:r>
      <w:r>
        <w:rPr/>
        <w:t>the</w:t>
      </w:r>
      <w:r>
        <w:rPr>
          <w:spacing w:val="-11"/>
        </w:rPr>
        <w:t> </w:t>
      </w:r>
      <w:r>
        <w:rPr/>
        <w:t>transaction</w:t>
      </w:r>
      <w:r>
        <w:rPr>
          <w:spacing w:val="-8"/>
        </w:rPr>
        <w:t> </w:t>
      </w:r>
      <w:r>
        <w:rPr/>
        <w:t>proposal which</w:t>
      </w:r>
      <w:r>
        <w:rPr>
          <w:spacing w:val="24"/>
        </w:rPr>
        <w:t> </w:t>
      </w:r>
      <w:r>
        <w:rPr/>
        <w:t>is</w:t>
      </w:r>
      <w:r>
        <w:rPr>
          <w:spacing w:val="18"/>
        </w:rPr>
        <w:t> </w:t>
      </w:r>
      <w:r>
        <w:rPr/>
        <w:t>a</w:t>
      </w:r>
      <w:r>
        <w:rPr>
          <w:spacing w:val="39"/>
        </w:rPr>
        <w:t> </w:t>
      </w:r>
      <w:r>
        <w:rPr/>
        <w:t>built-in</w:t>
      </w:r>
      <w:r>
        <w:rPr>
          <w:spacing w:val="24"/>
        </w:rPr>
        <w:t> </w:t>
      </w:r>
      <w:r>
        <w:rPr/>
        <w:t>function</w:t>
      </w:r>
      <w:r>
        <w:rPr>
          <w:spacing w:val="6"/>
        </w:rPr>
        <w:t> </w:t>
      </w:r>
      <w:r>
        <w:rPr/>
        <w:t>of</w:t>
      </w:r>
      <w:r>
        <w:rPr>
          <w:spacing w:val="33"/>
        </w:rPr>
        <w:t> </w:t>
      </w:r>
      <w:r>
        <w:rPr/>
        <w:t>the</w:t>
      </w:r>
      <w:r>
        <w:rPr>
          <w:spacing w:val="21"/>
        </w:rPr>
        <w:t> </w:t>
      </w:r>
      <w:r>
        <w:rPr/>
        <w:t>contract</w:t>
      </w:r>
      <w:r>
        <w:rPr>
          <w:spacing w:val="12"/>
        </w:rPr>
        <w:t> </w:t>
      </w:r>
      <w:r>
        <w:rPr/>
        <w:t>API</w:t>
      </w:r>
      <w:r>
        <w:rPr>
          <w:spacing w:val="15"/>
        </w:rPr>
        <w:t> </w:t>
      </w:r>
      <w:r>
        <w:rPr/>
        <w:t>(‘ctx.GetStub().GetTxTimestamp()’)</w:t>
      </w:r>
      <w:r>
        <w:rPr>
          <w:spacing w:val="16"/>
        </w:rPr>
        <w:t> </w:t>
      </w:r>
      <w:r>
        <w:rPr/>
        <w:t>that</w:t>
      </w:r>
      <w:r>
        <w:rPr>
          <w:spacing w:val="12"/>
        </w:rPr>
        <w:t> </w:t>
      </w:r>
      <w:r>
        <w:rPr/>
        <w:t>returns</w:t>
      </w:r>
      <w:r>
        <w:rPr>
          <w:spacing w:val="19"/>
        </w:rPr>
        <w:t> </w:t>
      </w:r>
      <w:r>
        <w:rPr>
          <w:spacing w:val="-5"/>
        </w:rPr>
        <w:t>the</w:t>
      </w:r>
    </w:p>
    <w:p>
      <w:pPr>
        <w:pStyle w:val="BodyText"/>
        <w:spacing w:after="0" w:line="271" w:lineRule="auto"/>
        <w:sectPr>
          <w:type w:val="continuous"/>
          <w:pgSz w:w="11910" w:h="16850"/>
          <w:pgMar w:header="0" w:footer="977" w:top="1260" w:bottom="1220" w:left="1275" w:right="1275"/>
        </w:sectPr>
      </w:pPr>
    </w:p>
    <w:p>
      <w:pPr>
        <w:pStyle w:val="BodyText"/>
        <w:spacing w:line="264" w:lineRule="auto" w:before="76"/>
        <w:ind w:right="137"/>
        <w:jc w:val="both"/>
      </w:pPr>
      <w:r>
        <w:rPr/>
        <w:t>current</w:t>
      </w:r>
      <w:r>
        <w:rPr>
          <w:spacing w:val="-1"/>
        </w:rPr>
        <w:t> </w:t>
      </w:r>
      <w:r>
        <w:rPr/>
        <w:t>time as the number of seconds</w:t>
      </w:r>
      <w:r>
        <w:rPr>
          <w:spacing w:val="-14"/>
        </w:rPr>
        <w:t> </w:t>
      </w:r>
      <w:r>
        <w:rPr/>
        <w:t>since</w:t>
      </w:r>
      <w:r>
        <w:rPr>
          <w:spacing w:val="-10"/>
        </w:rPr>
        <w:t> </w:t>
      </w:r>
      <w:r>
        <w:rPr/>
        <w:t>1</w:t>
      </w:r>
      <w:r>
        <w:rPr>
          <w:vertAlign w:val="superscript"/>
        </w:rPr>
        <w:t>st</w:t>
      </w:r>
      <w:r>
        <w:rPr>
          <w:vertAlign w:val="baseline"/>
        </w:rPr>
        <w:t> January</w:t>
      </w:r>
      <w:r>
        <w:rPr>
          <w:spacing w:val="-8"/>
          <w:vertAlign w:val="baseline"/>
        </w:rPr>
        <w:t> </w:t>
      </w:r>
      <w:r>
        <w:rPr>
          <w:vertAlign w:val="baseline"/>
        </w:rPr>
        <w:t>1970, wherefore</w:t>
      </w:r>
      <w:r>
        <w:rPr>
          <w:spacing w:val="-10"/>
          <w:vertAlign w:val="baseline"/>
        </w:rPr>
        <w:t> </w:t>
      </w:r>
      <w:r>
        <w:rPr>
          <w:vertAlign w:val="baseline"/>
        </w:rPr>
        <w:t>it</w:t>
      </w:r>
      <w:r>
        <w:rPr>
          <w:spacing w:val="-1"/>
          <w:vertAlign w:val="baseline"/>
        </w:rPr>
        <w:t> </w:t>
      </w:r>
      <w:r>
        <w:rPr>
          <w:vertAlign w:val="baseline"/>
        </w:rPr>
        <w:t>is defined as Int64.</w:t>
      </w:r>
      <w:r>
        <w:rPr>
          <w:spacing w:val="-13"/>
          <w:vertAlign w:val="baseline"/>
        </w:rPr>
        <w:t> </w:t>
      </w:r>
      <w:r>
        <w:rPr>
          <w:vertAlign w:val="baseline"/>
        </w:rPr>
        <w:t>Validity periods and time-based ordering of GOs for cancellation was implemented during the second design cycle.</w:t>
      </w:r>
      <w:r>
        <w:rPr>
          <w:spacing w:val="40"/>
          <w:vertAlign w:val="baseline"/>
        </w:rPr>
        <w:t> </w:t>
      </w:r>
      <w:r>
        <w:rPr>
          <w:vertAlign w:val="baseline"/>
        </w:rPr>
        <w:t>If</w:t>
      </w:r>
      <w:r>
        <w:rPr>
          <w:spacing w:val="40"/>
          <w:vertAlign w:val="baseline"/>
        </w:rPr>
        <w:t> </w:t>
      </w:r>
      <w:r>
        <w:rPr>
          <w:vertAlign w:val="baseline"/>
        </w:rPr>
        <w:t>an</w:t>
      </w:r>
      <w:r>
        <w:rPr>
          <w:spacing w:val="40"/>
          <w:vertAlign w:val="baseline"/>
        </w:rPr>
        <w:t> </w:t>
      </w:r>
      <w:r>
        <w:rPr>
          <w:vertAlign w:val="baseline"/>
        </w:rPr>
        <w:t>asset is</w:t>
      </w:r>
      <w:r>
        <w:rPr>
          <w:spacing w:val="40"/>
          <w:vertAlign w:val="baseline"/>
        </w:rPr>
        <w:t> </w:t>
      </w:r>
      <w:r>
        <w:rPr>
          <w:vertAlign w:val="baseline"/>
        </w:rPr>
        <w:t>split during a</w:t>
      </w:r>
      <w:r>
        <w:rPr>
          <w:spacing w:val="40"/>
          <w:vertAlign w:val="baseline"/>
        </w:rPr>
        <w:t> </w:t>
      </w:r>
      <w:r>
        <w:rPr>
          <w:vertAlign w:val="baseline"/>
        </w:rPr>
        <w:t>granular</w:t>
      </w:r>
      <w:r>
        <w:rPr>
          <w:spacing w:val="39"/>
          <w:vertAlign w:val="baseline"/>
        </w:rPr>
        <w:t> </w:t>
      </w:r>
      <w:r>
        <w:rPr>
          <w:vertAlign w:val="baseline"/>
        </w:rPr>
        <w:t>transfer</w:t>
      </w:r>
    </w:p>
    <w:p>
      <w:pPr>
        <w:pStyle w:val="BodyText"/>
        <w:spacing w:line="261" w:lineRule="auto" w:before="140"/>
        <w:ind w:right="132"/>
        <w:jc w:val="both"/>
      </w:pPr>
      <w:r>
        <w:rPr/>
        <w:t>The composite key,</w:t>
      </w:r>
      <w:r>
        <w:rPr>
          <w:spacing w:val="-11"/>
        </w:rPr>
        <w:t> </w:t>
      </w:r>
      <w:r>
        <w:rPr/>
        <w:t>such as eGO1 or hGO12,</w:t>
      </w:r>
      <w:r>
        <w:rPr>
          <w:spacing w:val="-11"/>
        </w:rPr>
        <w:t> </w:t>
      </w:r>
      <w:r>
        <w:rPr/>
        <w:t>is a</w:t>
      </w:r>
      <w:r>
        <w:rPr>
          <w:spacing w:val="40"/>
        </w:rPr>
        <w:t> </w:t>
      </w:r>
      <w:r>
        <w:rPr/>
        <w:t>string value, the first part of which is the GO type identifier or key and the second part is the asset key. The asset key is created as part of a counter founction,</w:t>
      </w:r>
      <w:r>
        <w:rPr>
          <w:spacing w:val="-1"/>
        </w:rPr>
        <w:t> </w:t>
      </w:r>
      <w:r>
        <w:rPr/>
        <w:t>which</w:t>
      </w:r>
      <w:r>
        <w:rPr>
          <w:spacing w:val="-13"/>
        </w:rPr>
        <w:t> </w:t>
      </w:r>
      <w:r>
        <w:rPr/>
        <w:t>needs</w:t>
      </w:r>
      <w:r>
        <w:rPr>
          <w:spacing w:val="-1"/>
        </w:rPr>
        <w:t> </w:t>
      </w:r>
      <w:r>
        <w:rPr/>
        <w:t>to avoid</w:t>
      </w:r>
      <w:r>
        <w:rPr>
          <w:spacing w:val="-13"/>
        </w:rPr>
        <w:t> </w:t>
      </w:r>
      <w:r>
        <w:rPr/>
        <w:t>concurrence, a programming</w:t>
      </w:r>
      <w:r>
        <w:rPr>
          <w:spacing w:val="-13"/>
        </w:rPr>
        <w:t> </w:t>
      </w:r>
      <w:r>
        <w:rPr/>
        <w:t>concept</w:t>
      </w:r>
      <w:r>
        <w:rPr>
          <w:spacing w:val="-7"/>
        </w:rPr>
        <w:t> </w:t>
      </w:r>
      <w:r>
        <w:rPr/>
        <w:t>that</w:t>
      </w:r>
      <w:r>
        <w:rPr>
          <w:spacing w:val="-7"/>
        </w:rPr>
        <w:t> </w:t>
      </w:r>
      <w:r>
        <w:rPr/>
        <w:t>is</w:t>
      </w:r>
      <w:r>
        <w:rPr>
          <w:spacing w:val="-1"/>
        </w:rPr>
        <w:t> </w:t>
      </w:r>
      <w:r>
        <w:rPr/>
        <w:t>also</w:t>
      </w:r>
      <w:r>
        <w:rPr>
          <w:spacing w:val="-13"/>
        </w:rPr>
        <w:t> </w:t>
      </w:r>
      <w:r>
        <w:rPr/>
        <w:t>called race</w:t>
      </w:r>
      <w:r>
        <w:rPr>
          <w:spacing w:val="-14"/>
        </w:rPr>
        <w:t> </w:t>
      </w:r>
      <w:r>
        <w:rPr/>
        <w:t>conditions or multi-threading. In Fabric, concurrence refers to a situation where a chaincode</w:t>
      </w:r>
      <w:r>
        <w:rPr>
          <w:spacing w:val="-10"/>
        </w:rPr>
        <w:t> </w:t>
      </w:r>
      <w:r>
        <w:rPr/>
        <w:t>function</w:t>
      </w:r>
      <w:r>
        <w:rPr>
          <w:spacing w:val="-8"/>
        </w:rPr>
        <w:t> </w:t>
      </w:r>
      <w:r>
        <w:rPr/>
        <w:t>that</w:t>
      </w:r>
      <w:r>
        <w:rPr>
          <w:spacing w:val="-1"/>
        </w:rPr>
        <w:t> </w:t>
      </w:r>
      <w:r>
        <w:rPr/>
        <w:t>creates</w:t>
      </w:r>
      <w:r>
        <w:rPr>
          <w:spacing w:val="40"/>
        </w:rPr>
        <w:t> </w:t>
      </w:r>
      <w:r>
        <w:rPr/>
        <w:t>a unique value</w:t>
      </w:r>
      <w:r>
        <w:rPr>
          <w:spacing w:val="-11"/>
        </w:rPr>
        <w:t> </w:t>
      </w:r>
      <w:r>
        <w:rPr/>
        <w:t>such</w:t>
      </w:r>
      <w:r>
        <w:rPr>
          <w:spacing w:val="-8"/>
        </w:rPr>
        <w:t> </w:t>
      </w:r>
      <w:r>
        <w:rPr/>
        <w:t>as a count</w:t>
      </w:r>
      <w:r>
        <w:rPr>
          <w:spacing w:val="-2"/>
        </w:rPr>
        <w:t> </w:t>
      </w:r>
      <w:r>
        <w:rPr/>
        <w:t>is called as part</w:t>
      </w:r>
      <w:r>
        <w:rPr>
          <w:spacing w:val="-2"/>
        </w:rPr>
        <w:t> </w:t>
      </w:r>
      <w:r>
        <w:rPr/>
        <w:t>of a new transaction</w:t>
      </w:r>
      <w:r>
        <w:rPr>
          <w:spacing w:val="-8"/>
        </w:rPr>
        <w:t> </w:t>
      </w:r>
      <w:r>
        <w:rPr/>
        <w:t>proposal</w:t>
      </w:r>
      <w:r>
        <w:rPr>
          <w:spacing w:val="-2"/>
        </w:rPr>
        <w:t> </w:t>
      </w:r>
      <w:r>
        <w:rPr/>
        <w:t>while a different</w:t>
      </w:r>
      <w:r>
        <w:rPr>
          <w:spacing w:val="-2"/>
        </w:rPr>
        <w:t> </w:t>
      </w:r>
      <w:r>
        <w:rPr/>
        <w:t>writeset has not</w:t>
      </w:r>
      <w:r>
        <w:rPr>
          <w:spacing w:val="-1"/>
        </w:rPr>
        <w:t> </w:t>
      </w:r>
      <w:r>
        <w:rPr/>
        <w:t>been committed</w:t>
      </w:r>
      <w:r>
        <w:rPr>
          <w:spacing w:val="-8"/>
        </w:rPr>
        <w:t> </w:t>
      </w:r>
      <w:r>
        <w:rPr/>
        <w:t>to the world state, leading</w:t>
      </w:r>
      <w:r>
        <w:rPr>
          <w:spacing w:val="-8"/>
        </w:rPr>
        <w:t> </w:t>
      </w:r>
      <w:r>
        <w:rPr/>
        <w:t>to two assets with the same value, such as an asset key. Therefore, the counter function needs to implement a mutex, which locks the invocation of the counter</w:t>
      </w:r>
      <w:r>
        <w:rPr>
          <w:spacing w:val="40"/>
        </w:rPr>
        <w:t> </w:t>
      </w:r>
      <w:r>
        <w:rPr/>
        <w:t>function</w:t>
      </w:r>
      <w:r>
        <w:rPr>
          <w:spacing w:val="40"/>
        </w:rPr>
        <w:t> </w:t>
      </w:r>
      <w:r>
        <w:rPr/>
        <w:t>while</w:t>
      </w:r>
      <w:r>
        <w:rPr>
          <w:spacing w:val="40"/>
        </w:rPr>
        <w:t> </w:t>
      </w:r>
      <w:r>
        <w:rPr/>
        <w:t>a</w:t>
      </w:r>
      <w:r>
        <w:rPr>
          <w:spacing w:val="40"/>
        </w:rPr>
        <w:t> </w:t>
      </w:r>
      <w:r>
        <w:rPr/>
        <w:t>current</w:t>
      </w:r>
      <w:r>
        <w:rPr>
          <w:spacing w:val="40"/>
        </w:rPr>
        <w:t> </w:t>
      </w:r>
      <w:r>
        <w:rPr/>
        <w:t>transaction</w:t>
      </w:r>
      <w:r>
        <w:rPr>
          <w:spacing w:val="40"/>
        </w:rPr>
        <w:t> </w:t>
      </w:r>
      <w:r>
        <w:rPr/>
        <w:t>is</w:t>
      </w:r>
      <w:r>
        <w:rPr>
          <w:spacing w:val="40"/>
        </w:rPr>
        <w:t> </w:t>
      </w:r>
      <w:r>
        <w:rPr/>
        <w:t>being</w:t>
      </w:r>
      <w:r>
        <w:rPr>
          <w:spacing w:val="40"/>
        </w:rPr>
        <w:t> </w:t>
      </w:r>
      <w:r>
        <w:rPr/>
        <w:t>simulated.</w:t>
      </w:r>
    </w:p>
    <w:p>
      <w:pPr>
        <w:pStyle w:val="BodyText"/>
        <w:spacing w:line="259" w:lineRule="auto" w:before="152"/>
        <w:ind w:right="141"/>
        <w:jc w:val="both"/>
      </w:pPr>
      <w:r>
        <w:rPr/>
        <w:t>In Step 1 of the counter</w:t>
      </w:r>
      <w:r>
        <w:rPr>
          <w:spacing w:val="-3"/>
        </w:rPr>
        <w:t> </w:t>
      </w:r>
      <w:r>
        <w:rPr/>
        <w:t>function, the two variables</w:t>
      </w:r>
      <w:r>
        <w:rPr>
          <w:spacing w:val="-14"/>
        </w:rPr>
        <w:t> </w:t>
      </w:r>
      <w:r>
        <w:rPr/>
        <w:t>EGOcount</w:t>
      </w:r>
      <w:r>
        <w:rPr>
          <w:spacing w:val="-6"/>
        </w:rPr>
        <w:t> </w:t>
      </w:r>
      <w:r>
        <w:rPr/>
        <w:t>and</w:t>
      </w:r>
      <w:r>
        <w:rPr>
          <w:spacing w:val="-12"/>
        </w:rPr>
        <w:t> </w:t>
      </w:r>
      <w:r>
        <w:rPr/>
        <w:t>HGOcount</w:t>
      </w:r>
      <w:r>
        <w:rPr>
          <w:spacing w:val="-6"/>
        </w:rPr>
        <w:t> </w:t>
      </w:r>
      <w:r>
        <w:rPr/>
        <w:t>are initialized</w:t>
      </w:r>
      <w:r>
        <w:rPr>
          <w:spacing w:val="-12"/>
        </w:rPr>
        <w:t> </w:t>
      </w:r>
      <w:r>
        <w:rPr/>
        <w:t>to a count struct, that has both a count value of type Int starting at zero and a mutex attribute. In Step 2, two functions are</w:t>
      </w:r>
      <w:r>
        <w:rPr>
          <w:spacing w:val="-10"/>
        </w:rPr>
        <w:t> </w:t>
      </w:r>
      <w:r>
        <w:rPr/>
        <w:t>defined</w:t>
      </w:r>
      <w:r>
        <w:rPr>
          <w:spacing w:val="-7"/>
        </w:rPr>
        <w:t> </w:t>
      </w:r>
      <w:r>
        <w:rPr/>
        <w:t>that take</w:t>
      </w:r>
      <w:r>
        <w:rPr>
          <w:spacing w:val="-10"/>
        </w:rPr>
        <w:t> </w:t>
      </w:r>
      <w:r>
        <w:rPr/>
        <w:t>in a count struct, the count()</w:t>
      </w:r>
      <w:r>
        <w:rPr>
          <w:spacing w:val="-14"/>
        </w:rPr>
        <w:t> </w:t>
      </w:r>
      <w:r>
        <w:rPr/>
        <w:t>function</w:t>
      </w:r>
      <w:r>
        <w:rPr>
          <w:spacing w:val="-7"/>
        </w:rPr>
        <w:t> </w:t>
      </w:r>
      <w:r>
        <w:rPr/>
        <w:t>defining</w:t>
      </w:r>
      <w:r>
        <w:rPr>
          <w:spacing w:val="-7"/>
        </w:rPr>
        <w:t> </w:t>
      </w:r>
      <w:r>
        <w:rPr/>
        <w:t>a new variable that holds the count</w:t>
      </w:r>
      <w:r>
        <w:rPr>
          <w:spacing w:val="-1"/>
        </w:rPr>
        <w:t> </w:t>
      </w:r>
      <w:r>
        <w:rPr/>
        <w:t>attribute</w:t>
      </w:r>
      <w:r>
        <w:rPr>
          <w:spacing w:val="-10"/>
        </w:rPr>
        <w:t> </w:t>
      </w:r>
      <w:r>
        <w:rPr/>
        <w:t>of the</w:t>
      </w:r>
      <w:r>
        <w:rPr>
          <w:spacing w:val="-10"/>
        </w:rPr>
        <w:t> </w:t>
      </w:r>
      <w:r>
        <w:rPr/>
        <w:t>count</w:t>
      </w:r>
      <w:r>
        <w:rPr>
          <w:spacing w:val="-1"/>
        </w:rPr>
        <w:t> </w:t>
      </w:r>
      <w:r>
        <w:rPr/>
        <w:t>struct</w:t>
      </w:r>
      <w:r>
        <w:rPr>
          <w:spacing w:val="-1"/>
        </w:rPr>
        <w:t> </w:t>
      </w:r>
      <w:r>
        <w:rPr/>
        <w:t>and the incr() function</w:t>
      </w:r>
      <w:r>
        <w:rPr>
          <w:spacing w:val="-8"/>
        </w:rPr>
        <w:t> </w:t>
      </w:r>
      <w:r>
        <w:rPr/>
        <w:t>increasing</w:t>
      </w:r>
      <w:r>
        <w:rPr>
          <w:spacing w:val="-8"/>
        </w:rPr>
        <w:t> </w:t>
      </w:r>
      <w:r>
        <w:rPr/>
        <w:t>the count</w:t>
      </w:r>
      <w:r>
        <w:rPr>
          <w:spacing w:val="-1"/>
        </w:rPr>
        <w:t> </w:t>
      </w:r>
      <w:r>
        <w:rPr/>
        <w:t>attribute</w:t>
      </w:r>
      <w:r>
        <w:rPr>
          <w:spacing w:val="-10"/>
        </w:rPr>
        <w:t> </w:t>
      </w:r>
      <w:r>
        <w:rPr/>
        <w:t>of the count struct, both using mx.lock() and .unlock() to ensure that this function cannot be called aga</w:t>
      </w:r>
      <w:r>
        <w:rPr>
          <w:spacing w:val="-14"/>
        </w:rPr>
        <w:t> </w:t>
      </w:r>
      <w:r>
        <w:rPr/>
        <w:t>in while already running. In Step 3,</w:t>
      </w:r>
      <w:r>
        <w:rPr>
          <w:spacing w:val="40"/>
        </w:rPr>
        <w:t> </w:t>
      </w:r>
      <w:r>
        <w:rPr/>
        <w:t>a function</w:t>
      </w:r>
      <w:r>
        <w:rPr>
          <w:spacing w:val="-3"/>
        </w:rPr>
        <w:t> </w:t>
      </w:r>
      <w:r>
        <w:rPr/>
        <w:t>eGOcounter() that doesnt take any inputs, calls the increment function</w:t>
      </w:r>
      <w:r>
        <w:rPr>
          <w:spacing w:val="-5"/>
        </w:rPr>
        <w:t> </w:t>
      </w:r>
      <w:r>
        <w:rPr/>
        <w:t>for</w:t>
      </w:r>
      <w:r>
        <w:rPr>
          <w:spacing w:val="-14"/>
        </w:rPr>
        <w:t> </w:t>
      </w:r>
      <w:r>
        <w:rPr/>
        <w:t>the EGOcount variable which</w:t>
      </w:r>
      <w:r>
        <w:rPr>
          <w:spacing w:val="-5"/>
        </w:rPr>
        <w:t> </w:t>
      </w:r>
      <w:r>
        <w:rPr/>
        <w:t>is a</w:t>
      </w:r>
      <w:r>
        <w:rPr>
          <w:spacing w:val="32"/>
        </w:rPr>
        <w:t> </w:t>
      </w:r>
      <w:r>
        <w:rPr/>
        <w:t>count struct. In Step 4, the</w:t>
      </w:r>
      <w:r>
        <w:rPr>
          <w:spacing w:val="32"/>
        </w:rPr>
        <w:t> </w:t>
      </w:r>
      <w:r>
        <w:rPr/>
        <w:t>eGOcounter(), respectively hGOcounter(), function is called and the current value is converted into a string value, using strconv.Itoa(),</w:t>
      </w:r>
      <w:r>
        <w:rPr>
          <w:spacing w:val="40"/>
        </w:rPr>
        <w:t> </w:t>
      </w:r>
      <w:r>
        <w:rPr/>
        <w:t>which</w:t>
      </w:r>
      <w:r>
        <w:rPr>
          <w:spacing w:val="40"/>
        </w:rPr>
        <w:t> </w:t>
      </w:r>
      <w:r>
        <w:rPr/>
        <w:t>is</w:t>
      </w:r>
      <w:r>
        <w:rPr>
          <w:spacing w:val="40"/>
        </w:rPr>
        <w:t> </w:t>
      </w:r>
      <w:r>
        <w:rPr/>
        <w:t>concatenated</w:t>
      </w:r>
      <w:r>
        <w:rPr>
          <w:spacing w:val="40"/>
        </w:rPr>
        <w:t> </w:t>
      </w:r>
      <w:r>
        <w:rPr/>
        <w:t>with</w:t>
      </w:r>
      <w:r>
        <w:rPr>
          <w:spacing w:val="40"/>
        </w:rPr>
        <w:t> </w:t>
      </w:r>
      <w:r>
        <w:rPr/>
        <w:t>the</w:t>
      </w:r>
      <w:r>
        <w:rPr>
          <w:spacing w:val="40"/>
        </w:rPr>
        <w:t> </w:t>
      </w:r>
      <w:r>
        <w:rPr/>
        <w:t>GO</w:t>
      </w:r>
      <w:r>
        <w:rPr>
          <w:spacing w:val="40"/>
        </w:rPr>
        <w:t> </w:t>
      </w:r>
      <w:r>
        <w:rPr/>
        <w:t>Type</w:t>
      </w:r>
      <w:r>
        <w:rPr>
          <w:spacing w:val="40"/>
        </w:rPr>
        <w:t> </w:t>
      </w:r>
      <w:r>
        <w:rPr/>
        <w:t>identifier</w:t>
      </w:r>
      <w:r>
        <w:rPr>
          <w:spacing w:val="40"/>
        </w:rPr>
        <w:t> </w:t>
      </w:r>
      <w:r>
        <w:rPr/>
        <w:t>part</w:t>
      </w:r>
      <w:r>
        <w:rPr>
          <w:spacing w:val="36"/>
        </w:rPr>
        <w:t> </w:t>
      </w:r>
      <w:r>
        <w:rPr/>
        <w:t>of</w:t>
      </w:r>
      <w:r>
        <w:rPr>
          <w:spacing w:val="40"/>
        </w:rPr>
        <w:t> </w:t>
      </w:r>
      <w:r>
        <w:rPr/>
        <w:t>the</w:t>
      </w:r>
      <w:r>
        <w:rPr>
          <w:spacing w:val="40"/>
        </w:rPr>
        <w:t> </w:t>
      </w:r>
      <w:r>
        <w:rPr/>
        <w:t>composite</w:t>
      </w:r>
      <w:r>
        <w:rPr>
          <w:spacing w:val="40"/>
        </w:rPr>
        <w:t> </w:t>
      </w:r>
      <w:r>
        <w:rPr/>
        <w:t>key.</w:t>
      </w:r>
    </w:p>
    <w:p>
      <w:pPr>
        <w:pStyle w:val="BodyText"/>
        <w:spacing w:before="11"/>
        <w:ind w:left="0"/>
        <w:rPr>
          <w:sz w:val="14"/>
        </w:rPr>
      </w:pPr>
      <w:r>
        <w:rPr>
          <w:sz w:val="14"/>
        </w:rPr>
        <w:drawing>
          <wp:anchor distT="0" distB="0" distL="0" distR="0" allowOverlap="1" layoutInCell="1" locked="0" behindDoc="1" simplePos="0" relativeHeight="487591936">
            <wp:simplePos x="0" y="0"/>
            <wp:positionH relativeFrom="page">
              <wp:posOffset>899794</wp:posOffset>
            </wp:positionH>
            <wp:positionV relativeFrom="paragraph">
              <wp:posOffset>124630</wp:posOffset>
            </wp:positionV>
            <wp:extent cx="4910768" cy="284988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4910768" cy="2849880"/>
                    </a:xfrm>
                    <a:prstGeom prst="rect">
                      <a:avLst/>
                    </a:prstGeom>
                  </pic:spPr>
                </pic:pic>
              </a:graphicData>
            </a:graphic>
          </wp:anchor>
        </w:drawing>
      </w:r>
    </w:p>
    <w:p>
      <w:pPr>
        <w:pStyle w:val="Heading6"/>
        <w:spacing w:before="224"/>
        <w:ind w:left="0" w:right="140"/>
        <w:jc w:val="center"/>
      </w:pPr>
      <w:r>
        <w:rPr/>
        <w:t>Figure</w:t>
      </w:r>
      <w:r>
        <w:rPr>
          <w:spacing w:val="8"/>
        </w:rPr>
        <w:t> </w:t>
      </w:r>
      <w:r>
        <w:rPr/>
        <w:t>7</w:t>
      </w:r>
      <w:r>
        <w:rPr>
          <w:spacing w:val="-9"/>
        </w:rPr>
        <w:t> </w:t>
      </w:r>
      <w:r>
        <w:rPr/>
        <w:t>–</w:t>
      </w:r>
      <w:r>
        <w:rPr>
          <w:spacing w:val="9"/>
        </w:rPr>
        <w:t> </w:t>
      </w:r>
      <w:r>
        <w:rPr/>
        <w:t>Steps</w:t>
      </w:r>
      <w:r>
        <w:rPr>
          <w:spacing w:val="1"/>
        </w:rPr>
        <w:t> </w:t>
      </w:r>
      <w:r>
        <w:rPr/>
        <w:t>of</w:t>
      </w:r>
      <w:r>
        <w:rPr>
          <w:spacing w:val="4"/>
        </w:rPr>
        <w:t> </w:t>
      </w:r>
      <w:r>
        <w:rPr/>
        <w:t>the</w:t>
      </w:r>
      <w:r>
        <w:rPr>
          <w:spacing w:val="7"/>
        </w:rPr>
        <w:t> </w:t>
      </w:r>
      <w:r>
        <w:rPr/>
        <w:t>counter</w:t>
      </w:r>
      <w:r>
        <w:rPr>
          <w:spacing w:val="-5"/>
        </w:rPr>
        <w:t> </w:t>
      </w:r>
      <w:r>
        <w:rPr/>
        <w:t>function avoiding</w:t>
      </w:r>
      <w:r>
        <w:rPr>
          <w:spacing w:val="-2"/>
        </w:rPr>
        <w:t> concurrence</w:t>
      </w:r>
    </w:p>
    <w:p>
      <w:pPr>
        <w:pStyle w:val="BodyText"/>
        <w:spacing w:before="23"/>
        <w:ind w:left="0"/>
        <w:rPr>
          <w:rFonts w:ascii="Calibri"/>
          <w:b/>
        </w:rPr>
      </w:pPr>
    </w:p>
    <w:p>
      <w:pPr>
        <w:pStyle w:val="BodyText"/>
        <w:spacing w:line="259" w:lineRule="auto"/>
        <w:ind w:right="138"/>
        <w:jc w:val="both"/>
      </w:pPr>
      <w:r>
        <w:rPr/>
        <w:t>The owner organisation</w:t>
      </w:r>
      <w:r>
        <w:rPr>
          <w:spacing w:val="-4"/>
        </w:rPr>
        <w:t> </w:t>
      </w:r>
      <w:r>
        <w:rPr/>
        <w:t>is the first attribute of the asset structs that only appears in the private struct. Establishing the owner organisation for the ElectricityGO and HydrogenBacklog assets during the creation by the Smart and Output Meters is not as straightforward as simply using the </w:t>
      </w:r>
      <w:r>
        <w:rPr>
          <w:i/>
        </w:rPr>
        <w:t>ctx.GetClientIdentity().GetMSPID() </w:t>
      </w:r>
      <w:r>
        <w:rPr/>
        <w:t>method, which reads the organisation’s MSP name from the invoking</w:t>
      </w:r>
      <w:r>
        <w:rPr>
          <w:spacing w:val="-5"/>
        </w:rPr>
        <w:t> </w:t>
      </w:r>
      <w:r>
        <w:rPr/>
        <w:t>client’s X.509</w:t>
      </w:r>
      <w:r>
        <w:rPr>
          <w:spacing w:val="-5"/>
        </w:rPr>
        <w:t> </w:t>
      </w:r>
      <w:r>
        <w:rPr/>
        <w:t>certificate,</w:t>
      </w:r>
      <w:r>
        <w:rPr>
          <w:spacing w:val="-11"/>
        </w:rPr>
        <w:t> </w:t>
      </w:r>
      <w:r>
        <w:rPr/>
        <w:t>since the certificates of the Smart and Output Meters are issued</w:t>
      </w:r>
      <w:r>
        <w:rPr>
          <w:spacing w:val="-5"/>
        </w:rPr>
        <w:t> </w:t>
      </w:r>
      <w:r>
        <w:rPr/>
        <w:t>by the Issuer organisation. In the first design cycle, the MSP name of the producing organisations was simply</w:t>
      </w:r>
      <w:r>
        <w:rPr>
          <w:spacing w:val="-14"/>
        </w:rPr>
        <w:t> </w:t>
      </w:r>
      <w:r>
        <w:rPr/>
        <w:t>hardcoded</w:t>
      </w:r>
      <w:r>
        <w:rPr>
          <w:spacing w:val="-14"/>
        </w:rPr>
        <w:t> </w:t>
      </w:r>
      <w:r>
        <w:rPr/>
        <w:t>into</w:t>
      </w:r>
      <w:r>
        <w:rPr>
          <w:spacing w:val="-14"/>
        </w:rPr>
        <w:t> </w:t>
      </w:r>
      <w:r>
        <w:rPr/>
        <w:t>the</w:t>
      </w:r>
      <w:r>
        <w:rPr>
          <w:spacing w:val="-13"/>
        </w:rPr>
        <w:t> </w:t>
      </w:r>
      <w:r>
        <w:rPr>
          <w:i/>
        </w:rPr>
        <w:t>CreateElectricityGO()</w:t>
      </w:r>
      <w:r>
        <w:rPr>
          <w:i/>
          <w:spacing w:val="-14"/>
        </w:rPr>
        <w:t> </w:t>
      </w:r>
      <w:r>
        <w:rPr/>
        <w:t>and</w:t>
      </w:r>
      <w:r>
        <w:rPr>
          <w:spacing w:val="-14"/>
        </w:rPr>
        <w:t> </w:t>
      </w:r>
      <w:r>
        <w:rPr>
          <w:i/>
        </w:rPr>
        <w:t>AddHydrogentoBacklog()</w:t>
      </w:r>
      <w:r>
        <w:rPr>
          <w:i/>
          <w:spacing w:val="-14"/>
        </w:rPr>
        <w:t> </w:t>
      </w:r>
      <w:r>
        <w:rPr/>
        <w:t>functions,</w:t>
      </w:r>
      <w:r>
        <w:rPr>
          <w:spacing w:val="-13"/>
        </w:rPr>
        <w:t> </w:t>
      </w:r>
      <w:r>
        <w:rPr/>
        <w:t>however,</w:t>
      </w:r>
      <w:r>
        <w:rPr>
          <w:spacing w:val="-14"/>
        </w:rPr>
        <w:t> </w:t>
      </w:r>
      <w:r>
        <w:rPr/>
        <w:t>this is</w:t>
      </w:r>
      <w:r>
        <w:rPr>
          <w:spacing w:val="-14"/>
        </w:rPr>
        <w:t> </w:t>
      </w:r>
      <w:r>
        <w:rPr/>
        <w:t>not</w:t>
      </w:r>
      <w:r>
        <w:rPr>
          <w:spacing w:val="-14"/>
        </w:rPr>
        <w:t> </w:t>
      </w:r>
      <w:r>
        <w:rPr/>
        <w:t>scalablebeyond</w:t>
      </w:r>
      <w:r>
        <w:rPr>
          <w:spacing w:val="-14"/>
        </w:rPr>
        <w:t> </w:t>
      </w:r>
      <w:r>
        <w:rPr/>
        <w:t>this</w:t>
      </w:r>
      <w:r>
        <w:rPr>
          <w:spacing w:val="-13"/>
        </w:rPr>
        <w:t> </w:t>
      </w:r>
      <w:r>
        <w:rPr/>
        <w:t>research</w:t>
      </w:r>
      <w:r>
        <w:rPr>
          <w:spacing w:val="-14"/>
        </w:rPr>
        <w:t> </w:t>
      </w:r>
      <w:r>
        <w:rPr/>
        <w:t>setup</w:t>
      </w:r>
      <w:r>
        <w:rPr>
          <w:spacing w:val="-14"/>
        </w:rPr>
        <w:t> </w:t>
      </w:r>
      <w:r>
        <w:rPr/>
        <w:t>which</w:t>
      </w:r>
      <w:r>
        <w:rPr>
          <w:spacing w:val="-14"/>
        </w:rPr>
        <w:t> </w:t>
      </w:r>
      <w:r>
        <w:rPr/>
        <w:t>contains</w:t>
      </w:r>
      <w:r>
        <w:rPr>
          <w:spacing w:val="-13"/>
        </w:rPr>
        <w:t> </w:t>
      </w:r>
      <w:r>
        <w:rPr/>
        <w:t>only</w:t>
      </w:r>
      <w:r>
        <w:rPr>
          <w:spacing w:val="-14"/>
        </w:rPr>
        <w:t> </w:t>
      </w:r>
      <w:r>
        <w:rPr/>
        <w:t>a</w:t>
      </w:r>
      <w:r>
        <w:rPr>
          <w:spacing w:val="-11"/>
        </w:rPr>
        <w:t> </w:t>
      </w:r>
      <w:r>
        <w:rPr/>
        <w:t>single</w:t>
      </w:r>
      <w:r>
        <w:rPr>
          <w:spacing w:val="-8"/>
        </w:rPr>
        <w:t> </w:t>
      </w:r>
      <w:r>
        <w:rPr/>
        <w:t>electricity</w:t>
      </w:r>
      <w:r>
        <w:rPr>
          <w:spacing w:val="-14"/>
        </w:rPr>
        <w:t> </w:t>
      </w:r>
      <w:r>
        <w:rPr/>
        <w:t>and</w:t>
      </w:r>
      <w:r>
        <w:rPr>
          <w:spacing w:val="-14"/>
        </w:rPr>
        <w:t> </w:t>
      </w:r>
      <w:r>
        <w:rPr/>
        <w:t>hydrogen</w:t>
      </w:r>
      <w:r>
        <w:rPr>
          <w:spacing w:val="-3"/>
        </w:rPr>
        <w:t> </w:t>
      </w:r>
      <w:r>
        <w:rPr/>
        <w:t>producer. Establishing</w:t>
      </w:r>
      <w:r>
        <w:rPr>
          <w:spacing w:val="-14"/>
        </w:rPr>
        <w:t> </w:t>
      </w:r>
      <w:r>
        <w:rPr/>
        <w:t>the</w:t>
      </w:r>
      <w:r>
        <w:rPr>
          <w:spacing w:val="-14"/>
        </w:rPr>
        <w:t> </w:t>
      </w:r>
      <w:r>
        <w:rPr/>
        <w:t>owner</w:t>
      </w:r>
      <w:r>
        <w:rPr>
          <w:spacing w:val="-14"/>
        </w:rPr>
        <w:t> </w:t>
      </w:r>
      <w:r>
        <w:rPr/>
        <w:t>organisation</w:t>
      </w:r>
      <w:r>
        <w:rPr>
          <w:spacing w:val="-13"/>
        </w:rPr>
        <w:t> </w:t>
      </w:r>
      <w:r>
        <w:rPr/>
        <w:t>for</w:t>
      </w:r>
      <w:r>
        <w:rPr>
          <w:spacing w:val="-14"/>
        </w:rPr>
        <w:t> </w:t>
      </w:r>
      <w:r>
        <w:rPr/>
        <w:t>a</w:t>
      </w:r>
      <w:r>
        <w:rPr>
          <w:spacing w:val="-8"/>
        </w:rPr>
        <w:t> </w:t>
      </w:r>
      <w:r>
        <w:rPr/>
        <w:t>transferred</w:t>
      </w:r>
      <w:r>
        <w:rPr>
          <w:spacing w:val="-14"/>
        </w:rPr>
        <w:t> </w:t>
      </w:r>
      <w:r>
        <w:rPr/>
        <w:t>asset</w:t>
      </w:r>
      <w:r>
        <w:rPr>
          <w:spacing w:val="-12"/>
        </w:rPr>
        <w:t> </w:t>
      </w:r>
      <w:r>
        <w:rPr/>
        <w:t>works</w:t>
      </w:r>
      <w:r>
        <w:rPr>
          <w:spacing w:val="-5"/>
        </w:rPr>
        <w:t> </w:t>
      </w:r>
      <w:r>
        <w:rPr/>
        <w:t>by</w:t>
      </w:r>
      <w:r>
        <w:rPr>
          <w:spacing w:val="-14"/>
        </w:rPr>
        <w:t> </w:t>
      </w:r>
      <w:r>
        <w:rPr/>
        <w:t>passing</w:t>
      </w:r>
      <w:r>
        <w:rPr>
          <w:spacing w:val="-14"/>
        </w:rPr>
        <w:t> </w:t>
      </w:r>
      <w:r>
        <w:rPr/>
        <w:t>the</w:t>
      </w:r>
      <w:r>
        <w:rPr>
          <w:spacing w:val="-1"/>
        </w:rPr>
        <w:t> </w:t>
      </w:r>
      <w:r>
        <w:rPr/>
        <w:t>newowner</w:t>
      </w:r>
      <w:r>
        <w:rPr>
          <w:spacing w:val="-8"/>
        </w:rPr>
        <w:t> </w:t>
      </w:r>
      <w:r>
        <w:rPr/>
        <w:t>as</w:t>
      </w:r>
      <w:r>
        <w:rPr>
          <w:spacing w:val="-5"/>
        </w:rPr>
        <w:t> </w:t>
      </w:r>
      <w:r>
        <w:rPr/>
        <w:t>a</w:t>
      </w:r>
      <w:r>
        <w:rPr>
          <w:spacing w:val="-2"/>
        </w:rPr>
        <w:t> </w:t>
      </w:r>
      <w:r>
        <w:rPr/>
        <w:t>transient input into the</w:t>
      </w:r>
      <w:r>
        <w:rPr>
          <w:spacing w:val="40"/>
        </w:rPr>
        <w:t> </w:t>
      </w:r>
      <w:r>
        <w:rPr/>
        <w:t>transfer function. For the Hydrogen GO asset issuance process, implemented in the </w:t>
      </w:r>
      <w:r>
        <w:rPr>
          <w:i/>
        </w:rPr>
        <w:t>IssueHGO() </w:t>
      </w:r>
      <w:r>
        <w:rPr/>
        <w:t>function,</w:t>
      </w:r>
      <w:r>
        <w:rPr>
          <w:spacing w:val="-13"/>
        </w:rPr>
        <w:t> </w:t>
      </w:r>
      <w:r>
        <w:rPr/>
        <w:t>the owner org</w:t>
      </w:r>
      <w:r>
        <w:rPr>
          <w:spacing w:val="-8"/>
        </w:rPr>
        <w:t> </w:t>
      </w:r>
      <w:r>
        <w:rPr/>
        <w:t>is obtained</w:t>
      </w:r>
      <w:r>
        <w:rPr>
          <w:spacing w:val="-8"/>
        </w:rPr>
        <w:t> </w:t>
      </w:r>
      <w:r>
        <w:rPr/>
        <w:t>via the </w:t>
      </w:r>
      <w:r>
        <w:rPr>
          <w:i/>
        </w:rPr>
        <w:t>ctx.GetClientIdentity().GetMSPID() </w:t>
      </w:r>
      <w:r>
        <w:rPr/>
        <w:t>method</w:t>
      </w:r>
      <w:r>
        <w:rPr>
          <w:spacing w:val="-8"/>
        </w:rPr>
        <w:t> </w:t>
      </w:r>
      <w:r>
        <w:rPr/>
        <w:t>as</w:t>
      </w:r>
    </w:p>
    <w:p>
      <w:pPr>
        <w:pStyle w:val="BodyText"/>
        <w:spacing w:after="0" w:line="259" w:lineRule="auto"/>
        <w:jc w:val="both"/>
        <w:sectPr>
          <w:pgSz w:w="11910" w:h="16850"/>
          <w:pgMar w:header="0" w:footer="977" w:top="1200" w:bottom="1220" w:left="1275" w:right="1275"/>
        </w:sectPr>
      </w:pPr>
    </w:p>
    <w:p>
      <w:pPr>
        <w:pStyle w:val="BodyText"/>
        <w:spacing w:line="256" w:lineRule="auto" w:before="76"/>
        <w:ind w:right="165"/>
        <w:jc w:val="both"/>
      </w:pPr>
      <w:r>
        <w:rPr/>
        <w:t>this function</w:t>
      </w:r>
      <w:r>
        <w:rPr>
          <w:spacing w:val="-3"/>
        </w:rPr>
        <w:t> </w:t>
      </w:r>
      <w:r>
        <w:rPr/>
        <w:t>is invoked</w:t>
      </w:r>
      <w:r>
        <w:rPr>
          <w:spacing w:val="-3"/>
        </w:rPr>
        <w:t> </w:t>
      </w:r>
      <w:r>
        <w:rPr/>
        <w:t>by a client of the hydrogen</w:t>
      </w:r>
      <w:r>
        <w:rPr>
          <w:spacing w:val="-3"/>
        </w:rPr>
        <w:t> </w:t>
      </w:r>
      <w:r>
        <w:rPr/>
        <w:t>producer organisation,</w:t>
      </w:r>
      <w:r>
        <w:rPr>
          <w:spacing w:val="-9"/>
        </w:rPr>
        <w:t> </w:t>
      </w:r>
      <w:r>
        <w:rPr/>
        <w:t>consuming</w:t>
      </w:r>
      <w:r>
        <w:rPr>
          <w:spacing w:val="-3"/>
        </w:rPr>
        <w:t> </w:t>
      </w:r>
      <w:r>
        <w:rPr/>
        <w:t>the Hydrogen Backlog,</w:t>
      </w:r>
      <w:r>
        <w:rPr>
          <w:spacing w:val="40"/>
        </w:rPr>
        <w:t> </w:t>
      </w:r>
      <w:r>
        <w:rPr/>
        <w:t>which</w:t>
      </w:r>
      <w:r>
        <w:rPr>
          <w:spacing w:val="40"/>
        </w:rPr>
        <w:t> </w:t>
      </w:r>
      <w:r>
        <w:rPr/>
        <w:t>is issued</w:t>
      </w:r>
      <w:r>
        <w:rPr>
          <w:spacing w:val="40"/>
        </w:rPr>
        <w:t> </w:t>
      </w:r>
      <w:r>
        <w:rPr/>
        <w:t>by</w:t>
      </w:r>
      <w:r>
        <w:rPr>
          <w:spacing w:val="40"/>
        </w:rPr>
        <w:t> </w:t>
      </w:r>
      <w:r>
        <w:rPr/>
        <w:t>the</w:t>
      </w:r>
      <w:r>
        <w:rPr>
          <w:spacing w:val="40"/>
        </w:rPr>
        <w:t> </w:t>
      </w:r>
      <w:r>
        <w:rPr/>
        <w:t>Output Meter.</w:t>
      </w:r>
    </w:p>
    <w:p>
      <w:pPr>
        <w:pStyle w:val="BodyText"/>
        <w:spacing w:line="259" w:lineRule="auto" w:before="164"/>
        <w:ind w:right="126"/>
        <w:jc w:val="both"/>
      </w:pPr>
      <w:r>
        <w:rPr/>
        <w:t>Two more attributes of the private</w:t>
      </w:r>
      <w:r>
        <w:rPr>
          <w:spacing w:val="-8"/>
        </w:rPr>
        <w:t> </w:t>
      </w:r>
      <w:r>
        <w:rPr/>
        <w:t>asset struct are the carrier-specific</w:t>
      </w:r>
      <w:r>
        <w:rPr>
          <w:spacing w:val="-8"/>
        </w:rPr>
        <w:t> </w:t>
      </w:r>
      <w:r>
        <w:rPr/>
        <w:t>amount value, i.e. MWh for and the</w:t>
      </w:r>
      <w:r>
        <w:rPr>
          <w:spacing w:val="-6"/>
        </w:rPr>
        <w:t> </w:t>
      </w:r>
      <w:r>
        <w:rPr/>
        <w:t>emissions,</w:t>
      </w:r>
      <w:r>
        <w:rPr>
          <w:spacing w:val="-1"/>
        </w:rPr>
        <w:t> </w:t>
      </w:r>
      <w:r>
        <w:rPr/>
        <w:t>both</w:t>
      </w:r>
      <w:r>
        <w:rPr>
          <w:spacing w:val="-13"/>
        </w:rPr>
        <w:t> </w:t>
      </w:r>
      <w:r>
        <w:rPr/>
        <w:t>of</w:t>
      </w:r>
      <w:r>
        <w:rPr>
          <w:spacing w:val="-4"/>
        </w:rPr>
        <w:t> </w:t>
      </w:r>
      <w:r>
        <w:rPr/>
        <w:t>data type</w:t>
      </w:r>
      <w:r>
        <w:rPr>
          <w:spacing w:val="-9"/>
        </w:rPr>
        <w:t> </w:t>
      </w:r>
      <w:r>
        <w:rPr>
          <w:i/>
        </w:rPr>
        <w:t>Float64. </w:t>
      </w:r>
      <w:r>
        <w:rPr/>
        <w:t>Floats</w:t>
      </w:r>
      <w:r>
        <w:rPr>
          <w:spacing w:val="-2"/>
        </w:rPr>
        <w:t> </w:t>
      </w:r>
      <w:r>
        <w:rPr/>
        <w:t>are used for</w:t>
      </w:r>
      <w:r>
        <w:rPr>
          <w:spacing w:val="-4"/>
        </w:rPr>
        <w:t> </w:t>
      </w:r>
      <w:r>
        <w:rPr/>
        <w:t>many</w:t>
      </w:r>
      <w:r>
        <w:rPr>
          <w:spacing w:val="-13"/>
        </w:rPr>
        <w:t> </w:t>
      </w:r>
      <w:r>
        <w:rPr/>
        <w:t>functions</w:t>
      </w:r>
      <w:r>
        <w:rPr>
          <w:spacing w:val="-14"/>
        </w:rPr>
        <w:t> </w:t>
      </w:r>
      <w:r>
        <w:rPr/>
        <w:t>throughout</w:t>
      </w:r>
      <w:r>
        <w:rPr>
          <w:spacing w:val="-7"/>
        </w:rPr>
        <w:t> </w:t>
      </w:r>
      <w:r>
        <w:rPr/>
        <w:t>the</w:t>
      </w:r>
      <w:r>
        <w:rPr>
          <w:spacing w:val="-14"/>
        </w:rPr>
        <w:t> </w:t>
      </w:r>
      <w:r>
        <w:rPr/>
        <w:t>GOnetwork chaincode</w:t>
      </w:r>
      <w:r>
        <w:rPr>
          <w:spacing w:val="-10"/>
        </w:rPr>
        <w:t> </w:t>
      </w:r>
      <w:r>
        <w:rPr/>
        <w:t>as opposed</w:t>
      </w:r>
      <w:r>
        <w:rPr>
          <w:spacing w:val="-7"/>
        </w:rPr>
        <w:t> </w:t>
      </w:r>
      <w:r>
        <w:rPr/>
        <w:t>to Ints for more accurate</w:t>
      </w:r>
      <w:r>
        <w:rPr>
          <w:spacing w:val="-10"/>
        </w:rPr>
        <w:t> </w:t>
      </w:r>
      <w:r>
        <w:rPr/>
        <w:t>accounting</w:t>
      </w:r>
      <w:r>
        <w:rPr>
          <w:spacing w:val="-7"/>
        </w:rPr>
        <w:t> </w:t>
      </w:r>
      <w:r>
        <w:rPr/>
        <w:t>of</w:t>
      </w:r>
      <w:r>
        <w:rPr>
          <w:spacing w:val="22"/>
        </w:rPr>
        <w:t> </w:t>
      </w:r>
      <w:r>
        <w:rPr/>
        <w:t>values and</w:t>
      </w:r>
      <w:r>
        <w:rPr>
          <w:spacing w:val="-7"/>
        </w:rPr>
        <w:t> </w:t>
      </w:r>
      <w:r>
        <w:rPr/>
        <w:t>to avoid</w:t>
      </w:r>
      <w:r>
        <w:rPr>
          <w:spacing w:val="-7"/>
        </w:rPr>
        <w:t> </w:t>
      </w:r>
      <w:r>
        <w:rPr/>
        <w:t>rounding</w:t>
      </w:r>
      <w:r>
        <w:rPr>
          <w:spacing w:val="-7"/>
        </w:rPr>
        <w:t> </w:t>
      </w:r>
      <w:r>
        <w:rPr/>
        <w:t>errors. It is important</w:t>
      </w:r>
      <w:r>
        <w:rPr>
          <w:spacing w:val="-11"/>
        </w:rPr>
        <w:t> </w:t>
      </w:r>
      <w:r>
        <w:rPr/>
        <w:t>that</w:t>
      </w:r>
      <w:r>
        <w:rPr>
          <w:spacing w:val="-5"/>
        </w:rPr>
        <w:t> </w:t>
      </w:r>
      <w:r>
        <w:rPr/>
        <w:t>these</w:t>
      </w:r>
      <w:r>
        <w:rPr>
          <w:spacing w:val="-14"/>
        </w:rPr>
        <w:t> </w:t>
      </w:r>
      <w:r>
        <w:rPr/>
        <w:t>inputs are</w:t>
      </w:r>
      <w:r>
        <w:rPr>
          <w:spacing w:val="-14"/>
        </w:rPr>
        <w:t> </w:t>
      </w:r>
      <w:r>
        <w:rPr/>
        <w:t>passed as</w:t>
      </w:r>
      <w:r>
        <w:rPr>
          <w:spacing w:val="-14"/>
        </w:rPr>
        <w:t> </w:t>
      </w:r>
      <w:r>
        <w:rPr/>
        <w:t>transient</w:t>
      </w:r>
      <w:r>
        <w:rPr>
          <w:spacing w:val="-5"/>
        </w:rPr>
        <w:t> </w:t>
      </w:r>
      <w:r>
        <w:rPr/>
        <w:t>data</w:t>
      </w:r>
      <w:r>
        <w:rPr>
          <w:spacing w:val="-14"/>
        </w:rPr>
        <w:t> </w:t>
      </w:r>
      <w:r>
        <w:rPr/>
        <w:t>fields in</w:t>
      </w:r>
      <w:r>
        <w:rPr>
          <w:spacing w:val="-11"/>
        </w:rPr>
        <w:t> </w:t>
      </w:r>
      <w:r>
        <w:rPr/>
        <w:t>the transaction proposal.</w:t>
      </w:r>
      <w:r>
        <w:rPr>
          <w:spacing w:val="23"/>
        </w:rPr>
        <w:t> </w:t>
      </w:r>
      <w:r>
        <w:rPr/>
        <w:t>The process</w:t>
      </w:r>
      <w:r>
        <w:rPr>
          <w:spacing w:val="-14"/>
        </w:rPr>
        <w:t> </w:t>
      </w:r>
      <w:r>
        <w:rPr/>
        <w:t>of passing</w:t>
      </w:r>
      <w:r>
        <w:rPr>
          <w:spacing w:val="-10"/>
        </w:rPr>
        <w:t> </w:t>
      </w:r>
      <w:r>
        <w:rPr/>
        <w:t>transient</w:t>
      </w:r>
      <w:r>
        <w:rPr>
          <w:spacing w:val="-3"/>
        </w:rPr>
        <w:t> </w:t>
      </w:r>
      <w:r>
        <w:rPr/>
        <w:t>data</w:t>
      </w:r>
      <w:r>
        <w:rPr>
          <w:spacing w:val="-12"/>
        </w:rPr>
        <w:t> </w:t>
      </w:r>
      <w:r>
        <w:rPr/>
        <w:t>fields as part</w:t>
      </w:r>
      <w:r>
        <w:rPr>
          <w:spacing w:val="-3"/>
        </w:rPr>
        <w:t> </w:t>
      </w:r>
      <w:r>
        <w:rPr/>
        <w:t>of a transaction</w:t>
      </w:r>
      <w:r>
        <w:rPr>
          <w:spacing w:val="-10"/>
        </w:rPr>
        <w:t> </w:t>
      </w:r>
      <w:r>
        <w:rPr/>
        <w:t>proposal</w:t>
      </w:r>
      <w:r>
        <w:rPr>
          <w:spacing w:val="-3"/>
        </w:rPr>
        <w:t> </w:t>
      </w:r>
      <w:r>
        <w:rPr/>
        <w:t>is described</w:t>
      </w:r>
      <w:r>
        <w:rPr>
          <w:spacing w:val="-10"/>
        </w:rPr>
        <w:t> </w:t>
      </w:r>
      <w:r>
        <w:rPr/>
        <w:t>in Section XYZ</w:t>
      </w:r>
      <w:r>
        <w:rPr>
          <w:spacing w:val="-3"/>
        </w:rPr>
        <w:t> </w:t>
      </w:r>
      <w:r>
        <w:rPr/>
        <w:t>(Private Data section of the Related work). In a chaincode method, the transient data is accessed using the </w:t>
      </w:r>
      <w:r>
        <w:rPr>
          <w:i/>
        </w:rPr>
        <w:t>ctx.GetStub().GetTransient() </w:t>
      </w:r>
      <w:r>
        <w:rPr/>
        <w:t>method, which</w:t>
      </w:r>
      <w:r>
        <w:rPr>
          <w:spacing w:val="-10"/>
        </w:rPr>
        <w:t> </w:t>
      </w:r>
      <w:r>
        <w:rPr/>
        <w:t>takes the</w:t>
      </w:r>
      <w:r>
        <w:rPr>
          <w:spacing w:val="-13"/>
        </w:rPr>
        <w:t> </w:t>
      </w:r>
      <w:r>
        <w:rPr/>
        <w:t>map</w:t>
      </w:r>
      <w:r>
        <w:rPr>
          <w:spacing w:val="-10"/>
        </w:rPr>
        <w:t> </w:t>
      </w:r>
      <w:r>
        <w:rPr/>
        <w:t>key as</w:t>
      </w:r>
      <w:r>
        <w:rPr>
          <w:spacing w:val="-14"/>
        </w:rPr>
        <w:t> </w:t>
      </w:r>
      <w:r>
        <w:rPr/>
        <w:t>input</w:t>
      </w:r>
      <w:r>
        <w:rPr>
          <w:spacing w:val="-4"/>
        </w:rPr>
        <w:t> </w:t>
      </w:r>
      <w:r>
        <w:rPr/>
        <w:t>and returns the</w:t>
      </w:r>
      <w:r>
        <w:rPr>
          <w:spacing w:val="-13"/>
        </w:rPr>
        <w:t> </w:t>
      </w:r>
      <w:r>
        <w:rPr/>
        <w:t>transient</w:t>
      </w:r>
      <w:r>
        <w:rPr>
          <w:spacing w:val="-4"/>
        </w:rPr>
        <w:t> </w:t>
      </w:r>
      <w:r>
        <w:rPr/>
        <w:t>data</w:t>
      </w:r>
      <w:r>
        <w:rPr>
          <w:spacing w:val="-13"/>
        </w:rPr>
        <w:t> </w:t>
      </w:r>
      <w:r>
        <w:rPr/>
        <w:t>as a slice of bytes</w:t>
      </w:r>
      <w:r>
        <w:rPr>
          <w:spacing w:val="-2"/>
        </w:rPr>
        <w:t> </w:t>
      </w:r>
      <w:r>
        <w:rPr/>
        <w:t>that</w:t>
      </w:r>
      <w:r>
        <w:rPr>
          <w:spacing w:val="-7"/>
        </w:rPr>
        <w:t> </w:t>
      </w:r>
      <w:r>
        <w:rPr/>
        <w:t>needs</w:t>
      </w:r>
      <w:r>
        <w:rPr>
          <w:spacing w:val="-2"/>
        </w:rPr>
        <w:t> </w:t>
      </w:r>
      <w:r>
        <w:rPr/>
        <w:t>to be unmarshalled and then mapped onto a struct</w:t>
      </w:r>
      <w:r>
        <w:rPr>
          <w:spacing w:val="-7"/>
        </w:rPr>
        <w:t> </w:t>
      </w:r>
      <w:r>
        <w:rPr/>
        <w:t>containing</w:t>
      </w:r>
      <w:r>
        <w:rPr>
          <w:spacing w:val="-13"/>
        </w:rPr>
        <w:t> </w:t>
      </w:r>
      <w:r>
        <w:rPr/>
        <w:t>the same fields as the input data.</w:t>
      </w:r>
    </w:p>
    <w:p>
      <w:pPr>
        <w:pStyle w:val="BodyText"/>
        <w:spacing w:line="256" w:lineRule="auto" w:before="168"/>
        <w:ind w:right="143"/>
        <w:jc w:val="both"/>
      </w:pPr>
      <w:r>
        <w:rPr/>
        <w:t>The</w:t>
      </w:r>
      <w:r>
        <w:rPr>
          <w:spacing w:val="-14"/>
        </w:rPr>
        <w:t> </w:t>
      </w:r>
      <w:r>
        <w:rPr/>
        <w:t>values</w:t>
      </w:r>
      <w:r>
        <w:rPr>
          <w:spacing w:val="-13"/>
        </w:rPr>
        <w:t> </w:t>
      </w:r>
      <w:r>
        <w:rPr/>
        <w:t>for</w:t>
      </w:r>
      <w:r>
        <w:rPr>
          <w:spacing w:val="-6"/>
        </w:rPr>
        <w:t> </w:t>
      </w:r>
      <w:r>
        <w:rPr/>
        <w:t>these</w:t>
      </w:r>
      <w:r>
        <w:rPr>
          <w:spacing w:val="-14"/>
        </w:rPr>
        <w:t> </w:t>
      </w:r>
      <w:r>
        <w:rPr/>
        <w:t>attributes</w:t>
      </w:r>
      <w:r>
        <w:rPr>
          <w:spacing w:val="-14"/>
        </w:rPr>
        <w:t> </w:t>
      </w:r>
      <w:r>
        <w:rPr/>
        <w:t>are</w:t>
      </w:r>
      <w:r>
        <w:rPr>
          <w:spacing w:val="-14"/>
        </w:rPr>
        <w:t> </w:t>
      </w:r>
      <w:r>
        <w:rPr/>
        <w:t>generated from</w:t>
      </w:r>
      <w:r>
        <w:rPr>
          <w:spacing w:val="-14"/>
        </w:rPr>
        <w:t> </w:t>
      </w:r>
      <w:r>
        <w:rPr/>
        <w:t>the</w:t>
      </w:r>
      <w:r>
        <w:rPr>
          <w:spacing w:val="-2"/>
        </w:rPr>
        <w:t> </w:t>
      </w:r>
      <w:r>
        <w:rPr/>
        <w:t>metering</w:t>
      </w:r>
      <w:r>
        <w:rPr>
          <w:spacing w:val="-14"/>
        </w:rPr>
        <w:t> </w:t>
      </w:r>
      <w:r>
        <w:rPr/>
        <w:t>devices,</w:t>
      </w:r>
      <w:r>
        <w:rPr>
          <w:spacing w:val="-3"/>
        </w:rPr>
        <w:t> </w:t>
      </w:r>
      <w:r>
        <w:rPr/>
        <w:t>according</w:t>
      </w:r>
      <w:r>
        <w:rPr>
          <w:spacing w:val="-14"/>
        </w:rPr>
        <w:t> </w:t>
      </w:r>
      <w:r>
        <w:rPr/>
        <w:t>to the</w:t>
      </w:r>
      <w:r>
        <w:rPr>
          <w:spacing w:val="-2"/>
        </w:rPr>
        <w:t> </w:t>
      </w:r>
      <w:r>
        <w:rPr/>
        <w:t>logic</w:t>
      </w:r>
      <w:r>
        <w:rPr>
          <w:spacing w:val="-3"/>
        </w:rPr>
        <w:t> </w:t>
      </w:r>
      <w:r>
        <w:rPr/>
        <w:t>described in Section XYZ.</w:t>
      </w:r>
      <w:r>
        <w:rPr>
          <w:spacing w:val="-1"/>
        </w:rPr>
        <w:t> </w:t>
      </w:r>
      <w:r>
        <w:rPr/>
        <w:t>As</w:t>
      </w:r>
      <w:r>
        <w:rPr>
          <w:spacing w:val="-2"/>
        </w:rPr>
        <w:t> </w:t>
      </w:r>
      <w:r>
        <w:rPr/>
        <w:t>a result</w:t>
      </w:r>
      <w:r>
        <w:rPr>
          <w:spacing w:val="-8"/>
        </w:rPr>
        <w:t> </w:t>
      </w:r>
      <w:r>
        <w:rPr/>
        <w:t>of</w:t>
      </w:r>
      <w:r>
        <w:rPr>
          <w:spacing w:val="-5"/>
        </w:rPr>
        <w:t> </w:t>
      </w:r>
      <w:r>
        <w:rPr/>
        <w:t>a transfer</w:t>
      </w:r>
      <w:r>
        <w:rPr>
          <w:spacing w:val="-5"/>
        </w:rPr>
        <w:t> </w:t>
      </w:r>
      <w:r>
        <w:rPr/>
        <w:t>by amount</w:t>
      </w:r>
      <w:r>
        <w:rPr>
          <w:spacing w:val="-8"/>
        </w:rPr>
        <w:t> </w:t>
      </w:r>
      <w:r>
        <w:rPr/>
        <w:t>or</w:t>
      </w:r>
      <w:r>
        <w:rPr>
          <w:spacing w:val="-5"/>
        </w:rPr>
        <w:t> </w:t>
      </w:r>
      <w:r>
        <w:rPr/>
        <w:t>a cancel</w:t>
      </w:r>
      <w:r>
        <w:rPr>
          <w:spacing w:val="-8"/>
        </w:rPr>
        <w:t> </w:t>
      </w:r>
      <w:r>
        <w:rPr/>
        <w:t>by amount</w:t>
      </w:r>
      <w:r>
        <w:rPr>
          <w:spacing w:val="-8"/>
        </w:rPr>
        <w:t> </w:t>
      </w:r>
      <w:r>
        <w:rPr/>
        <w:t>process</w:t>
      </w:r>
      <w:r>
        <w:rPr>
          <w:spacing w:val="-2"/>
        </w:rPr>
        <w:t> </w:t>
      </w:r>
      <w:r>
        <w:rPr/>
        <w:t>(henceforth</w:t>
      </w:r>
      <w:r>
        <w:rPr>
          <w:spacing w:val="-14"/>
        </w:rPr>
        <w:t> </w:t>
      </w:r>
      <w:r>
        <w:rPr/>
        <w:t>referred to as</w:t>
      </w:r>
      <w:r>
        <w:rPr>
          <w:spacing w:val="24"/>
        </w:rPr>
        <w:t> </w:t>
      </w:r>
      <w:r>
        <w:rPr/>
        <w:t>granular transfer</w:t>
      </w:r>
      <w:r>
        <w:rPr>
          <w:spacing w:val="-14"/>
        </w:rPr>
        <w:t> </w:t>
      </w:r>
      <w:r>
        <w:rPr/>
        <w:t>and granular cancellation), these</w:t>
      </w:r>
      <w:r>
        <w:rPr>
          <w:spacing w:val="-11"/>
        </w:rPr>
        <w:t> </w:t>
      </w:r>
      <w:r>
        <w:rPr/>
        <w:t>attributes can</w:t>
      </w:r>
      <w:r>
        <w:rPr>
          <w:spacing w:val="-8"/>
        </w:rPr>
        <w:t> </w:t>
      </w:r>
      <w:r>
        <w:rPr/>
        <w:t>also take</w:t>
      </w:r>
      <w:r>
        <w:rPr>
          <w:spacing w:val="-11"/>
        </w:rPr>
        <w:t> </w:t>
      </w:r>
      <w:r>
        <w:rPr/>
        <w:t>on different</w:t>
      </w:r>
      <w:r>
        <w:rPr>
          <w:spacing w:val="-2"/>
        </w:rPr>
        <w:t> </w:t>
      </w:r>
      <w:r>
        <w:rPr/>
        <w:t>values that the ones generated</w:t>
      </w:r>
      <w:r>
        <w:rPr>
          <w:spacing w:val="-6"/>
        </w:rPr>
        <w:t> </w:t>
      </w:r>
      <w:r>
        <w:rPr/>
        <w:t>by the simulated</w:t>
      </w:r>
      <w:r>
        <w:rPr>
          <w:spacing w:val="-6"/>
        </w:rPr>
        <w:t> </w:t>
      </w:r>
      <w:r>
        <w:rPr/>
        <w:t>metering</w:t>
      </w:r>
      <w:r>
        <w:rPr>
          <w:spacing w:val="-6"/>
        </w:rPr>
        <w:t> </w:t>
      </w:r>
      <w:r>
        <w:rPr/>
        <w:t>devices. This is because</w:t>
      </w:r>
      <w:r>
        <w:rPr>
          <w:spacing w:val="-8"/>
        </w:rPr>
        <w:t> </w:t>
      </w:r>
      <w:r>
        <w:rPr/>
        <w:t>an asset might be split into two to enable granular GO transfer and cancellation. For example,</w:t>
      </w:r>
      <w:r>
        <w:rPr>
          <w:spacing w:val="-11"/>
        </w:rPr>
        <w:t> </w:t>
      </w:r>
      <w:r>
        <w:rPr/>
        <w:t>say a seller would like to</w:t>
      </w:r>
      <w:r>
        <w:rPr>
          <w:spacing w:val="40"/>
        </w:rPr>
        <w:t> </w:t>
      </w:r>
      <w:r>
        <w:rPr/>
        <w:t>transfer 120 MWh of Electricity, while</w:t>
      </w:r>
      <w:r>
        <w:rPr>
          <w:spacing w:val="-13"/>
        </w:rPr>
        <w:t> </w:t>
      </w:r>
      <w:r>
        <w:rPr/>
        <w:t>all</w:t>
      </w:r>
      <w:r>
        <w:rPr>
          <w:spacing w:val="-4"/>
        </w:rPr>
        <w:t> </w:t>
      </w:r>
      <w:r>
        <w:rPr/>
        <w:t>his Electricity GO assets have</w:t>
      </w:r>
      <w:r>
        <w:rPr>
          <w:spacing w:val="-13"/>
        </w:rPr>
        <w:t> </w:t>
      </w:r>
      <w:r>
        <w:rPr/>
        <w:t>amounts between</w:t>
      </w:r>
      <w:r>
        <w:rPr>
          <w:spacing w:val="-11"/>
        </w:rPr>
        <w:t> </w:t>
      </w:r>
      <w:r>
        <w:rPr/>
        <w:t>45 and</w:t>
      </w:r>
      <w:r>
        <w:rPr>
          <w:spacing w:val="-11"/>
        </w:rPr>
        <w:t> </w:t>
      </w:r>
      <w:r>
        <w:rPr/>
        <w:t>50</w:t>
      </w:r>
      <w:r>
        <w:rPr>
          <w:spacing w:val="-11"/>
        </w:rPr>
        <w:t> </w:t>
      </w:r>
      <w:r>
        <w:rPr/>
        <w:t>MWh. In this case,</w:t>
      </w:r>
      <w:r>
        <w:rPr>
          <w:spacing w:val="-14"/>
        </w:rPr>
        <w:t> </w:t>
      </w:r>
      <w:r>
        <w:rPr/>
        <w:t>the</w:t>
      </w:r>
      <w:r>
        <w:rPr>
          <w:spacing w:val="-14"/>
        </w:rPr>
        <w:t> </w:t>
      </w:r>
      <w:r>
        <w:rPr/>
        <w:t>seller</w:t>
      </w:r>
      <w:r>
        <w:rPr>
          <w:spacing w:val="-14"/>
        </w:rPr>
        <w:t> </w:t>
      </w:r>
      <w:r>
        <w:rPr/>
        <w:t>would</w:t>
      </w:r>
      <w:r>
        <w:rPr>
          <w:spacing w:val="-13"/>
        </w:rPr>
        <w:t> </w:t>
      </w:r>
      <w:r>
        <w:rPr/>
        <w:t>transfer</w:t>
      </w:r>
      <w:r>
        <w:rPr>
          <w:spacing w:val="-14"/>
        </w:rPr>
        <w:t> </w:t>
      </w:r>
      <w:r>
        <w:rPr/>
        <w:t>two</w:t>
      </w:r>
      <w:r>
        <w:rPr>
          <w:spacing w:val="-14"/>
        </w:rPr>
        <w:t> </w:t>
      </w:r>
      <w:r>
        <w:rPr/>
        <w:t>full</w:t>
      </w:r>
      <w:r>
        <w:rPr>
          <w:spacing w:val="-14"/>
        </w:rPr>
        <w:t> </w:t>
      </w:r>
      <w:r>
        <w:rPr/>
        <w:t>assets</w:t>
      </w:r>
      <w:r>
        <w:rPr>
          <w:spacing w:val="-13"/>
        </w:rPr>
        <w:t> </w:t>
      </w:r>
      <w:r>
        <w:rPr/>
        <w:t>and</w:t>
      </w:r>
      <w:r>
        <w:rPr>
          <w:spacing w:val="-14"/>
        </w:rPr>
        <w:t> </w:t>
      </w:r>
      <w:r>
        <w:rPr/>
        <w:t>the</w:t>
      </w:r>
      <w:r>
        <w:rPr>
          <w:spacing w:val="-14"/>
        </w:rPr>
        <w:t> </w:t>
      </w:r>
      <w:r>
        <w:rPr/>
        <w:t>third</w:t>
      </w:r>
      <w:r>
        <w:rPr>
          <w:spacing w:val="-14"/>
        </w:rPr>
        <w:t> </w:t>
      </w:r>
      <w:r>
        <w:rPr/>
        <w:t>asset</w:t>
      </w:r>
      <w:r>
        <w:rPr>
          <w:spacing w:val="-13"/>
        </w:rPr>
        <w:t> </w:t>
      </w:r>
      <w:r>
        <w:rPr/>
        <w:t>is</w:t>
      </w:r>
      <w:r>
        <w:rPr>
          <w:spacing w:val="-14"/>
        </w:rPr>
        <w:t> </w:t>
      </w:r>
      <w:r>
        <w:rPr/>
        <w:t>split</w:t>
      </w:r>
      <w:r>
        <w:rPr>
          <w:spacing w:val="-14"/>
        </w:rPr>
        <w:t> </w:t>
      </w:r>
      <w:r>
        <w:rPr/>
        <w:t>into</w:t>
      </w:r>
      <w:r>
        <w:rPr>
          <w:spacing w:val="-14"/>
        </w:rPr>
        <w:t> </w:t>
      </w:r>
      <w:r>
        <w:rPr/>
        <w:t>two</w:t>
      </w:r>
      <w:r>
        <w:rPr>
          <w:spacing w:val="-13"/>
        </w:rPr>
        <w:t> </w:t>
      </w:r>
      <w:r>
        <w:rPr/>
        <w:t>depending</w:t>
      </w:r>
      <w:r>
        <w:rPr>
          <w:spacing w:val="-14"/>
        </w:rPr>
        <w:t> </w:t>
      </w:r>
      <w:r>
        <w:rPr/>
        <w:t>on</w:t>
      </w:r>
      <w:r>
        <w:rPr>
          <w:spacing w:val="-14"/>
        </w:rPr>
        <w:t> </w:t>
      </w:r>
      <w:r>
        <w:rPr/>
        <w:t>teh</w:t>
      </w:r>
      <w:r>
        <w:rPr>
          <w:spacing w:val="-14"/>
        </w:rPr>
        <w:t> </w:t>
      </w:r>
      <w:r>
        <w:rPr/>
        <w:t>residual MWh amount</w:t>
      </w:r>
      <w:r>
        <w:rPr>
          <w:spacing w:val="-2"/>
        </w:rPr>
        <w:t> </w:t>
      </w:r>
      <w:r>
        <w:rPr/>
        <w:t>needed, one of which</w:t>
      </w:r>
      <w:r>
        <w:rPr>
          <w:spacing w:val="-9"/>
        </w:rPr>
        <w:t> </w:t>
      </w:r>
      <w:r>
        <w:rPr/>
        <w:t>retains</w:t>
      </w:r>
      <w:r>
        <w:rPr>
          <w:spacing w:val="-14"/>
        </w:rPr>
        <w:t> </w:t>
      </w:r>
      <w:r>
        <w:rPr/>
        <w:t>the original</w:t>
      </w:r>
      <w:r>
        <w:rPr>
          <w:spacing w:val="-2"/>
        </w:rPr>
        <w:t> </w:t>
      </w:r>
      <w:r>
        <w:rPr/>
        <w:t>asset’s composite</w:t>
      </w:r>
      <w:r>
        <w:rPr>
          <w:spacing w:val="-11"/>
        </w:rPr>
        <w:t> </w:t>
      </w:r>
      <w:r>
        <w:rPr/>
        <w:t>key</w:t>
      </w:r>
      <w:r>
        <w:rPr>
          <w:spacing w:val="-9"/>
        </w:rPr>
        <w:t> </w:t>
      </w:r>
      <w:r>
        <w:rPr/>
        <w:t>and</w:t>
      </w:r>
      <w:r>
        <w:rPr>
          <w:spacing w:val="-9"/>
        </w:rPr>
        <w:t> </w:t>
      </w:r>
      <w:r>
        <w:rPr/>
        <w:t>one</w:t>
      </w:r>
      <w:r>
        <w:rPr>
          <w:spacing w:val="-11"/>
        </w:rPr>
        <w:t> </w:t>
      </w:r>
      <w:r>
        <w:rPr/>
        <w:t>gets a new asset key. This process is described in detail in Sections XYZ (Section on Transfer functions) and XYZ (Section on Cancellations).</w:t>
      </w:r>
    </w:p>
    <w:p>
      <w:pPr>
        <w:pStyle w:val="Heading6"/>
        <w:spacing w:before="176"/>
        <w:rPr>
          <w:rFonts w:ascii="Times New Roman"/>
        </w:rPr>
      </w:pPr>
      <w:r>
        <w:rPr>
          <w:rFonts w:ascii="Times New Roman"/>
          <w:spacing w:val="-2"/>
        </w:rPr>
        <w:t>Queries</w:t>
      </w:r>
    </w:p>
    <w:p>
      <w:pPr>
        <w:pStyle w:val="BodyText"/>
        <w:spacing w:line="259" w:lineRule="auto" w:before="183"/>
        <w:ind w:right="135"/>
        <w:jc w:val="both"/>
      </w:pPr>
      <w:r>
        <w:rPr/>
        <w:t>There are four types of chaincode query functions that were created: querying a public asset struct, querying</w:t>
      </w:r>
      <w:r>
        <w:rPr>
          <w:spacing w:val="-14"/>
        </w:rPr>
        <w:t> </w:t>
      </w:r>
      <w:r>
        <w:rPr/>
        <w:t>a private</w:t>
      </w:r>
      <w:r>
        <w:rPr>
          <w:spacing w:val="-14"/>
        </w:rPr>
        <w:t> </w:t>
      </w:r>
      <w:r>
        <w:rPr/>
        <w:t>asset</w:t>
      </w:r>
      <w:r>
        <w:rPr>
          <w:spacing w:val="-6"/>
        </w:rPr>
        <w:t> </w:t>
      </w:r>
      <w:r>
        <w:rPr/>
        <w:t>struct, querying</w:t>
      </w:r>
      <w:r>
        <w:rPr>
          <w:spacing w:val="-12"/>
        </w:rPr>
        <w:t> </w:t>
      </w:r>
      <w:r>
        <w:rPr/>
        <w:t>the</w:t>
      </w:r>
      <w:r>
        <w:rPr>
          <w:spacing w:val="-14"/>
        </w:rPr>
        <w:t> </w:t>
      </w:r>
      <w:r>
        <w:rPr/>
        <w:t>current</w:t>
      </w:r>
      <w:r>
        <w:rPr>
          <w:spacing w:val="-6"/>
        </w:rPr>
        <w:t> </w:t>
      </w:r>
      <w:r>
        <w:rPr/>
        <w:t>number</w:t>
      </w:r>
      <w:r>
        <w:rPr>
          <w:spacing w:val="-3"/>
        </w:rPr>
        <w:t> </w:t>
      </w:r>
      <w:r>
        <w:rPr/>
        <w:t>of</w:t>
      </w:r>
      <w:r>
        <w:rPr>
          <w:spacing w:val="-3"/>
        </w:rPr>
        <w:t> </w:t>
      </w:r>
      <w:r>
        <w:rPr/>
        <w:t>created assets</w:t>
      </w:r>
      <w:r>
        <w:rPr>
          <w:spacing w:val="-14"/>
        </w:rPr>
        <w:t> </w:t>
      </w:r>
      <w:r>
        <w:rPr/>
        <w:t>and</w:t>
      </w:r>
      <w:r>
        <w:rPr>
          <w:spacing w:val="-12"/>
        </w:rPr>
        <w:t> </w:t>
      </w:r>
      <w:r>
        <w:rPr/>
        <w:t>querying</w:t>
      </w:r>
      <w:r>
        <w:rPr>
          <w:spacing w:val="-12"/>
        </w:rPr>
        <w:t> </w:t>
      </w:r>
      <w:r>
        <w:rPr/>
        <w:t>a list</w:t>
      </w:r>
      <w:r>
        <w:rPr>
          <w:spacing w:val="-6"/>
        </w:rPr>
        <w:t> </w:t>
      </w:r>
      <w:r>
        <w:rPr/>
        <w:t>of</w:t>
      </w:r>
      <w:r>
        <w:rPr>
          <w:spacing w:val="-3"/>
        </w:rPr>
        <w:t> </w:t>
      </w:r>
      <w:r>
        <w:rPr/>
        <w:t>asset keys</w:t>
      </w:r>
      <w:r>
        <w:rPr>
          <w:spacing w:val="-1"/>
        </w:rPr>
        <w:t> </w:t>
      </w:r>
      <w:r>
        <w:rPr/>
        <w:t>such</w:t>
      </w:r>
      <w:r>
        <w:rPr>
          <w:spacing w:val="-11"/>
        </w:rPr>
        <w:t> </w:t>
      </w:r>
      <w:r>
        <w:rPr/>
        <w:t>that</w:t>
      </w:r>
      <w:r>
        <w:rPr>
          <w:spacing w:val="-5"/>
        </w:rPr>
        <w:t> </w:t>
      </w:r>
      <w:r>
        <w:rPr/>
        <w:t>their</w:t>
      </w:r>
      <w:r>
        <w:rPr>
          <w:spacing w:val="-2"/>
        </w:rPr>
        <w:t> </w:t>
      </w:r>
      <w:r>
        <w:rPr/>
        <w:t>combined amount</w:t>
      </w:r>
      <w:r>
        <w:rPr>
          <w:spacing w:val="-5"/>
        </w:rPr>
        <w:t> </w:t>
      </w:r>
      <w:r>
        <w:rPr/>
        <w:t>value</w:t>
      </w:r>
      <w:r>
        <w:rPr>
          <w:spacing w:val="-14"/>
        </w:rPr>
        <w:t> </w:t>
      </w:r>
      <w:r>
        <w:rPr/>
        <w:t>is larger</w:t>
      </w:r>
      <w:r>
        <w:rPr>
          <w:spacing w:val="-2"/>
        </w:rPr>
        <w:t> </w:t>
      </w:r>
      <w:r>
        <w:rPr/>
        <w:t>than</w:t>
      </w:r>
      <w:r>
        <w:rPr>
          <w:spacing w:val="-11"/>
        </w:rPr>
        <w:t> </w:t>
      </w:r>
      <w:r>
        <w:rPr/>
        <w:t>an input</w:t>
      </w:r>
      <w:r>
        <w:rPr>
          <w:spacing w:val="-5"/>
        </w:rPr>
        <w:t> </w:t>
      </w:r>
      <w:r>
        <w:rPr/>
        <w:t>value.</w:t>
      </w:r>
      <w:r>
        <w:rPr>
          <w:spacing w:val="-14"/>
        </w:rPr>
        <w:t> </w:t>
      </w:r>
      <w:r>
        <w:rPr/>
        <w:t>While further</w:t>
      </w:r>
      <w:r>
        <w:rPr>
          <w:spacing w:val="-2"/>
        </w:rPr>
        <w:t> </w:t>
      </w:r>
      <w:r>
        <w:rPr/>
        <w:t>query</w:t>
      </w:r>
      <w:r>
        <w:rPr>
          <w:spacing w:val="-11"/>
        </w:rPr>
        <w:t> </w:t>
      </w:r>
      <w:r>
        <w:rPr/>
        <w:t>functions were added</w:t>
      </w:r>
      <w:r>
        <w:rPr>
          <w:spacing w:val="-10"/>
        </w:rPr>
        <w:t> </w:t>
      </w:r>
      <w:r>
        <w:rPr/>
        <w:t>in the 2</w:t>
      </w:r>
      <w:r>
        <w:rPr>
          <w:vertAlign w:val="superscript"/>
        </w:rPr>
        <w:t>nd</w:t>
      </w:r>
      <w:r>
        <w:rPr>
          <w:vertAlign w:val="baseline"/>
        </w:rPr>
        <w:t> design cycle,</w:t>
      </w:r>
      <w:r>
        <w:rPr>
          <w:spacing w:val="-14"/>
          <w:vertAlign w:val="baseline"/>
        </w:rPr>
        <w:t> </w:t>
      </w:r>
      <w:r>
        <w:rPr>
          <w:vertAlign w:val="baseline"/>
        </w:rPr>
        <w:t>they</w:t>
      </w:r>
      <w:r>
        <w:rPr>
          <w:spacing w:val="-9"/>
          <w:vertAlign w:val="baseline"/>
        </w:rPr>
        <w:t> </w:t>
      </w:r>
      <w:r>
        <w:rPr>
          <w:vertAlign w:val="baseline"/>
        </w:rPr>
        <w:t>still</w:t>
      </w:r>
      <w:r>
        <w:rPr>
          <w:spacing w:val="-3"/>
          <w:vertAlign w:val="baseline"/>
        </w:rPr>
        <w:t> </w:t>
      </w:r>
      <w:r>
        <w:rPr>
          <w:vertAlign w:val="baseline"/>
        </w:rPr>
        <w:t>fall</w:t>
      </w:r>
      <w:r>
        <w:rPr>
          <w:spacing w:val="-3"/>
          <w:vertAlign w:val="baseline"/>
        </w:rPr>
        <w:t> </w:t>
      </w:r>
      <w:r>
        <w:rPr>
          <w:vertAlign w:val="baseline"/>
        </w:rPr>
        <w:t>within</w:t>
      </w:r>
      <w:r>
        <w:rPr>
          <w:spacing w:val="-10"/>
          <w:vertAlign w:val="baseline"/>
        </w:rPr>
        <w:t> </w:t>
      </w:r>
      <w:r>
        <w:rPr>
          <w:vertAlign w:val="baseline"/>
        </w:rPr>
        <w:t>these</w:t>
      </w:r>
      <w:r>
        <w:rPr>
          <w:spacing w:val="-12"/>
          <w:vertAlign w:val="baseline"/>
        </w:rPr>
        <w:t> </w:t>
      </w:r>
      <w:r>
        <w:rPr>
          <w:vertAlign w:val="baseline"/>
        </w:rPr>
        <w:t>four types.</w:t>
      </w:r>
      <w:r>
        <w:rPr>
          <w:spacing w:val="-14"/>
          <w:vertAlign w:val="baseline"/>
        </w:rPr>
        <w:t> </w:t>
      </w:r>
      <w:r>
        <w:rPr>
          <w:vertAlign w:val="baseline"/>
        </w:rPr>
        <w:t>Querying</w:t>
      </w:r>
      <w:r>
        <w:rPr>
          <w:spacing w:val="-9"/>
          <w:vertAlign w:val="baseline"/>
        </w:rPr>
        <w:t> </w:t>
      </w:r>
      <w:r>
        <w:rPr>
          <w:vertAlign w:val="baseline"/>
        </w:rPr>
        <w:t>a public asset</w:t>
      </w:r>
      <w:r>
        <w:rPr>
          <w:spacing w:val="-3"/>
          <w:vertAlign w:val="baseline"/>
        </w:rPr>
        <w:t> </w:t>
      </w:r>
      <w:r>
        <w:rPr>
          <w:vertAlign w:val="baseline"/>
        </w:rPr>
        <w:t>struct, via</w:t>
      </w:r>
      <w:r>
        <w:rPr>
          <w:spacing w:val="-13"/>
          <w:vertAlign w:val="baseline"/>
        </w:rPr>
        <w:t> </w:t>
      </w:r>
      <w:r>
        <w:rPr>
          <w:vertAlign w:val="baseline"/>
        </w:rPr>
        <w:t>the functions</w:t>
      </w:r>
      <w:r>
        <w:rPr>
          <w:spacing w:val="-14"/>
          <w:vertAlign w:val="baseline"/>
        </w:rPr>
        <w:t> </w:t>
      </w:r>
      <w:r>
        <w:rPr>
          <w:i/>
          <w:vertAlign w:val="baseline"/>
        </w:rPr>
        <w:t>ReadPubliceGO() </w:t>
      </w:r>
      <w:r>
        <w:rPr>
          <w:vertAlign w:val="baseline"/>
        </w:rPr>
        <w:t>and</w:t>
      </w:r>
      <w:r>
        <w:rPr>
          <w:spacing w:val="-12"/>
          <w:vertAlign w:val="baseline"/>
        </w:rPr>
        <w:t> </w:t>
      </w:r>
      <w:r>
        <w:rPr>
          <w:i/>
          <w:vertAlign w:val="baseline"/>
        </w:rPr>
        <w:t>ReadPublichGO</w:t>
      </w:r>
      <w:r>
        <w:rPr>
          <w:vertAlign w:val="baseline"/>
        </w:rPr>
        <w:t>,</w:t>
      </w:r>
      <w:r>
        <w:rPr>
          <w:spacing w:val="-14"/>
          <w:vertAlign w:val="baseline"/>
        </w:rPr>
        <w:t> </w:t>
      </w:r>
      <w:r>
        <w:rPr>
          <w:vertAlign w:val="baseline"/>
        </w:rPr>
        <w:t>takes</w:t>
      </w:r>
      <w:r>
        <w:rPr>
          <w:spacing w:val="-2"/>
          <w:vertAlign w:val="baseline"/>
        </w:rPr>
        <w:t> </w:t>
      </w:r>
      <w:r>
        <w:rPr>
          <w:vertAlign w:val="baseline"/>
        </w:rPr>
        <w:t>a specific</w:t>
      </w:r>
      <w:r>
        <w:rPr>
          <w:spacing w:val="-14"/>
          <w:vertAlign w:val="baseline"/>
        </w:rPr>
        <w:t> </w:t>
      </w:r>
      <w:r>
        <w:rPr>
          <w:vertAlign w:val="baseline"/>
        </w:rPr>
        <w:t>composite key (e.g. eGO1)</w:t>
      </w:r>
      <w:r>
        <w:rPr>
          <w:spacing w:val="-14"/>
          <w:vertAlign w:val="baseline"/>
        </w:rPr>
        <w:t> </w:t>
      </w:r>
      <w:r>
        <w:rPr>
          <w:vertAlign w:val="baseline"/>
        </w:rPr>
        <w:t>as an</w:t>
      </w:r>
      <w:r>
        <w:rPr>
          <w:spacing w:val="-8"/>
          <w:vertAlign w:val="baseline"/>
        </w:rPr>
        <w:t> </w:t>
      </w:r>
      <w:r>
        <w:rPr>
          <w:vertAlign w:val="baseline"/>
        </w:rPr>
        <w:t>input</w:t>
      </w:r>
      <w:r>
        <w:rPr>
          <w:spacing w:val="-11"/>
          <w:vertAlign w:val="baseline"/>
        </w:rPr>
        <w:t> </w:t>
      </w:r>
      <w:r>
        <w:rPr>
          <w:vertAlign w:val="baseline"/>
        </w:rPr>
        <w:t>value,</w:t>
      </w:r>
      <w:r>
        <w:rPr>
          <w:spacing w:val="-2"/>
          <w:vertAlign w:val="baseline"/>
        </w:rPr>
        <w:t> </w:t>
      </w:r>
      <w:r>
        <w:rPr>
          <w:vertAlign w:val="baseline"/>
        </w:rPr>
        <w:t>and then</w:t>
      </w:r>
      <w:r>
        <w:rPr>
          <w:spacing w:val="-14"/>
          <w:vertAlign w:val="baseline"/>
        </w:rPr>
        <w:t> </w:t>
      </w:r>
      <w:r>
        <w:rPr>
          <w:vertAlign w:val="baseline"/>
        </w:rPr>
        <w:t>uses</w:t>
      </w:r>
      <w:r>
        <w:rPr>
          <w:spacing w:val="-14"/>
          <w:vertAlign w:val="baseline"/>
        </w:rPr>
        <w:t> </w:t>
      </w:r>
      <w:r>
        <w:rPr>
          <w:i/>
          <w:vertAlign w:val="baseline"/>
        </w:rPr>
        <w:t>ctx.GetStub().GetState() </w:t>
      </w:r>
      <w:r>
        <w:rPr>
          <w:vertAlign w:val="baseline"/>
        </w:rPr>
        <w:t>to return thepublicstruct</w:t>
      </w:r>
      <w:r>
        <w:rPr>
          <w:spacing w:val="-11"/>
          <w:vertAlign w:val="baseline"/>
        </w:rPr>
        <w:t> </w:t>
      </w:r>
      <w:r>
        <w:rPr>
          <w:vertAlign w:val="baseline"/>
        </w:rPr>
        <w:t>associated</w:t>
      </w:r>
      <w:r>
        <w:rPr>
          <w:spacing w:val="-14"/>
          <w:vertAlign w:val="baseline"/>
        </w:rPr>
        <w:t> </w:t>
      </w:r>
      <w:r>
        <w:rPr>
          <w:vertAlign w:val="baseline"/>
        </w:rPr>
        <w:t>with that</w:t>
      </w:r>
      <w:r>
        <w:rPr>
          <w:spacing w:val="-11"/>
          <w:vertAlign w:val="baseline"/>
        </w:rPr>
        <w:t> </w:t>
      </w:r>
      <w:r>
        <w:rPr>
          <w:vertAlign w:val="baseline"/>
        </w:rPr>
        <w:t>key. No</w:t>
      </w:r>
      <w:r>
        <w:rPr>
          <w:spacing w:val="-2"/>
          <w:vertAlign w:val="baseline"/>
        </w:rPr>
        <w:t> </w:t>
      </w:r>
      <w:r>
        <w:rPr>
          <w:vertAlign w:val="baseline"/>
        </w:rPr>
        <w:t>attribute-based access</w:t>
      </w:r>
      <w:r>
        <w:rPr>
          <w:spacing w:val="-5"/>
          <w:vertAlign w:val="baseline"/>
        </w:rPr>
        <w:t> </w:t>
      </w:r>
      <w:r>
        <w:rPr>
          <w:vertAlign w:val="baseline"/>
        </w:rPr>
        <w:t>control</w:t>
      </w:r>
      <w:r>
        <w:rPr>
          <w:spacing w:val="-10"/>
          <w:vertAlign w:val="baseline"/>
        </w:rPr>
        <w:t> </w:t>
      </w:r>
      <w:r>
        <w:rPr>
          <w:vertAlign w:val="baseline"/>
        </w:rPr>
        <w:t>is</w:t>
      </w:r>
      <w:r>
        <w:rPr>
          <w:spacing w:val="-5"/>
          <w:vertAlign w:val="baseline"/>
        </w:rPr>
        <w:t> </w:t>
      </w:r>
      <w:r>
        <w:rPr>
          <w:vertAlign w:val="baseline"/>
        </w:rPr>
        <w:t>necessary</w:t>
      </w:r>
      <w:r>
        <w:rPr>
          <w:spacing w:val="-14"/>
          <w:vertAlign w:val="baseline"/>
        </w:rPr>
        <w:t> </w:t>
      </w:r>
      <w:r>
        <w:rPr>
          <w:vertAlign w:val="baseline"/>
        </w:rPr>
        <w:t>as</w:t>
      </w:r>
      <w:r>
        <w:rPr>
          <w:spacing w:val="-4"/>
          <w:vertAlign w:val="baseline"/>
        </w:rPr>
        <w:t> </w:t>
      </w:r>
      <w:r>
        <w:rPr>
          <w:vertAlign w:val="baseline"/>
        </w:rPr>
        <w:t>this</w:t>
      </w:r>
      <w:r>
        <w:rPr>
          <w:spacing w:val="-5"/>
          <w:vertAlign w:val="baseline"/>
        </w:rPr>
        <w:t> </w:t>
      </w:r>
      <w:r>
        <w:rPr>
          <w:vertAlign w:val="baseline"/>
        </w:rPr>
        <w:t>information is</w:t>
      </w:r>
      <w:r>
        <w:rPr>
          <w:spacing w:val="-5"/>
          <w:vertAlign w:val="baseline"/>
        </w:rPr>
        <w:t> </w:t>
      </w:r>
      <w:r>
        <w:rPr>
          <w:vertAlign w:val="baseline"/>
        </w:rPr>
        <w:t>public.</w:t>
      </w:r>
      <w:r>
        <w:rPr>
          <w:spacing w:val="-4"/>
          <w:vertAlign w:val="baseline"/>
        </w:rPr>
        <w:t> </w:t>
      </w:r>
      <w:r>
        <w:rPr>
          <w:vertAlign w:val="baseline"/>
        </w:rPr>
        <w:t>The</w:t>
      </w:r>
      <w:r>
        <w:rPr>
          <w:spacing w:val="-3"/>
          <w:vertAlign w:val="baseline"/>
        </w:rPr>
        <w:t> </w:t>
      </w:r>
      <w:r>
        <w:rPr>
          <w:vertAlign w:val="baseline"/>
        </w:rPr>
        <w:t>second</w:t>
      </w:r>
      <w:r>
        <w:rPr>
          <w:spacing w:val="-14"/>
          <w:vertAlign w:val="baseline"/>
        </w:rPr>
        <w:t> </w:t>
      </w:r>
      <w:r>
        <w:rPr>
          <w:vertAlign w:val="baseline"/>
        </w:rPr>
        <w:t>type,</w:t>
      </w:r>
      <w:r>
        <w:rPr>
          <w:spacing w:val="-3"/>
          <w:vertAlign w:val="baseline"/>
        </w:rPr>
        <w:t> </w:t>
      </w:r>
      <w:r>
        <w:rPr>
          <w:vertAlign w:val="baseline"/>
        </w:rPr>
        <w:t>in the</w:t>
      </w:r>
      <w:r>
        <w:rPr>
          <w:spacing w:val="-3"/>
          <w:vertAlign w:val="baseline"/>
        </w:rPr>
        <w:t> </w:t>
      </w:r>
      <w:r>
        <w:rPr>
          <w:vertAlign w:val="baseline"/>
        </w:rPr>
        <w:t>first design cycle, included the functions </w:t>
      </w:r>
      <w:r>
        <w:rPr>
          <w:i/>
          <w:vertAlign w:val="baseline"/>
        </w:rPr>
        <w:t>ReadPrivatefromCollectioneGO() </w:t>
      </w:r>
      <w:r>
        <w:rPr>
          <w:vertAlign w:val="baseline"/>
        </w:rPr>
        <w:t>and </w:t>
      </w:r>
      <w:r>
        <w:rPr>
          <w:i/>
          <w:vertAlign w:val="baseline"/>
        </w:rPr>
        <w:t>ReadPrivatefromCollectionhGO()</w:t>
      </w:r>
      <w:r>
        <w:rPr>
          <w:vertAlign w:val="baseline"/>
        </w:rPr>
        <w:t>. The input into this function, which</w:t>
      </w:r>
      <w:r>
        <w:rPr>
          <w:spacing w:val="-5"/>
          <w:vertAlign w:val="baseline"/>
        </w:rPr>
        <w:t> </w:t>
      </w:r>
      <w:r>
        <w:rPr>
          <w:vertAlign w:val="baseline"/>
        </w:rPr>
        <w:t>are the collection</w:t>
      </w:r>
      <w:r>
        <w:rPr>
          <w:spacing w:val="-5"/>
          <w:vertAlign w:val="baseline"/>
        </w:rPr>
        <w:t> </w:t>
      </w:r>
      <w:r>
        <w:rPr>
          <w:vertAlign w:val="baseline"/>
        </w:rPr>
        <w:t>name</w:t>
      </w:r>
      <w:r>
        <w:rPr>
          <w:spacing w:val="-8"/>
          <w:vertAlign w:val="baseline"/>
        </w:rPr>
        <w:t> </w:t>
      </w:r>
      <w:r>
        <w:rPr>
          <w:vertAlign w:val="baseline"/>
        </w:rPr>
        <w:t>and the asset</w:t>
      </w:r>
      <w:r>
        <w:rPr>
          <w:spacing w:val="-9"/>
          <w:vertAlign w:val="baseline"/>
        </w:rPr>
        <w:t> </w:t>
      </w:r>
      <w:r>
        <w:rPr>
          <w:vertAlign w:val="baseline"/>
        </w:rPr>
        <w:t>key, is passed as transient</w:t>
      </w:r>
      <w:r>
        <w:rPr>
          <w:spacing w:val="-6"/>
          <w:vertAlign w:val="baseline"/>
        </w:rPr>
        <w:t> </w:t>
      </w:r>
      <w:r>
        <w:rPr>
          <w:vertAlign w:val="baseline"/>
        </w:rPr>
        <w:t>data, i.e. it</w:t>
      </w:r>
      <w:r>
        <w:rPr>
          <w:spacing w:val="-6"/>
          <w:vertAlign w:val="baseline"/>
        </w:rPr>
        <w:t> </w:t>
      </w:r>
      <w:r>
        <w:rPr>
          <w:vertAlign w:val="baseline"/>
        </w:rPr>
        <w:t>is Base64</w:t>
      </w:r>
      <w:r>
        <w:rPr>
          <w:spacing w:val="-12"/>
          <w:vertAlign w:val="baseline"/>
        </w:rPr>
        <w:t> </w:t>
      </w:r>
      <w:r>
        <w:rPr>
          <w:vertAlign w:val="baseline"/>
        </w:rPr>
        <w:t>encoded,</w:t>
      </w:r>
      <w:r>
        <w:rPr>
          <w:spacing w:val="-14"/>
          <w:vertAlign w:val="baseline"/>
        </w:rPr>
        <w:t> </w:t>
      </w:r>
      <w:r>
        <w:rPr>
          <w:vertAlign w:val="baseline"/>
        </w:rPr>
        <w:t>although queries are</w:t>
      </w:r>
      <w:r>
        <w:rPr>
          <w:spacing w:val="-14"/>
          <w:vertAlign w:val="baseline"/>
        </w:rPr>
        <w:t> </w:t>
      </w:r>
      <w:r>
        <w:rPr>
          <w:vertAlign w:val="baseline"/>
        </w:rPr>
        <w:t>usually</w:t>
      </w:r>
      <w:r>
        <w:rPr>
          <w:spacing w:val="-12"/>
          <w:vertAlign w:val="baseline"/>
        </w:rPr>
        <w:t> </w:t>
      </w:r>
      <w:r>
        <w:rPr>
          <w:vertAlign w:val="baseline"/>
        </w:rPr>
        <w:t>executed</w:t>
      </w:r>
      <w:r>
        <w:rPr>
          <w:spacing w:val="-12"/>
          <w:vertAlign w:val="baseline"/>
        </w:rPr>
        <w:t> </w:t>
      </w:r>
      <w:r>
        <w:rPr>
          <w:vertAlign w:val="baseline"/>
        </w:rPr>
        <w:t>on the</w:t>
      </w:r>
      <w:r>
        <w:rPr>
          <w:spacing w:val="-1"/>
          <w:vertAlign w:val="baseline"/>
        </w:rPr>
        <w:t> </w:t>
      </w:r>
      <w:r>
        <w:rPr>
          <w:vertAlign w:val="baseline"/>
        </w:rPr>
        <w:t>target</w:t>
      </w:r>
      <w:r>
        <w:rPr>
          <w:spacing w:val="-7"/>
          <w:vertAlign w:val="baseline"/>
        </w:rPr>
        <w:t> </w:t>
      </w:r>
      <w:r>
        <w:rPr>
          <w:vertAlign w:val="baseline"/>
        </w:rPr>
        <w:t>peer. This</w:t>
      </w:r>
      <w:r>
        <w:rPr>
          <w:spacing w:val="-1"/>
          <w:vertAlign w:val="baseline"/>
        </w:rPr>
        <w:t> </w:t>
      </w:r>
      <w:r>
        <w:rPr>
          <w:vertAlign w:val="baseline"/>
        </w:rPr>
        <w:t>is</w:t>
      </w:r>
      <w:r>
        <w:rPr>
          <w:spacing w:val="-1"/>
          <w:vertAlign w:val="baseline"/>
        </w:rPr>
        <w:t> </w:t>
      </w:r>
      <w:r>
        <w:rPr>
          <w:vertAlign w:val="baseline"/>
        </w:rPr>
        <w:t>because it</w:t>
      </w:r>
      <w:r>
        <w:rPr>
          <w:spacing w:val="-7"/>
          <w:vertAlign w:val="baseline"/>
        </w:rPr>
        <w:t> </w:t>
      </w:r>
      <w:r>
        <w:rPr>
          <w:vertAlign w:val="baseline"/>
        </w:rPr>
        <w:t>might</w:t>
      </w:r>
      <w:r>
        <w:rPr>
          <w:spacing w:val="-7"/>
          <w:vertAlign w:val="baseline"/>
        </w:rPr>
        <w:t> </w:t>
      </w:r>
      <w:r>
        <w:rPr>
          <w:vertAlign w:val="baseline"/>
        </w:rPr>
        <w:t>be necessary</w:t>
      </w:r>
      <w:r>
        <w:rPr>
          <w:spacing w:val="-13"/>
          <w:vertAlign w:val="baseline"/>
        </w:rPr>
        <w:t> </w:t>
      </w:r>
      <w:r>
        <w:rPr>
          <w:vertAlign w:val="baseline"/>
        </w:rPr>
        <w:t>to query</w:t>
      </w:r>
      <w:r>
        <w:rPr>
          <w:spacing w:val="-13"/>
          <w:vertAlign w:val="baseline"/>
        </w:rPr>
        <w:t> </w:t>
      </w:r>
      <w:r>
        <w:rPr>
          <w:vertAlign w:val="baseline"/>
        </w:rPr>
        <w:t>multiple</w:t>
      </w:r>
      <w:r>
        <w:rPr>
          <w:spacing w:val="-14"/>
          <w:vertAlign w:val="baseline"/>
        </w:rPr>
        <w:t> </w:t>
      </w:r>
      <w:r>
        <w:rPr>
          <w:vertAlign w:val="baseline"/>
        </w:rPr>
        <w:t>peers</w:t>
      </w:r>
      <w:r>
        <w:rPr>
          <w:spacing w:val="-1"/>
          <w:vertAlign w:val="baseline"/>
        </w:rPr>
        <w:t> </w:t>
      </w:r>
      <w:r>
        <w:rPr>
          <w:vertAlign w:val="baseline"/>
        </w:rPr>
        <w:t>to ensure</w:t>
      </w:r>
      <w:r>
        <w:rPr>
          <w:spacing w:val="-14"/>
          <w:vertAlign w:val="baseline"/>
        </w:rPr>
        <w:t> </w:t>
      </w:r>
      <w:r>
        <w:rPr>
          <w:vertAlign w:val="baseline"/>
        </w:rPr>
        <w:t>that</w:t>
      </w:r>
      <w:r>
        <w:rPr>
          <w:spacing w:val="-7"/>
          <w:vertAlign w:val="baseline"/>
        </w:rPr>
        <w:t> </w:t>
      </w:r>
      <w:r>
        <w:rPr>
          <w:vertAlign w:val="baseline"/>
        </w:rPr>
        <w:t>one</w:t>
      </w:r>
      <w:r>
        <w:rPr>
          <w:spacing w:val="-14"/>
          <w:vertAlign w:val="baseline"/>
        </w:rPr>
        <w:t> </w:t>
      </w:r>
      <w:r>
        <w:rPr>
          <w:vertAlign w:val="baseline"/>
        </w:rPr>
        <w:t>does</w:t>
      </w:r>
      <w:r>
        <w:rPr>
          <w:spacing w:val="-1"/>
          <w:vertAlign w:val="baseline"/>
        </w:rPr>
        <w:t> </w:t>
      </w:r>
      <w:r>
        <w:rPr>
          <w:vertAlign w:val="baseline"/>
        </w:rPr>
        <w:t>not by</w:t>
      </w:r>
      <w:r>
        <w:rPr>
          <w:spacing w:val="-14"/>
          <w:vertAlign w:val="baseline"/>
        </w:rPr>
        <w:t> </w:t>
      </w:r>
      <w:r>
        <w:rPr>
          <w:vertAlign w:val="baseline"/>
        </w:rPr>
        <w:t>accident</w:t>
      </w:r>
      <w:r>
        <w:rPr>
          <w:spacing w:val="-14"/>
          <w:vertAlign w:val="baseline"/>
        </w:rPr>
        <w:t> </w:t>
      </w:r>
      <w:r>
        <w:rPr>
          <w:vertAlign w:val="baseline"/>
        </w:rPr>
        <w:t>query</w:t>
      </w:r>
      <w:r>
        <w:rPr>
          <w:spacing w:val="-14"/>
          <w:vertAlign w:val="baseline"/>
        </w:rPr>
        <w:t> </w:t>
      </w:r>
      <w:r>
        <w:rPr>
          <w:vertAlign w:val="baseline"/>
        </w:rPr>
        <w:t>a</w:t>
      </w:r>
      <w:r>
        <w:rPr>
          <w:spacing w:val="-13"/>
          <w:vertAlign w:val="baseline"/>
        </w:rPr>
        <w:t> </w:t>
      </w:r>
      <w:r>
        <w:rPr>
          <w:vertAlign w:val="baseline"/>
        </w:rPr>
        <w:t>version</w:t>
      </w:r>
      <w:r>
        <w:rPr>
          <w:spacing w:val="-14"/>
          <w:vertAlign w:val="baseline"/>
        </w:rPr>
        <w:t> </w:t>
      </w:r>
      <w:r>
        <w:rPr>
          <w:vertAlign w:val="baseline"/>
        </w:rPr>
        <w:t>of</w:t>
      </w:r>
      <w:r>
        <w:rPr>
          <w:spacing w:val="-14"/>
          <w:vertAlign w:val="baseline"/>
        </w:rPr>
        <w:t> </w:t>
      </w:r>
      <w:r>
        <w:rPr>
          <w:vertAlign w:val="baseline"/>
        </w:rPr>
        <w:t>the</w:t>
      </w:r>
      <w:r>
        <w:rPr>
          <w:spacing w:val="-14"/>
          <w:vertAlign w:val="baseline"/>
        </w:rPr>
        <w:t> </w:t>
      </w:r>
      <w:r>
        <w:rPr>
          <w:vertAlign w:val="baseline"/>
        </w:rPr>
        <w:t>ledger</w:t>
      </w:r>
      <w:r>
        <w:rPr>
          <w:spacing w:val="-13"/>
          <w:vertAlign w:val="baseline"/>
        </w:rPr>
        <w:t> </w:t>
      </w:r>
      <w:r>
        <w:rPr>
          <w:vertAlign w:val="baseline"/>
        </w:rPr>
        <w:t>that</w:t>
      </w:r>
      <w:r>
        <w:rPr>
          <w:spacing w:val="-14"/>
          <w:vertAlign w:val="baseline"/>
        </w:rPr>
        <w:t> </w:t>
      </w:r>
      <w:r>
        <w:rPr>
          <w:vertAlign w:val="baseline"/>
        </w:rPr>
        <w:t>is</w:t>
      </w:r>
      <w:r>
        <w:rPr>
          <w:spacing w:val="-14"/>
          <w:vertAlign w:val="baseline"/>
        </w:rPr>
        <w:t> </w:t>
      </w:r>
      <w:r>
        <w:rPr>
          <w:vertAlign w:val="baseline"/>
        </w:rPr>
        <w:t>not</w:t>
      </w:r>
      <w:r>
        <w:rPr>
          <w:spacing w:val="-14"/>
          <w:vertAlign w:val="baseline"/>
        </w:rPr>
        <w:t> </w:t>
      </w:r>
      <w:r>
        <w:rPr>
          <w:vertAlign w:val="baseline"/>
        </w:rPr>
        <w:t>fully</w:t>
      </w:r>
      <w:r>
        <w:rPr>
          <w:spacing w:val="-13"/>
          <w:vertAlign w:val="baseline"/>
        </w:rPr>
        <w:t> </w:t>
      </w:r>
      <w:r>
        <w:rPr>
          <w:vertAlign w:val="baseline"/>
        </w:rPr>
        <w:t>up-to-date</w:t>
      </w:r>
      <w:r>
        <w:rPr>
          <w:spacing w:val="-14"/>
          <w:vertAlign w:val="baseline"/>
        </w:rPr>
        <w:t> </w:t>
      </w:r>
      <w:r>
        <w:rPr>
          <w:vertAlign w:val="baseline"/>
        </w:rPr>
        <w:t>and</w:t>
      </w:r>
      <w:r>
        <w:rPr>
          <w:spacing w:val="-14"/>
          <w:vertAlign w:val="baseline"/>
        </w:rPr>
        <w:t> </w:t>
      </w:r>
      <w:r>
        <w:rPr>
          <w:vertAlign w:val="baseline"/>
        </w:rPr>
        <w:t>to</w:t>
      </w:r>
      <w:r>
        <w:rPr>
          <w:spacing w:val="-14"/>
          <w:vertAlign w:val="baseline"/>
        </w:rPr>
        <w:t> </w:t>
      </w:r>
      <w:r>
        <w:rPr>
          <w:vertAlign w:val="baseline"/>
        </w:rPr>
        <w:t>this</w:t>
      </w:r>
      <w:r>
        <w:rPr>
          <w:spacing w:val="-13"/>
          <w:vertAlign w:val="baseline"/>
        </w:rPr>
        <w:t> </w:t>
      </w:r>
      <w:r>
        <w:rPr>
          <w:vertAlign w:val="baseline"/>
        </w:rPr>
        <w:t>end,</w:t>
      </w:r>
      <w:r>
        <w:rPr>
          <w:spacing w:val="-14"/>
          <w:vertAlign w:val="baseline"/>
        </w:rPr>
        <w:t> </w:t>
      </w:r>
      <w:r>
        <w:rPr>
          <w:vertAlign w:val="baseline"/>
        </w:rPr>
        <w:t>the</w:t>
      </w:r>
      <w:r>
        <w:rPr>
          <w:spacing w:val="-14"/>
          <w:vertAlign w:val="baseline"/>
        </w:rPr>
        <w:t> </w:t>
      </w:r>
      <w:r>
        <w:rPr>
          <w:vertAlign w:val="baseline"/>
        </w:rPr>
        <w:t>query</w:t>
      </w:r>
      <w:r>
        <w:rPr>
          <w:spacing w:val="-14"/>
          <w:vertAlign w:val="baseline"/>
        </w:rPr>
        <w:t> </w:t>
      </w:r>
      <w:r>
        <w:rPr>
          <w:vertAlign w:val="baseline"/>
        </w:rPr>
        <w:t>information might</w:t>
      </w:r>
      <w:r>
        <w:rPr>
          <w:spacing w:val="-5"/>
          <w:vertAlign w:val="baseline"/>
        </w:rPr>
        <w:t> </w:t>
      </w:r>
      <w:r>
        <w:rPr>
          <w:vertAlign w:val="baseline"/>
        </w:rPr>
        <w:t>be relayed</w:t>
      </w:r>
      <w:r>
        <w:rPr>
          <w:spacing w:val="-11"/>
          <w:vertAlign w:val="baseline"/>
        </w:rPr>
        <w:t> </w:t>
      </w:r>
      <w:r>
        <w:rPr>
          <w:vertAlign w:val="baseline"/>
        </w:rPr>
        <w:t>in the peer-to-peer</w:t>
      </w:r>
      <w:r>
        <w:rPr>
          <w:spacing w:val="-1"/>
          <w:vertAlign w:val="baseline"/>
        </w:rPr>
        <w:t> </w:t>
      </w:r>
      <w:r>
        <w:rPr>
          <w:vertAlign w:val="baseline"/>
        </w:rPr>
        <w:t>network, which</w:t>
      </w:r>
      <w:r>
        <w:rPr>
          <w:spacing w:val="-11"/>
          <w:vertAlign w:val="baseline"/>
        </w:rPr>
        <w:t> </w:t>
      </w:r>
      <w:r>
        <w:rPr>
          <w:vertAlign w:val="baseline"/>
        </w:rPr>
        <w:t>would</w:t>
      </w:r>
      <w:r>
        <w:rPr>
          <w:spacing w:val="-11"/>
          <w:vertAlign w:val="baseline"/>
        </w:rPr>
        <w:t> </w:t>
      </w:r>
      <w:r>
        <w:rPr>
          <w:vertAlign w:val="baseline"/>
        </w:rPr>
        <w:t>reveal</w:t>
      </w:r>
      <w:r>
        <w:rPr>
          <w:spacing w:val="-5"/>
          <w:vertAlign w:val="baseline"/>
        </w:rPr>
        <w:t> </w:t>
      </w:r>
      <w:r>
        <w:rPr>
          <w:vertAlign w:val="baseline"/>
        </w:rPr>
        <w:t>the</w:t>
      </w:r>
      <w:r>
        <w:rPr>
          <w:spacing w:val="-13"/>
          <w:vertAlign w:val="baseline"/>
        </w:rPr>
        <w:t> </w:t>
      </w:r>
      <w:r>
        <w:rPr>
          <w:vertAlign w:val="baseline"/>
        </w:rPr>
        <w:t>asset</w:t>
      </w:r>
      <w:r>
        <w:rPr>
          <w:spacing w:val="-5"/>
          <w:vertAlign w:val="baseline"/>
        </w:rPr>
        <w:t> </w:t>
      </w:r>
      <w:r>
        <w:rPr>
          <w:vertAlign w:val="baseline"/>
        </w:rPr>
        <w:t>key</w:t>
      </w:r>
      <w:r>
        <w:rPr>
          <w:spacing w:val="-11"/>
          <w:vertAlign w:val="baseline"/>
        </w:rPr>
        <w:t> </w:t>
      </w:r>
      <w:r>
        <w:rPr>
          <w:vertAlign w:val="baseline"/>
        </w:rPr>
        <w:t>a user</w:t>
      </w:r>
      <w:r>
        <w:rPr>
          <w:spacing w:val="-1"/>
          <w:vertAlign w:val="baseline"/>
        </w:rPr>
        <w:t> </w:t>
      </w:r>
      <w:r>
        <w:rPr>
          <w:vertAlign w:val="baseline"/>
        </w:rPr>
        <w:t>is trying</w:t>
      </w:r>
      <w:r>
        <w:rPr>
          <w:spacing w:val="-11"/>
          <w:vertAlign w:val="baseline"/>
        </w:rPr>
        <w:t> </w:t>
      </w:r>
      <w:r>
        <w:rPr>
          <w:vertAlign w:val="baseline"/>
        </w:rPr>
        <w:t>to query from their private collection.</w:t>
      </w:r>
      <w:r>
        <w:rPr>
          <w:spacing w:val="-11"/>
          <w:vertAlign w:val="baseline"/>
        </w:rPr>
        <w:t> </w:t>
      </w:r>
      <w:r>
        <w:rPr>
          <w:vertAlign w:val="baseline"/>
        </w:rPr>
        <w:t>It then uses the</w:t>
      </w:r>
      <w:r>
        <w:rPr>
          <w:spacing w:val="40"/>
          <w:vertAlign w:val="baseline"/>
        </w:rPr>
        <w:t> </w:t>
      </w:r>
      <w:r>
        <w:rPr>
          <w:i/>
          <w:vertAlign w:val="baseline"/>
        </w:rPr>
        <w:t>ctx.GetStub().GetPrivateData() </w:t>
      </w:r>
      <w:r>
        <w:rPr>
          <w:vertAlign w:val="baseline"/>
        </w:rPr>
        <w:t>function to retrieve the value from the collection. No attribute-based access control needs to be implemented, as the GetPrivateData</w:t>
      </w:r>
      <w:r>
        <w:rPr>
          <w:spacing w:val="-11"/>
          <w:vertAlign w:val="baseline"/>
        </w:rPr>
        <w:t> </w:t>
      </w:r>
      <w:r>
        <w:rPr>
          <w:vertAlign w:val="baseline"/>
        </w:rPr>
        <w:t>method</w:t>
      </w:r>
      <w:r>
        <w:rPr>
          <w:spacing w:val="-9"/>
          <w:vertAlign w:val="baseline"/>
        </w:rPr>
        <w:t> </w:t>
      </w:r>
      <w:r>
        <w:rPr>
          <w:vertAlign w:val="baseline"/>
        </w:rPr>
        <w:t>automatically checks the</w:t>
      </w:r>
      <w:r>
        <w:rPr>
          <w:spacing w:val="-11"/>
          <w:vertAlign w:val="baseline"/>
        </w:rPr>
        <w:t> </w:t>
      </w:r>
      <w:r>
        <w:rPr>
          <w:vertAlign w:val="baseline"/>
        </w:rPr>
        <w:t>READ signature policy</w:t>
      </w:r>
      <w:r>
        <w:rPr>
          <w:spacing w:val="-9"/>
          <w:vertAlign w:val="baseline"/>
        </w:rPr>
        <w:t> </w:t>
      </w:r>
      <w:r>
        <w:rPr>
          <w:vertAlign w:val="baseline"/>
        </w:rPr>
        <w:t>of the private</w:t>
      </w:r>
      <w:r>
        <w:rPr>
          <w:spacing w:val="-11"/>
          <w:vertAlign w:val="baseline"/>
        </w:rPr>
        <w:t> </w:t>
      </w:r>
      <w:r>
        <w:rPr>
          <w:vertAlign w:val="baseline"/>
        </w:rPr>
        <w:t>collection from the</w:t>
      </w:r>
      <w:r>
        <w:rPr>
          <w:spacing w:val="-6"/>
          <w:vertAlign w:val="baseline"/>
        </w:rPr>
        <w:t> </w:t>
      </w:r>
      <w:r>
        <w:rPr>
          <w:vertAlign w:val="baseline"/>
        </w:rPr>
        <w:t>collections-config</w:t>
      </w:r>
      <w:r>
        <w:rPr>
          <w:spacing w:val="-14"/>
          <w:vertAlign w:val="baseline"/>
        </w:rPr>
        <w:t> </w:t>
      </w:r>
      <w:r>
        <w:rPr>
          <w:vertAlign w:val="baseline"/>
        </w:rPr>
        <w:t>file and</w:t>
      </w:r>
      <w:r>
        <w:rPr>
          <w:spacing w:val="-14"/>
          <w:vertAlign w:val="baseline"/>
        </w:rPr>
        <w:t> </w:t>
      </w:r>
      <w:r>
        <w:rPr>
          <w:vertAlign w:val="baseline"/>
        </w:rPr>
        <w:t>compares</w:t>
      </w:r>
      <w:r>
        <w:rPr>
          <w:spacing w:val="-2"/>
          <w:vertAlign w:val="baseline"/>
        </w:rPr>
        <w:t> </w:t>
      </w:r>
      <w:r>
        <w:rPr>
          <w:vertAlign w:val="baseline"/>
        </w:rPr>
        <w:t>it</w:t>
      </w:r>
      <w:r>
        <w:rPr>
          <w:spacing w:val="-8"/>
          <w:vertAlign w:val="baseline"/>
        </w:rPr>
        <w:t> </w:t>
      </w:r>
      <w:r>
        <w:rPr>
          <w:vertAlign w:val="baseline"/>
        </w:rPr>
        <w:t>to the</w:t>
      </w:r>
      <w:r>
        <w:rPr>
          <w:spacing w:val="-14"/>
          <w:vertAlign w:val="baseline"/>
        </w:rPr>
        <w:t> </w:t>
      </w:r>
      <w:r>
        <w:rPr>
          <w:vertAlign w:val="baseline"/>
        </w:rPr>
        <w:t>MSP</w:t>
      </w:r>
      <w:r>
        <w:rPr>
          <w:spacing w:val="-11"/>
          <w:vertAlign w:val="baseline"/>
        </w:rPr>
        <w:t> </w:t>
      </w:r>
      <w:r>
        <w:rPr>
          <w:vertAlign w:val="baseline"/>
        </w:rPr>
        <w:t>ID</w:t>
      </w:r>
      <w:r>
        <w:rPr>
          <w:spacing w:val="-3"/>
          <w:vertAlign w:val="baseline"/>
        </w:rPr>
        <w:t> </w:t>
      </w:r>
      <w:r>
        <w:rPr>
          <w:vertAlign w:val="baseline"/>
        </w:rPr>
        <w:t>on the X.509</w:t>
      </w:r>
      <w:r>
        <w:rPr>
          <w:spacing w:val="-14"/>
          <w:vertAlign w:val="baseline"/>
        </w:rPr>
        <w:t> </w:t>
      </w:r>
      <w:r>
        <w:rPr>
          <w:vertAlign w:val="baseline"/>
        </w:rPr>
        <w:t>certificate</w:t>
      </w:r>
      <w:r>
        <w:rPr>
          <w:spacing w:val="-14"/>
          <w:vertAlign w:val="baseline"/>
        </w:rPr>
        <w:t> </w:t>
      </w:r>
      <w:r>
        <w:rPr>
          <w:vertAlign w:val="baseline"/>
        </w:rPr>
        <w:t>of</w:t>
      </w:r>
      <w:r>
        <w:rPr>
          <w:spacing w:val="-4"/>
          <w:vertAlign w:val="baseline"/>
        </w:rPr>
        <w:t> </w:t>
      </w:r>
      <w:r>
        <w:rPr>
          <w:vertAlign w:val="baseline"/>
        </w:rPr>
        <w:t>the</w:t>
      </w:r>
      <w:r>
        <w:rPr>
          <w:spacing w:val="-14"/>
          <w:vertAlign w:val="baseline"/>
        </w:rPr>
        <w:t> </w:t>
      </w:r>
      <w:r>
        <w:rPr>
          <w:vertAlign w:val="baseline"/>
        </w:rPr>
        <w:t>invoking</w:t>
      </w:r>
      <w:r>
        <w:rPr>
          <w:spacing w:val="-14"/>
          <w:vertAlign w:val="baseline"/>
        </w:rPr>
        <w:t> </w:t>
      </w:r>
      <w:r>
        <w:rPr>
          <w:vertAlign w:val="baseline"/>
        </w:rPr>
        <w:t>client. If an invoker does not have</w:t>
      </w:r>
      <w:r>
        <w:rPr>
          <w:spacing w:val="-10"/>
          <w:vertAlign w:val="baseline"/>
        </w:rPr>
        <w:t> </w:t>
      </w:r>
      <w:r>
        <w:rPr>
          <w:vertAlign w:val="baseline"/>
        </w:rPr>
        <w:t>access, the</w:t>
      </w:r>
      <w:r>
        <w:rPr>
          <w:spacing w:val="-10"/>
          <w:vertAlign w:val="baseline"/>
        </w:rPr>
        <w:t> </w:t>
      </w:r>
      <w:r>
        <w:rPr>
          <w:vertAlign w:val="baseline"/>
        </w:rPr>
        <w:t>error message</w:t>
      </w:r>
      <w:r>
        <w:rPr>
          <w:spacing w:val="-5"/>
          <w:vertAlign w:val="baseline"/>
        </w:rPr>
        <w:t> </w:t>
      </w:r>
      <w:r>
        <w:rPr>
          <w:vertAlign w:val="baseline"/>
        </w:rPr>
        <w:t>“tx creator does not</w:t>
      </w:r>
      <w:r>
        <w:rPr>
          <w:spacing w:val="-1"/>
          <w:vertAlign w:val="baseline"/>
        </w:rPr>
        <w:t> </w:t>
      </w:r>
      <w:r>
        <w:rPr>
          <w:vertAlign w:val="baseline"/>
        </w:rPr>
        <w:t>have</w:t>
      </w:r>
      <w:r>
        <w:rPr>
          <w:spacing w:val="-10"/>
          <w:vertAlign w:val="baseline"/>
        </w:rPr>
        <w:t> </w:t>
      </w:r>
      <w:r>
        <w:rPr>
          <w:vertAlign w:val="baseline"/>
        </w:rPr>
        <w:t>read</w:t>
      </w:r>
      <w:r>
        <w:rPr>
          <w:spacing w:val="-8"/>
          <w:vertAlign w:val="baseline"/>
        </w:rPr>
        <w:t> </w:t>
      </w:r>
      <w:r>
        <w:rPr>
          <w:vertAlign w:val="baseline"/>
        </w:rPr>
        <w:t>access permission on privatedata in chaincodeName: conversion private collectionName: privateDetails-buyerMSP" is </w:t>
      </w:r>
      <w:r>
        <w:rPr>
          <w:spacing w:val="-2"/>
          <w:vertAlign w:val="baseline"/>
        </w:rPr>
        <w:t>returned.</w:t>
      </w:r>
    </w:p>
    <w:p>
      <w:pPr>
        <w:pStyle w:val="BodyText"/>
        <w:spacing w:line="259" w:lineRule="auto" w:before="165"/>
        <w:ind w:right="133"/>
        <w:jc w:val="both"/>
      </w:pPr>
      <w:r>
        <w:rPr/>
        <w:t>The third type of</w:t>
      </w:r>
      <w:r>
        <w:rPr>
          <w:spacing w:val="-3"/>
        </w:rPr>
        <w:t> </w:t>
      </w:r>
      <w:r>
        <w:rPr/>
        <w:t>query</w:t>
      </w:r>
      <w:r>
        <w:rPr>
          <w:spacing w:val="-13"/>
        </w:rPr>
        <w:t> </w:t>
      </w:r>
      <w:r>
        <w:rPr/>
        <w:t>function</w:t>
      </w:r>
      <w:r>
        <w:rPr>
          <w:spacing w:val="-13"/>
        </w:rPr>
        <w:t> </w:t>
      </w:r>
      <w:r>
        <w:rPr/>
        <w:t>returns</w:t>
      </w:r>
      <w:r>
        <w:rPr>
          <w:spacing w:val="-1"/>
        </w:rPr>
        <w:t> </w:t>
      </w:r>
      <w:r>
        <w:rPr/>
        <w:t>a list</w:t>
      </w:r>
      <w:r>
        <w:rPr>
          <w:spacing w:val="-7"/>
        </w:rPr>
        <w:t> </w:t>
      </w:r>
      <w:r>
        <w:rPr/>
        <w:t>of</w:t>
      </w:r>
      <w:r>
        <w:rPr>
          <w:spacing w:val="-3"/>
        </w:rPr>
        <w:t> </w:t>
      </w:r>
      <w:r>
        <w:rPr/>
        <w:t>all</w:t>
      </w:r>
      <w:r>
        <w:rPr>
          <w:spacing w:val="-7"/>
        </w:rPr>
        <w:t> </w:t>
      </w:r>
      <w:r>
        <w:rPr/>
        <w:t>asset</w:t>
      </w:r>
      <w:r>
        <w:rPr>
          <w:spacing w:val="-7"/>
        </w:rPr>
        <w:t> </w:t>
      </w:r>
      <w:r>
        <w:rPr/>
        <w:t>keys</w:t>
      </w:r>
      <w:r>
        <w:rPr>
          <w:spacing w:val="-1"/>
        </w:rPr>
        <w:t> </w:t>
      </w:r>
      <w:r>
        <w:rPr/>
        <w:t>of</w:t>
      </w:r>
      <w:r>
        <w:rPr>
          <w:spacing w:val="-3"/>
        </w:rPr>
        <w:t> </w:t>
      </w:r>
      <w:r>
        <w:rPr/>
        <w:t>a certain asset</w:t>
      </w:r>
      <w:r>
        <w:rPr>
          <w:spacing w:val="-7"/>
        </w:rPr>
        <w:t> </w:t>
      </w:r>
      <w:r>
        <w:rPr/>
        <w:t>type that</w:t>
      </w:r>
      <w:r>
        <w:rPr>
          <w:spacing w:val="-7"/>
        </w:rPr>
        <w:t> </w:t>
      </w:r>
      <w:r>
        <w:rPr/>
        <w:t>currently exist in</w:t>
      </w:r>
      <w:r>
        <w:rPr>
          <w:spacing w:val="32"/>
        </w:rPr>
        <w:t> </w:t>
      </w:r>
      <w:r>
        <w:rPr/>
        <w:t>the network. In the first</w:t>
      </w:r>
      <w:r>
        <w:rPr>
          <w:spacing w:val="-1"/>
        </w:rPr>
        <w:t> </w:t>
      </w:r>
      <w:r>
        <w:rPr/>
        <w:t>design cycle, this was only implemented for Electricity GO and Hydrogen GO assets with the</w:t>
      </w:r>
      <w:r>
        <w:rPr>
          <w:spacing w:val="32"/>
        </w:rPr>
        <w:t> </w:t>
      </w:r>
      <w:r>
        <w:rPr/>
        <w:t>functions</w:t>
      </w:r>
      <w:r>
        <w:rPr>
          <w:spacing w:val="-12"/>
        </w:rPr>
        <w:t> </w:t>
      </w:r>
      <w:r>
        <w:rPr/>
        <w:t>GetcurrenteGOsList() and GetcurrenthGOsList().</w:t>
      </w:r>
      <w:r>
        <w:rPr>
          <w:spacing w:val="-10"/>
        </w:rPr>
        <w:t> </w:t>
      </w:r>
      <w:r>
        <w:rPr/>
        <w:t>These functions take</w:t>
      </w:r>
      <w:r>
        <w:rPr>
          <w:spacing w:val="-8"/>
        </w:rPr>
        <w:t> </w:t>
      </w:r>
      <w:r>
        <w:rPr/>
        <w:t>a start and end composite</w:t>
      </w:r>
      <w:r>
        <w:rPr>
          <w:spacing w:val="-8"/>
        </w:rPr>
        <w:t> </w:t>
      </w:r>
      <w:r>
        <w:rPr/>
        <w:t>key of type string</w:t>
      </w:r>
      <w:r>
        <w:rPr>
          <w:spacing w:val="-5"/>
        </w:rPr>
        <w:t> </w:t>
      </w:r>
      <w:r>
        <w:rPr/>
        <w:t>as inputs.</w:t>
      </w:r>
      <w:r>
        <w:rPr>
          <w:spacing w:val="-11"/>
        </w:rPr>
        <w:t> </w:t>
      </w:r>
      <w:r>
        <w:rPr/>
        <w:t>Here, it is important to note that end keys ideally should be set to high digit</w:t>
      </w:r>
      <w:r>
        <w:rPr>
          <w:spacing w:val="38"/>
        </w:rPr>
        <w:t> </w:t>
      </w:r>
      <w:r>
        <w:rPr/>
        <w:t>values. For example,</w:t>
      </w:r>
      <w:r>
        <w:rPr>
          <w:spacing w:val="-12"/>
        </w:rPr>
        <w:t> </w:t>
      </w:r>
      <w:r>
        <w:rPr/>
        <w:t>setting</w:t>
      </w:r>
      <w:r>
        <w:rPr>
          <w:spacing w:val="-7"/>
        </w:rPr>
        <w:t> </w:t>
      </w:r>
      <w:r>
        <w:rPr/>
        <w:t>the end key to 100 will exclude all</w:t>
      </w:r>
      <w:r>
        <w:rPr>
          <w:spacing w:val="-1"/>
        </w:rPr>
        <w:t> </w:t>
      </w:r>
      <w:r>
        <w:rPr/>
        <w:t>ke</w:t>
      </w:r>
      <w:r>
        <w:rPr>
          <w:spacing w:val="-14"/>
        </w:rPr>
        <w:t> </w:t>
      </w:r>
      <w:r>
        <w:rPr/>
        <w:t>ys that include a digit between 5 and 9 from the result list, such as eGO5 or eGO25, whereas setting</w:t>
      </w:r>
      <w:r>
        <w:rPr>
          <w:spacing w:val="-6"/>
        </w:rPr>
        <w:t> </w:t>
      </w:r>
      <w:r>
        <w:rPr/>
        <w:t>the end key</w:t>
      </w:r>
      <w:r>
        <w:rPr>
          <w:spacing w:val="27"/>
        </w:rPr>
        <w:t> </w:t>
      </w:r>
      <w:r>
        <w:rPr/>
        <w:t>to</w:t>
      </w:r>
      <w:r>
        <w:rPr>
          <w:spacing w:val="63"/>
        </w:rPr>
        <w:t> </w:t>
      </w:r>
      <w:r>
        <w:rPr/>
        <w:t>99</w:t>
      </w:r>
      <w:r>
        <w:rPr>
          <w:spacing w:val="40"/>
        </w:rPr>
        <w:t> </w:t>
      </w:r>
      <w:r>
        <w:rPr/>
        <w:t>returns</w:t>
      </w:r>
      <w:r>
        <w:rPr>
          <w:spacing w:val="21"/>
        </w:rPr>
        <w:t> </w:t>
      </w:r>
      <w:r>
        <w:rPr/>
        <w:t>the</w:t>
      </w:r>
      <w:r>
        <w:rPr>
          <w:spacing w:val="40"/>
        </w:rPr>
        <w:t> </w:t>
      </w:r>
      <w:r>
        <w:rPr/>
        <w:t>complete</w:t>
      </w:r>
      <w:r>
        <w:rPr>
          <w:spacing w:val="23"/>
        </w:rPr>
        <w:t> </w:t>
      </w:r>
      <w:r>
        <w:rPr/>
        <w:t>key</w:t>
      </w:r>
      <w:r>
        <w:rPr>
          <w:spacing w:val="27"/>
        </w:rPr>
        <w:t> </w:t>
      </w:r>
      <w:r>
        <w:rPr/>
        <w:t>list</w:t>
      </w:r>
      <w:r>
        <w:rPr>
          <w:spacing w:val="40"/>
        </w:rPr>
        <w:t> </w:t>
      </w:r>
      <w:r>
        <w:rPr/>
        <w:t>between</w:t>
      </w:r>
      <w:r>
        <w:rPr>
          <w:spacing w:val="27"/>
        </w:rPr>
        <w:t> </w:t>
      </w:r>
      <w:r>
        <w:rPr/>
        <w:t>1</w:t>
      </w:r>
      <w:r>
        <w:rPr>
          <w:spacing w:val="40"/>
        </w:rPr>
        <w:t> </w:t>
      </w:r>
      <w:r>
        <w:rPr/>
        <w:t>and</w:t>
      </w:r>
      <w:r>
        <w:rPr>
          <w:spacing w:val="27"/>
        </w:rPr>
        <w:t> </w:t>
      </w:r>
      <w:r>
        <w:rPr/>
        <w:t>99.</w:t>
      </w:r>
      <w:r>
        <w:rPr>
          <w:spacing w:val="40"/>
        </w:rPr>
        <w:t> </w:t>
      </w:r>
      <w:r>
        <w:rPr/>
        <w:t>The</w:t>
      </w:r>
      <w:r>
        <w:rPr>
          <w:spacing w:val="40"/>
        </w:rPr>
        <w:t> </w:t>
      </w:r>
      <w:r>
        <w:rPr/>
        <w:t>start</w:t>
      </w:r>
      <w:r>
        <w:rPr>
          <w:spacing w:val="33"/>
        </w:rPr>
        <w:t> </w:t>
      </w:r>
      <w:r>
        <w:rPr/>
        <w:t>and</w:t>
      </w:r>
      <w:r>
        <w:rPr>
          <w:spacing w:val="40"/>
        </w:rPr>
        <w:t> </w:t>
      </w:r>
      <w:r>
        <w:rPr/>
        <w:t>end</w:t>
      </w:r>
      <w:r>
        <w:rPr>
          <w:spacing w:val="27"/>
        </w:rPr>
        <w:t> </w:t>
      </w:r>
      <w:r>
        <w:rPr/>
        <w:t>key</w:t>
      </w:r>
      <w:r>
        <w:rPr>
          <w:spacing w:val="40"/>
        </w:rPr>
        <w:t> </w:t>
      </w:r>
      <w:r>
        <w:rPr/>
        <w:t>get</w:t>
      </w:r>
      <w:r>
        <w:rPr>
          <w:spacing w:val="40"/>
        </w:rPr>
        <w:t> </w:t>
      </w:r>
      <w:r>
        <w:rPr/>
        <w:t>passed</w:t>
      </w:r>
      <w:r>
        <w:rPr>
          <w:spacing w:val="27"/>
        </w:rPr>
        <w:t> </w:t>
      </w:r>
      <w:r>
        <w:rPr/>
        <w:t>into</w:t>
      </w:r>
    </w:p>
    <w:p>
      <w:pPr>
        <w:pStyle w:val="BodyText"/>
        <w:spacing w:after="0" w:line="259" w:lineRule="auto"/>
        <w:jc w:val="both"/>
        <w:sectPr>
          <w:pgSz w:w="11910" w:h="16850"/>
          <w:pgMar w:header="0" w:footer="977" w:top="1200" w:bottom="1220" w:left="1275" w:right="1275"/>
        </w:sectPr>
      </w:pPr>
    </w:p>
    <w:p>
      <w:pPr>
        <w:pStyle w:val="BodyText"/>
        <w:spacing w:line="259" w:lineRule="auto" w:before="76"/>
        <w:ind w:right="132"/>
        <w:jc w:val="both"/>
      </w:pPr>
      <w:r>
        <w:rPr/>
        <w:t>ctx.GetStub().GetStatebyRange() function</w:t>
      </w:r>
      <w:r>
        <w:rPr>
          <w:spacing w:val="-8"/>
        </w:rPr>
        <w:t> </w:t>
      </w:r>
      <w:r>
        <w:rPr/>
        <w:t>which</w:t>
      </w:r>
      <w:r>
        <w:rPr>
          <w:spacing w:val="-8"/>
        </w:rPr>
        <w:t> </w:t>
      </w:r>
      <w:r>
        <w:rPr/>
        <w:t>returns a state iterator object</w:t>
      </w:r>
      <w:r>
        <w:rPr>
          <w:spacing w:val="-1"/>
        </w:rPr>
        <w:t> </w:t>
      </w:r>
      <w:r>
        <w:rPr/>
        <w:t>of type slice,</w:t>
      </w:r>
      <w:r>
        <w:rPr>
          <w:spacing w:val="-13"/>
        </w:rPr>
        <w:t> </w:t>
      </w:r>
      <w:r>
        <w:rPr/>
        <w:t>containing all</w:t>
      </w:r>
      <w:r>
        <w:rPr>
          <w:spacing w:val="-6"/>
        </w:rPr>
        <w:t> </w:t>
      </w:r>
      <w:r>
        <w:rPr/>
        <w:t>asset</w:t>
      </w:r>
      <w:r>
        <w:rPr>
          <w:spacing w:val="-5"/>
        </w:rPr>
        <w:t> </w:t>
      </w:r>
      <w:r>
        <w:rPr/>
        <w:t>keys inside the</w:t>
      </w:r>
      <w:r>
        <w:rPr>
          <w:spacing w:val="-13"/>
        </w:rPr>
        <w:t> </w:t>
      </w:r>
      <w:r>
        <w:rPr/>
        <w:t>range,</w:t>
      </w:r>
      <w:r>
        <w:rPr>
          <w:spacing w:val="-14"/>
        </w:rPr>
        <w:t> </w:t>
      </w:r>
      <w:r>
        <w:rPr/>
        <w:t>which is defined by</w:t>
      </w:r>
      <w:r>
        <w:rPr>
          <w:spacing w:val="-11"/>
        </w:rPr>
        <w:t> </w:t>
      </w:r>
      <w:r>
        <w:rPr/>
        <w:t>the state query</w:t>
      </w:r>
      <w:r>
        <w:rPr>
          <w:spacing w:val="-11"/>
        </w:rPr>
        <w:t> </w:t>
      </w:r>
      <w:r>
        <w:rPr/>
        <w:t>iterator</w:t>
      </w:r>
      <w:r>
        <w:rPr>
          <w:spacing w:val="-1"/>
        </w:rPr>
        <w:t> </w:t>
      </w:r>
      <w:r>
        <w:rPr/>
        <w:t>interface, meaning</w:t>
      </w:r>
      <w:r>
        <w:rPr>
          <w:spacing w:val="-11"/>
        </w:rPr>
        <w:t> </w:t>
      </w:r>
      <w:r>
        <w:rPr/>
        <w:t>that</w:t>
      </w:r>
      <w:r>
        <w:rPr>
          <w:spacing w:val="-5"/>
        </w:rPr>
        <w:t> </w:t>
      </w:r>
      <w:r>
        <w:rPr/>
        <w:t>it</w:t>
      </w:r>
      <w:r>
        <w:rPr>
          <w:spacing w:val="-5"/>
        </w:rPr>
        <w:t> </w:t>
      </w:r>
      <w:r>
        <w:rPr/>
        <w:t>can call</w:t>
      </w:r>
      <w:r>
        <w:rPr>
          <w:spacing w:val="-6"/>
        </w:rPr>
        <w:t> </w:t>
      </w:r>
      <w:r>
        <w:rPr/>
        <w:t>a method</w:t>
      </w:r>
      <w:r>
        <w:rPr>
          <w:spacing w:val="-12"/>
        </w:rPr>
        <w:t> </w:t>
      </w:r>
      <w:r>
        <w:rPr/>
        <w:t>Next(), returning</w:t>
      </w:r>
      <w:r>
        <w:rPr>
          <w:spacing w:val="-12"/>
        </w:rPr>
        <w:t> </w:t>
      </w:r>
      <w:r>
        <w:rPr/>
        <w:t>the</w:t>
      </w:r>
      <w:r>
        <w:rPr>
          <w:spacing w:val="-14"/>
        </w:rPr>
        <w:t> </w:t>
      </w:r>
      <w:r>
        <w:rPr/>
        <w:t>next</w:t>
      </w:r>
      <w:r>
        <w:rPr>
          <w:spacing w:val="-5"/>
        </w:rPr>
        <w:t> </w:t>
      </w:r>
      <w:r>
        <w:rPr/>
        <w:t>value</w:t>
      </w:r>
      <w:r>
        <w:rPr>
          <w:spacing w:val="-14"/>
        </w:rPr>
        <w:t> </w:t>
      </w:r>
      <w:r>
        <w:rPr/>
        <w:t>of</w:t>
      </w:r>
      <w:r>
        <w:rPr>
          <w:spacing w:val="-2"/>
        </w:rPr>
        <w:t> </w:t>
      </w:r>
      <w:r>
        <w:rPr/>
        <w:t>the</w:t>
      </w:r>
      <w:r>
        <w:rPr>
          <w:spacing w:val="-14"/>
        </w:rPr>
        <w:t> </w:t>
      </w:r>
      <w:r>
        <w:rPr/>
        <w:t>slice</w:t>
      </w:r>
      <w:r>
        <w:rPr>
          <w:spacing w:val="-14"/>
        </w:rPr>
        <w:t> </w:t>
      </w:r>
      <w:r>
        <w:rPr/>
        <w:t>and</w:t>
      </w:r>
      <w:r>
        <w:rPr>
          <w:spacing w:val="-11"/>
        </w:rPr>
        <w:t> </w:t>
      </w:r>
      <w:r>
        <w:rPr/>
        <w:t>inherits the methods HasNext(), returning a</w:t>
      </w:r>
      <w:r>
        <w:rPr>
          <w:spacing w:val="35"/>
        </w:rPr>
        <w:t> </w:t>
      </w:r>
      <w:r>
        <w:rPr/>
        <w:t>boolean</w:t>
      </w:r>
      <w:r>
        <w:rPr>
          <w:spacing w:val="-3"/>
        </w:rPr>
        <w:t> </w:t>
      </w:r>
      <w:r>
        <w:rPr/>
        <w:t>value</w:t>
      </w:r>
      <w:r>
        <w:rPr>
          <w:spacing w:val="-6"/>
        </w:rPr>
        <w:t> </w:t>
      </w:r>
      <w:r>
        <w:rPr/>
        <w:t>if</w:t>
      </w:r>
      <w:r>
        <w:rPr>
          <w:spacing w:val="28"/>
        </w:rPr>
        <w:t> </w:t>
      </w:r>
      <w:r>
        <w:rPr/>
        <w:t>the iterator object has a next value and</w:t>
      </w:r>
      <w:r>
        <w:rPr>
          <w:spacing w:val="-3"/>
        </w:rPr>
        <w:t> </w:t>
      </w:r>
      <w:r>
        <w:rPr/>
        <w:t>Close(),</w:t>
      </w:r>
      <w:r>
        <w:rPr>
          <w:spacing w:val="-9"/>
        </w:rPr>
        <w:t> </w:t>
      </w:r>
      <w:r>
        <w:rPr/>
        <w:t>closing</w:t>
      </w:r>
      <w:r>
        <w:rPr>
          <w:spacing w:val="-3"/>
        </w:rPr>
        <w:t> </w:t>
      </w:r>
      <w:r>
        <w:rPr/>
        <w:t>the iterator object,</w:t>
      </w:r>
      <w:r>
        <w:rPr>
          <w:spacing w:val="-9"/>
        </w:rPr>
        <w:t> </w:t>
      </w:r>
      <w:r>
        <w:rPr/>
        <w:t>from</w:t>
      </w:r>
      <w:r>
        <w:rPr>
          <w:spacing w:val="-7"/>
        </w:rPr>
        <w:t> </w:t>
      </w:r>
      <w:r>
        <w:rPr/>
        <w:t>the CommonIteratorInterface. Then, this iterator object serves as the input to the ConstructeGOFromIterator() and ConstructhGOFromIterator() functions which loop over the iterator object, by using</w:t>
      </w:r>
      <w:r>
        <w:rPr>
          <w:spacing w:val="-10"/>
        </w:rPr>
        <w:t> </w:t>
      </w:r>
      <w:r>
        <w:rPr/>
        <w:t>the HasNext() function as the</w:t>
      </w:r>
      <w:r>
        <w:rPr>
          <w:spacing w:val="-13"/>
        </w:rPr>
        <w:t> </w:t>
      </w:r>
      <w:r>
        <w:rPr/>
        <w:t>for-loop</w:t>
      </w:r>
      <w:r>
        <w:rPr>
          <w:spacing w:val="-10"/>
        </w:rPr>
        <w:t> </w:t>
      </w:r>
      <w:r>
        <w:rPr/>
        <w:t>condition</w:t>
      </w:r>
      <w:r>
        <w:rPr>
          <w:spacing w:val="-10"/>
        </w:rPr>
        <w:t> </w:t>
      </w:r>
      <w:r>
        <w:rPr/>
        <w:t>(i.e. continue</w:t>
      </w:r>
      <w:r>
        <w:rPr>
          <w:spacing w:val="-13"/>
        </w:rPr>
        <w:t> </w:t>
      </w:r>
      <w:r>
        <w:rPr/>
        <w:t>the loop while HasNext equals TRUE) and, within the loop,</w:t>
      </w:r>
      <w:r>
        <w:rPr>
          <w:spacing w:val="-7"/>
        </w:rPr>
        <w:t> </w:t>
      </w:r>
      <w:r>
        <w:rPr/>
        <w:t>retrieving</w:t>
      </w:r>
      <w:r>
        <w:rPr>
          <w:spacing w:val="-1"/>
        </w:rPr>
        <w:t> </w:t>
      </w:r>
      <w:r>
        <w:rPr/>
        <w:t>asset keys using</w:t>
      </w:r>
      <w:r>
        <w:rPr>
          <w:spacing w:val="-1"/>
        </w:rPr>
        <w:t> </w:t>
      </w:r>
      <w:r>
        <w:rPr/>
        <w:t>the Next() function</w:t>
      </w:r>
      <w:r>
        <w:rPr>
          <w:spacing w:val="-1"/>
        </w:rPr>
        <w:t> </w:t>
      </w:r>
      <w:r>
        <w:rPr/>
        <w:t>and</w:t>
      </w:r>
      <w:r>
        <w:rPr>
          <w:spacing w:val="-1"/>
        </w:rPr>
        <w:t> </w:t>
      </w:r>
      <w:r>
        <w:rPr/>
        <w:t>appending</w:t>
      </w:r>
      <w:r>
        <w:rPr>
          <w:spacing w:val="-1"/>
        </w:rPr>
        <w:t> </w:t>
      </w:r>
      <w:r>
        <w:rPr/>
        <w:t>the asset</w:t>
      </w:r>
      <w:r>
        <w:rPr>
          <w:spacing w:val="32"/>
        </w:rPr>
        <w:t> </w:t>
      </w:r>
      <w:r>
        <w:rPr/>
        <w:t>keys</w:t>
      </w:r>
      <w:r>
        <w:rPr>
          <w:spacing w:val="39"/>
        </w:rPr>
        <w:t> </w:t>
      </w:r>
      <w:r>
        <w:rPr/>
        <w:t>to</w:t>
      </w:r>
      <w:r>
        <w:rPr>
          <w:spacing w:val="40"/>
        </w:rPr>
        <w:t> </w:t>
      </w:r>
      <w:r>
        <w:rPr/>
        <w:t>a</w:t>
      </w:r>
      <w:r>
        <w:rPr>
          <w:spacing w:val="40"/>
        </w:rPr>
        <w:t> </w:t>
      </w:r>
      <w:r>
        <w:rPr/>
        <w:t>slice</w:t>
      </w:r>
      <w:r>
        <w:rPr>
          <w:spacing w:val="40"/>
        </w:rPr>
        <w:t> </w:t>
      </w:r>
      <w:r>
        <w:rPr/>
        <w:t>object</w:t>
      </w:r>
      <w:r>
        <w:rPr>
          <w:spacing w:val="32"/>
        </w:rPr>
        <w:t> </w:t>
      </w:r>
      <w:r>
        <w:rPr/>
        <w:t>called</w:t>
      </w:r>
      <w:r>
        <w:rPr>
          <w:spacing w:val="40"/>
        </w:rPr>
        <w:t> </w:t>
      </w:r>
      <w:r>
        <w:rPr/>
        <w:t>eGOs</w:t>
      </w:r>
      <w:r>
        <w:rPr>
          <w:spacing w:val="39"/>
        </w:rPr>
        <w:t> </w:t>
      </w:r>
      <w:r>
        <w:rPr/>
        <w:t>that</w:t>
      </w:r>
      <w:r>
        <w:rPr>
          <w:spacing w:val="32"/>
        </w:rPr>
        <w:t> </w:t>
      </w:r>
      <w:r>
        <w:rPr/>
        <w:t>is</w:t>
      </w:r>
      <w:r>
        <w:rPr>
          <w:spacing w:val="39"/>
        </w:rPr>
        <w:t> </w:t>
      </w:r>
      <w:r>
        <w:rPr/>
        <w:t>returned</w:t>
      </w:r>
      <w:r>
        <w:rPr>
          <w:spacing w:val="40"/>
        </w:rPr>
        <w:t> </w:t>
      </w:r>
      <w:r>
        <w:rPr/>
        <w:t>as</w:t>
      </w:r>
      <w:r>
        <w:rPr>
          <w:spacing w:val="39"/>
        </w:rPr>
        <w:t> </w:t>
      </w:r>
      <w:r>
        <w:rPr/>
        <w:t>query</w:t>
      </w:r>
      <w:r>
        <w:rPr>
          <w:spacing w:val="40"/>
        </w:rPr>
        <w:t> </w:t>
      </w:r>
      <w:r>
        <w:rPr/>
        <w:t>response.</w:t>
      </w:r>
    </w:p>
    <w:p>
      <w:pPr>
        <w:pStyle w:val="BodyText"/>
        <w:spacing w:line="259" w:lineRule="auto" w:before="168"/>
        <w:ind w:right="126"/>
        <w:jc w:val="both"/>
      </w:pPr>
      <w:r>
        <w:rPr/>
        <w:t>The</w:t>
      </w:r>
      <w:r>
        <w:rPr>
          <w:spacing w:val="-14"/>
        </w:rPr>
        <w:t> </w:t>
      </w:r>
      <w:r>
        <w:rPr/>
        <w:t>fourth</w:t>
      </w:r>
      <w:r>
        <w:rPr>
          <w:spacing w:val="-10"/>
        </w:rPr>
        <w:t> </w:t>
      </w:r>
      <w:r>
        <w:rPr/>
        <w:t>typeof</w:t>
      </w:r>
      <w:r>
        <w:rPr>
          <w:spacing w:val="16"/>
        </w:rPr>
        <w:t> </w:t>
      </w:r>
      <w:r>
        <w:rPr/>
        <w:t>query</w:t>
      </w:r>
      <w:r>
        <w:rPr>
          <w:spacing w:val="-14"/>
        </w:rPr>
        <w:t> </w:t>
      </w:r>
      <w:r>
        <w:rPr/>
        <w:t>function</w:t>
      </w:r>
      <w:r>
        <w:rPr>
          <w:spacing w:val="-14"/>
        </w:rPr>
        <w:t> </w:t>
      </w:r>
      <w:r>
        <w:rPr/>
        <w:t>is</w:t>
      </w:r>
      <w:r>
        <w:rPr>
          <w:spacing w:val="-4"/>
        </w:rPr>
        <w:t> </w:t>
      </w:r>
      <w:r>
        <w:rPr/>
        <w:t>needed</w:t>
      </w:r>
      <w:r>
        <w:rPr>
          <w:spacing w:val="-14"/>
        </w:rPr>
        <w:t> </w:t>
      </w:r>
      <w:r>
        <w:rPr/>
        <w:t>for</w:t>
      </w:r>
      <w:r>
        <w:rPr>
          <w:spacing w:val="-8"/>
        </w:rPr>
        <w:t> </w:t>
      </w:r>
      <w:r>
        <w:rPr/>
        <w:t>the</w:t>
      </w:r>
      <w:r>
        <w:rPr>
          <w:spacing w:val="-2"/>
        </w:rPr>
        <w:t> </w:t>
      </w:r>
      <w:r>
        <w:rPr/>
        <w:t>granular</w:t>
      </w:r>
      <w:r>
        <w:rPr>
          <w:spacing w:val="-8"/>
        </w:rPr>
        <w:t> </w:t>
      </w:r>
      <w:r>
        <w:rPr/>
        <w:t>transfer</w:t>
      </w:r>
      <w:r>
        <w:rPr>
          <w:spacing w:val="-8"/>
        </w:rPr>
        <w:t> </w:t>
      </w:r>
      <w:r>
        <w:rPr/>
        <w:t>of</w:t>
      </w:r>
      <w:r>
        <w:rPr>
          <w:spacing w:val="-8"/>
        </w:rPr>
        <w:t> </w:t>
      </w:r>
      <w:r>
        <w:rPr/>
        <w:t>assets</w:t>
      </w:r>
      <w:r>
        <w:rPr>
          <w:spacing w:val="-5"/>
        </w:rPr>
        <w:t> </w:t>
      </w:r>
      <w:r>
        <w:rPr/>
        <w:t>according</w:t>
      </w:r>
      <w:r>
        <w:rPr>
          <w:spacing w:val="-14"/>
        </w:rPr>
        <w:t> </w:t>
      </w:r>
      <w:r>
        <w:rPr/>
        <w:t>an asset-specific amount value, e.g. transferring exactly 100 MWh of electricity, and for conversion issuance. In the granular transfer case, first a list of assets needs to be read from the private collection</w:t>
      </w:r>
      <w:r>
        <w:rPr>
          <w:spacing w:val="-4"/>
        </w:rPr>
        <w:t> </w:t>
      </w:r>
      <w:r>
        <w:rPr/>
        <w:t>such that their cumulative</w:t>
      </w:r>
      <w:r>
        <w:rPr>
          <w:spacing w:val="-12"/>
        </w:rPr>
        <w:t> </w:t>
      </w:r>
      <w:r>
        <w:rPr/>
        <w:t>amount</w:t>
      </w:r>
      <w:r>
        <w:rPr>
          <w:spacing w:val="-4"/>
        </w:rPr>
        <w:t> </w:t>
      </w:r>
      <w:r>
        <w:rPr/>
        <w:t>value</w:t>
      </w:r>
      <w:r>
        <w:rPr>
          <w:spacing w:val="-12"/>
        </w:rPr>
        <w:t> </w:t>
      </w:r>
      <w:r>
        <w:rPr/>
        <w:t>is larger than</w:t>
      </w:r>
      <w:r>
        <w:rPr>
          <w:spacing w:val="-10"/>
        </w:rPr>
        <w:t> </w:t>
      </w:r>
      <w:r>
        <w:rPr/>
        <w:t>the transfer amount</w:t>
      </w:r>
      <w:r>
        <w:rPr>
          <w:spacing w:val="-4"/>
        </w:rPr>
        <w:t> </w:t>
      </w:r>
      <w:r>
        <w:rPr/>
        <w:t>and then the</w:t>
      </w:r>
      <w:r>
        <w:rPr>
          <w:spacing w:val="-12"/>
        </w:rPr>
        <w:t> </w:t>
      </w:r>
      <w:r>
        <w:rPr/>
        <w:t>state of these</w:t>
      </w:r>
      <w:r>
        <w:rPr>
          <w:spacing w:val="-12"/>
        </w:rPr>
        <w:t> </w:t>
      </w:r>
      <w:r>
        <w:rPr/>
        <w:t>assets is changed in</w:t>
      </w:r>
      <w:r>
        <w:rPr>
          <w:spacing w:val="27"/>
        </w:rPr>
        <w:t> </w:t>
      </w:r>
      <w:r>
        <w:rPr/>
        <w:t>a number of ways. These ways are the change of the owner ID attribute, the are migration to a new private collection,</w:t>
      </w:r>
      <w:r>
        <w:rPr>
          <w:spacing w:val="-8"/>
        </w:rPr>
        <w:t> </w:t>
      </w:r>
      <w:r>
        <w:rPr/>
        <w:t>including</w:t>
      </w:r>
      <w:r>
        <w:rPr>
          <w:spacing w:val="-2"/>
        </w:rPr>
        <w:t> </w:t>
      </w:r>
      <w:r>
        <w:rPr/>
        <w:t>the deletion</w:t>
      </w:r>
      <w:r>
        <w:rPr>
          <w:spacing w:val="-2"/>
        </w:rPr>
        <w:t> </w:t>
      </w:r>
      <w:r>
        <w:rPr/>
        <w:t>from the</w:t>
      </w:r>
      <w:r>
        <w:rPr>
          <w:spacing w:val="-5"/>
        </w:rPr>
        <w:t> </w:t>
      </w:r>
      <w:r>
        <w:rPr/>
        <w:t>current collection</w:t>
      </w:r>
      <w:r>
        <w:rPr>
          <w:spacing w:val="-2"/>
        </w:rPr>
        <w:t> </w:t>
      </w:r>
      <w:r>
        <w:rPr/>
        <w:t>and</w:t>
      </w:r>
      <w:r>
        <w:rPr>
          <w:spacing w:val="-2"/>
        </w:rPr>
        <w:t> </w:t>
      </w:r>
      <w:r>
        <w:rPr/>
        <w:t>the splitting</w:t>
      </w:r>
      <w:r>
        <w:rPr>
          <w:spacing w:val="-2"/>
        </w:rPr>
        <w:t> </w:t>
      </w:r>
      <w:r>
        <w:rPr/>
        <w:t>of some</w:t>
      </w:r>
      <w:r>
        <w:rPr>
          <w:spacing w:val="-5"/>
        </w:rPr>
        <w:t> </w:t>
      </w:r>
      <w:r>
        <w:rPr/>
        <w:t>assets to accomodate the specific amount value. In the conversion issuance case,</w:t>
      </w:r>
      <w:r>
        <w:rPr>
          <w:spacing w:val="-11"/>
        </w:rPr>
        <w:t> </w:t>
      </w:r>
      <w:r>
        <w:rPr/>
        <w:t>a list of assets from the input asset type needs to be read from the private collection and</w:t>
      </w:r>
      <w:r>
        <w:rPr>
          <w:spacing w:val="-3"/>
        </w:rPr>
        <w:t> </w:t>
      </w:r>
      <w:r>
        <w:rPr/>
        <w:t>then consumed, i.e. deleted,</w:t>
      </w:r>
      <w:r>
        <w:rPr>
          <w:spacing w:val="-9"/>
        </w:rPr>
        <w:t> </w:t>
      </w:r>
      <w:r>
        <w:rPr/>
        <w:t>as part of the same function. However, a transaction</w:t>
      </w:r>
      <w:r>
        <w:rPr>
          <w:spacing w:val="-3"/>
        </w:rPr>
        <w:t> </w:t>
      </w:r>
      <w:r>
        <w:rPr/>
        <w:t>in Fabric cannot perform a private data query by range in the same transaction</w:t>
      </w:r>
      <w:r>
        <w:rPr>
          <w:spacing w:val="-3"/>
        </w:rPr>
        <w:t> </w:t>
      </w:r>
      <w:r>
        <w:rPr/>
        <w:t>as a write</w:t>
      </w:r>
      <w:r>
        <w:rPr>
          <w:spacing w:val="35"/>
        </w:rPr>
        <w:t> </w:t>
      </w:r>
      <w:r>
        <w:rPr/>
        <w:t>operation (Hyperleder Foundation</w:t>
      </w:r>
      <w:r>
        <w:rPr>
          <w:spacing w:val="-3"/>
        </w:rPr>
        <w:t> </w:t>
      </w:r>
      <w:r>
        <w:rPr/>
        <w:t>2023b)(Private Data). Write operations are</w:t>
      </w:r>
      <w:r>
        <w:rPr>
          <w:spacing w:val="-14"/>
        </w:rPr>
        <w:t> </w:t>
      </w:r>
      <w:r>
        <w:rPr/>
        <w:t>all</w:t>
      </w:r>
      <w:r>
        <w:rPr>
          <w:spacing w:val="-14"/>
        </w:rPr>
        <w:t> </w:t>
      </w:r>
      <w:r>
        <w:rPr/>
        <w:t>operationsupdating</w:t>
      </w:r>
      <w:r>
        <w:rPr>
          <w:spacing w:val="-14"/>
        </w:rPr>
        <w:t> </w:t>
      </w:r>
      <w:r>
        <w:rPr/>
        <w:t>the</w:t>
      </w:r>
      <w:r>
        <w:rPr>
          <w:spacing w:val="-13"/>
        </w:rPr>
        <w:t> </w:t>
      </w:r>
      <w:r>
        <w:rPr/>
        <w:t>ledger</w:t>
      </w:r>
      <w:r>
        <w:rPr>
          <w:spacing w:val="-14"/>
        </w:rPr>
        <w:t> </w:t>
      </w:r>
      <w:r>
        <w:rPr/>
        <w:t>state,</w:t>
      </w:r>
      <w:r>
        <w:rPr>
          <w:spacing w:val="-14"/>
        </w:rPr>
        <w:t> </w:t>
      </w:r>
      <w:r>
        <w:rPr/>
        <w:t>that</w:t>
      </w:r>
      <w:r>
        <w:rPr>
          <w:spacing w:val="-14"/>
        </w:rPr>
        <w:t> </w:t>
      </w:r>
      <w:r>
        <w:rPr/>
        <w:t>is,</w:t>
      </w:r>
      <w:r>
        <w:rPr>
          <w:spacing w:val="-11"/>
        </w:rPr>
        <w:t> </w:t>
      </w:r>
      <w:r>
        <w:rPr/>
        <w:t>all</w:t>
      </w:r>
      <w:r>
        <w:rPr>
          <w:spacing w:val="-14"/>
        </w:rPr>
        <w:t> </w:t>
      </w:r>
      <w:r>
        <w:rPr/>
        <w:t>creation,</w:t>
      </w:r>
      <w:r>
        <w:rPr>
          <w:spacing w:val="-7"/>
        </w:rPr>
        <w:t> </w:t>
      </w:r>
      <w:r>
        <w:rPr/>
        <w:t>update</w:t>
      </w:r>
      <w:r>
        <w:rPr>
          <w:spacing w:val="-6"/>
        </w:rPr>
        <w:t> </w:t>
      </w:r>
      <w:r>
        <w:rPr/>
        <w:t>or</w:t>
      </w:r>
      <w:r>
        <w:rPr>
          <w:spacing w:val="-12"/>
        </w:rPr>
        <w:t> </w:t>
      </w:r>
      <w:r>
        <w:rPr/>
        <w:t>delete</w:t>
      </w:r>
      <w:r>
        <w:rPr>
          <w:spacing w:val="-6"/>
        </w:rPr>
        <w:t> </w:t>
      </w:r>
      <w:r>
        <w:rPr/>
        <w:t>operations.</w:t>
      </w:r>
      <w:r>
        <w:rPr>
          <w:spacing w:val="-14"/>
        </w:rPr>
        <w:t> </w:t>
      </w:r>
      <w:r>
        <w:rPr/>
        <w:t>As</w:t>
      </w:r>
      <w:r>
        <w:rPr>
          <w:spacing w:val="-9"/>
        </w:rPr>
        <w:t> </w:t>
      </w:r>
      <w:r>
        <w:rPr/>
        <w:t>mentioned in Section 2.3.3., write operations require the validation by all peers in</w:t>
      </w:r>
      <w:r>
        <w:rPr>
          <w:spacing w:val="40"/>
        </w:rPr>
        <w:t> </w:t>
      </w:r>
      <w:r>
        <w:rPr/>
        <w:t>the network at transaction commitment time, i.e. the re-execution</w:t>
      </w:r>
      <w:r>
        <w:rPr>
          <w:spacing w:val="-3"/>
        </w:rPr>
        <w:t> </w:t>
      </w:r>
      <w:r>
        <w:rPr/>
        <w:t>of the function,</w:t>
      </w:r>
      <w:r>
        <w:rPr>
          <w:spacing w:val="-9"/>
        </w:rPr>
        <w:t> </w:t>
      </w:r>
      <w:r>
        <w:rPr/>
        <w:t>whereas query</w:t>
      </w:r>
      <w:r>
        <w:rPr>
          <w:spacing w:val="-3"/>
        </w:rPr>
        <w:t> </w:t>
      </w:r>
      <w:r>
        <w:rPr/>
        <w:t>operations only</w:t>
      </w:r>
      <w:r>
        <w:rPr>
          <w:spacing w:val="-3"/>
        </w:rPr>
        <w:t> </w:t>
      </w:r>
      <w:r>
        <w:rPr/>
        <w:t>read the ledger from one or a few target</w:t>
      </w:r>
      <w:r>
        <w:rPr>
          <w:spacing w:val="-2"/>
        </w:rPr>
        <w:t> </w:t>
      </w:r>
      <w:r>
        <w:rPr/>
        <w:t>peers (to ensure that</w:t>
      </w:r>
      <w:r>
        <w:rPr>
          <w:spacing w:val="-2"/>
        </w:rPr>
        <w:t> </w:t>
      </w:r>
      <w:r>
        <w:rPr/>
        <w:t>they</w:t>
      </w:r>
      <w:r>
        <w:rPr>
          <w:spacing w:val="-9"/>
        </w:rPr>
        <w:t> </w:t>
      </w:r>
      <w:r>
        <w:rPr/>
        <w:t>query an up-to-date ledger version). Therefore, in a function</w:t>
      </w:r>
      <w:r>
        <w:rPr>
          <w:spacing w:val="-13"/>
        </w:rPr>
        <w:t> </w:t>
      </w:r>
      <w:r>
        <w:rPr/>
        <w:t>that</w:t>
      </w:r>
      <w:r>
        <w:rPr>
          <w:spacing w:val="-5"/>
        </w:rPr>
        <w:t> </w:t>
      </w:r>
      <w:r>
        <w:rPr/>
        <w:t>includes both</w:t>
      </w:r>
      <w:r>
        <w:rPr>
          <w:spacing w:val="-11"/>
        </w:rPr>
        <w:t> </w:t>
      </w:r>
      <w:r>
        <w:rPr/>
        <w:t>a query</w:t>
      </w:r>
      <w:r>
        <w:rPr>
          <w:spacing w:val="-11"/>
        </w:rPr>
        <w:t> </w:t>
      </w:r>
      <w:r>
        <w:rPr/>
        <w:t>and</w:t>
      </w:r>
      <w:r>
        <w:rPr>
          <w:spacing w:val="-11"/>
        </w:rPr>
        <w:t> </w:t>
      </w:r>
      <w:r>
        <w:rPr/>
        <w:t>a write operation,</w:t>
      </w:r>
      <w:r>
        <w:rPr>
          <w:spacing w:val="-14"/>
        </w:rPr>
        <w:t> </w:t>
      </w:r>
      <w:r>
        <w:rPr/>
        <w:t>the query part</w:t>
      </w:r>
      <w:r>
        <w:rPr>
          <w:spacing w:val="-5"/>
        </w:rPr>
        <w:t> </w:t>
      </w:r>
      <w:r>
        <w:rPr/>
        <w:t>of</w:t>
      </w:r>
      <w:r>
        <w:rPr>
          <w:spacing w:val="-2"/>
        </w:rPr>
        <w:t> </w:t>
      </w:r>
      <w:r>
        <w:rPr/>
        <w:t>the</w:t>
      </w:r>
      <w:r>
        <w:rPr>
          <w:spacing w:val="-14"/>
        </w:rPr>
        <w:t> </w:t>
      </w:r>
      <w:r>
        <w:rPr/>
        <w:t>function also</w:t>
      </w:r>
      <w:r>
        <w:rPr>
          <w:spacing w:val="-11"/>
        </w:rPr>
        <w:t> </w:t>
      </w:r>
      <w:r>
        <w:rPr/>
        <w:t>needs to be validated by</w:t>
      </w:r>
      <w:r>
        <w:rPr>
          <w:spacing w:val="-10"/>
        </w:rPr>
        <w:t> </w:t>
      </w:r>
      <w:r>
        <w:rPr/>
        <w:t>the other</w:t>
      </w:r>
      <w:r>
        <w:rPr>
          <w:spacing w:val="-14"/>
        </w:rPr>
        <w:t> </w:t>
      </w:r>
      <w:r>
        <w:rPr/>
        <w:t>network</w:t>
      </w:r>
      <w:r>
        <w:rPr>
          <w:spacing w:val="-10"/>
        </w:rPr>
        <w:t> </w:t>
      </w:r>
      <w:r>
        <w:rPr/>
        <w:t>peers who only</w:t>
      </w:r>
      <w:r>
        <w:rPr>
          <w:spacing w:val="-10"/>
        </w:rPr>
        <w:t> </w:t>
      </w:r>
      <w:r>
        <w:rPr/>
        <w:t>have access to the data hashes</w:t>
      </w:r>
      <w:r>
        <w:rPr>
          <w:spacing w:val="-14"/>
        </w:rPr>
        <w:t> </w:t>
      </w:r>
      <w:r>
        <w:rPr/>
        <w:t>during</w:t>
      </w:r>
      <w:r>
        <w:rPr>
          <w:spacing w:val="-10"/>
        </w:rPr>
        <w:t> </w:t>
      </w:r>
      <w:r>
        <w:rPr/>
        <w:t>the commit</w:t>
      </w:r>
      <w:r>
        <w:rPr>
          <w:spacing w:val="-4"/>
        </w:rPr>
        <w:t> </w:t>
      </w:r>
      <w:r>
        <w:rPr/>
        <w:t>phase, however,</w:t>
      </w:r>
      <w:r>
        <w:rPr>
          <w:spacing w:val="-8"/>
        </w:rPr>
        <w:t> </w:t>
      </w:r>
      <w:r>
        <w:rPr/>
        <w:t>a range query cannot be validated</w:t>
      </w:r>
      <w:r>
        <w:rPr>
          <w:spacing w:val="-2"/>
        </w:rPr>
        <w:t> </w:t>
      </w:r>
      <w:r>
        <w:rPr/>
        <w:t>using</w:t>
      </w:r>
      <w:r>
        <w:rPr>
          <w:spacing w:val="-2"/>
        </w:rPr>
        <w:t> </w:t>
      </w:r>
      <w:r>
        <w:rPr/>
        <w:t>only the input data hash. It is possible to include a GetPrivateData()</w:t>
      </w:r>
      <w:r>
        <w:rPr>
          <w:spacing w:val="-5"/>
        </w:rPr>
        <w:t> </w:t>
      </w:r>
      <w:r>
        <w:rPr/>
        <w:t>method that</w:t>
      </w:r>
      <w:r>
        <w:rPr>
          <w:spacing w:val="-8"/>
        </w:rPr>
        <w:t> </w:t>
      </w:r>
      <w:r>
        <w:rPr/>
        <w:t>queries</w:t>
      </w:r>
      <w:r>
        <w:rPr>
          <w:spacing w:val="-2"/>
        </w:rPr>
        <w:t> </w:t>
      </w:r>
      <w:r>
        <w:rPr/>
        <w:t>only a single key</w:t>
      </w:r>
      <w:r>
        <w:rPr>
          <w:spacing w:val="-14"/>
        </w:rPr>
        <w:t> </w:t>
      </w:r>
      <w:r>
        <w:rPr/>
        <w:t>into</w:t>
      </w:r>
      <w:r>
        <w:rPr>
          <w:spacing w:val="-13"/>
        </w:rPr>
        <w:t> </w:t>
      </w:r>
      <w:r>
        <w:rPr/>
        <w:t>a function performing</w:t>
      </w:r>
      <w:r>
        <w:rPr>
          <w:spacing w:val="-14"/>
        </w:rPr>
        <w:t> </w:t>
      </w:r>
      <w:r>
        <w:rPr/>
        <w:t>also</w:t>
      </w:r>
      <w:r>
        <w:rPr>
          <w:spacing w:val="-13"/>
        </w:rPr>
        <w:t> </w:t>
      </w:r>
      <w:r>
        <w:rPr/>
        <w:t>a write or</w:t>
      </w:r>
      <w:r>
        <w:rPr>
          <w:spacing w:val="-5"/>
        </w:rPr>
        <w:t> </w:t>
      </w:r>
      <w:r>
        <w:rPr/>
        <w:t>delete operation. This is because</w:t>
      </w:r>
      <w:r>
        <w:rPr>
          <w:spacing w:val="-11"/>
        </w:rPr>
        <w:t> </w:t>
      </w:r>
      <w:r>
        <w:rPr/>
        <w:t>the hash of the single key which is sent</w:t>
      </w:r>
      <w:r>
        <w:rPr>
          <w:spacing w:val="-2"/>
        </w:rPr>
        <w:t> </w:t>
      </w:r>
      <w:r>
        <w:rPr/>
        <w:t>to the committing</w:t>
      </w:r>
      <w:r>
        <w:rPr>
          <w:spacing w:val="-9"/>
        </w:rPr>
        <w:t> </w:t>
      </w:r>
      <w:r>
        <w:rPr/>
        <w:t>peers</w:t>
      </w:r>
      <w:r>
        <w:rPr>
          <w:spacing w:val="-14"/>
        </w:rPr>
        <w:t> </w:t>
      </w:r>
      <w:r>
        <w:rPr/>
        <w:t>can be</w:t>
      </w:r>
      <w:r>
        <w:rPr>
          <w:spacing w:val="-11"/>
        </w:rPr>
        <w:t> </w:t>
      </w:r>
      <w:r>
        <w:rPr/>
        <w:t>used to query the hash</w:t>
      </w:r>
      <w:r>
        <w:rPr>
          <w:spacing w:val="-12"/>
        </w:rPr>
        <w:t> </w:t>
      </w:r>
      <w:r>
        <w:rPr/>
        <w:t>of</w:t>
      </w:r>
      <w:r>
        <w:rPr>
          <w:spacing w:val="-2"/>
        </w:rPr>
        <w:t> </w:t>
      </w:r>
      <w:r>
        <w:rPr/>
        <w:t>the whole asset</w:t>
      </w:r>
      <w:r>
        <w:rPr>
          <w:spacing w:val="-6"/>
        </w:rPr>
        <w:t> </w:t>
      </w:r>
      <w:r>
        <w:rPr/>
        <w:t>from</w:t>
      </w:r>
      <w:r>
        <w:rPr>
          <w:spacing w:val="-14"/>
        </w:rPr>
        <w:t> </w:t>
      </w:r>
      <w:r>
        <w:rPr/>
        <w:t>the ledger</w:t>
      </w:r>
      <w:r>
        <w:rPr>
          <w:spacing w:val="-2"/>
        </w:rPr>
        <w:t> </w:t>
      </w:r>
      <w:r>
        <w:rPr/>
        <w:t>and thereby</w:t>
      </w:r>
      <w:r>
        <w:rPr>
          <w:spacing w:val="-12"/>
        </w:rPr>
        <w:t> </w:t>
      </w:r>
      <w:r>
        <w:rPr/>
        <w:t>validate</w:t>
      </w:r>
      <w:r>
        <w:rPr>
          <w:spacing w:val="-14"/>
        </w:rPr>
        <w:t> </w:t>
      </w:r>
      <w:r>
        <w:rPr/>
        <w:t>this element</w:t>
      </w:r>
      <w:r>
        <w:rPr>
          <w:spacing w:val="-6"/>
        </w:rPr>
        <w:t> </w:t>
      </w:r>
      <w:r>
        <w:rPr/>
        <w:t>of</w:t>
      </w:r>
      <w:r>
        <w:rPr>
          <w:spacing w:val="-2"/>
        </w:rPr>
        <w:t> </w:t>
      </w:r>
      <w:r>
        <w:rPr/>
        <w:t>the</w:t>
      </w:r>
      <w:r>
        <w:rPr>
          <w:spacing w:val="-14"/>
        </w:rPr>
        <w:t> </w:t>
      </w:r>
      <w:r>
        <w:rPr/>
        <w:t>transaction output. With a range</w:t>
      </w:r>
      <w:r>
        <w:rPr>
          <w:spacing w:val="33"/>
        </w:rPr>
        <w:t> </w:t>
      </w:r>
      <w:r>
        <w:rPr/>
        <w:t>query on private</w:t>
      </w:r>
      <w:r>
        <w:rPr>
          <w:spacing w:val="-7"/>
        </w:rPr>
        <w:t> </w:t>
      </w:r>
      <w:r>
        <w:rPr/>
        <w:t>data, committing</w:t>
      </w:r>
      <w:r>
        <w:rPr>
          <w:spacing w:val="-4"/>
        </w:rPr>
        <w:t> </w:t>
      </w:r>
      <w:r>
        <w:rPr/>
        <w:t>peers who</w:t>
      </w:r>
      <w:r>
        <w:rPr>
          <w:spacing w:val="-4"/>
        </w:rPr>
        <w:t> </w:t>
      </w:r>
      <w:r>
        <w:rPr/>
        <w:t>do not have access to the transient data could only</w:t>
      </w:r>
      <w:r>
        <w:rPr>
          <w:spacing w:val="-12"/>
        </w:rPr>
        <w:t> </w:t>
      </w:r>
      <w:r>
        <w:rPr/>
        <w:t>use</w:t>
      </w:r>
      <w:r>
        <w:rPr>
          <w:spacing w:val="-14"/>
        </w:rPr>
        <w:t> </w:t>
      </w:r>
      <w:r>
        <w:rPr/>
        <w:t>the hash</w:t>
      </w:r>
      <w:r>
        <w:rPr>
          <w:spacing w:val="-12"/>
        </w:rPr>
        <w:t> </w:t>
      </w:r>
      <w:r>
        <w:rPr/>
        <w:t>of</w:t>
      </w:r>
      <w:r>
        <w:rPr>
          <w:spacing w:val="-2"/>
        </w:rPr>
        <w:t> </w:t>
      </w:r>
      <w:r>
        <w:rPr/>
        <w:t>the</w:t>
      </w:r>
      <w:r>
        <w:rPr>
          <w:spacing w:val="-14"/>
        </w:rPr>
        <w:t> </w:t>
      </w:r>
      <w:r>
        <w:rPr/>
        <w:t>start</w:t>
      </w:r>
      <w:r>
        <w:rPr>
          <w:spacing w:val="-5"/>
        </w:rPr>
        <w:t> </w:t>
      </w:r>
      <w:r>
        <w:rPr/>
        <w:t>and end</w:t>
      </w:r>
      <w:r>
        <w:rPr>
          <w:spacing w:val="-12"/>
        </w:rPr>
        <w:t> </w:t>
      </w:r>
      <w:r>
        <w:rPr/>
        <w:t>key</w:t>
      </w:r>
      <w:r>
        <w:rPr>
          <w:spacing w:val="-12"/>
        </w:rPr>
        <w:t> </w:t>
      </w:r>
      <w:r>
        <w:rPr/>
        <w:t>to find</w:t>
      </w:r>
      <w:r>
        <w:rPr>
          <w:spacing w:val="-12"/>
        </w:rPr>
        <w:t> </w:t>
      </w:r>
      <w:r>
        <w:rPr/>
        <w:t>the</w:t>
      </w:r>
      <w:r>
        <w:rPr>
          <w:spacing w:val="-14"/>
        </w:rPr>
        <w:t> </w:t>
      </w:r>
      <w:r>
        <w:rPr/>
        <w:t>hashed values of</w:t>
      </w:r>
      <w:r>
        <w:rPr>
          <w:spacing w:val="-2"/>
        </w:rPr>
        <w:t> </w:t>
      </w:r>
      <w:r>
        <w:rPr/>
        <w:t>the first</w:t>
      </w:r>
      <w:r>
        <w:rPr>
          <w:spacing w:val="-6"/>
        </w:rPr>
        <w:t> </w:t>
      </w:r>
      <w:r>
        <w:rPr/>
        <w:t>and final</w:t>
      </w:r>
      <w:r>
        <w:rPr>
          <w:spacing w:val="-6"/>
        </w:rPr>
        <w:t> </w:t>
      </w:r>
      <w:r>
        <w:rPr/>
        <w:t>asset of</w:t>
      </w:r>
      <w:r>
        <w:rPr>
          <w:spacing w:val="21"/>
        </w:rPr>
        <w:t> </w:t>
      </w:r>
      <w:r>
        <w:rPr/>
        <w:t>the query</w:t>
      </w:r>
      <w:r>
        <w:rPr>
          <w:spacing w:val="-7"/>
        </w:rPr>
        <w:t> </w:t>
      </w:r>
      <w:r>
        <w:rPr/>
        <w:t>but</w:t>
      </w:r>
      <w:r>
        <w:rPr>
          <w:spacing w:val="-1"/>
        </w:rPr>
        <w:t> </w:t>
      </w:r>
      <w:r>
        <w:rPr/>
        <w:t>not</w:t>
      </w:r>
      <w:r>
        <w:rPr>
          <w:spacing w:val="-1"/>
        </w:rPr>
        <w:t> </w:t>
      </w:r>
      <w:r>
        <w:rPr/>
        <w:t>of the assets in between.</w:t>
      </w:r>
      <w:r>
        <w:rPr>
          <w:spacing w:val="-12"/>
        </w:rPr>
        <w:t> </w:t>
      </w:r>
      <w:r>
        <w:rPr/>
        <w:t>This problem</w:t>
      </w:r>
      <w:r>
        <w:rPr>
          <w:spacing w:val="-11"/>
        </w:rPr>
        <w:t> </w:t>
      </w:r>
      <w:r>
        <w:rPr/>
        <w:t>applying</w:t>
      </w:r>
      <w:r>
        <w:rPr>
          <w:spacing w:val="-7"/>
        </w:rPr>
        <w:t> </w:t>
      </w:r>
      <w:r>
        <w:rPr/>
        <w:t>to range queries</w:t>
      </w:r>
      <w:r>
        <w:rPr>
          <w:spacing w:val="-14"/>
        </w:rPr>
        <w:t> </w:t>
      </w:r>
      <w:r>
        <w:rPr/>
        <w:t>would</w:t>
      </w:r>
      <w:r>
        <w:rPr>
          <w:spacing w:val="-7"/>
        </w:rPr>
        <w:t> </w:t>
      </w:r>
      <w:r>
        <w:rPr/>
        <w:t>also apply to rich queries such as </w:t>
      </w:r>
      <w:r>
        <w:rPr>
          <w:i/>
        </w:rPr>
        <w:t>GetPrivateDataQueryResult() </w:t>
      </w:r>
      <w:r>
        <w:rPr/>
        <w:t>which takes a query string and returns a list of assets containing that string in</w:t>
      </w:r>
      <w:r>
        <w:rPr>
          <w:spacing w:val="40"/>
        </w:rPr>
        <w:t> </w:t>
      </w:r>
      <w:r>
        <w:rPr/>
        <w:t>its</w:t>
      </w:r>
      <w:r>
        <w:rPr>
          <w:spacing w:val="40"/>
        </w:rPr>
        <w:t> </w:t>
      </w:r>
      <w:r>
        <w:rPr/>
        <w:t>attributes, however, rich queries are actually not re</w:t>
      </w:r>
      <w:r>
        <w:rPr>
          <w:spacing w:val="-14"/>
        </w:rPr>
        <w:t> </w:t>
      </w:r>
      <w:r>
        <w:rPr/>
        <w:t>-executed at validation/commit</w:t>
      </w:r>
      <w:r>
        <w:rPr>
          <w:spacing w:val="-14"/>
        </w:rPr>
        <w:t> </w:t>
      </w:r>
      <w:r>
        <w:rPr/>
        <w:t>time.Therefore,</w:t>
      </w:r>
      <w:r>
        <w:rPr>
          <w:spacing w:val="-11"/>
        </w:rPr>
        <w:t> </w:t>
      </w:r>
      <w:r>
        <w:rPr/>
        <w:t>granular</w:t>
      </w:r>
      <w:r>
        <w:rPr>
          <w:spacing w:val="-9"/>
        </w:rPr>
        <w:t> </w:t>
      </w:r>
      <w:r>
        <w:rPr/>
        <w:t>asset</w:t>
      </w:r>
      <w:r>
        <w:rPr>
          <w:spacing w:val="-14"/>
        </w:rPr>
        <w:t> </w:t>
      </w:r>
      <w:r>
        <w:rPr/>
        <w:t>transfer</w:t>
      </w:r>
      <w:r>
        <w:rPr>
          <w:spacing w:val="-9"/>
        </w:rPr>
        <w:t> </w:t>
      </w:r>
      <w:r>
        <w:rPr/>
        <w:t>in Fabric</w:t>
      </w:r>
      <w:r>
        <w:rPr>
          <w:spacing w:val="-3"/>
        </w:rPr>
        <w:t> </w:t>
      </w:r>
      <w:r>
        <w:rPr/>
        <w:t>requiressplitting</w:t>
      </w:r>
      <w:r>
        <w:rPr>
          <w:spacing w:val="-14"/>
        </w:rPr>
        <w:t> </w:t>
      </w:r>
      <w:r>
        <w:rPr/>
        <w:t>the</w:t>
      </w:r>
      <w:r>
        <w:rPr>
          <w:spacing w:val="-3"/>
        </w:rPr>
        <w:t> </w:t>
      </w:r>
      <w:r>
        <w:rPr/>
        <w:t>query operation determining</w:t>
      </w:r>
      <w:r>
        <w:rPr>
          <w:spacing w:val="-1"/>
        </w:rPr>
        <w:t> </w:t>
      </w:r>
      <w:r>
        <w:rPr/>
        <w:t>the input assets of the transfer</w:t>
      </w:r>
      <w:r>
        <w:rPr>
          <w:spacing w:val="-12"/>
        </w:rPr>
        <w:t> </w:t>
      </w:r>
      <w:r>
        <w:rPr/>
        <w:t>from</w:t>
      </w:r>
      <w:r>
        <w:rPr>
          <w:spacing w:val="-6"/>
        </w:rPr>
        <w:t> </w:t>
      </w:r>
      <w:r>
        <w:rPr/>
        <w:t>the actual transfer operation</w:t>
      </w:r>
      <w:r>
        <w:rPr>
          <w:spacing w:val="-1"/>
        </w:rPr>
        <w:t> </w:t>
      </w:r>
      <w:r>
        <w:rPr/>
        <w:t>itself</w:t>
      </w:r>
      <w:r>
        <w:rPr>
          <w:spacing w:val="31"/>
        </w:rPr>
        <w:t> </w:t>
      </w:r>
      <w:r>
        <w:rPr/>
        <w:t>and</w:t>
      </w:r>
      <w:r>
        <w:rPr>
          <w:spacing w:val="-1"/>
        </w:rPr>
        <w:t> </w:t>
      </w:r>
      <w:r>
        <w:rPr/>
        <w:t>invoking</w:t>
      </w:r>
      <w:r>
        <w:rPr>
          <w:spacing w:val="-1"/>
        </w:rPr>
        <w:t> </w:t>
      </w:r>
      <w:r>
        <w:rPr/>
        <w:t>them consecutively from the client side.</w:t>
      </w:r>
    </w:p>
    <w:p>
      <w:pPr>
        <w:pStyle w:val="BodyText"/>
        <w:spacing w:line="259" w:lineRule="auto" w:before="157"/>
        <w:ind w:right="128"/>
        <w:jc w:val="both"/>
      </w:pPr>
      <w:r>
        <w:rPr/>
        <w:t>There are two query functions of this type that were implemented as part of the first design cycle: </w:t>
      </w:r>
      <w:r>
        <w:rPr>
          <w:i/>
        </w:rPr>
        <w:t>QueryPrivateeGOsbyAmountMWh() </w:t>
      </w:r>
      <w:r>
        <w:rPr/>
        <w:t>and </w:t>
      </w:r>
      <w:r>
        <w:rPr>
          <w:i/>
        </w:rPr>
        <w:t>QueryPrivatehGOsbyAmount()</w:t>
      </w:r>
      <w:r>
        <w:rPr/>
        <w:t>. The functions take the collection name</w:t>
      </w:r>
      <w:r>
        <w:rPr>
          <w:spacing w:val="-11"/>
        </w:rPr>
        <w:t> </w:t>
      </w:r>
      <w:r>
        <w:rPr/>
        <w:t>of type</w:t>
      </w:r>
      <w:r>
        <w:rPr>
          <w:spacing w:val="-11"/>
        </w:rPr>
        <w:t> </w:t>
      </w:r>
      <w:r>
        <w:rPr/>
        <w:t>string</w:t>
      </w:r>
      <w:r>
        <w:rPr>
          <w:spacing w:val="-8"/>
        </w:rPr>
        <w:t> </w:t>
      </w:r>
      <w:r>
        <w:rPr/>
        <w:t>and</w:t>
      </w:r>
      <w:r>
        <w:rPr>
          <w:spacing w:val="-8"/>
        </w:rPr>
        <w:t> </w:t>
      </w:r>
      <w:r>
        <w:rPr/>
        <w:t>the needed amount</w:t>
      </w:r>
      <w:r>
        <w:rPr>
          <w:spacing w:val="-2"/>
        </w:rPr>
        <w:t> </w:t>
      </w:r>
      <w:r>
        <w:rPr/>
        <w:t>as inputs.</w:t>
      </w:r>
      <w:r>
        <w:rPr>
          <w:spacing w:val="-13"/>
        </w:rPr>
        <w:t> </w:t>
      </w:r>
      <w:r>
        <w:rPr/>
        <w:t>Since the</w:t>
      </w:r>
      <w:r>
        <w:rPr>
          <w:spacing w:val="-11"/>
        </w:rPr>
        <w:t> </w:t>
      </w:r>
      <w:r>
        <w:rPr/>
        <w:t>inputs are</w:t>
      </w:r>
      <w:r>
        <w:rPr>
          <w:spacing w:val="-11"/>
        </w:rPr>
        <w:t> </w:t>
      </w:r>
      <w:r>
        <w:rPr/>
        <w:t>passed</w:t>
      </w:r>
      <w:r>
        <w:rPr>
          <w:spacing w:val="-8"/>
        </w:rPr>
        <w:t> </w:t>
      </w:r>
      <w:r>
        <w:rPr/>
        <w:t>as transient inputs, i.e. as a</w:t>
      </w:r>
      <w:r>
        <w:rPr>
          <w:spacing w:val="40"/>
        </w:rPr>
        <w:t> </w:t>
      </w:r>
      <w:r>
        <w:rPr/>
        <w:t>JSON object that is Base64 encoded, the needed amount input is passed as a </w:t>
      </w:r>
      <w:r>
        <w:rPr>
          <w:i/>
        </w:rPr>
        <w:t>JSON.number</w:t>
      </w:r>
      <w:r>
        <w:rPr>
          <w:i/>
          <w:spacing w:val="-14"/>
        </w:rPr>
        <w:t> </w:t>
      </w:r>
      <w:r>
        <w:rPr/>
        <w:t>data typeinto the function which</w:t>
      </w:r>
      <w:r>
        <w:rPr>
          <w:spacing w:val="-14"/>
        </w:rPr>
        <w:t> </w:t>
      </w:r>
      <w:r>
        <w:rPr/>
        <w:t>needs</w:t>
      </w:r>
      <w:r>
        <w:rPr>
          <w:spacing w:val="-3"/>
        </w:rPr>
        <w:t> </w:t>
      </w:r>
      <w:r>
        <w:rPr/>
        <w:t>to be converted</w:t>
      </w:r>
      <w:r>
        <w:rPr>
          <w:spacing w:val="-14"/>
        </w:rPr>
        <w:t> </w:t>
      </w:r>
      <w:r>
        <w:rPr/>
        <w:t>to Golang</w:t>
      </w:r>
      <w:r>
        <w:rPr>
          <w:spacing w:val="-14"/>
        </w:rPr>
        <w:t> </w:t>
      </w:r>
      <w:r>
        <w:rPr/>
        <w:t>numeric datatypeusing the</w:t>
      </w:r>
      <w:r>
        <w:rPr>
          <w:spacing w:val="-14"/>
        </w:rPr>
        <w:t> </w:t>
      </w:r>
      <w:r>
        <w:rPr>
          <w:i/>
        </w:rPr>
        <w:t>Float64()</w:t>
      </w:r>
      <w:r>
        <w:rPr>
          <w:i/>
          <w:spacing w:val="-14"/>
        </w:rPr>
        <w:t> </w:t>
      </w:r>
      <w:r>
        <w:rPr/>
        <w:t>function.</w:t>
      </w:r>
      <w:r>
        <w:rPr>
          <w:spacing w:val="-7"/>
        </w:rPr>
        <w:t> </w:t>
      </w:r>
      <w:r>
        <w:rPr/>
        <w:t>After</w:t>
      </w:r>
      <w:r>
        <w:rPr>
          <w:spacing w:val="-10"/>
        </w:rPr>
        <w:t> </w:t>
      </w:r>
      <w:r>
        <w:rPr/>
        <w:t>that,</w:t>
      </w:r>
      <w:r>
        <w:rPr>
          <w:spacing w:val="-14"/>
        </w:rPr>
        <w:t> </w:t>
      </w:r>
      <w:r>
        <w:rPr/>
        <w:t>the</w:t>
      </w:r>
      <w:r>
        <w:rPr>
          <w:spacing w:val="-4"/>
        </w:rPr>
        <w:t> </w:t>
      </w:r>
      <w:r>
        <w:rPr/>
        <w:t>function</w:t>
      </w:r>
      <w:r>
        <w:rPr>
          <w:spacing w:val="-14"/>
        </w:rPr>
        <w:t> </w:t>
      </w:r>
      <w:r>
        <w:rPr/>
        <w:t>usesthe</w:t>
      </w:r>
      <w:r>
        <w:rPr>
          <w:spacing w:val="10"/>
        </w:rPr>
        <w:t> </w:t>
      </w:r>
      <w:r>
        <w:rPr>
          <w:i/>
        </w:rPr>
        <w:t>ctx.GetStub().GetPrivateDataByRange()</w:t>
      </w:r>
      <w:r>
        <w:rPr>
          <w:i/>
          <w:spacing w:val="-1"/>
        </w:rPr>
        <w:t> </w:t>
      </w:r>
      <w:r>
        <w:rPr/>
        <w:t>method to</w:t>
      </w:r>
      <w:r>
        <w:rPr>
          <w:spacing w:val="29"/>
        </w:rPr>
        <w:t> </w:t>
      </w:r>
      <w:r>
        <w:rPr/>
        <w:t>query the private</w:t>
      </w:r>
      <w:r>
        <w:rPr>
          <w:spacing w:val="-11"/>
        </w:rPr>
        <w:t> </w:t>
      </w:r>
      <w:r>
        <w:rPr/>
        <w:t>collection, creating</w:t>
      </w:r>
      <w:r>
        <w:rPr>
          <w:spacing w:val="-9"/>
        </w:rPr>
        <w:t> </w:t>
      </w:r>
      <w:r>
        <w:rPr/>
        <w:t>an iterator object. Similar to the third type of query functions, the function first loops over the iterator object creating</w:t>
      </w:r>
      <w:r>
        <w:rPr>
          <w:spacing w:val="-4"/>
        </w:rPr>
        <w:t> </w:t>
      </w:r>
      <w:r>
        <w:rPr/>
        <w:t>a</w:t>
      </w:r>
      <w:r>
        <w:rPr>
          <w:spacing w:val="40"/>
        </w:rPr>
        <w:t> </w:t>
      </w:r>
      <w:r>
        <w:rPr/>
        <w:t>slice of</w:t>
      </w:r>
      <w:r>
        <w:rPr>
          <w:spacing w:val="40"/>
        </w:rPr>
        <w:t> </w:t>
      </w:r>
      <w:r>
        <w:rPr/>
        <w:t>a asset private data structs from it. Another for loop is then used to create a slice of asset keys such that their corresponding assets’ cumulative</w:t>
      </w:r>
      <w:r>
        <w:rPr>
          <w:spacing w:val="-9"/>
        </w:rPr>
        <w:t> </w:t>
      </w:r>
      <w:r>
        <w:rPr/>
        <w:t>amount value</w:t>
      </w:r>
      <w:r>
        <w:rPr>
          <w:spacing w:val="-2"/>
        </w:rPr>
        <w:t> </w:t>
      </w:r>
      <w:r>
        <w:rPr/>
        <w:t>is larger than the amount to be transferred</w:t>
      </w:r>
      <w:r>
        <w:rPr>
          <w:spacing w:val="-6"/>
        </w:rPr>
        <w:t> </w:t>
      </w:r>
      <w:r>
        <w:rPr/>
        <w:t>in the granular transfer operation. To</w:t>
      </w:r>
      <w:r>
        <w:rPr>
          <w:spacing w:val="-11"/>
        </w:rPr>
        <w:t> </w:t>
      </w:r>
      <w:r>
        <w:rPr/>
        <w:t>this</w:t>
      </w:r>
      <w:r>
        <w:rPr>
          <w:spacing w:val="-3"/>
        </w:rPr>
        <w:t> </w:t>
      </w:r>
      <w:r>
        <w:rPr/>
        <w:t>end,</w:t>
      </w:r>
      <w:r>
        <w:rPr>
          <w:spacing w:val="-1"/>
        </w:rPr>
        <w:t> </w:t>
      </w:r>
      <w:r>
        <w:rPr/>
        <w:t>two variablesof</w:t>
      </w:r>
      <w:r>
        <w:rPr>
          <w:spacing w:val="-6"/>
        </w:rPr>
        <w:t> </w:t>
      </w:r>
      <w:r>
        <w:rPr/>
        <w:t>type float</w:t>
      </w:r>
      <w:r>
        <w:rPr>
          <w:spacing w:val="-11"/>
        </w:rPr>
        <w:t> </w:t>
      </w:r>
      <w:r>
        <w:rPr/>
        <w:t>areinitialized</w:t>
      </w:r>
      <w:r>
        <w:rPr>
          <w:spacing w:val="-14"/>
        </w:rPr>
        <w:t> </w:t>
      </w:r>
      <w:r>
        <w:rPr/>
        <w:t>to zero.</w:t>
      </w:r>
      <w:r>
        <w:rPr>
          <w:spacing w:val="-14"/>
        </w:rPr>
        <w:t> </w:t>
      </w:r>
      <w:r>
        <w:rPr/>
        <w:t>One of</w:t>
      </w:r>
      <w:r>
        <w:rPr>
          <w:spacing w:val="-6"/>
        </w:rPr>
        <w:t> </w:t>
      </w:r>
      <w:r>
        <w:rPr/>
        <w:t>themis</w:t>
      </w:r>
      <w:r>
        <w:rPr>
          <w:spacing w:val="-3"/>
        </w:rPr>
        <w:t> </w:t>
      </w:r>
      <w:r>
        <w:rPr/>
        <w:t>an iteration counter</w:t>
      </w:r>
      <w:r>
        <w:rPr>
          <w:spacing w:val="-6"/>
        </w:rPr>
        <w:t> </w:t>
      </w:r>
      <w:r>
        <w:rPr/>
        <w:t>variable that</w:t>
      </w:r>
      <w:r>
        <w:rPr>
          <w:spacing w:val="-14"/>
        </w:rPr>
        <w:t> </w:t>
      </w:r>
      <w:r>
        <w:rPr/>
        <w:t>increases</w:t>
      </w:r>
      <w:r>
        <w:rPr>
          <w:spacing w:val="-14"/>
        </w:rPr>
        <w:t> </w:t>
      </w:r>
      <w:r>
        <w:rPr/>
        <w:t>by</w:t>
      </w:r>
      <w:r>
        <w:rPr>
          <w:spacing w:val="-14"/>
        </w:rPr>
        <w:t> </w:t>
      </w:r>
      <w:r>
        <w:rPr/>
        <w:t>one</w:t>
      </w:r>
      <w:r>
        <w:rPr>
          <w:spacing w:val="-13"/>
        </w:rPr>
        <w:t> </w:t>
      </w:r>
      <w:r>
        <w:rPr/>
        <w:t>during</w:t>
      </w:r>
      <w:r>
        <w:rPr>
          <w:spacing w:val="-14"/>
        </w:rPr>
        <w:t> </w:t>
      </w:r>
      <w:r>
        <w:rPr/>
        <w:t>each</w:t>
      </w:r>
      <w:r>
        <w:rPr>
          <w:spacing w:val="-12"/>
        </w:rPr>
        <w:t> </w:t>
      </w:r>
      <w:r>
        <w:rPr/>
        <w:t>iteration of</w:t>
      </w:r>
      <w:r>
        <w:rPr>
          <w:spacing w:val="-9"/>
        </w:rPr>
        <w:t> </w:t>
      </w:r>
      <w:r>
        <w:rPr/>
        <w:t>the</w:t>
      </w:r>
      <w:r>
        <w:rPr>
          <w:spacing w:val="-3"/>
        </w:rPr>
        <w:t> </w:t>
      </w:r>
      <w:r>
        <w:rPr/>
        <w:t>for-loop</w:t>
      </w:r>
      <w:r>
        <w:rPr>
          <w:spacing w:val="-14"/>
        </w:rPr>
        <w:t> </w:t>
      </w:r>
      <w:r>
        <w:rPr/>
        <w:t>using</w:t>
      </w:r>
      <w:r>
        <w:rPr>
          <w:spacing w:val="-14"/>
        </w:rPr>
        <w:t> </w:t>
      </w:r>
      <w:r>
        <w:rPr/>
        <w:t>the</w:t>
      </w:r>
      <w:r>
        <w:rPr>
          <w:spacing w:val="-2"/>
        </w:rPr>
        <w:t> </w:t>
      </w:r>
      <w:r>
        <w:rPr/>
        <w:t>++</w:t>
      </w:r>
      <w:r>
        <w:rPr>
          <w:spacing w:val="-14"/>
        </w:rPr>
        <w:t> </w:t>
      </w:r>
      <w:r>
        <w:rPr/>
        <w:t>method and</w:t>
      </w:r>
      <w:r>
        <w:rPr>
          <w:spacing w:val="-14"/>
        </w:rPr>
        <w:t> </w:t>
      </w:r>
      <w:r>
        <w:rPr/>
        <w:t>picksthe</w:t>
      </w:r>
      <w:r>
        <w:rPr>
          <w:spacing w:val="-2"/>
        </w:rPr>
        <w:t> </w:t>
      </w:r>
      <w:r>
        <w:rPr/>
        <w:t>i-th element of the slice of asset</w:t>
      </w:r>
      <w:r>
        <w:rPr>
          <w:spacing w:val="-1"/>
        </w:rPr>
        <w:t> </w:t>
      </w:r>
      <w:r>
        <w:rPr/>
        <w:t>structs during</w:t>
      </w:r>
      <w:r>
        <w:rPr>
          <w:spacing w:val="-8"/>
        </w:rPr>
        <w:t> </w:t>
      </w:r>
      <w:r>
        <w:rPr/>
        <w:t>the i-th iteration. The</w:t>
      </w:r>
      <w:r>
        <w:rPr>
          <w:spacing w:val="-10"/>
        </w:rPr>
        <w:t> </w:t>
      </w:r>
      <w:r>
        <w:rPr/>
        <w:t>second</w:t>
      </w:r>
      <w:r>
        <w:rPr>
          <w:spacing w:val="-8"/>
        </w:rPr>
        <w:t> </w:t>
      </w:r>
      <w:r>
        <w:rPr/>
        <w:t>variable is an amount</w:t>
      </w:r>
      <w:r>
        <w:rPr>
          <w:spacing w:val="-1"/>
        </w:rPr>
        <w:t> </w:t>
      </w:r>
      <w:r>
        <w:rPr/>
        <w:t>counter variable that</w:t>
      </w:r>
      <w:r>
        <w:rPr>
          <w:spacing w:val="-7"/>
        </w:rPr>
        <w:t> </w:t>
      </w:r>
      <w:r>
        <w:rPr/>
        <w:t>adds</w:t>
      </w:r>
      <w:r>
        <w:rPr>
          <w:spacing w:val="-1"/>
        </w:rPr>
        <w:t> </w:t>
      </w:r>
      <w:r>
        <w:rPr/>
        <w:t>the amount</w:t>
      </w:r>
      <w:r>
        <w:rPr>
          <w:spacing w:val="-7"/>
        </w:rPr>
        <w:t> </w:t>
      </w:r>
      <w:r>
        <w:rPr/>
        <w:t>value</w:t>
      </w:r>
      <w:r>
        <w:rPr>
          <w:spacing w:val="-15"/>
        </w:rPr>
        <w:t> </w:t>
      </w:r>
      <w:r>
        <w:rPr/>
        <w:t>of</w:t>
      </w:r>
      <w:r>
        <w:rPr>
          <w:spacing w:val="-4"/>
        </w:rPr>
        <w:t> </w:t>
      </w:r>
      <w:r>
        <w:rPr/>
        <w:t>the</w:t>
      </w:r>
      <w:r>
        <w:rPr>
          <w:spacing w:val="-15"/>
        </w:rPr>
        <w:t> </w:t>
      </w:r>
      <w:r>
        <w:rPr/>
        <w:t>asset</w:t>
      </w:r>
      <w:r>
        <w:rPr>
          <w:spacing w:val="-7"/>
        </w:rPr>
        <w:t> </w:t>
      </w:r>
      <w:r>
        <w:rPr/>
        <w:t>struct</w:t>
      </w:r>
      <w:r>
        <w:rPr>
          <w:spacing w:val="-7"/>
        </w:rPr>
        <w:t> </w:t>
      </w:r>
      <w:r>
        <w:rPr/>
        <w:t>of</w:t>
      </w:r>
      <w:r>
        <w:rPr>
          <w:spacing w:val="-4"/>
        </w:rPr>
        <w:t> </w:t>
      </w:r>
      <w:r>
        <w:rPr/>
        <w:t>the current</w:t>
      </w:r>
      <w:r>
        <w:rPr>
          <w:spacing w:val="-7"/>
        </w:rPr>
        <w:t> </w:t>
      </w:r>
      <w:r>
        <w:rPr/>
        <w:t>loop</w:t>
      </w:r>
      <w:r>
        <w:rPr>
          <w:spacing w:val="-13"/>
        </w:rPr>
        <w:t> </w:t>
      </w:r>
      <w:r>
        <w:rPr/>
        <w:t>iteration to those of</w:t>
      </w:r>
      <w:r>
        <w:rPr>
          <w:spacing w:val="-4"/>
        </w:rPr>
        <w:t> </w:t>
      </w:r>
      <w:r>
        <w:rPr/>
        <w:t>previous</w:t>
      </w:r>
      <w:r>
        <w:rPr>
          <w:spacing w:val="-19"/>
        </w:rPr>
        <w:t> </w:t>
      </w:r>
      <w:r>
        <w:rPr/>
        <w:t>iterations.</w:t>
      </w:r>
    </w:p>
    <w:p>
      <w:pPr>
        <w:pStyle w:val="BodyText"/>
        <w:spacing w:after="0" w:line="259" w:lineRule="auto"/>
        <w:jc w:val="both"/>
        <w:sectPr>
          <w:pgSz w:w="11910" w:h="16850"/>
          <w:pgMar w:header="0" w:footer="977" w:top="1200" w:bottom="1220" w:left="1275" w:right="1275"/>
        </w:sectPr>
      </w:pPr>
    </w:p>
    <w:p>
      <w:pPr>
        <w:pStyle w:val="BodyText"/>
        <w:spacing w:line="264" w:lineRule="auto" w:before="76"/>
        <w:ind w:right="141"/>
        <w:jc w:val="both"/>
      </w:pPr>
      <w:r>
        <w:rPr/>
        <w:t>The condition</w:t>
      </w:r>
      <w:r>
        <w:rPr>
          <w:spacing w:val="-5"/>
        </w:rPr>
        <w:t> </w:t>
      </w:r>
      <w:r>
        <w:rPr/>
        <w:t>of the for-loop</w:t>
      </w:r>
      <w:r>
        <w:rPr>
          <w:spacing w:val="-5"/>
        </w:rPr>
        <w:t> </w:t>
      </w:r>
      <w:r>
        <w:rPr/>
        <w:t>then specifies to continue</w:t>
      </w:r>
      <w:r>
        <w:rPr>
          <w:spacing w:val="-8"/>
        </w:rPr>
        <w:t> </w:t>
      </w:r>
      <w:r>
        <w:rPr/>
        <w:t>the loop until the amount counter</w:t>
      </w:r>
      <w:r>
        <w:rPr>
          <w:spacing w:val="-14"/>
        </w:rPr>
        <w:t> </w:t>
      </w:r>
      <w:r>
        <w:rPr/>
        <w:t>has become larger</w:t>
      </w:r>
      <w:r>
        <w:rPr>
          <w:spacing w:val="-2"/>
        </w:rPr>
        <w:t> </w:t>
      </w:r>
      <w:r>
        <w:rPr/>
        <w:t>than the needed amount</w:t>
      </w:r>
      <w:r>
        <w:rPr>
          <w:spacing w:val="-6"/>
        </w:rPr>
        <w:t> </w:t>
      </w:r>
      <w:r>
        <w:rPr/>
        <w:t>input</w:t>
      </w:r>
      <w:r>
        <w:rPr>
          <w:spacing w:val="-6"/>
        </w:rPr>
        <w:t> </w:t>
      </w:r>
      <w:r>
        <w:rPr/>
        <w:t>value. The</w:t>
      </w:r>
      <w:r>
        <w:rPr>
          <w:spacing w:val="-14"/>
        </w:rPr>
        <w:t> </w:t>
      </w:r>
      <w:r>
        <w:rPr/>
        <w:t>query</w:t>
      </w:r>
      <w:r>
        <w:rPr>
          <w:spacing w:val="-11"/>
        </w:rPr>
        <w:t> </w:t>
      </w:r>
      <w:r>
        <w:rPr/>
        <w:t>function</w:t>
      </w:r>
      <w:r>
        <w:rPr>
          <w:spacing w:val="-12"/>
        </w:rPr>
        <w:t> </w:t>
      </w:r>
      <w:r>
        <w:rPr/>
        <w:t>then</w:t>
      </w:r>
      <w:r>
        <w:rPr>
          <w:spacing w:val="-12"/>
        </w:rPr>
        <w:t> </w:t>
      </w:r>
      <w:r>
        <w:rPr/>
        <w:t>returns the</w:t>
      </w:r>
      <w:r>
        <w:rPr>
          <w:spacing w:val="-14"/>
        </w:rPr>
        <w:t> </w:t>
      </w:r>
      <w:r>
        <w:rPr/>
        <w:t>slice</w:t>
      </w:r>
      <w:r>
        <w:rPr>
          <w:spacing w:val="-14"/>
        </w:rPr>
        <w:t> </w:t>
      </w:r>
      <w:r>
        <w:rPr/>
        <w:t>of</w:t>
      </w:r>
      <w:r>
        <w:rPr>
          <w:spacing w:val="-2"/>
        </w:rPr>
        <w:t> </w:t>
      </w:r>
      <w:r>
        <w:rPr/>
        <w:t>asset</w:t>
      </w:r>
      <w:r>
        <w:rPr>
          <w:spacing w:val="-6"/>
        </w:rPr>
        <w:t> </w:t>
      </w:r>
      <w:r>
        <w:rPr/>
        <w:t>keys to the </w:t>
      </w:r>
      <w:r>
        <w:rPr>
          <w:spacing w:val="-2"/>
        </w:rPr>
        <w:t>client.</w:t>
      </w:r>
    </w:p>
    <w:p>
      <w:pPr>
        <w:pStyle w:val="BodyText"/>
        <w:ind w:left="0"/>
      </w:pPr>
    </w:p>
    <w:p>
      <w:pPr>
        <w:pStyle w:val="BodyText"/>
        <w:spacing w:before="70"/>
        <w:ind w:left="0"/>
      </w:pPr>
    </w:p>
    <w:p>
      <w:pPr>
        <w:pStyle w:val="Heading6"/>
        <w:jc w:val="both"/>
        <w:rPr>
          <w:rFonts w:ascii="Times New Roman"/>
        </w:rPr>
      </w:pPr>
      <w:r>
        <w:rPr>
          <w:rFonts w:ascii="Times New Roman"/>
        </w:rPr>
        <w:t>Asset</w:t>
      </w:r>
      <w:r>
        <w:rPr>
          <w:rFonts w:ascii="Times New Roman"/>
          <w:spacing w:val="24"/>
        </w:rPr>
        <w:t> </w:t>
      </w:r>
      <w:r>
        <w:rPr>
          <w:rFonts w:ascii="Times New Roman"/>
          <w:spacing w:val="-2"/>
        </w:rPr>
        <w:t>Creation</w:t>
      </w:r>
    </w:p>
    <w:p>
      <w:pPr>
        <w:pStyle w:val="BodyText"/>
        <w:spacing w:line="264" w:lineRule="auto" w:before="183"/>
        <w:ind w:right="148"/>
        <w:jc w:val="both"/>
      </w:pPr>
      <w:r>
        <w:rPr/>
        <w:t>There are three asset</w:t>
      </w:r>
      <w:r>
        <w:rPr>
          <w:spacing w:val="-4"/>
        </w:rPr>
        <w:t> </w:t>
      </w:r>
      <w:r>
        <w:rPr/>
        <w:t>creation functions: </w:t>
      </w:r>
      <w:r>
        <w:rPr>
          <w:i/>
        </w:rPr>
        <w:t>CreateElectricityGO(), AddHydrogentoBacklog(),</w:t>
      </w:r>
      <w:r>
        <w:rPr>
          <w:i/>
          <w:spacing w:val="-14"/>
        </w:rPr>
        <w:t> </w:t>
      </w:r>
      <w:r>
        <w:rPr>
          <w:i/>
        </w:rPr>
        <w:t>IssueHGO,</w:t>
      </w:r>
      <w:r>
        <w:rPr>
          <w:i/>
        </w:rPr>
        <w:t> </w:t>
      </w:r>
      <w:r>
        <w:rPr/>
        <w:t>the</w:t>
      </w:r>
      <w:r>
        <w:rPr>
          <w:spacing w:val="-14"/>
        </w:rPr>
        <w:t> </w:t>
      </w:r>
      <w:r>
        <w:rPr/>
        <w:t>first</w:t>
      </w:r>
      <w:r>
        <w:rPr>
          <w:spacing w:val="-14"/>
        </w:rPr>
        <w:t> </w:t>
      </w:r>
      <w:r>
        <w:rPr/>
        <w:t>two</w:t>
      </w:r>
      <w:r>
        <w:rPr>
          <w:spacing w:val="-14"/>
        </w:rPr>
        <w:t> </w:t>
      </w:r>
      <w:r>
        <w:rPr/>
        <w:t>of</w:t>
      </w:r>
      <w:r>
        <w:rPr>
          <w:spacing w:val="1"/>
        </w:rPr>
        <w:t> </w:t>
      </w:r>
      <w:r>
        <w:rPr/>
        <w:t>which</w:t>
      </w:r>
      <w:r>
        <w:rPr>
          <w:spacing w:val="-3"/>
        </w:rPr>
        <w:t> </w:t>
      </w:r>
      <w:r>
        <w:rPr/>
        <w:t>are</w:t>
      </w:r>
      <w:r>
        <w:rPr>
          <w:spacing w:val="-8"/>
        </w:rPr>
        <w:t> </w:t>
      </w:r>
      <w:r>
        <w:rPr/>
        <w:t>invoked</w:t>
      </w:r>
      <w:r>
        <w:rPr>
          <w:spacing w:val="-14"/>
        </w:rPr>
        <w:t> </w:t>
      </w:r>
      <w:r>
        <w:rPr/>
        <w:t>by</w:t>
      </w:r>
      <w:r>
        <w:rPr>
          <w:spacing w:val="-3"/>
        </w:rPr>
        <w:t> </w:t>
      </w:r>
      <w:r>
        <w:rPr/>
        <w:t>the</w:t>
      </w:r>
      <w:r>
        <w:rPr>
          <w:spacing w:val="-8"/>
        </w:rPr>
        <w:t> </w:t>
      </w:r>
      <w:r>
        <w:rPr/>
        <w:t>metering</w:t>
      </w:r>
      <w:r>
        <w:rPr>
          <w:spacing w:val="-14"/>
        </w:rPr>
        <w:t> </w:t>
      </w:r>
      <w:r>
        <w:rPr/>
        <w:t>devicesand</w:t>
      </w:r>
      <w:r>
        <w:rPr>
          <w:spacing w:val="-3"/>
        </w:rPr>
        <w:t> </w:t>
      </w:r>
      <w:r>
        <w:rPr/>
        <w:t>follow</w:t>
      </w:r>
      <w:r>
        <w:rPr>
          <w:spacing w:val="-10"/>
        </w:rPr>
        <w:t> </w:t>
      </w:r>
      <w:r>
        <w:rPr/>
        <w:t>a</w:t>
      </w:r>
      <w:r>
        <w:rPr>
          <w:spacing w:val="-8"/>
        </w:rPr>
        <w:t> </w:t>
      </w:r>
      <w:r>
        <w:rPr/>
        <w:t>very</w:t>
      </w:r>
      <w:r>
        <w:rPr>
          <w:spacing w:val="-3"/>
        </w:rPr>
        <w:t> </w:t>
      </w:r>
      <w:r>
        <w:rPr/>
        <w:t>similar</w:t>
      </w:r>
      <w:r>
        <w:rPr>
          <w:spacing w:val="-13"/>
        </w:rPr>
        <w:t> </w:t>
      </w:r>
      <w:r>
        <w:rPr/>
        <w:t>logic.</w:t>
      </w:r>
      <w:r>
        <w:rPr>
          <w:spacing w:val="-9"/>
        </w:rPr>
        <w:t> </w:t>
      </w:r>
      <w:r>
        <w:rPr/>
        <w:t>As</w:t>
      </w:r>
      <w:r>
        <w:rPr>
          <w:spacing w:val="-10"/>
        </w:rPr>
        <w:t> </w:t>
      </w:r>
      <w:r>
        <w:rPr/>
        <w:t>mentioned in Section 4.5.3.,</w:t>
      </w:r>
      <w:r>
        <w:rPr>
          <w:spacing w:val="-14"/>
        </w:rPr>
        <w:t> </w:t>
      </w:r>
      <w:r>
        <w:rPr/>
        <w:t>the metering</w:t>
      </w:r>
      <w:r>
        <w:rPr>
          <w:spacing w:val="-12"/>
        </w:rPr>
        <w:t> </w:t>
      </w:r>
      <w:r>
        <w:rPr/>
        <w:t>devices are</w:t>
      </w:r>
      <w:r>
        <w:rPr>
          <w:spacing w:val="-14"/>
        </w:rPr>
        <w:t> </w:t>
      </w:r>
      <w:r>
        <w:rPr/>
        <w:t>registered and</w:t>
      </w:r>
      <w:r>
        <w:rPr>
          <w:spacing w:val="-12"/>
        </w:rPr>
        <w:t> </w:t>
      </w:r>
      <w:r>
        <w:rPr/>
        <w:t>enrolled</w:t>
      </w:r>
      <w:r>
        <w:rPr>
          <w:spacing w:val="-12"/>
        </w:rPr>
        <w:t> </w:t>
      </w:r>
      <w:r>
        <w:rPr/>
        <w:t>with the issuer</w:t>
      </w:r>
      <w:r>
        <w:rPr>
          <w:spacing w:val="-20"/>
        </w:rPr>
        <w:t> </w:t>
      </w:r>
      <w:r>
        <w:rPr/>
        <w:t>organisation and their</w:t>
      </w:r>
    </w:p>
    <w:p>
      <w:pPr>
        <w:pStyle w:val="BodyText"/>
        <w:spacing w:line="259" w:lineRule="auto"/>
        <w:ind w:right="129"/>
        <w:jc w:val="both"/>
      </w:pPr>
      <w:r>
        <w:rPr/>
        <w:t>X.509 certificates include several additional attributes which specify the audited production device information.</w:t>
      </w:r>
      <w:r>
        <w:rPr>
          <w:spacing w:val="-14"/>
        </w:rPr>
        <w:t> </w:t>
      </w:r>
      <w:r>
        <w:rPr/>
        <w:t>Both</w:t>
      </w:r>
      <w:r>
        <w:rPr>
          <w:spacing w:val="-14"/>
        </w:rPr>
        <w:t> </w:t>
      </w:r>
      <w:r>
        <w:rPr/>
        <w:t>chaincode</w:t>
      </w:r>
      <w:r>
        <w:rPr>
          <w:spacing w:val="-14"/>
        </w:rPr>
        <w:t> </w:t>
      </w:r>
      <w:r>
        <w:rPr/>
        <w:t>functions</w:t>
      </w:r>
      <w:r>
        <w:rPr>
          <w:spacing w:val="-13"/>
        </w:rPr>
        <w:t> </w:t>
      </w:r>
      <w:r>
        <w:rPr/>
        <w:t>use</w:t>
      </w:r>
      <w:r>
        <w:rPr>
          <w:spacing w:val="-14"/>
        </w:rPr>
        <w:t> </w:t>
      </w:r>
      <w:r>
        <w:rPr/>
        <w:t>attribute-based</w:t>
      </w:r>
      <w:r>
        <w:rPr>
          <w:spacing w:val="-14"/>
        </w:rPr>
        <w:t> </w:t>
      </w:r>
      <w:r>
        <w:rPr/>
        <w:t>access</w:t>
      </w:r>
      <w:r>
        <w:rPr>
          <w:spacing w:val="-14"/>
        </w:rPr>
        <w:t> </w:t>
      </w:r>
      <w:r>
        <w:rPr/>
        <w:t>control</w:t>
      </w:r>
      <w:r>
        <w:rPr>
          <w:spacing w:val="-13"/>
        </w:rPr>
        <w:t> </w:t>
      </w:r>
      <w:r>
        <w:rPr/>
        <w:t>(ABAC).</w:t>
      </w:r>
      <w:r>
        <w:rPr>
          <w:spacing w:val="-14"/>
        </w:rPr>
        <w:t> </w:t>
      </w:r>
      <w:r>
        <w:rPr/>
        <w:t>The</w:t>
      </w:r>
      <w:r>
        <w:rPr>
          <w:spacing w:val="-14"/>
        </w:rPr>
        <w:t> </w:t>
      </w:r>
      <w:r>
        <w:rPr/>
        <w:t>first</w:t>
      </w:r>
      <w:r>
        <w:rPr>
          <w:spacing w:val="-14"/>
        </w:rPr>
        <w:t> </w:t>
      </w:r>
      <w:r>
        <w:rPr/>
        <w:t>aim</w:t>
      </w:r>
      <w:r>
        <w:rPr>
          <w:spacing w:val="-11"/>
        </w:rPr>
        <w:t> </w:t>
      </w:r>
      <w:r>
        <w:rPr/>
        <w:t>of</w:t>
      </w:r>
      <w:r>
        <w:rPr>
          <w:spacing w:val="-14"/>
        </w:rPr>
        <w:t> </w:t>
      </w:r>
      <w:r>
        <w:rPr/>
        <w:t>using ABAC is</w:t>
      </w:r>
      <w:r>
        <w:rPr>
          <w:spacing w:val="40"/>
        </w:rPr>
        <w:t> </w:t>
      </w:r>
      <w:r>
        <w:rPr/>
        <w:t>to establish that the invoking</w:t>
      </w:r>
      <w:r>
        <w:rPr>
          <w:spacing w:val="-7"/>
        </w:rPr>
        <w:t> </w:t>
      </w:r>
      <w:r>
        <w:rPr/>
        <w:t>identity is indeed a trusted metering</w:t>
      </w:r>
      <w:r>
        <w:rPr>
          <w:spacing w:val="-7"/>
        </w:rPr>
        <w:t> </w:t>
      </w:r>
      <w:r>
        <w:rPr/>
        <w:t>device. To this end, it is checked whether the attribute value of the electricitytrustedDevice (or the hydrogentrustedDevice) boolean attribute from the invoker’s X.509 certificate is equal to </w:t>
      </w:r>
      <w:r>
        <w:rPr>
          <w:i/>
        </w:rPr>
        <w:t>true </w:t>
      </w:r>
      <w:r>
        <w:rPr/>
        <w:t>using the </w:t>
      </w:r>
      <w:r>
        <w:rPr>
          <w:i/>
        </w:rPr>
        <w:t>ctx.GetClientIdentity().AssertAttributeValue() </w:t>
      </w:r>
      <w:r>
        <w:rPr/>
        <w:t>method which takes in the name of the attribute to be queried and the value this attribute should</w:t>
      </w:r>
      <w:r>
        <w:rPr>
          <w:spacing w:val="-4"/>
        </w:rPr>
        <w:t> </w:t>
      </w:r>
      <w:r>
        <w:rPr/>
        <w:t>have</w:t>
      </w:r>
      <w:r>
        <w:rPr>
          <w:spacing w:val="-7"/>
        </w:rPr>
        <w:t> </w:t>
      </w:r>
      <w:r>
        <w:rPr/>
        <w:t>(in this case </w:t>
      </w:r>
      <w:r>
        <w:rPr>
          <w:i/>
        </w:rPr>
        <w:t>true</w:t>
      </w:r>
      <w:r>
        <w:rPr/>
        <w:t>) and outputs only an error which is unequal</w:t>
      </w:r>
      <w:r>
        <w:rPr>
          <w:spacing w:val="-2"/>
        </w:rPr>
        <w:t> </w:t>
      </w:r>
      <w:r>
        <w:rPr/>
        <w:t>to nil</w:t>
      </w:r>
      <w:r>
        <w:rPr>
          <w:spacing w:val="-2"/>
        </w:rPr>
        <w:t> </w:t>
      </w:r>
      <w:r>
        <w:rPr/>
        <w:t>if the attribute value</w:t>
      </w:r>
      <w:r>
        <w:rPr>
          <w:spacing w:val="-11"/>
        </w:rPr>
        <w:t> </w:t>
      </w:r>
      <w:r>
        <w:rPr/>
        <w:t>check was</w:t>
      </w:r>
      <w:r>
        <w:rPr>
          <w:spacing w:val="-14"/>
        </w:rPr>
        <w:t> </w:t>
      </w:r>
      <w:r>
        <w:rPr/>
        <w:t>not</w:t>
      </w:r>
      <w:r>
        <w:rPr>
          <w:spacing w:val="-1"/>
        </w:rPr>
        <w:t> </w:t>
      </w:r>
      <w:r>
        <w:rPr/>
        <w:t>successful. In this case, the function would</w:t>
      </w:r>
      <w:r>
        <w:rPr>
          <w:spacing w:val="-8"/>
        </w:rPr>
        <w:t> </w:t>
      </w:r>
      <w:r>
        <w:rPr/>
        <w:t>stop and return an error</w:t>
      </w:r>
      <w:r>
        <w:rPr>
          <w:spacing w:val="-2"/>
        </w:rPr>
        <w:t> </w:t>
      </w:r>
      <w:r>
        <w:rPr/>
        <w:t>statement</w:t>
      </w:r>
      <w:r>
        <w:rPr>
          <w:spacing w:val="-6"/>
        </w:rPr>
        <w:t> </w:t>
      </w:r>
      <w:r>
        <w:rPr/>
        <w:t>to the</w:t>
      </w:r>
      <w:r>
        <w:rPr>
          <w:spacing w:val="-14"/>
        </w:rPr>
        <w:t> </w:t>
      </w:r>
      <w:r>
        <w:rPr/>
        <w:t>invoking</w:t>
      </w:r>
      <w:r>
        <w:rPr>
          <w:spacing w:val="-12"/>
        </w:rPr>
        <w:t> </w:t>
      </w:r>
      <w:r>
        <w:rPr/>
        <w:t>client</w:t>
      </w:r>
      <w:r>
        <w:rPr>
          <w:spacing w:val="-6"/>
        </w:rPr>
        <w:t> </w:t>
      </w:r>
      <w:r>
        <w:rPr/>
        <w:t>notifying</w:t>
      </w:r>
      <w:r>
        <w:rPr>
          <w:spacing w:val="-12"/>
        </w:rPr>
        <w:t> </w:t>
      </w:r>
      <w:r>
        <w:rPr/>
        <w:t>them</w:t>
      </w:r>
      <w:r>
        <w:rPr>
          <w:spacing w:val="-14"/>
        </w:rPr>
        <w:t> </w:t>
      </w:r>
      <w:r>
        <w:rPr/>
        <w:t>that</w:t>
      </w:r>
      <w:r>
        <w:rPr>
          <w:spacing w:val="-6"/>
        </w:rPr>
        <w:t> </w:t>
      </w:r>
      <w:r>
        <w:rPr/>
        <w:t>they</w:t>
      </w:r>
      <w:r>
        <w:rPr>
          <w:spacing w:val="-12"/>
        </w:rPr>
        <w:t> </w:t>
      </w:r>
      <w:r>
        <w:rPr/>
        <w:t>are not</w:t>
      </w:r>
      <w:r>
        <w:rPr>
          <w:spacing w:val="-6"/>
        </w:rPr>
        <w:t> </w:t>
      </w:r>
      <w:r>
        <w:rPr/>
        <w:t>authorized</w:t>
      </w:r>
      <w:r>
        <w:rPr>
          <w:spacing w:val="-12"/>
        </w:rPr>
        <w:t> </w:t>
      </w:r>
      <w:r>
        <w:rPr/>
        <w:t>to invoke the asset creation function. Furthermore, the ABAC also needs to check</w:t>
      </w:r>
      <w:r>
        <w:rPr>
          <w:spacing w:val="-8"/>
        </w:rPr>
        <w:t> </w:t>
      </w:r>
      <w:r>
        <w:rPr/>
        <w:t>that</w:t>
      </w:r>
      <w:r>
        <w:rPr>
          <w:spacing w:val="-1"/>
        </w:rPr>
        <w:t> </w:t>
      </w:r>
      <w:r>
        <w:rPr/>
        <w:t>the MSP</w:t>
      </w:r>
      <w:r>
        <w:rPr>
          <w:spacing w:val="-5"/>
        </w:rPr>
        <w:t> </w:t>
      </w:r>
      <w:r>
        <w:rPr/>
        <w:t>ID of the invoker’s certificate is that of the issuer organisation</w:t>
      </w:r>
      <w:r>
        <w:rPr>
          <w:spacing w:val="-6"/>
        </w:rPr>
        <w:t> </w:t>
      </w:r>
      <w:r>
        <w:rPr/>
        <w:t>using</w:t>
      </w:r>
      <w:r>
        <w:rPr>
          <w:spacing w:val="-6"/>
        </w:rPr>
        <w:t> </w:t>
      </w:r>
      <w:r>
        <w:rPr/>
        <w:t>the </w:t>
      </w:r>
      <w:r>
        <w:rPr>
          <w:i/>
        </w:rPr>
        <w:t>ctx.GetClientIdentity().GetMSPID()</w:t>
      </w:r>
      <w:r>
        <w:rPr>
          <w:i/>
          <w:spacing w:val="-9"/>
        </w:rPr>
        <w:t> </w:t>
      </w:r>
      <w:r>
        <w:rPr/>
        <w:t>function and checking that its value is equal to </w:t>
      </w:r>
      <w:r>
        <w:rPr>
          <w:i/>
        </w:rPr>
        <w:t>issuerMSP, </w:t>
      </w:r>
      <w:r>
        <w:rPr/>
        <w:t>returning an error to the client and stopping function execution if this boolean check is false</w:t>
      </w:r>
      <w:r>
        <w:rPr>
          <w:i/>
        </w:rPr>
        <w:t>. </w:t>
      </w:r>
      <w:r>
        <w:rPr/>
        <w:t>Otherwise, any organisation could issue certificates</w:t>
      </w:r>
      <w:r>
        <w:rPr>
          <w:spacing w:val="-7"/>
        </w:rPr>
        <w:t> </w:t>
      </w:r>
      <w:r>
        <w:rPr/>
        <w:t>with the </w:t>
      </w:r>
      <w:r>
        <w:rPr>
          <w:i/>
        </w:rPr>
        <w:t>electricity-</w:t>
      </w:r>
      <w:r>
        <w:rPr>
          <w:i/>
          <w:spacing w:val="40"/>
        </w:rPr>
        <w:t> </w:t>
      </w:r>
      <w:r>
        <w:rPr/>
        <w:t>or</w:t>
      </w:r>
      <w:r>
        <w:rPr>
          <w:spacing w:val="40"/>
        </w:rPr>
        <w:t> </w:t>
      </w:r>
      <w:r>
        <w:rPr>
          <w:i/>
        </w:rPr>
        <w:t>hydrogentrustedDevice</w:t>
      </w:r>
      <w:r>
        <w:rPr>
          <w:i/>
          <w:spacing w:val="80"/>
        </w:rPr>
        <w:t> </w:t>
      </w:r>
      <w:r>
        <w:rPr/>
        <w:t>attribute</w:t>
      </w:r>
      <w:r>
        <w:rPr>
          <w:spacing w:val="40"/>
        </w:rPr>
        <w:t> </w:t>
      </w:r>
      <w:r>
        <w:rPr/>
        <w:t>and</w:t>
      </w:r>
      <w:r>
        <w:rPr>
          <w:spacing w:val="40"/>
        </w:rPr>
        <w:t> </w:t>
      </w:r>
      <w:r>
        <w:rPr/>
        <w:t>thereby</w:t>
      </w:r>
      <w:r>
        <w:rPr>
          <w:spacing w:val="40"/>
        </w:rPr>
        <w:t> </w:t>
      </w:r>
      <w:r>
        <w:rPr/>
        <w:t>invoke</w:t>
      </w:r>
      <w:r>
        <w:rPr>
          <w:spacing w:val="40"/>
        </w:rPr>
        <w:t> </w:t>
      </w:r>
      <w:r>
        <w:rPr/>
        <w:t>asset</w:t>
      </w:r>
      <w:r>
        <w:rPr>
          <w:spacing w:val="40"/>
        </w:rPr>
        <w:t> </w:t>
      </w:r>
      <w:r>
        <w:rPr/>
        <w:t>creation</w:t>
      </w:r>
      <w:r>
        <w:rPr>
          <w:spacing w:val="40"/>
        </w:rPr>
        <w:t> </w:t>
      </w:r>
      <w:r>
        <w:rPr/>
        <w:t>functions.</w:t>
      </w:r>
    </w:p>
    <w:p>
      <w:pPr>
        <w:pStyle w:val="BodyText"/>
        <w:spacing w:line="259" w:lineRule="auto" w:before="144"/>
        <w:ind w:right="120"/>
        <w:jc w:val="both"/>
      </w:pPr>
      <w:r>
        <w:rPr/>
        <w:t>The second aim</w:t>
      </w:r>
      <w:r>
        <w:rPr>
          <w:spacing w:val="-11"/>
        </w:rPr>
        <w:t> </w:t>
      </w:r>
      <w:r>
        <w:rPr/>
        <w:t>of ABAC</w:t>
      </w:r>
      <w:r>
        <w:rPr>
          <w:spacing w:val="-14"/>
        </w:rPr>
        <w:t> </w:t>
      </w:r>
      <w:r>
        <w:rPr/>
        <w:t>is to verify that the asset creation</w:t>
      </w:r>
      <w:r>
        <w:rPr>
          <w:spacing w:val="-7"/>
        </w:rPr>
        <w:t> </w:t>
      </w:r>
      <w:r>
        <w:rPr/>
        <w:t>function</w:t>
      </w:r>
      <w:r>
        <w:rPr>
          <w:spacing w:val="-7"/>
        </w:rPr>
        <w:t> </w:t>
      </w:r>
      <w:r>
        <w:rPr/>
        <w:t>inputs,</w:t>
      </w:r>
      <w:r>
        <w:rPr>
          <w:spacing w:val="-12"/>
        </w:rPr>
        <w:t> </w:t>
      </w:r>
      <w:r>
        <w:rPr/>
        <w:t>i.e. the meter readings, of the metering</w:t>
      </w:r>
      <w:r>
        <w:rPr>
          <w:spacing w:val="-2"/>
        </w:rPr>
        <w:t> </w:t>
      </w:r>
      <w:r>
        <w:rPr/>
        <w:t>devices</w:t>
      </w:r>
      <w:r>
        <w:rPr>
          <w:spacing w:val="-9"/>
        </w:rPr>
        <w:t> </w:t>
      </w:r>
      <w:r>
        <w:rPr/>
        <w:t>are within a credible</w:t>
      </w:r>
      <w:r>
        <w:rPr>
          <w:spacing w:val="-5"/>
        </w:rPr>
        <w:t> </w:t>
      </w:r>
      <w:r>
        <w:rPr/>
        <w:t>range from</w:t>
      </w:r>
      <w:r>
        <w:rPr>
          <w:spacing w:val="-7"/>
        </w:rPr>
        <w:t> </w:t>
      </w:r>
      <w:r>
        <w:rPr/>
        <w:t>the audited</w:t>
      </w:r>
      <w:r>
        <w:rPr>
          <w:spacing w:val="-2"/>
        </w:rPr>
        <w:t> </w:t>
      </w:r>
      <w:r>
        <w:rPr/>
        <w:t>production</w:t>
      </w:r>
      <w:r>
        <w:rPr>
          <w:spacing w:val="-2"/>
        </w:rPr>
        <w:t> </w:t>
      </w:r>
      <w:r>
        <w:rPr/>
        <w:t>device information. This check is supposed to further increase</w:t>
      </w:r>
      <w:r>
        <w:rPr>
          <w:spacing w:val="-3"/>
        </w:rPr>
        <w:t> </w:t>
      </w:r>
      <w:r>
        <w:rPr/>
        <w:t>the tamper-proofness</w:t>
      </w:r>
      <w:r>
        <w:rPr>
          <w:spacing w:val="-8"/>
        </w:rPr>
        <w:t> </w:t>
      </w:r>
      <w:r>
        <w:rPr/>
        <w:t>of the metering devices, which, in a real-world scenario are expected to be secured using a Hardware Security Module (HSM). The function inputs are passed as transient data and need to be retrieved via </w:t>
      </w:r>
      <w:r>
        <w:rPr>
          <w:i/>
        </w:rPr>
        <w:t>ctx.GetStub().GetTransient() </w:t>
      </w:r>
      <w:r>
        <w:rPr/>
        <w:t>and then unmarshalled.</w:t>
      </w:r>
      <w:r>
        <w:rPr>
          <w:spacing w:val="-5"/>
        </w:rPr>
        <w:t> </w:t>
      </w:r>
      <w:r>
        <w:rPr/>
        <w:t>Furthermore,</w:t>
      </w:r>
      <w:r>
        <w:rPr>
          <w:spacing w:val="-5"/>
        </w:rPr>
        <w:t> </w:t>
      </w:r>
      <w:r>
        <w:rPr/>
        <w:t>since</w:t>
      </w:r>
      <w:r>
        <w:rPr>
          <w:spacing w:val="-4"/>
        </w:rPr>
        <w:t> </w:t>
      </w:r>
      <w:r>
        <w:rPr/>
        <w:t>the</w:t>
      </w:r>
      <w:r>
        <w:rPr>
          <w:spacing w:val="-4"/>
        </w:rPr>
        <w:t> </w:t>
      </w:r>
      <w:r>
        <w:rPr/>
        <w:t>meter</w:t>
      </w:r>
      <w:r>
        <w:rPr>
          <w:spacing w:val="-10"/>
        </w:rPr>
        <w:t> </w:t>
      </w:r>
      <w:r>
        <w:rPr/>
        <w:t>readings</w:t>
      </w:r>
      <w:r>
        <w:rPr>
          <w:spacing w:val="-7"/>
        </w:rPr>
        <w:t> </w:t>
      </w:r>
      <w:r>
        <w:rPr/>
        <w:t>are</w:t>
      </w:r>
      <w:r>
        <w:rPr>
          <w:spacing w:val="-4"/>
        </w:rPr>
        <w:t> </w:t>
      </w:r>
      <w:r>
        <w:rPr/>
        <w:t>numericvalues</w:t>
      </w:r>
      <w:r>
        <w:rPr>
          <w:spacing w:val="-7"/>
        </w:rPr>
        <w:t> </w:t>
      </w:r>
      <w:r>
        <w:rPr/>
        <w:t>that</w:t>
      </w:r>
      <w:r>
        <w:rPr>
          <w:spacing w:val="-14"/>
        </w:rPr>
        <w:t> </w:t>
      </w:r>
      <w:r>
        <w:rPr/>
        <w:t>get</w:t>
      </w:r>
      <w:r>
        <w:rPr>
          <w:spacing w:val="-14"/>
        </w:rPr>
        <w:t> </w:t>
      </w:r>
      <w:r>
        <w:rPr/>
        <w:t>passed</w:t>
      </w:r>
      <w:r>
        <w:rPr>
          <w:spacing w:val="-22"/>
        </w:rPr>
        <w:t> </w:t>
      </w:r>
      <w:r>
        <w:rPr/>
        <w:t>as</w:t>
      </w:r>
      <w:r>
        <w:rPr>
          <w:spacing w:val="-7"/>
        </w:rPr>
        <w:t> </w:t>
      </w:r>
      <w:r>
        <w:rPr/>
        <w:t>transient</w:t>
      </w:r>
      <w:r>
        <w:rPr>
          <w:spacing w:val="-14"/>
        </w:rPr>
        <w:t> </w:t>
      </w:r>
      <w:r>
        <w:rPr/>
        <w:t>data,</w:t>
      </w:r>
    </w:p>
    <w:p>
      <w:pPr>
        <w:pStyle w:val="BodyText"/>
        <w:spacing w:line="259" w:lineRule="auto"/>
        <w:ind w:right="127"/>
        <w:jc w:val="both"/>
      </w:pPr>
      <w:r>
        <w:rPr/>
        <w:t>i.e. as part</w:t>
      </w:r>
      <w:r>
        <w:rPr>
          <w:spacing w:val="-1"/>
        </w:rPr>
        <w:t> </w:t>
      </w:r>
      <w:r>
        <w:rPr/>
        <w:t>of</w:t>
      </w:r>
      <w:r>
        <w:rPr>
          <w:spacing w:val="21"/>
        </w:rPr>
        <w:t> </w:t>
      </w:r>
      <w:r>
        <w:rPr/>
        <w:t>a JSON object</w:t>
      </w:r>
      <w:r>
        <w:rPr>
          <w:spacing w:val="-1"/>
        </w:rPr>
        <w:t> </w:t>
      </w:r>
      <w:r>
        <w:rPr/>
        <w:t>that</w:t>
      </w:r>
      <w:r>
        <w:rPr>
          <w:spacing w:val="-1"/>
        </w:rPr>
        <w:t> </w:t>
      </w:r>
      <w:r>
        <w:rPr/>
        <w:t>is Base64 encoded, they have</w:t>
      </w:r>
      <w:r>
        <w:rPr>
          <w:spacing w:val="-10"/>
        </w:rPr>
        <w:t> </w:t>
      </w:r>
      <w:r>
        <w:rPr/>
        <w:t>the json.Number data</w:t>
      </w:r>
      <w:r>
        <w:rPr>
          <w:spacing w:val="-10"/>
        </w:rPr>
        <w:t> </w:t>
      </w:r>
      <w:r>
        <w:rPr/>
        <w:t>type and need to be converted into</w:t>
      </w:r>
      <w:r>
        <w:rPr>
          <w:spacing w:val="-8"/>
        </w:rPr>
        <w:t> </w:t>
      </w:r>
      <w:r>
        <w:rPr/>
        <w:t>a Golang</w:t>
      </w:r>
      <w:r>
        <w:rPr>
          <w:spacing w:val="-8"/>
        </w:rPr>
        <w:t> </w:t>
      </w:r>
      <w:r>
        <w:rPr/>
        <w:t>numeric data type</w:t>
      </w:r>
      <w:r>
        <w:rPr>
          <w:spacing w:val="-11"/>
        </w:rPr>
        <w:t> </w:t>
      </w:r>
      <w:r>
        <w:rPr/>
        <w:t>using</w:t>
      </w:r>
      <w:r>
        <w:rPr>
          <w:spacing w:val="-8"/>
        </w:rPr>
        <w:t> </w:t>
      </w:r>
      <w:r>
        <w:rPr/>
        <w:t>the</w:t>
      </w:r>
      <w:r>
        <w:rPr>
          <w:spacing w:val="22"/>
        </w:rPr>
        <w:t> </w:t>
      </w:r>
      <w:r>
        <w:rPr/>
        <w:t>F</w:t>
      </w:r>
      <w:r>
        <w:rPr>
          <w:i/>
        </w:rPr>
        <w:t>loat64() </w:t>
      </w:r>
      <w:r>
        <w:rPr/>
        <w:t>method.</w:t>
      </w:r>
      <w:r>
        <w:rPr>
          <w:spacing w:val="-14"/>
        </w:rPr>
        <w:t> </w:t>
      </w:r>
      <w:r>
        <w:rPr/>
        <w:t>In the first</w:t>
      </w:r>
      <w:r>
        <w:rPr>
          <w:spacing w:val="-2"/>
        </w:rPr>
        <w:t> </w:t>
      </w:r>
      <w:r>
        <w:rPr/>
        <w:t>design cycle,</w:t>
      </w:r>
      <w:r>
        <w:rPr>
          <w:spacing w:val="-14"/>
        </w:rPr>
        <w:t> </w:t>
      </w:r>
      <w:r>
        <w:rPr/>
        <w:t>the check</w:t>
      </w:r>
      <w:r>
        <w:rPr>
          <w:spacing w:val="-9"/>
        </w:rPr>
        <w:t> </w:t>
      </w:r>
      <w:r>
        <w:rPr/>
        <w:t>on</w:t>
      </w:r>
      <w:r>
        <w:rPr>
          <w:spacing w:val="-13"/>
        </w:rPr>
        <w:t> </w:t>
      </w:r>
      <w:r>
        <w:rPr/>
        <w:t>whether</w:t>
      </w:r>
      <w:r>
        <w:rPr>
          <w:spacing w:val="-7"/>
        </w:rPr>
        <w:t> </w:t>
      </w:r>
      <w:r>
        <w:rPr/>
        <w:t>the</w:t>
      </w:r>
      <w:r>
        <w:rPr>
          <w:spacing w:val="-3"/>
        </w:rPr>
        <w:t> </w:t>
      </w:r>
      <w:r>
        <w:rPr/>
        <w:t>metering</w:t>
      </w:r>
      <w:r>
        <w:rPr>
          <w:spacing w:val="-14"/>
        </w:rPr>
        <w:t> </w:t>
      </w:r>
      <w:r>
        <w:rPr/>
        <w:t>device</w:t>
      </w:r>
      <w:r>
        <w:rPr>
          <w:spacing w:val="-2"/>
        </w:rPr>
        <w:t> </w:t>
      </w:r>
      <w:r>
        <w:rPr/>
        <w:t>reported</w:t>
      </w:r>
      <w:r>
        <w:rPr>
          <w:spacing w:val="-14"/>
        </w:rPr>
        <w:t> </w:t>
      </w:r>
      <w:r>
        <w:rPr/>
        <w:t>a</w:t>
      </w:r>
      <w:r>
        <w:rPr>
          <w:spacing w:val="-2"/>
        </w:rPr>
        <w:t> </w:t>
      </w:r>
      <w:r>
        <w:rPr/>
        <w:t>non-credible</w:t>
      </w:r>
      <w:r>
        <w:rPr>
          <w:spacing w:val="-14"/>
        </w:rPr>
        <w:t> </w:t>
      </w:r>
      <w:r>
        <w:rPr/>
        <w:t>reading</w:t>
      </w:r>
      <w:r>
        <w:rPr>
          <w:spacing w:val="-14"/>
        </w:rPr>
        <w:t> </w:t>
      </w:r>
      <w:r>
        <w:rPr/>
        <w:t>for</w:t>
      </w:r>
      <w:r>
        <w:rPr>
          <w:spacing w:val="-7"/>
        </w:rPr>
        <w:t> </w:t>
      </w:r>
      <w:r>
        <w:rPr/>
        <w:t>its</w:t>
      </w:r>
      <w:r>
        <w:rPr>
          <w:spacing w:val="-5"/>
        </w:rPr>
        <w:t> </w:t>
      </w:r>
      <w:r>
        <w:rPr/>
        <w:t>production amount,</w:t>
      </w:r>
      <w:r>
        <w:rPr>
          <w:spacing w:val="-4"/>
        </w:rPr>
        <w:t> </w:t>
      </w:r>
      <w:r>
        <w:rPr/>
        <w:t>i.e.</w:t>
      </w:r>
      <w:r>
        <w:rPr>
          <w:spacing w:val="-4"/>
        </w:rPr>
        <w:t> </w:t>
      </w:r>
      <w:r>
        <w:rPr/>
        <w:t>the AmountMWh attribute of a Electricity GO private data struct and the Kilosproduced attribute of a Hydrogen GO private data struct, made use of</w:t>
      </w:r>
      <w:r>
        <w:rPr>
          <w:spacing w:val="40"/>
        </w:rPr>
        <w:t> </w:t>
      </w:r>
      <w:r>
        <w:rPr/>
        <w:t>the elapsed seconds input value sent by the metering device</w:t>
      </w:r>
      <w:r>
        <w:rPr>
          <w:spacing w:val="-2"/>
        </w:rPr>
        <w:t> </w:t>
      </w:r>
      <w:r>
        <w:rPr/>
        <w:t>client.</w:t>
      </w:r>
      <w:r>
        <w:rPr>
          <w:spacing w:val="-1"/>
        </w:rPr>
        <w:t> </w:t>
      </w:r>
      <w:r>
        <w:rPr/>
        <w:t>First,</w:t>
      </w:r>
      <w:r>
        <w:rPr>
          <w:spacing w:val="-1"/>
        </w:rPr>
        <w:t> </w:t>
      </w:r>
      <w:r>
        <w:rPr/>
        <w:t>the </w:t>
      </w:r>
      <w:r>
        <w:rPr>
          <w:i/>
        </w:rPr>
        <w:t>maxEfficiency </w:t>
      </w:r>
      <w:r>
        <w:rPr/>
        <w:t>attribute</w:t>
      </w:r>
      <w:r>
        <w:rPr>
          <w:spacing w:val="-14"/>
        </w:rPr>
        <w:t> </w:t>
      </w:r>
      <w:r>
        <w:rPr/>
        <w:t>is</w:t>
      </w:r>
      <w:r>
        <w:rPr>
          <w:spacing w:val="-2"/>
        </w:rPr>
        <w:t> </w:t>
      </w:r>
      <w:r>
        <w:rPr/>
        <w:t>read</w:t>
      </w:r>
      <w:r>
        <w:rPr>
          <w:spacing w:val="-13"/>
        </w:rPr>
        <w:t> </w:t>
      </w:r>
      <w:r>
        <w:rPr/>
        <w:t>from the</w:t>
      </w:r>
      <w:r>
        <w:rPr>
          <w:spacing w:val="-14"/>
        </w:rPr>
        <w:t> </w:t>
      </w:r>
      <w:r>
        <w:rPr/>
        <w:t>meter’s</w:t>
      </w:r>
      <w:r>
        <w:rPr>
          <w:spacing w:val="-2"/>
        </w:rPr>
        <w:t> </w:t>
      </w:r>
      <w:r>
        <w:rPr/>
        <w:t>X.509 certificate and converted to a float</w:t>
      </w:r>
      <w:r>
        <w:rPr>
          <w:spacing w:val="-4"/>
        </w:rPr>
        <w:t> </w:t>
      </w:r>
      <w:r>
        <w:rPr/>
        <w:t>value using</w:t>
      </w:r>
      <w:r>
        <w:rPr>
          <w:spacing w:val="-10"/>
        </w:rPr>
        <w:t> </w:t>
      </w:r>
      <w:r>
        <w:rPr/>
        <w:t>the </w:t>
      </w:r>
      <w:r>
        <w:rPr>
          <w:i/>
        </w:rPr>
        <w:t>strconv.Atoi() </w:t>
      </w:r>
      <w:r>
        <w:rPr/>
        <w:t>method</w:t>
      </w:r>
      <w:r>
        <w:rPr>
          <w:spacing w:val="-10"/>
        </w:rPr>
        <w:t> </w:t>
      </w:r>
      <w:r>
        <w:rPr/>
        <w:t>of</w:t>
      </w:r>
      <w:r>
        <w:rPr>
          <w:spacing w:val="-1"/>
        </w:rPr>
        <w:t> </w:t>
      </w:r>
      <w:r>
        <w:rPr/>
        <w:t>the</w:t>
      </w:r>
      <w:r>
        <w:rPr>
          <w:spacing w:val="-13"/>
        </w:rPr>
        <w:t> </w:t>
      </w:r>
      <w:r>
        <w:rPr/>
        <w:t>strconv</w:t>
      </w:r>
      <w:r>
        <w:rPr>
          <w:spacing w:val="-10"/>
        </w:rPr>
        <w:t> </w:t>
      </w:r>
      <w:r>
        <w:rPr/>
        <w:t>package to convert</w:t>
      </w:r>
      <w:r>
        <w:rPr>
          <w:spacing w:val="-4"/>
        </w:rPr>
        <w:t> </w:t>
      </w:r>
      <w:r>
        <w:rPr/>
        <w:t>it</w:t>
      </w:r>
      <w:r>
        <w:rPr>
          <w:spacing w:val="-4"/>
        </w:rPr>
        <w:t> </w:t>
      </w:r>
      <w:r>
        <w:rPr/>
        <w:t>into an</w:t>
      </w:r>
      <w:r>
        <w:rPr>
          <w:spacing w:val="-10"/>
        </w:rPr>
        <w:t> </w:t>
      </w:r>
      <w:r>
        <w:rPr/>
        <w:t>Int</w:t>
      </w:r>
      <w:r>
        <w:rPr>
          <w:spacing w:val="-4"/>
        </w:rPr>
        <w:t> </w:t>
      </w:r>
      <w:r>
        <w:rPr/>
        <w:t>and</w:t>
      </w:r>
      <w:r>
        <w:rPr>
          <w:spacing w:val="-10"/>
        </w:rPr>
        <w:t> </w:t>
      </w:r>
      <w:r>
        <w:rPr/>
        <w:t>then the </w:t>
      </w:r>
      <w:r>
        <w:rPr>
          <w:i/>
        </w:rPr>
        <w:t>float64() </w:t>
      </w:r>
      <w:r>
        <w:rPr/>
        <w:t>method. Next, the implied efficiency</w:t>
      </w:r>
      <w:r>
        <w:rPr>
          <w:spacing w:val="-10"/>
        </w:rPr>
        <w:t> </w:t>
      </w:r>
      <w:r>
        <w:rPr/>
        <w:t>of the production batch to be issued</w:t>
      </w:r>
      <w:r>
        <w:rPr>
          <w:spacing w:val="-10"/>
        </w:rPr>
        <w:t> </w:t>
      </w:r>
      <w:r>
        <w:rPr/>
        <w:t>is calculated</w:t>
      </w:r>
      <w:r>
        <w:rPr>
          <w:spacing w:val="-10"/>
        </w:rPr>
        <w:t> </w:t>
      </w:r>
      <w:r>
        <w:rPr/>
        <w:t>by dividing</w:t>
      </w:r>
      <w:r>
        <w:rPr>
          <w:spacing w:val="-14"/>
        </w:rPr>
        <w:t> </w:t>
      </w:r>
      <w:r>
        <w:rPr/>
        <w:t>the</w:t>
      </w:r>
      <w:r>
        <w:rPr>
          <w:spacing w:val="-1"/>
        </w:rPr>
        <w:t> </w:t>
      </w:r>
      <w:r>
        <w:rPr/>
        <w:t>reported production amount</w:t>
      </w:r>
      <w:r>
        <w:rPr>
          <w:spacing w:val="-5"/>
        </w:rPr>
        <w:t> </w:t>
      </w:r>
      <w:r>
        <w:rPr/>
        <w:t>by</w:t>
      </w:r>
      <w:r>
        <w:rPr>
          <w:spacing w:val="-11"/>
        </w:rPr>
        <w:t> </w:t>
      </w:r>
      <w:r>
        <w:rPr/>
        <w:t>the</w:t>
      </w:r>
      <w:r>
        <w:rPr>
          <w:spacing w:val="-14"/>
        </w:rPr>
        <w:t> </w:t>
      </w:r>
      <w:r>
        <w:rPr/>
        <w:t>elapsed</w:t>
      </w:r>
      <w:r>
        <w:rPr>
          <w:spacing w:val="-11"/>
        </w:rPr>
        <w:t> </w:t>
      </w:r>
      <w:r>
        <w:rPr/>
        <w:t>seconds.</w:t>
      </w:r>
      <w:r>
        <w:rPr>
          <w:spacing w:val="-14"/>
        </w:rPr>
        <w:t> </w:t>
      </w:r>
      <w:r>
        <w:rPr/>
        <w:t>If</w:t>
      </w:r>
      <w:r>
        <w:rPr>
          <w:spacing w:val="15"/>
        </w:rPr>
        <w:t> </w:t>
      </w:r>
      <w:r>
        <w:rPr/>
        <w:t>the implied</w:t>
      </w:r>
      <w:r>
        <w:rPr>
          <w:spacing w:val="-11"/>
        </w:rPr>
        <w:t> </w:t>
      </w:r>
      <w:r>
        <w:rPr/>
        <w:t>efficiency</w:t>
      </w:r>
      <w:r>
        <w:rPr>
          <w:spacing w:val="-11"/>
        </w:rPr>
        <w:t> </w:t>
      </w:r>
      <w:r>
        <w:rPr/>
        <w:t>is higher</w:t>
      </w:r>
      <w:r>
        <w:rPr>
          <w:spacing w:val="-14"/>
        </w:rPr>
        <w:t> </w:t>
      </w:r>
      <w:r>
        <w:rPr/>
        <w:t>than the maximum efficiency</w:t>
      </w:r>
      <w:r>
        <w:rPr>
          <w:spacing w:val="-4"/>
        </w:rPr>
        <w:t> </w:t>
      </w:r>
      <w:r>
        <w:rPr/>
        <w:t>determined</w:t>
      </w:r>
      <w:r>
        <w:rPr>
          <w:spacing w:val="-4"/>
        </w:rPr>
        <w:t> </w:t>
      </w:r>
      <w:r>
        <w:rPr/>
        <w:t>in the audit and reported in the certificate, an error is returned</w:t>
      </w:r>
      <w:r>
        <w:rPr>
          <w:spacing w:val="-4"/>
        </w:rPr>
        <w:t> </w:t>
      </w:r>
      <w:r>
        <w:rPr/>
        <w:t>to the client and the function</w:t>
      </w:r>
      <w:r>
        <w:rPr>
          <w:spacing w:val="-3"/>
        </w:rPr>
        <w:t> </w:t>
      </w:r>
      <w:r>
        <w:rPr/>
        <w:t>execution terminated.</w:t>
      </w:r>
      <w:r>
        <w:rPr>
          <w:spacing w:val="-9"/>
        </w:rPr>
        <w:t> </w:t>
      </w:r>
      <w:r>
        <w:rPr/>
        <w:t>In the same way, the emission</w:t>
      </w:r>
      <w:r>
        <w:rPr>
          <w:spacing w:val="-3"/>
        </w:rPr>
        <w:t> </w:t>
      </w:r>
      <w:r>
        <w:rPr/>
        <w:t>intensity</w:t>
      </w:r>
      <w:r>
        <w:rPr>
          <w:spacing w:val="-3"/>
        </w:rPr>
        <w:t> </w:t>
      </w:r>
      <w:r>
        <w:rPr/>
        <w:t>is read from the certificate,</w:t>
      </w:r>
      <w:r>
        <w:rPr>
          <w:spacing w:val="-7"/>
        </w:rPr>
        <w:t> </w:t>
      </w:r>
      <w:r>
        <w:rPr/>
        <w:t>converted</w:t>
      </w:r>
      <w:r>
        <w:rPr>
          <w:spacing w:val="-1"/>
        </w:rPr>
        <w:t> </w:t>
      </w:r>
      <w:r>
        <w:rPr/>
        <w:t>to a float and compared</w:t>
      </w:r>
      <w:r>
        <w:rPr>
          <w:spacing w:val="-1"/>
        </w:rPr>
        <w:t> </w:t>
      </w:r>
      <w:r>
        <w:rPr/>
        <w:t>against the implied emission intensity of the input readings, which is obtained by dividing the</w:t>
      </w:r>
      <w:r>
        <w:rPr>
          <w:spacing w:val="40"/>
        </w:rPr>
        <w:t> </w:t>
      </w:r>
      <w:r>
        <w:rPr>
          <w:i/>
        </w:rPr>
        <w:t>Emissions </w:t>
      </w:r>
      <w:r>
        <w:rPr/>
        <w:t>input by the </w:t>
      </w:r>
      <w:r>
        <w:rPr>
          <w:i/>
        </w:rPr>
        <w:t>ElapsedSeconds </w:t>
      </w:r>
      <w:r>
        <w:rPr/>
        <w:t>input. The </w:t>
      </w:r>
      <w:r>
        <w:rPr>
          <w:i/>
        </w:rPr>
        <w:t>CreateElectricityGO() </w:t>
      </w:r>
      <w:r>
        <w:rPr/>
        <w:t>function then executes an instance</w:t>
      </w:r>
      <w:r>
        <w:rPr>
          <w:spacing w:val="-5"/>
        </w:rPr>
        <w:t> </w:t>
      </w:r>
      <w:r>
        <w:rPr/>
        <w:t>of the counter function, converts this value into a string using </w:t>
      </w:r>
      <w:r>
        <w:rPr>
          <w:i/>
        </w:rPr>
        <w:t>strconv.Itoa() </w:t>
      </w:r>
      <w:r>
        <w:rPr/>
        <w:t>and concatenates this with the prefix </w:t>
      </w:r>
      <w:r>
        <w:rPr>
          <w:i/>
        </w:rPr>
        <w:t>eGO </w:t>
      </w:r>
      <w:r>
        <w:rPr/>
        <w:t>to generate a unique composite</w:t>
      </w:r>
      <w:r>
        <w:rPr>
          <w:spacing w:val="-9"/>
        </w:rPr>
        <w:t> </w:t>
      </w:r>
      <w:r>
        <w:rPr/>
        <w:t>key.</w:t>
      </w:r>
      <w:r>
        <w:rPr>
          <w:spacing w:val="-12"/>
        </w:rPr>
        <w:t> </w:t>
      </w:r>
      <w:r>
        <w:rPr/>
        <w:t>It then assembles all the inputs into a private and</w:t>
      </w:r>
      <w:r>
        <w:rPr>
          <w:spacing w:val="-7"/>
        </w:rPr>
        <w:t> </w:t>
      </w:r>
      <w:r>
        <w:rPr/>
        <w:t>public asset struct. In the first design cycle, the owner ID attribute of the private data struct and the private collection</w:t>
      </w:r>
      <w:r>
        <w:rPr>
          <w:spacing w:val="-5"/>
        </w:rPr>
        <w:t> </w:t>
      </w:r>
      <w:r>
        <w:rPr/>
        <w:t>ID were hard</w:t>
      </w:r>
      <w:r>
        <w:rPr>
          <w:spacing w:val="-14"/>
        </w:rPr>
        <w:t> </w:t>
      </w:r>
      <w:r>
        <w:rPr/>
        <w:t>-coded into the chaincode, i.e. they could</w:t>
      </w:r>
      <w:r>
        <w:rPr>
          <w:spacing w:val="-5"/>
        </w:rPr>
        <w:t> </w:t>
      </w:r>
      <w:r>
        <w:rPr/>
        <w:t>only take “eproducerMSP“ and</w:t>
      </w:r>
      <w:r>
        <w:rPr>
          <w:spacing w:val="-5"/>
        </w:rPr>
        <w:t> </w:t>
      </w:r>
      <w:r>
        <w:rPr/>
        <w:t>“privateDetails-eGO” respectively. The structs are then marshalled into JSON objects and added to the ledger using </w:t>
      </w:r>
      <w:r>
        <w:rPr>
          <w:i/>
        </w:rPr>
        <w:t>PutState() </w:t>
      </w:r>
      <w:r>
        <w:rPr/>
        <w:t>and </w:t>
      </w:r>
      <w:r>
        <w:rPr>
          <w:i/>
        </w:rPr>
        <w:t>PutPrivateData()</w:t>
      </w:r>
      <w:r>
        <w:rPr/>
        <w:t>,</w:t>
      </w:r>
      <w:r>
        <w:rPr>
          <w:spacing w:val="-14"/>
        </w:rPr>
        <w:t> </w:t>
      </w:r>
      <w:r>
        <w:rPr/>
        <w:t>the</w:t>
      </w:r>
      <w:r>
        <w:rPr>
          <w:spacing w:val="-10"/>
        </w:rPr>
        <w:t> </w:t>
      </w:r>
      <w:r>
        <w:rPr/>
        <w:t>former</w:t>
      </w:r>
      <w:r>
        <w:rPr>
          <w:spacing w:val="-8"/>
        </w:rPr>
        <w:t> </w:t>
      </w:r>
      <w:r>
        <w:rPr/>
        <w:t>taking</w:t>
      </w:r>
      <w:r>
        <w:rPr>
          <w:spacing w:val="-14"/>
        </w:rPr>
        <w:t> </w:t>
      </w:r>
      <w:r>
        <w:rPr/>
        <w:t>as</w:t>
      </w:r>
      <w:r>
        <w:rPr>
          <w:spacing w:val="-5"/>
        </w:rPr>
        <w:t> </w:t>
      </w:r>
      <w:r>
        <w:rPr/>
        <w:t>inputs</w:t>
      </w:r>
      <w:r>
        <w:rPr>
          <w:spacing w:val="-5"/>
        </w:rPr>
        <w:t> </w:t>
      </w:r>
      <w:r>
        <w:rPr/>
        <w:t>the</w:t>
      </w:r>
      <w:r>
        <w:rPr>
          <w:spacing w:val="-2"/>
        </w:rPr>
        <w:t> </w:t>
      </w:r>
      <w:r>
        <w:rPr/>
        <w:t>asset</w:t>
      </w:r>
      <w:r>
        <w:rPr>
          <w:spacing w:val="-13"/>
        </w:rPr>
        <w:t> </w:t>
      </w:r>
      <w:r>
        <w:rPr/>
        <w:t>key</w:t>
      </w:r>
      <w:r>
        <w:rPr>
          <w:spacing w:val="-14"/>
        </w:rPr>
        <w:t> </w:t>
      </w:r>
      <w:r>
        <w:rPr/>
        <w:t>and</w:t>
      </w:r>
      <w:r>
        <w:rPr>
          <w:spacing w:val="-14"/>
        </w:rPr>
        <w:t> </w:t>
      </w:r>
      <w:r>
        <w:rPr/>
        <w:t>the</w:t>
      </w:r>
      <w:r>
        <w:rPr>
          <w:spacing w:val="-2"/>
        </w:rPr>
        <w:t> </w:t>
      </w:r>
      <w:r>
        <w:rPr/>
        <w:t>slice</w:t>
      </w:r>
      <w:r>
        <w:rPr>
          <w:spacing w:val="-2"/>
        </w:rPr>
        <w:t> </w:t>
      </w:r>
      <w:r>
        <w:rPr/>
        <w:t>of</w:t>
      </w:r>
      <w:r>
        <w:rPr>
          <w:spacing w:val="14"/>
        </w:rPr>
        <w:t> </w:t>
      </w:r>
      <w:r>
        <w:rPr/>
        <w:t>bytes</w:t>
      </w:r>
      <w:r>
        <w:rPr>
          <w:spacing w:val="-5"/>
        </w:rPr>
        <w:t> </w:t>
      </w:r>
      <w:r>
        <w:rPr/>
        <w:t>created fromthe</w:t>
      </w:r>
      <w:r>
        <w:rPr>
          <w:spacing w:val="-2"/>
        </w:rPr>
        <w:t> </w:t>
      </w:r>
      <w:r>
        <w:rPr/>
        <w:t>public asset struct and the latter taking</w:t>
      </w:r>
      <w:r>
        <w:rPr>
          <w:spacing w:val="-6"/>
        </w:rPr>
        <w:t> </w:t>
      </w:r>
      <w:r>
        <w:rPr/>
        <w:t>as inputs the asset key,</w:t>
      </w:r>
      <w:r>
        <w:rPr>
          <w:spacing w:val="-12"/>
        </w:rPr>
        <w:t> </w:t>
      </w:r>
      <w:r>
        <w:rPr/>
        <w:t>the private collection</w:t>
      </w:r>
      <w:r>
        <w:rPr>
          <w:spacing w:val="-6"/>
        </w:rPr>
        <w:t> </w:t>
      </w:r>
      <w:r>
        <w:rPr/>
        <w:t>ID and the slice of bytes created from</w:t>
      </w:r>
      <w:r>
        <w:rPr>
          <w:spacing w:val="-11"/>
        </w:rPr>
        <w:t> </w:t>
      </w:r>
      <w:r>
        <w:rPr/>
        <w:t>the private asset</w:t>
      </w:r>
      <w:r>
        <w:rPr>
          <w:spacing w:val="-1"/>
        </w:rPr>
        <w:t> </w:t>
      </w:r>
      <w:r>
        <w:rPr/>
        <w:t>struct. Since only a single Hydrogen backlog</w:t>
      </w:r>
      <w:r>
        <w:rPr>
          <w:spacing w:val="-8"/>
        </w:rPr>
        <w:t> </w:t>
      </w:r>
      <w:r>
        <w:rPr/>
        <w:t>object</w:t>
      </w:r>
      <w:r>
        <w:rPr>
          <w:spacing w:val="-1"/>
        </w:rPr>
        <w:t> </w:t>
      </w:r>
      <w:r>
        <w:rPr/>
        <w:t>exists in the private</w:t>
      </w:r>
    </w:p>
    <w:p>
      <w:pPr>
        <w:pStyle w:val="BodyText"/>
        <w:spacing w:after="0" w:line="259" w:lineRule="auto"/>
        <w:jc w:val="both"/>
        <w:sectPr>
          <w:pgSz w:w="11910" w:h="16850"/>
          <w:pgMar w:header="0" w:footer="977" w:top="1200" w:bottom="1180" w:left="1275" w:right="1275"/>
        </w:sectPr>
      </w:pPr>
    </w:p>
    <w:p>
      <w:pPr>
        <w:pStyle w:val="BodyText"/>
        <w:spacing w:line="259" w:lineRule="auto" w:before="76"/>
        <w:ind w:right="143"/>
        <w:jc w:val="both"/>
      </w:pPr>
      <w:r>
        <w:rPr/>
        <w:t>collection of the hydrogen producer organisation, with the composite key “backlogkey”, for the </w:t>
      </w:r>
      <w:r>
        <w:rPr>
          <w:i/>
        </w:rPr>
        <w:t>AddHydrogentoBacklog() </w:t>
      </w:r>
      <w:r>
        <w:rPr/>
        <w:t>function, the current backlog was queried from the ledger using </w:t>
      </w:r>
      <w:r>
        <w:rPr>
          <w:i/>
        </w:rPr>
        <w:t>GetPrivateData()</w:t>
      </w:r>
      <w:r>
        <w:rPr>
          <w:i/>
          <w:spacing w:val="-14"/>
        </w:rPr>
        <w:t> </w:t>
      </w:r>
      <w:r>
        <w:rPr/>
        <w:t>takingas</w:t>
      </w:r>
      <w:r>
        <w:rPr>
          <w:spacing w:val="-14"/>
        </w:rPr>
        <w:t> </w:t>
      </w:r>
      <w:r>
        <w:rPr/>
        <w:t>input</w:t>
      </w:r>
      <w:r>
        <w:rPr>
          <w:spacing w:val="-14"/>
        </w:rPr>
        <w:t> </w:t>
      </w:r>
      <w:r>
        <w:rPr/>
        <w:t>the</w:t>
      </w:r>
      <w:r>
        <w:rPr>
          <w:spacing w:val="-3"/>
        </w:rPr>
        <w:t> </w:t>
      </w:r>
      <w:r>
        <w:rPr/>
        <w:t>backlogkey</w:t>
      </w:r>
      <w:r>
        <w:rPr>
          <w:spacing w:val="-14"/>
        </w:rPr>
        <w:t> </w:t>
      </w:r>
      <w:r>
        <w:rPr/>
        <w:t>and the</w:t>
      </w:r>
      <w:r>
        <w:rPr>
          <w:spacing w:val="-3"/>
        </w:rPr>
        <w:t> </w:t>
      </w:r>
      <w:r>
        <w:rPr/>
        <w:t>hydrogen</w:t>
      </w:r>
      <w:r>
        <w:rPr>
          <w:spacing w:val="-14"/>
        </w:rPr>
        <w:t> </w:t>
      </w:r>
      <w:r>
        <w:rPr/>
        <w:t>producer</w:t>
      </w:r>
      <w:r>
        <w:rPr>
          <w:spacing w:val="-9"/>
        </w:rPr>
        <w:t> </w:t>
      </w:r>
      <w:r>
        <w:rPr/>
        <w:t>collection</w:t>
      </w:r>
      <w:r>
        <w:rPr>
          <w:spacing w:val="-14"/>
        </w:rPr>
        <w:t> </w:t>
      </w:r>
      <w:r>
        <w:rPr/>
        <w:t>ID</w:t>
      </w:r>
      <w:r>
        <w:rPr>
          <w:spacing w:val="-5"/>
        </w:rPr>
        <w:t> </w:t>
      </w:r>
      <w:r>
        <w:rPr/>
        <w:t>both of</w:t>
      </w:r>
      <w:r>
        <w:rPr>
          <w:spacing w:val="-9"/>
        </w:rPr>
        <w:t> </w:t>
      </w:r>
      <w:r>
        <w:rPr/>
        <w:t>which were hard-coded into the function. The current</w:t>
      </w:r>
      <w:r>
        <w:rPr>
          <w:spacing w:val="-1"/>
        </w:rPr>
        <w:t> </w:t>
      </w:r>
      <w:r>
        <w:rPr/>
        <w:t>backlog</w:t>
      </w:r>
      <w:r>
        <w:rPr>
          <w:spacing w:val="-7"/>
        </w:rPr>
        <w:t> </w:t>
      </w:r>
      <w:r>
        <w:rPr/>
        <w:t>struct</w:t>
      </w:r>
      <w:r>
        <w:rPr>
          <w:spacing w:val="-1"/>
        </w:rPr>
        <w:t> </w:t>
      </w:r>
      <w:r>
        <w:rPr/>
        <w:t>object</w:t>
      </w:r>
      <w:r>
        <w:rPr>
          <w:spacing w:val="-1"/>
        </w:rPr>
        <w:t> </w:t>
      </w:r>
      <w:r>
        <w:rPr/>
        <w:t>was then unmarshalled, the input values were added to it and the new backlog struct object was marshalled and</w:t>
      </w:r>
      <w:r>
        <w:rPr>
          <w:spacing w:val="40"/>
        </w:rPr>
        <w:t> </w:t>
      </w:r>
      <w:r>
        <w:rPr/>
        <w:t>placed back into the private collection.</w:t>
      </w:r>
    </w:p>
    <w:p>
      <w:pPr>
        <w:pStyle w:val="BodyText"/>
        <w:spacing w:line="259" w:lineRule="auto" w:before="162"/>
        <w:ind w:right="125"/>
        <w:jc w:val="both"/>
      </w:pPr>
      <w:r>
        <w:rPr/>
        <w:t>The third</w:t>
      </w:r>
      <w:r>
        <w:rPr>
          <w:spacing w:val="13"/>
        </w:rPr>
        <w:t> </w:t>
      </w:r>
      <w:r>
        <w:rPr/>
        <w:t>asset creation</w:t>
      </w:r>
      <w:r>
        <w:rPr>
          <w:spacing w:val="13"/>
        </w:rPr>
        <w:t> </w:t>
      </w:r>
      <w:r>
        <w:rPr/>
        <w:t>function</w:t>
      </w:r>
      <w:r>
        <w:rPr>
          <w:spacing w:val="13"/>
        </w:rPr>
        <w:t> </w:t>
      </w:r>
      <w:r>
        <w:rPr/>
        <w:t>implemented</w:t>
      </w:r>
      <w:r>
        <w:rPr>
          <w:spacing w:val="-7"/>
        </w:rPr>
        <w:t> </w:t>
      </w:r>
      <w:r>
        <w:rPr/>
        <w:t>as part of</w:t>
      </w:r>
      <w:r>
        <w:rPr>
          <w:spacing w:val="22"/>
        </w:rPr>
        <w:t> </w:t>
      </w:r>
      <w:r>
        <w:rPr/>
        <w:t>the 1</w:t>
      </w:r>
      <w:r>
        <w:rPr>
          <w:vertAlign w:val="superscript"/>
        </w:rPr>
        <w:t>st</w:t>
      </w:r>
      <w:r>
        <w:rPr>
          <w:spacing w:val="-7"/>
          <w:vertAlign w:val="baseline"/>
        </w:rPr>
        <w:t> </w:t>
      </w:r>
      <w:r>
        <w:rPr>
          <w:vertAlign w:val="baseline"/>
        </w:rPr>
        <w:t>cycle</w:t>
      </w:r>
      <w:r>
        <w:rPr>
          <w:spacing w:val="-9"/>
          <w:vertAlign w:val="baseline"/>
        </w:rPr>
        <w:t> </w:t>
      </w:r>
      <w:r>
        <w:rPr>
          <w:vertAlign w:val="baseline"/>
        </w:rPr>
        <w:t>was </w:t>
      </w:r>
      <w:r>
        <w:rPr>
          <w:i/>
          <w:vertAlign w:val="baseline"/>
        </w:rPr>
        <w:t>IssueHGO() </w:t>
      </w:r>
      <w:r>
        <w:rPr>
          <w:vertAlign w:val="baseline"/>
        </w:rPr>
        <w:t>which</w:t>
      </w:r>
      <w:r>
        <w:rPr>
          <w:spacing w:val="-7"/>
          <w:vertAlign w:val="baseline"/>
        </w:rPr>
        <w:t> </w:t>
      </w:r>
      <w:r>
        <w:rPr>
          <w:vertAlign w:val="baseline"/>
        </w:rPr>
        <w:t>followed a different logic to the previous two functions. It includes an ABAC to establish that the invoker is a trusted user</w:t>
      </w:r>
      <w:r>
        <w:rPr>
          <w:spacing w:val="-1"/>
          <w:vertAlign w:val="baseline"/>
        </w:rPr>
        <w:t> </w:t>
      </w:r>
      <w:r>
        <w:rPr>
          <w:vertAlign w:val="baseline"/>
        </w:rPr>
        <w:t>within</w:t>
      </w:r>
      <w:r>
        <w:rPr>
          <w:spacing w:val="-11"/>
          <w:vertAlign w:val="baseline"/>
        </w:rPr>
        <w:t> </w:t>
      </w:r>
      <w:r>
        <w:rPr>
          <w:vertAlign w:val="baseline"/>
        </w:rPr>
        <w:t>their</w:t>
      </w:r>
      <w:r>
        <w:rPr>
          <w:spacing w:val="-1"/>
          <w:vertAlign w:val="baseline"/>
        </w:rPr>
        <w:t> </w:t>
      </w:r>
      <w:r>
        <w:rPr>
          <w:vertAlign w:val="baseline"/>
        </w:rPr>
        <w:t>organisation. This addition</w:t>
      </w:r>
      <w:r>
        <w:rPr>
          <w:spacing w:val="-11"/>
          <w:vertAlign w:val="baseline"/>
        </w:rPr>
        <w:t> </w:t>
      </w:r>
      <w:r>
        <w:rPr>
          <w:vertAlign w:val="baseline"/>
        </w:rPr>
        <w:t>was made to emphasize</w:t>
      </w:r>
      <w:r>
        <w:rPr>
          <w:spacing w:val="-13"/>
          <w:vertAlign w:val="baseline"/>
        </w:rPr>
        <w:t> </w:t>
      </w:r>
      <w:r>
        <w:rPr>
          <w:vertAlign w:val="baseline"/>
        </w:rPr>
        <w:t>that</w:t>
      </w:r>
      <w:r>
        <w:rPr>
          <w:spacing w:val="-4"/>
          <w:vertAlign w:val="baseline"/>
        </w:rPr>
        <w:t> </w:t>
      </w:r>
      <w:r>
        <w:rPr>
          <w:vertAlign w:val="baseline"/>
        </w:rPr>
        <w:t>some departments and employees</w:t>
      </w:r>
      <w:r>
        <w:rPr>
          <w:spacing w:val="-14"/>
          <w:vertAlign w:val="baseline"/>
        </w:rPr>
        <w:t> </w:t>
      </w:r>
      <w:r>
        <w:rPr>
          <w:vertAlign w:val="baseline"/>
        </w:rPr>
        <w:t>might</w:t>
      </w:r>
      <w:r>
        <w:rPr>
          <w:spacing w:val="-14"/>
          <w:vertAlign w:val="baseline"/>
        </w:rPr>
        <w:t> </w:t>
      </w:r>
      <w:r>
        <w:rPr>
          <w:vertAlign w:val="baseline"/>
        </w:rPr>
        <w:t>only</w:t>
      </w:r>
      <w:r>
        <w:rPr>
          <w:spacing w:val="-14"/>
          <w:vertAlign w:val="baseline"/>
        </w:rPr>
        <w:t> </w:t>
      </w:r>
      <w:r>
        <w:rPr>
          <w:vertAlign w:val="baseline"/>
        </w:rPr>
        <w:t>be</w:t>
      </w:r>
      <w:r>
        <w:rPr>
          <w:spacing w:val="-13"/>
          <w:vertAlign w:val="baseline"/>
        </w:rPr>
        <w:t> </w:t>
      </w:r>
      <w:r>
        <w:rPr>
          <w:vertAlign w:val="baseline"/>
        </w:rPr>
        <w:t>allowed</w:t>
      </w:r>
      <w:r>
        <w:rPr>
          <w:spacing w:val="-14"/>
          <w:vertAlign w:val="baseline"/>
        </w:rPr>
        <w:t> </w:t>
      </w:r>
      <w:r>
        <w:rPr>
          <w:vertAlign w:val="baseline"/>
        </w:rPr>
        <w:t>to</w:t>
      </w:r>
      <w:r>
        <w:rPr>
          <w:spacing w:val="6"/>
          <w:vertAlign w:val="baseline"/>
        </w:rPr>
        <w:t> </w:t>
      </w:r>
      <w:r>
        <w:rPr>
          <w:vertAlign w:val="baseline"/>
        </w:rPr>
        <w:t>query</w:t>
      </w:r>
      <w:r>
        <w:rPr>
          <w:spacing w:val="-14"/>
          <w:vertAlign w:val="baseline"/>
        </w:rPr>
        <w:t> </w:t>
      </w:r>
      <w:r>
        <w:rPr>
          <w:vertAlign w:val="baseline"/>
        </w:rPr>
        <w:t>the</w:t>
      </w:r>
      <w:r>
        <w:rPr>
          <w:spacing w:val="-2"/>
          <w:vertAlign w:val="baseline"/>
        </w:rPr>
        <w:t> </w:t>
      </w:r>
      <w:r>
        <w:rPr>
          <w:vertAlign w:val="baseline"/>
        </w:rPr>
        <w:t>ledger</w:t>
      </w:r>
      <w:r>
        <w:rPr>
          <w:spacing w:val="-9"/>
          <w:vertAlign w:val="baseline"/>
        </w:rPr>
        <w:t> </w:t>
      </w:r>
      <w:r>
        <w:rPr>
          <w:vertAlign w:val="baseline"/>
        </w:rPr>
        <w:t>whileothers</w:t>
      </w:r>
      <w:r>
        <w:rPr>
          <w:spacing w:val="-6"/>
          <w:vertAlign w:val="baseline"/>
        </w:rPr>
        <w:t> </w:t>
      </w:r>
      <w:r>
        <w:rPr>
          <w:vertAlign w:val="baseline"/>
        </w:rPr>
        <w:t>might</w:t>
      </w:r>
      <w:r>
        <w:rPr>
          <w:spacing w:val="-14"/>
          <w:vertAlign w:val="baseline"/>
        </w:rPr>
        <w:t> </w:t>
      </w:r>
      <w:r>
        <w:rPr>
          <w:vertAlign w:val="baseline"/>
        </w:rPr>
        <w:t>also be</w:t>
      </w:r>
      <w:r>
        <w:rPr>
          <w:spacing w:val="-3"/>
          <w:vertAlign w:val="baseline"/>
        </w:rPr>
        <w:t> </w:t>
      </w:r>
      <w:r>
        <w:rPr>
          <w:vertAlign w:val="baseline"/>
        </w:rPr>
        <w:t>entitled</w:t>
      </w:r>
      <w:r>
        <w:rPr>
          <w:spacing w:val="-14"/>
          <w:vertAlign w:val="baseline"/>
        </w:rPr>
        <w:t> </w:t>
      </w:r>
      <w:r>
        <w:rPr>
          <w:vertAlign w:val="baseline"/>
        </w:rPr>
        <w:t>to asset</w:t>
      </w:r>
      <w:r>
        <w:rPr>
          <w:spacing w:val="-14"/>
          <w:vertAlign w:val="baseline"/>
        </w:rPr>
        <w:t> </w:t>
      </w:r>
      <w:r>
        <w:rPr>
          <w:vertAlign w:val="baseline"/>
        </w:rPr>
        <w:t>creation and transfer.</w:t>
      </w:r>
      <w:r>
        <w:rPr>
          <w:spacing w:val="-14"/>
          <w:vertAlign w:val="baseline"/>
        </w:rPr>
        <w:t> </w:t>
      </w:r>
      <w:r>
        <w:rPr>
          <w:vertAlign w:val="baseline"/>
        </w:rPr>
        <w:t>This function</w:t>
      </w:r>
      <w:r>
        <w:rPr>
          <w:spacing w:val="-9"/>
          <w:vertAlign w:val="baseline"/>
        </w:rPr>
        <w:t> </w:t>
      </w:r>
      <w:r>
        <w:rPr>
          <w:vertAlign w:val="baseline"/>
        </w:rPr>
        <w:t>takes a string</w:t>
      </w:r>
      <w:r>
        <w:rPr>
          <w:spacing w:val="-9"/>
          <w:vertAlign w:val="baseline"/>
        </w:rPr>
        <w:t> </w:t>
      </w:r>
      <w:r>
        <w:rPr>
          <w:vertAlign w:val="baseline"/>
        </w:rPr>
        <w:t>object</w:t>
      </w:r>
      <w:r>
        <w:rPr>
          <w:spacing w:val="-3"/>
          <w:vertAlign w:val="baseline"/>
        </w:rPr>
        <w:t> </w:t>
      </w:r>
      <w:r>
        <w:rPr>
          <w:vertAlign w:val="baseline"/>
        </w:rPr>
        <w:t>called EGOList</w:t>
      </w:r>
      <w:r>
        <w:rPr>
          <w:spacing w:val="-3"/>
          <w:vertAlign w:val="baseline"/>
        </w:rPr>
        <w:t> </w:t>
      </w:r>
      <w:r>
        <w:rPr>
          <w:vertAlign w:val="baseline"/>
        </w:rPr>
        <w:t>as a transient</w:t>
      </w:r>
      <w:r>
        <w:rPr>
          <w:spacing w:val="-3"/>
          <w:vertAlign w:val="baseline"/>
        </w:rPr>
        <w:t> </w:t>
      </w:r>
      <w:r>
        <w:rPr>
          <w:vertAlign w:val="baseline"/>
        </w:rPr>
        <w:t>input, which</w:t>
      </w:r>
      <w:r>
        <w:rPr>
          <w:spacing w:val="-9"/>
          <w:vertAlign w:val="baseline"/>
        </w:rPr>
        <w:t> </w:t>
      </w:r>
      <w:r>
        <w:rPr>
          <w:vertAlign w:val="baseline"/>
        </w:rPr>
        <w:t>is passed by the client</w:t>
      </w:r>
      <w:r>
        <w:rPr>
          <w:spacing w:val="-3"/>
          <w:vertAlign w:val="baseline"/>
        </w:rPr>
        <w:t> </w:t>
      </w:r>
      <w:r>
        <w:rPr>
          <w:vertAlign w:val="baseline"/>
        </w:rPr>
        <w:t>as a result</w:t>
      </w:r>
      <w:r>
        <w:rPr>
          <w:spacing w:val="-3"/>
          <w:vertAlign w:val="baseline"/>
        </w:rPr>
        <w:t> </w:t>
      </w:r>
      <w:r>
        <w:rPr>
          <w:vertAlign w:val="baseline"/>
        </w:rPr>
        <w:t>of invoking</w:t>
      </w:r>
      <w:r>
        <w:rPr>
          <w:spacing w:val="-9"/>
          <w:vertAlign w:val="baseline"/>
        </w:rPr>
        <w:t> </w:t>
      </w:r>
      <w:r>
        <w:rPr>
          <w:vertAlign w:val="baseline"/>
        </w:rPr>
        <w:t>the </w:t>
      </w:r>
      <w:r>
        <w:rPr>
          <w:i/>
          <w:vertAlign w:val="baseline"/>
        </w:rPr>
        <w:t>QueryPrivateeGOsbyAmountMWh() </w:t>
      </w:r>
      <w:r>
        <w:rPr>
          <w:vertAlign w:val="baseline"/>
        </w:rPr>
        <w:t>function.</w:t>
      </w:r>
      <w:r>
        <w:rPr>
          <w:spacing w:val="-12"/>
          <w:vertAlign w:val="baseline"/>
        </w:rPr>
        <w:t> </w:t>
      </w:r>
      <w:r>
        <w:rPr>
          <w:vertAlign w:val="baseline"/>
        </w:rPr>
        <w:t>The string</w:t>
      </w:r>
      <w:r>
        <w:rPr>
          <w:spacing w:val="-9"/>
          <w:vertAlign w:val="baseline"/>
        </w:rPr>
        <w:t> </w:t>
      </w:r>
      <w:r>
        <w:rPr>
          <w:vertAlign w:val="baseline"/>
        </w:rPr>
        <w:t>will</w:t>
      </w:r>
      <w:r>
        <w:rPr>
          <w:spacing w:val="-3"/>
          <w:vertAlign w:val="baseline"/>
        </w:rPr>
        <w:t> </w:t>
      </w:r>
      <w:r>
        <w:rPr>
          <w:vertAlign w:val="baseline"/>
        </w:rPr>
        <w:t>be a ‘list’ of several composite keys</w:t>
      </w:r>
      <w:r>
        <w:rPr>
          <w:spacing w:val="-9"/>
          <w:vertAlign w:val="baseline"/>
        </w:rPr>
        <w:t> </w:t>
      </w:r>
      <w:r>
        <w:rPr>
          <w:vertAlign w:val="baseline"/>
        </w:rPr>
        <w:t>separated</w:t>
      </w:r>
      <w:r>
        <w:rPr>
          <w:spacing w:val="-2"/>
          <w:vertAlign w:val="baseline"/>
        </w:rPr>
        <w:t> </w:t>
      </w:r>
      <w:r>
        <w:rPr>
          <w:vertAlign w:val="baseline"/>
        </w:rPr>
        <w:t>by a ‘+’</w:t>
      </w:r>
      <w:r>
        <w:rPr>
          <w:spacing w:val="40"/>
          <w:vertAlign w:val="baseline"/>
        </w:rPr>
        <w:t> </w:t>
      </w:r>
      <w:r>
        <w:rPr>
          <w:vertAlign w:val="baseline"/>
        </w:rPr>
        <w:t>character,</w:t>
      </w:r>
      <w:r>
        <w:rPr>
          <w:spacing w:val="-8"/>
          <w:vertAlign w:val="baseline"/>
        </w:rPr>
        <w:t> </w:t>
      </w:r>
      <w:r>
        <w:rPr>
          <w:vertAlign w:val="baseline"/>
        </w:rPr>
        <w:t>since commas have</w:t>
      </w:r>
      <w:r>
        <w:rPr>
          <w:spacing w:val="-5"/>
          <w:vertAlign w:val="baseline"/>
        </w:rPr>
        <w:t> </w:t>
      </w:r>
      <w:r>
        <w:rPr>
          <w:vertAlign w:val="baseline"/>
        </w:rPr>
        <w:t>a meaning</w:t>
      </w:r>
      <w:r>
        <w:rPr>
          <w:spacing w:val="-2"/>
          <w:vertAlign w:val="baseline"/>
        </w:rPr>
        <w:t> </w:t>
      </w:r>
      <w:r>
        <w:rPr>
          <w:vertAlign w:val="baseline"/>
        </w:rPr>
        <w:t>in JSON encoding</w:t>
      </w:r>
      <w:r>
        <w:rPr>
          <w:spacing w:val="-1"/>
          <w:vertAlign w:val="baseline"/>
        </w:rPr>
        <w:t> </w:t>
      </w:r>
      <w:r>
        <w:rPr>
          <w:vertAlign w:val="baseline"/>
        </w:rPr>
        <w:t>and therefore</w:t>
      </w:r>
      <w:r>
        <w:rPr>
          <w:spacing w:val="-4"/>
          <w:vertAlign w:val="baseline"/>
        </w:rPr>
        <w:t> </w:t>
      </w:r>
      <w:r>
        <w:rPr>
          <w:vertAlign w:val="baseline"/>
        </w:rPr>
        <w:t>cannot be used as</w:t>
      </w:r>
      <w:r>
        <w:rPr>
          <w:spacing w:val="40"/>
          <w:vertAlign w:val="baseline"/>
        </w:rPr>
        <w:t> </w:t>
      </w:r>
      <w:r>
        <w:rPr>
          <w:vertAlign w:val="baseline"/>
        </w:rPr>
        <w:t>separators, whose cumulative </w:t>
      </w:r>
      <w:r>
        <w:rPr>
          <w:i/>
          <w:vertAlign w:val="baseline"/>
        </w:rPr>
        <w:t>AmountMWh </w:t>
      </w:r>
      <w:r>
        <w:rPr>
          <w:vertAlign w:val="baseline"/>
        </w:rPr>
        <w:t>attribute value will be larger than the desired amount</w:t>
      </w:r>
      <w:r>
        <w:rPr>
          <w:spacing w:val="-2"/>
          <w:vertAlign w:val="baseline"/>
        </w:rPr>
        <w:t> </w:t>
      </w:r>
      <w:r>
        <w:rPr>
          <w:vertAlign w:val="baseline"/>
        </w:rPr>
        <w:t>the client</w:t>
      </w:r>
      <w:r>
        <w:rPr>
          <w:spacing w:val="-2"/>
          <w:vertAlign w:val="baseline"/>
        </w:rPr>
        <w:t> </w:t>
      </w:r>
      <w:r>
        <w:rPr>
          <w:vertAlign w:val="baseline"/>
        </w:rPr>
        <w:t>would</w:t>
      </w:r>
      <w:r>
        <w:rPr>
          <w:spacing w:val="-8"/>
          <w:vertAlign w:val="baseline"/>
        </w:rPr>
        <w:t> </w:t>
      </w:r>
      <w:r>
        <w:rPr>
          <w:vertAlign w:val="baseline"/>
        </w:rPr>
        <w:t>like to use for conversion. Once obtained</w:t>
      </w:r>
      <w:r>
        <w:rPr>
          <w:spacing w:val="-8"/>
          <w:vertAlign w:val="baseline"/>
        </w:rPr>
        <w:t> </w:t>
      </w:r>
      <w:r>
        <w:rPr>
          <w:vertAlign w:val="baseline"/>
        </w:rPr>
        <w:t>from the transaction context and</w:t>
      </w:r>
      <w:r>
        <w:rPr>
          <w:spacing w:val="-4"/>
          <w:vertAlign w:val="baseline"/>
        </w:rPr>
        <w:t> </w:t>
      </w:r>
      <w:r>
        <w:rPr>
          <w:vertAlign w:val="baseline"/>
        </w:rPr>
        <w:t>unmarshalled,</w:t>
      </w:r>
      <w:r>
        <w:rPr>
          <w:spacing w:val="-9"/>
          <w:vertAlign w:val="baseline"/>
        </w:rPr>
        <w:t> </w:t>
      </w:r>
      <w:r>
        <w:rPr>
          <w:vertAlign w:val="baseline"/>
        </w:rPr>
        <w:t>this input list of type string</w:t>
      </w:r>
      <w:r>
        <w:rPr>
          <w:spacing w:val="-4"/>
          <w:vertAlign w:val="baseline"/>
        </w:rPr>
        <w:t> </w:t>
      </w:r>
      <w:r>
        <w:rPr>
          <w:vertAlign w:val="baseline"/>
        </w:rPr>
        <w:t>needs</w:t>
      </w:r>
      <w:r>
        <w:rPr>
          <w:spacing w:val="-11"/>
          <w:vertAlign w:val="baseline"/>
        </w:rPr>
        <w:t> </w:t>
      </w:r>
      <w:r>
        <w:rPr>
          <w:vertAlign w:val="baseline"/>
        </w:rPr>
        <w:t>to be converted</w:t>
      </w:r>
      <w:r>
        <w:rPr>
          <w:spacing w:val="-4"/>
          <w:vertAlign w:val="baseline"/>
        </w:rPr>
        <w:t> </w:t>
      </w:r>
      <w:r>
        <w:rPr>
          <w:vertAlign w:val="baseline"/>
        </w:rPr>
        <w:t>into a list object</w:t>
      </w:r>
      <w:r>
        <w:rPr>
          <w:spacing w:val="-8"/>
          <w:vertAlign w:val="baseline"/>
        </w:rPr>
        <w:t> </w:t>
      </w:r>
      <w:r>
        <w:rPr>
          <w:vertAlign w:val="baseline"/>
        </w:rPr>
        <w:t>of</w:t>
      </w:r>
      <w:r>
        <w:rPr>
          <w:spacing w:val="14"/>
          <w:vertAlign w:val="baseline"/>
        </w:rPr>
        <w:t> </w:t>
      </w:r>
      <w:r>
        <w:rPr>
          <w:vertAlign w:val="baseline"/>
        </w:rPr>
        <w:t>type</w:t>
      </w:r>
      <w:r>
        <w:rPr>
          <w:spacing w:val="-14"/>
          <w:vertAlign w:val="baseline"/>
        </w:rPr>
        <w:t> </w:t>
      </w:r>
      <w:r>
        <w:rPr>
          <w:vertAlign w:val="baseline"/>
        </w:rPr>
        <w:t>string</w:t>
      </w:r>
      <w:r>
        <w:rPr>
          <w:spacing w:val="-12"/>
          <w:vertAlign w:val="baseline"/>
        </w:rPr>
        <w:t> </w:t>
      </w:r>
      <w:r>
        <w:rPr>
          <w:vertAlign w:val="baseline"/>
        </w:rPr>
        <w:t>array, signified in Golang</w:t>
      </w:r>
      <w:r>
        <w:rPr>
          <w:spacing w:val="-12"/>
          <w:vertAlign w:val="baseline"/>
        </w:rPr>
        <w:t> </w:t>
      </w:r>
      <w:r>
        <w:rPr>
          <w:vertAlign w:val="baseline"/>
        </w:rPr>
        <w:t>by</w:t>
      </w:r>
      <w:r>
        <w:rPr>
          <w:spacing w:val="-7"/>
          <w:vertAlign w:val="baseline"/>
        </w:rPr>
        <w:t> </w:t>
      </w:r>
      <w:r>
        <w:rPr>
          <w:i/>
          <w:vertAlign w:val="baseline"/>
        </w:rPr>
        <w:t>[]string.</w:t>
      </w:r>
      <w:r>
        <w:rPr>
          <w:i/>
          <w:spacing w:val="-14"/>
          <w:vertAlign w:val="baseline"/>
        </w:rPr>
        <w:t> </w:t>
      </w:r>
      <w:r>
        <w:rPr>
          <w:vertAlign w:val="baseline"/>
        </w:rPr>
        <w:t>To this end,</w:t>
      </w:r>
      <w:r>
        <w:rPr>
          <w:spacing w:val="-14"/>
          <w:vertAlign w:val="baseline"/>
        </w:rPr>
        <w:t> </w:t>
      </w:r>
      <w:r>
        <w:rPr>
          <w:vertAlign w:val="baseline"/>
        </w:rPr>
        <w:t>the </w:t>
      </w:r>
      <w:r>
        <w:rPr>
          <w:i/>
          <w:vertAlign w:val="baseline"/>
        </w:rPr>
        <w:t>strings.Split()</w:t>
      </w:r>
      <w:r>
        <w:rPr>
          <w:i/>
          <w:spacing w:val="-1"/>
          <w:vertAlign w:val="baseline"/>
        </w:rPr>
        <w:t> </w:t>
      </w:r>
      <w:r>
        <w:rPr>
          <w:vertAlign w:val="baseline"/>
        </w:rPr>
        <w:t>function</w:t>
      </w:r>
      <w:r>
        <w:rPr>
          <w:spacing w:val="-12"/>
          <w:vertAlign w:val="baseline"/>
        </w:rPr>
        <w:t> </w:t>
      </w:r>
      <w:r>
        <w:rPr>
          <w:vertAlign w:val="baseline"/>
        </w:rPr>
        <w:t>from the strings package</w:t>
      </w:r>
      <w:r>
        <w:rPr>
          <w:spacing w:val="-11"/>
          <w:vertAlign w:val="baseline"/>
        </w:rPr>
        <w:t> </w:t>
      </w:r>
      <w:r>
        <w:rPr>
          <w:vertAlign w:val="baseline"/>
        </w:rPr>
        <w:t>needs to be</w:t>
      </w:r>
      <w:r>
        <w:rPr>
          <w:spacing w:val="-11"/>
          <w:vertAlign w:val="baseline"/>
        </w:rPr>
        <w:t> </w:t>
      </w:r>
      <w:r>
        <w:rPr>
          <w:vertAlign w:val="baseline"/>
        </w:rPr>
        <w:t>used,</w:t>
      </w:r>
      <w:r>
        <w:rPr>
          <w:spacing w:val="-14"/>
          <w:vertAlign w:val="baseline"/>
        </w:rPr>
        <w:t> </w:t>
      </w:r>
      <w:r>
        <w:rPr>
          <w:vertAlign w:val="baseline"/>
        </w:rPr>
        <w:t>which</w:t>
      </w:r>
      <w:r>
        <w:rPr>
          <w:spacing w:val="-8"/>
          <w:vertAlign w:val="baseline"/>
        </w:rPr>
        <w:t> </w:t>
      </w:r>
      <w:r>
        <w:rPr>
          <w:vertAlign w:val="baseline"/>
        </w:rPr>
        <w:t>takes a string</w:t>
      </w:r>
      <w:r>
        <w:rPr>
          <w:spacing w:val="-9"/>
          <w:vertAlign w:val="baseline"/>
        </w:rPr>
        <w:t> </w:t>
      </w:r>
      <w:r>
        <w:rPr>
          <w:vertAlign w:val="baseline"/>
        </w:rPr>
        <w:t>object</w:t>
      </w:r>
      <w:r>
        <w:rPr>
          <w:spacing w:val="-2"/>
          <w:vertAlign w:val="baseline"/>
        </w:rPr>
        <w:t> </w:t>
      </w:r>
      <w:r>
        <w:rPr>
          <w:vertAlign w:val="baseline"/>
        </w:rPr>
        <w:t>and</w:t>
      </w:r>
      <w:r>
        <w:rPr>
          <w:spacing w:val="-9"/>
          <w:vertAlign w:val="baseline"/>
        </w:rPr>
        <w:t> </w:t>
      </w:r>
      <w:r>
        <w:rPr>
          <w:vertAlign w:val="baseline"/>
        </w:rPr>
        <w:t>the separator</w:t>
      </w:r>
      <w:r>
        <w:rPr>
          <w:spacing w:val="-14"/>
          <w:vertAlign w:val="baseline"/>
        </w:rPr>
        <w:t> </w:t>
      </w:r>
      <w:r>
        <w:rPr>
          <w:vertAlign w:val="baseline"/>
        </w:rPr>
        <w:t>as inputs and returns a string array. Next, a for loop is used that iterates over all elements in the Electricity GO list object using the range keyword. Inside this loop, the current asset key is read from the list and used in a </w:t>
      </w:r>
      <w:r>
        <w:rPr>
          <w:i/>
          <w:vertAlign w:val="baseline"/>
        </w:rPr>
        <w:t>getPrivateData() </w:t>
      </w:r>
      <w:r>
        <w:rPr>
          <w:vertAlign w:val="baseline"/>
        </w:rPr>
        <w:t>method</w:t>
      </w:r>
      <w:r>
        <w:rPr>
          <w:spacing w:val="-2"/>
          <w:vertAlign w:val="baseline"/>
        </w:rPr>
        <w:t> </w:t>
      </w:r>
      <w:r>
        <w:rPr>
          <w:vertAlign w:val="baseline"/>
        </w:rPr>
        <w:t>whose</w:t>
      </w:r>
      <w:r>
        <w:rPr>
          <w:spacing w:val="-5"/>
          <w:vertAlign w:val="baseline"/>
        </w:rPr>
        <w:t> </w:t>
      </w:r>
      <w:r>
        <w:rPr>
          <w:vertAlign w:val="baseline"/>
        </w:rPr>
        <w:t>results are unmarshalled. Of this input GO, the</w:t>
      </w:r>
      <w:r>
        <w:rPr>
          <w:spacing w:val="40"/>
          <w:vertAlign w:val="baseline"/>
        </w:rPr>
        <w:t> </w:t>
      </w:r>
      <w:r>
        <w:rPr>
          <w:i/>
          <w:vertAlign w:val="baseline"/>
        </w:rPr>
        <w:t>AmountMWh </w:t>
      </w:r>
      <w:r>
        <w:rPr>
          <w:vertAlign w:val="baseline"/>
        </w:rPr>
        <w:t>is read and used in an IF statement. Inside this IF</w:t>
      </w:r>
      <w:r>
        <w:rPr>
          <w:spacing w:val="-1"/>
          <w:vertAlign w:val="baseline"/>
        </w:rPr>
        <w:t> </w:t>
      </w:r>
      <w:r>
        <w:rPr>
          <w:vertAlign w:val="baseline"/>
        </w:rPr>
        <w:t>statement the attributes of the current input GO (i.e. of the current iteration of the for loop) are transcribed to the new hydrogen GO and at the same time are subtracted</w:t>
      </w:r>
      <w:r>
        <w:rPr>
          <w:spacing w:val="-14"/>
          <w:vertAlign w:val="baseline"/>
        </w:rPr>
        <w:t> </w:t>
      </w:r>
      <w:r>
        <w:rPr>
          <w:vertAlign w:val="baseline"/>
        </w:rPr>
        <w:t>from</w:t>
      </w:r>
      <w:r>
        <w:rPr>
          <w:spacing w:val="-14"/>
          <w:vertAlign w:val="baseline"/>
        </w:rPr>
        <w:t> </w:t>
      </w:r>
      <w:r>
        <w:rPr>
          <w:vertAlign w:val="baseline"/>
        </w:rPr>
        <w:t>thebacklog.</w:t>
      </w:r>
      <w:r>
        <w:rPr>
          <w:spacing w:val="-8"/>
          <w:vertAlign w:val="baseline"/>
        </w:rPr>
        <w:t> </w:t>
      </w:r>
      <w:r>
        <w:rPr>
          <w:vertAlign w:val="baseline"/>
        </w:rPr>
        <w:t>How</w:t>
      </w:r>
      <w:r>
        <w:rPr>
          <w:spacing w:val="-1"/>
          <w:vertAlign w:val="baseline"/>
        </w:rPr>
        <w:t> </w:t>
      </w:r>
      <w:r>
        <w:rPr>
          <w:vertAlign w:val="baseline"/>
        </w:rPr>
        <w:t>many</w:t>
      </w:r>
      <w:r>
        <w:rPr>
          <w:spacing w:val="-14"/>
          <w:vertAlign w:val="baseline"/>
        </w:rPr>
        <w:t> </w:t>
      </w:r>
      <w:r>
        <w:rPr>
          <w:vertAlign w:val="baseline"/>
        </w:rPr>
        <w:t>kilos</w:t>
      </w:r>
      <w:r>
        <w:rPr>
          <w:spacing w:val="-1"/>
          <w:vertAlign w:val="baseline"/>
        </w:rPr>
        <w:t> </w:t>
      </w:r>
      <w:r>
        <w:rPr>
          <w:vertAlign w:val="baseline"/>
        </w:rPr>
        <w:t>of</w:t>
      </w:r>
      <w:r>
        <w:rPr>
          <w:spacing w:val="-5"/>
          <w:vertAlign w:val="baseline"/>
        </w:rPr>
        <w:t> </w:t>
      </w:r>
      <w:r>
        <w:rPr>
          <w:vertAlign w:val="baseline"/>
        </w:rPr>
        <w:t>hydrogen</w:t>
      </w:r>
      <w:r>
        <w:rPr>
          <w:spacing w:val="-14"/>
          <w:vertAlign w:val="baseline"/>
        </w:rPr>
        <w:t> </w:t>
      </w:r>
      <w:r>
        <w:rPr>
          <w:vertAlign w:val="baseline"/>
        </w:rPr>
        <w:t>can</w:t>
      </w:r>
      <w:r>
        <w:rPr>
          <w:spacing w:val="-14"/>
          <w:vertAlign w:val="baseline"/>
        </w:rPr>
        <w:t> </w:t>
      </w:r>
      <w:r>
        <w:rPr>
          <w:vertAlign w:val="baseline"/>
        </w:rPr>
        <w:t>be issued</w:t>
      </w:r>
      <w:r>
        <w:rPr>
          <w:spacing w:val="-14"/>
          <w:vertAlign w:val="baseline"/>
        </w:rPr>
        <w:t> </w:t>
      </w:r>
      <w:r>
        <w:rPr>
          <w:vertAlign w:val="baseline"/>
        </w:rPr>
        <w:t>and</w:t>
      </w:r>
      <w:r>
        <w:rPr>
          <w:spacing w:val="-14"/>
          <w:vertAlign w:val="baseline"/>
        </w:rPr>
        <w:t> </w:t>
      </w:r>
      <w:r>
        <w:rPr>
          <w:vertAlign w:val="baseline"/>
        </w:rPr>
        <w:t>subtracted fromthe backlog is</w:t>
      </w:r>
      <w:r>
        <w:rPr>
          <w:spacing w:val="-14"/>
          <w:vertAlign w:val="baseline"/>
        </w:rPr>
        <w:t> </w:t>
      </w:r>
      <w:r>
        <w:rPr>
          <w:vertAlign w:val="baseline"/>
        </w:rPr>
        <w:t>calculated</w:t>
      </w:r>
      <w:r>
        <w:rPr>
          <w:spacing w:val="-14"/>
          <w:vertAlign w:val="baseline"/>
        </w:rPr>
        <w:t> </w:t>
      </w:r>
      <w:r>
        <w:rPr>
          <w:vertAlign w:val="baseline"/>
        </w:rPr>
        <w:t>using</w:t>
      </w:r>
      <w:r>
        <w:rPr>
          <w:spacing w:val="-14"/>
          <w:vertAlign w:val="baseline"/>
        </w:rPr>
        <w:t> </w:t>
      </w:r>
      <w:r>
        <w:rPr>
          <w:vertAlign w:val="baseline"/>
        </w:rPr>
        <w:t>the</w:t>
      </w:r>
      <w:r>
        <w:rPr>
          <w:spacing w:val="-13"/>
          <w:vertAlign w:val="baseline"/>
        </w:rPr>
        <w:t> </w:t>
      </w:r>
      <w:r>
        <w:rPr>
          <w:vertAlign w:val="baseline"/>
        </w:rPr>
        <w:t>averageconversion</w:t>
      </w:r>
      <w:r>
        <w:rPr>
          <w:spacing w:val="-11"/>
          <w:vertAlign w:val="baseline"/>
        </w:rPr>
        <w:t> </w:t>
      </w:r>
      <w:r>
        <w:rPr>
          <w:vertAlign w:val="baseline"/>
        </w:rPr>
        <w:t>efficiency</w:t>
      </w:r>
      <w:r>
        <w:rPr>
          <w:spacing w:val="-14"/>
          <w:vertAlign w:val="baseline"/>
        </w:rPr>
        <w:t> </w:t>
      </w:r>
      <w:r>
        <w:rPr>
          <w:vertAlign w:val="baseline"/>
        </w:rPr>
        <w:t>of</w:t>
      </w:r>
      <w:r>
        <w:rPr>
          <w:spacing w:val="9"/>
          <w:vertAlign w:val="baseline"/>
        </w:rPr>
        <w:t> </w:t>
      </w:r>
      <w:r>
        <w:rPr>
          <w:vertAlign w:val="baseline"/>
        </w:rPr>
        <w:t>the</w:t>
      </w:r>
      <w:r>
        <w:rPr>
          <w:spacing w:val="-6"/>
          <w:vertAlign w:val="baseline"/>
        </w:rPr>
        <w:t> </w:t>
      </w:r>
      <w:r>
        <w:rPr>
          <w:vertAlign w:val="baseline"/>
        </w:rPr>
        <w:t>backlog,</w:t>
      </w:r>
      <w:r>
        <w:rPr>
          <w:spacing w:val="-8"/>
          <w:vertAlign w:val="baseline"/>
        </w:rPr>
        <w:t> </w:t>
      </w:r>
      <w:r>
        <w:rPr>
          <w:vertAlign w:val="baseline"/>
        </w:rPr>
        <w:t>i.e.</w:t>
      </w:r>
      <w:r>
        <w:rPr>
          <w:spacing w:val="-8"/>
          <w:vertAlign w:val="baseline"/>
        </w:rPr>
        <w:t> </w:t>
      </w:r>
      <w:r>
        <w:rPr>
          <w:vertAlign w:val="baseline"/>
        </w:rPr>
        <w:t>dividing</w:t>
      </w:r>
      <w:r>
        <w:rPr>
          <w:spacing w:val="-14"/>
          <w:vertAlign w:val="baseline"/>
        </w:rPr>
        <w:t> </w:t>
      </w:r>
      <w:r>
        <w:rPr>
          <w:vertAlign w:val="baseline"/>
        </w:rPr>
        <w:t>the</w:t>
      </w:r>
      <w:r>
        <w:rPr>
          <w:spacing w:val="13"/>
          <w:vertAlign w:val="baseline"/>
        </w:rPr>
        <w:t> </w:t>
      </w:r>
      <w:r>
        <w:rPr>
          <w:i/>
          <w:vertAlign w:val="baseline"/>
        </w:rPr>
        <w:t>UsedMWh</w:t>
      </w:r>
      <w:r>
        <w:rPr>
          <w:i/>
          <w:spacing w:val="-14"/>
          <w:vertAlign w:val="baseline"/>
        </w:rPr>
        <w:t> </w:t>
      </w:r>
      <w:r>
        <w:rPr>
          <w:vertAlign w:val="baseline"/>
        </w:rPr>
        <w:t>attribute value of the backlog</w:t>
      </w:r>
      <w:r>
        <w:rPr>
          <w:spacing w:val="-3"/>
          <w:vertAlign w:val="baseline"/>
        </w:rPr>
        <w:t> </w:t>
      </w:r>
      <w:r>
        <w:rPr>
          <w:vertAlign w:val="baseline"/>
        </w:rPr>
        <w:t>by the</w:t>
      </w:r>
      <w:r>
        <w:rPr>
          <w:spacing w:val="40"/>
          <w:vertAlign w:val="baseline"/>
        </w:rPr>
        <w:t> </w:t>
      </w:r>
      <w:r>
        <w:rPr>
          <w:i/>
          <w:vertAlign w:val="baseline"/>
        </w:rPr>
        <w:t>Kilosproduced </w:t>
      </w:r>
      <w:r>
        <w:rPr>
          <w:vertAlign w:val="baseline"/>
        </w:rPr>
        <w:t>attribute value.</w:t>
      </w:r>
      <w:r>
        <w:rPr>
          <w:spacing w:val="-9"/>
          <w:vertAlign w:val="baseline"/>
        </w:rPr>
        <w:t> </w:t>
      </w:r>
      <w:r>
        <w:rPr>
          <w:vertAlign w:val="baseline"/>
        </w:rPr>
        <w:t>An alternative to this would have been to create individual backlog objects for each invocation of the “AddHydrogentoBacklog” function and calculate</w:t>
      </w:r>
      <w:r>
        <w:rPr>
          <w:spacing w:val="40"/>
          <w:vertAlign w:val="baseline"/>
        </w:rPr>
        <w:t> </w:t>
      </w:r>
      <w:r>
        <w:rPr>
          <w:vertAlign w:val="baseline"/>
        </w:rPr>
        <w:t>an</w:t>
      </w:r>
      <w:r>
        <w:rPr>
          <w:spacing w:val="40"/>
          <w:vertAlign w:val="baseline"/>
        </w:rPr>
        <w:t> </w:t>
      </w:r>
      <w:r>
        <w:rPr>
          <w:vertAlign w:val="baseline"/>
        </w:rPr>
        <w:t>implied</w:t>
      </w:r>
      <w:r>
        <w:rPr>
          <w:spacing w:val="40"/>
          <w:vertAlign w:val="baseline"/>
        </w:rPr>
        <w:t> </w:t>
      </w:r>
      <w:r>
        <w:rPr>
          <w:vertAlign w:val="baseline"/>
        </w:rPr>
        <w:t>conversion</w:t>
      </w:r>
      <w:r>
        <w:rPr>
          <w:spacing w:val="40"/>
          <w:vertAlign w:val="baseline"/>
        </w:rPr>
        <w:t> </w:t>
      </w:r>
      <w:r>
        <w:rPr>
          <w:vertAlign w:val="baseline"/>
        </w:rPr>
        <w:t>efficiency</w:t>
      </w:r>
      <w:r>
        <w:rPr>
          <w:spacing w:val="40"/>
          <w:vertAlign w:val="baseline"/>
        </w:rPr>
        <w:t> </w:t>
      </w:r>
      <w:r>
        <w:rPr>
          <w:vertAlign w:val="baseline"/>
        </w:rPr>
        <w:t>for</w:t>
      </w:r>
      <w:r>
        <w:rPr>
          <w:spacing w:val="39"/>
          <w:vertAlign w:val="baseline"/>
        </w:rPr>
        <w:t> </w:t>
      </w:r>
      <w:r>
        <w:rPr>
          <w:vertAlign w:val="baseline"/>
        </w:rPr>
        <w:t>each,</w:t>
      </w:r>
      <w:r>
        <w:rPr>
          <w:spacing w:val="40"/>
          <w:vertAlign w:val="baseline"/>
        </w:rPr>
        <w:t> </w:t>
      </w:r>
      <w:r>
        <w:rPr>
          <w:vertAlign w:val="baseline"/>
        </w:rPr>
        <w:t>however,</w:t>
      </w:r>
      <w:r>
        <w:rPr>
          <w:spacing w:val="40"/>
          <w:vertAlign w:val="baseline"/>
        </w:rPr>
        <w:t> </w:t>
      </w:r>
      <w:r>
        <w:rPr>
          <w:vertAlign w:val="baseline"/>
        </w:rPr>
        <w:t>this</w:t>
      </w:r>
      <w:r>
        <w:rPr>
          <w:spacing w:val="40"/>
          <w:vertAlign w:val="baseline"/>
        </w:rPr>
        <w:t> </w:t>
      </w:r>
      <w:r>
        <w:rPr>
          <w:vertAlign w:val="baseline"/>
        </w:rPr>
        <w:t>does</w:t>
      </w:r>
      <w:r>
        <w:rPr>
          <w:spacing w:val="40"/>
          <w:vertAlign w:val="baseline"/>
        </w:rPr>
        <w:t> </w:t>
      </w:r>
      <w:r>
        <w:rPr>
          <w:vertAlign w:val="baseline"/>
        </w:rPr>
        <w:t>not</w:t>
      </w:r>
      <w:r>
        <w:rPr>
          <w:spacing w:val="36"/>
          <w:vertAlign w:val="baseline"/>
        </w:rPr>
        <w:t> </w:t>
      </w:r>
      <w:r>
        <w:rPr>
          <w:vertAlign w:val="baseline"/>
        </w:rPr>
        <w:t>change</w:t>
      </w:r>
      <w:r>
        <w:rPr>
          <w:spacing w:val="40"/>
          <w:vertAlign w:val="baseline"/>
        </w:rPr>
        <w:t> </w:t>
      </w:r>
      <w:r>
        <w:rPr>
          <w:vertAlign w:val="baseline"/>
        </w:rPr>
        <w:t>the</w:t>
      </w:r>
      <w:r>
        <w:rPr>
          <w:spacing w:val="40"/>
          <w:vertAlign w:val="baseline"/>
        </w:rPr>
        <w:t> </w:t>
      </w:r>
      <w:r>
        <w:rPr>
          <w:vertAlign w:val="baseline"/>
        </w:rPr>
        <w:t>outcome.</w:t>
      </w:r>
    </w:p>
    <w:p>
      <w:pPr>
        <w:pStyle w:val="BodyText"/>
        <w:spacing w:line="259" w:lineRule="auto" w:before="160"/>
        <w:ind w:right="127"/>
        <w:jc w:val="both"/>
      </w:pPr>
      <w:r>
        <w:rPr/>
        <w:t>In</w:t>
      </w:r>
      <w:r>
        <w:rPr>
          <w:spacing w:val="37"/>
        </w:rPr>
        <w:t> </w:t>
      </w:r>
      <w:r>
        <w:rPr/>
        <w:t>each loop iteration and</w:t>
      </w:r>
      <w:r>
        <w:rPr>
          <w:spacing w:val="-5"/>
        </w:rPr>
        <w:t> </w:t>
      </w:r>
      <w:r>
        <w:rPr/>
        <w:t>as long</w:t>
      </w:r>
      <w:r>
        <w:rPr>
          <w:spacing w:val="-5"/>
        </w:rPr>
        <w:t> </w:t>
      </w:r>
      <w:r>
        <w:rPr/>
        <w:t>as the IF</w:t>
      </w:r>
      <w:r>
        <w:rPr>
          <w:spacing w:val="40"/>
        </w:rPr>
        <w:t> </w:t>
      </w:r>
      <w:r>
        <w:rPr/>
        <w:t>statement is satisfied,</w:t>
      </w:r>
      <w:r>
        <w:rPr>
          <w:spacing w:val="-10"/>
        </w:rPr>
        <w:t> </w:t>
      </w:r>
      <w:r>
        <w:rPr/>
        <w:t>the current input GO asset key gets appended</w:t>
      </w:r>
      <w:r>
        <w:rPr>
          <w:spacing w:val="-14"/>
        </w:rPr>
        <w:t> </w:t>
      </w:r>
      <w:r>
        <w:rPr/>
        <w:t>to</w:t>
      </w:r>
      <w:r>
        <w:rPr>
          <w:spacing w:val="-10"/>
        </w:rPr>
        <w:t> </w:t>
      </w:r>
      <w:r>
        <w:rPr/>
        <w:t>a</w:t>
      </w:r>
      <w:r>
        <w:rPr>
          <w:spacing w:val="-2"/>
        </w:rPr>
        <w:t> </w:t>
      </w:r>
      <w:r>
        <w:rPr/>
        <w:t>list</w:t>
      </w:r>
      <w:r>
        <w:rPr>
          <w:spacing w:val="-14"/>
        </w:rPr>
        <w:t> </w:t>
      </w:r>
      <w:r>
        <w:rPr/>
        <w:t>for</w:t>
      </w:r>
      <w:r>
        <w:rPr>
          <w:spacing w:val="-9"/>
        </w:rPr>
        <w:t> </w:t>
      </w:r>
      <w:r>
        <w:rPr/>
        <w:t>cancellation.</w:t>
      </w:r>
      <w:r>
        <w:rPr>
          <w:spacing w:val="-5"/>
        </w:rPr>
        <w:t> </w:t>
      </w:r>
      <w:r>
        <w:rPr/>
        <w:t>The</w:t>
      </w:r>
      <w:r>
        <w:rPr>
          <w:spacing w:val="-3"/>
        </w:rPr>
        <w:t> </w:t>
      </w:r>
      <w:r>
        <w:rPr/>
        <w:t>IF</w:t>
      </w:r>
      <w:r>
        <w:rPr>
          <w:spacing w:val="-14"/>
        </w:rPr>
        <w:t> </w:t>
      </w:r>
      <w:r>
        <w:rPr/>
        <w:t>condition statesthat</w:t>
      </w:r>
      <w:r>
        <w:rPr>
          <w:spacing w:val="-14"/>
        </w:rPr>
        <w:t> </w:t>
      </w:r>
      <w:r>
        <w:rPr/>
        <w:t>the</w:t>
      </w:r>
      <w:r>
        <w:rPr>
          <w:spacing w:val="-3"/>
        </w:rPr>
        <w:t> </w:t>
      </w:r>
      <w:r>
        <w:rPr/>
        <w:t>transcription of</w:t>
      </w:r>
      <w:r>
        <w:rPr>
          <w:spacing w:val="-9"/>
        </w:rPr>
        <w:t> </w:t>
      </w:r>
      <w:r>
        <w:rPr/>
        <w:t>input</w:t>
      </w:r>
      <w:r>
        <w:rPr>
          <w:spacing w:val="-14"/>
        </w:rPr>
        <w:t> </w:t>
      </w:r>
      <w:r>
        <w:rPr/>
        <w:t>GOs</w:t>
      </w:r>
      <w:r>
        <w:rPr>
          <w:spacing w:val="-6"/>
        </w:rPr>
        <w:t> </w:t>
      </w:r>
      <w:r>
        <w:rPr/>
        <w:t>is</w:t>
      </w:r>
      <w:r>
        <w:rPr>
          <w:spacing w:val="-6"/>
        </w:rPr>
        <w:t> </w:t>
      </w:r>
      <w:r>
        <w:rPr/>
        <w:t>executed for as long</w:t>
      </w:r>
      <w:r>
        <w:rPr>
          <w:spacing w:val="-8"/>
        </w:rPr>
        <w:t> </w:t>
      </w:r>
      <w:r>
        <w:rPr/>
        <w:t>as the value</w:t>
      </w:r>
      <w:r>
        <w:rPr>
          <w:spacing w:val="-10"/>
        </w:rPr>
        <w:t> </w:t>
      </w:r>
      <w:r>
        <w:rPr/>
        <w:t>of the </w:t>
      </w:r>
      <w:r>
        <w:rPr>
          <w:i/>
        </w:rPr>
        <w:t>AmountMWh</w:t>
      </w:r>
      <w:r>
        <w:rPr>
          <w:i/>
          <w:spacing w:val="-5"/>
        </w:rPr>
        <w:t> </w:t>
      </w:r>
      <w:r>
        <w:rPr/>
        <w:t>attribute</w:t>
      </w:r>
      <w:r>
        <w:rPr>
          <w:spacing w:val="-10"/>
        </w:rPr>
        <w:t> </w:t>
      </w:r>
      <w:r>
        <w:rPr/>
        <w:t>of the current</w:t>
      </w:r>
      <w:r>
        <w:rPr>
          <w:spacing w:val="-1"/>
        </w:rPr>
        <w:t> </w:t>
      </w:r>
      <w:r>
        <w:rPr/>
        <w:t>Input</w:t>
      </w:r>
      <w:r>
        <w:rPr>
          <w:spacing w:val="-1"/>
        </w:rPr>
        <w:t> </w:t>
      </w:r>
      <w:r>
        <w:rPr/>
        <w:t>GO is larger than the</w:t>
      </w:r>
      <w:r>
        <w:rPr>
          <w:spacing w:val="-10"/>
        </w:rPr>
        <w:t> </w:t>
      </w:r>
      <w:r>
        <w:rPr/>
        <w:t>value</w:t>
      </w:r>
      <w:r>
        <w:rPr>
          <w:spacing w:val="-10"/>
        </w:rPr>
        <w:t> </w:t>
      </w:r>
      <w:r>
        <w:rPr/>
        <w:t>of the </w:t>
      </w:r>
      <w:r>
        <w:rPr>
          <w:i/>
        </w:rPr>
        <w:t>UsedMWh </w:t>
      </w:r>
      <w:r>
        <w:rPr/>
        <w:t>attribute</w:t>
      </w:r>
      <w:r>
        <w:rPr>
          <w:spacing w:val="-10"/>
        </w:rPr>
        <w:t> </w:t>
      </w:r>
      <w:r>
        <w:rPr/>
        <w:t>of the backlog. Once this condition is no longer true, the rest of the </w:t>
      </w:r>
      <w:r>
        <w:rPr>
          <w:spacing w:val="10"/>
        </w:rPr>
        <w:t>for-</w:t>
      </w:r>
      <w:r>
        <w:rPr/>
        <w:t>loop iterations are run without making any amendments. In the second design cycle, the consumption declaration</w:t>
      </w:r>
      <w:r>
        <w:rPr>
          <w:spacing w:val="40"/>
        </w:rPr>
        <w:t> </w:t>
      </w:r>
      <w:r>
        <w:rPr/>
        <w:t>requirement was</w:t>
      </w:r>
      <w:r>
        <w:rPr>
          <w:spacing w:val="40"/>
        </w:rPr>
        <w:t> </w:t>
      </w:r>
      <w:r>
        <w:rPr/>
        <w:t>added</w:t>
      </w:r>
      <w:r>
        <w:rPr>
          <w:spacing w:val="40"/>
        </w:rPr>
        <w:t> </w:t>
      </w:r>
      <w:r>
        <w:rPr/>
        <w:t>to</w:t>
      </w:r>
      <w:r>
        <w:rPr>
          <w:spacing w:val="40"/>
        </w:rPr>
        <w:t> </w:t>
      </w:r>
      <w:r>
        <w:rPr/>
        <w:t>this</w:t>
      </w:r>
      <w:r>
        <w:rPr>
          <w:spacing w:val="40"/>
        </w:rPr>
        <w:t> </w:t>
      </w:r>
      <w:r>
        <w:rPr/>
        <w:t>loop.</w:t>
      </w:r>
    </w:p>
    <w:p>
      <w:pPr>
        <w:pStyle w:val="BodyText"/>
        <w:spacing w:line="259" w:lineRule="auto" w:before="162"/>
        <w:ind w:right="125"/>
        <w:jc w:val="both"/>
      </w:pPr>
      <w:r>
        <w:rPr/>
        <w:t>Outside of the loop, the </w:t>
      </w:r>
      <w:r>
        <w:rPr>
          <w:i/>
        </w:rPr>
        <w:t>hGOcounter() </w:t>
      </w:r>
      <w:r>
        <w:rPr/>
        <w:t>function and the </w:t>
      </w:r>
      <w:r>
        <w:rPr>
          <w:i/>
        </w:rPr>
        <w:t>ctx.GetStub().GetTxTimestamp() </w:t>
      </w:r>
      <w:r>
        <w:rPr/>
        <w:t>method are invoked, and the MSP</w:t>
      </w:r>
      <w:r>
        <w:rPr>
          <w:spacing w:val="-4"/>
        </w:rPr>
        <w:t> </w:t>
      </w:r>
      <w:r>
        <w:rPr/>
        <w:t>ID of the invoker is obtained</w:t>
      </w:r>
      <w:r>
        <w:rPr>
          <w:spacing w:val="-6"/>
        </w:rPr>
        <w:t> </w:t>
      </w:r>
      <w:r>
        <w:rPr/>
        <w:t>using </w:t>
      </w:r>
      <w:r>
        <w:rPr>
          <w:i/>
        </w:rPr>
        <w:t>ctx.GetClientIdentity().GetMSPID(). </w:t>
      </w:r>
      <w:r>
        <w:rPr/>
        <w:t>These values are then parsed to the attributes </w:t>
      </w:r>
      <w:r>
        <w:rPr>
          <w:i/>
        </w:rPr>
        <w:t>AssetID</w:t>
      </w:r>
      <w:r>
        <w:rPr/>
        <w:t>, </w:t>
      </w:r>
      <w:r>
        <w:rPr>
          <w:i/>
        </w:rPr>
        <w:t>CreationDateTime </w:t>
      </w:r>
      <w:r>
        <w:rPr/>
        <w:t>and </w:t>
      </w:r>
      <w:r>
        <w:rPr>
          <w:i/>
        </w:rPr>
        <w:t>OwnerID </w:t>
      </w:r>
      <w:r>
        <w:rPr/>
        <w:t>of the private and public hydrogen</w:t>
      </w:r>
      <w:r>
        <w:rPr>
          <w:spacing w:val="-2"/>
        </w:rPr>
        <w:t> </w:t>
      </w:r>
      <w:r>
        <w:rPr/>
        <w:t>GO structs. Another for loop</w:t>
      </w:r>
      <w:r>
        <w:rPr>
          <w:spacing w:val="-2"/>
        </w:rPr>
        <w:t> </w:t>
      </w:r>
      <w:r>
        <w:rPr/>
        <w:t>iterates through</w:t>
      </w:r>
      <w:r>
        <w:rPr>
          <w:spacing w:val="-2"/>
        </w:rPr>
        <w:t> </w:t>
      </w:r>
      <w:r>
        <w:rPr/>
        <w:t>the list object containing</w:t>
      </w:r>
      <w:r>
        <w:rPr>
          <w:spacing w:val="-2"/>
        </w:rPr>
        <w:t> </w:t>
      </w:r>
      <w:r>
        <w:rPr/>
        <w:t>the asset keys of input</w:t>
      </w:r>
      <w:r>
        <w:rPr>
          <w:spacing w:val="-5"/>
        </w:rPr>
        <w:t> </w:t>
      </w:r>
      <w:r>
        <w:rPr/>
        <w:t>GOs that</w:t>
      </w:r>
      <w:r>
        <w:rPr>
          <w:spacing w:val="-5"/>
        </w:rPr>
        <w:t> </w:t>
      </w:r>
      <w:r>
        <w:rPr/>
        <w:t>were transcribed and deletes each of</w:t>
      </w:r>
      <w:r>
        <w:rPr>
          <w:spacing w:val="-2"/>
        </w:rPr>
        <w:t> </w:t>
      </w:r>
      <w:r>
        <w:rPr/>
        <w:t>these</w:t>
      </w:r>
      <w:r>
        <w:rPr>
          <w:spacing w:val="-14"/>
        </w:rPr>
        <w:t> </w:t>
      </w:r>
      <w:r>
        <w:rPr/>
        <w:t>input</w:t>
      </w:r>
      <w:r>
        <w:rPr>
          <w:spacing w:val="-5"/>
        </w:rPr>
        <w:t> </w:t>
      </w:r>
      <w:r>
        <w:rPr/>
        <w:t>GOs. This for</w:t>
      </w:r>
      <w:r>
        <w:rPr>
          <w:spacing w:val="-2"/>
        </w:rPr>
        <w:t> </w:t>
      </w:r>
      <w:r>
        <w:rPr/>
        <w:t>loop</w:t>
      </w:r>
      <w:r>
        <w:rPr>
          <w:spacing w:val="-11"/>
        </w:rPr>
        <w:t> </w:t>
      </w:r>
      <w:r>
        <w:rPr/>
        <w:t>uses as counter</w:t>
      </w:r>
      <w:r>
        <w:rPr>
          <w:spacing w:val="-2"/>
        </w:rPr>
        <w:t> </w:t>
      </w:r>
      <w:r>
        <w:rPr/>
        <w:t>a simple variable of</w:t>
      </w:r>
      <w:r>
        <w:rPr>
          <w:spacing w:val="-3"/>
        </w:rPr>
        <w:t> </w:t>
      </w:r>
      <w:r>
        <w:rPr/>
        <w:t>type Int, initialized</w:t>
      </w:r>
      <w:r>
        <w:rPr>
          <w:spacing w:val="-12"/>
        </w:rPr>
        <w:t> </w:t>
      </w:r>
      <w:r>
        <w:rPr/>
        <w:t>to zero, that</w:t>
      </w:r>
      <w:r>
        <w:rPr>
          <w:spacing w:val="-6"/>
        </w:rPr>
        <w:t> </w:t>
      </w:r>
      <w:r>
        <w:rPr/>
        <w:t>increases by</w:t>
      </w:r>
      <w:r>
        <w:rPr>
          <w:spacing w:val="-12"/>
        </w:rPr>
        <w:t> </w:t>
      </w:r>
      <w:r>
        <w:rPr/>
        <w:t>one during</w:t>
      </w:r>
      <w:r>
        <w:rPr>
          <w:spacing w:val="-12"/>
        </w:rPr>
        <w:t> </w:t>
      </w:r>
      <w:r>
        <w:rPr/>
        <w:t>each</w:t>
      </w:r>
      <w:r>
        <w:rPr>
          <w:spacing w:val="-12"/>
        </w:rPr>
        <w:t> </w:t>
      </w:r>
      <w:r>
        <w:rPr/>
        <w:t>iteration and</w:t>
      </w:r>
      <w:r>
        <w:rPr>
          <w:spacing w:val="-12"/>
        </w:rPr>
        <w:t> </w:t>
      </w:r>
      <w:r>
        <w:rPr/>
        <w:t>the loop’s condition</w:t>
      </w:r>
      <w:r>
        <w:rPr>
          <w:spacing w:val="-5"/>
        </w:rPr>
        <w:t> </w:t>
      </w:r>
      <w:r>
        <w:rPr/>
        <w:t>states that it terminates once</w:t>
      </w:r>
      <w:r>
        <w:rPr>
          <w:spacing w:val="-8"/>
        </w:rPr>
        <w:t> </w:t>
      </w:r>
      <w:r>
        <w:rPr/>
        <w:t>the counter reaches the length of</w:t>
      </w:r>
      <w:r>
        <w:rPr>
          <w:spacing w:val="25"/>
        </w:rPr>
        <w:t> </w:t>
      </w:r>
      <w:r>
        <w:rPr/>
        <w:t>the list object. In a final step, the</w:t>
      </w:r>
      <w:r>
        <w:rPr>
          <w:spacing w:val="-14"/>
        </w:rPr>
        <w:t> </w:t>
      </w:r>
      <w:r>
        <w:rPr/>
        <w:t>amended</w:t>
      </w:r>
      <w:r>
        <w:rPr>
          <w:spacing w:val="-14"/>
        </w:rPr>
        <w:t> </w:t>
      </w:r>
      <w:r>
        <w:rPr/>
        <w:t>backlog</w:t>
      </w:r>
      <w:r>
        <w:rPr>
          <w:spacing w:val="-14"/>
        </w:rPr>
        <w:t> </w:t>
      </w:r>
      <w:r>
        <w:rPr/>
        <w:t>object</w:t>
      </w:r>
      <w:r>
        <w:rPr>
          <w:spacing w:val="-13"/>
        </w:rPr>
        <w:t> </w:t>
      </w:r>
      <w:r>
        <w:rPr/>
        <w:t>and</w:t>
      </w:r>
      <w:r>
        <w:rPr>
          <w:spacing w:val="-14"/>
        </w:rPr>
        <w:t> </w:t>
      </w:r>
      <w:r>
        <w:rPr/>
        <w:t>the</w:t>
      </w:r>
      <w:r>
        <w:rPr>
          <w:spacing w:val="-14"/>
        </w:rPr>
        <w:t> </w:t>
      </w:r>
      <w:r>
        <w:rPr/>
        <w:t>newly</w:t>
      </w:r>
      <w:r>
        <w:rPr>
          <w:spacing w:val="-14"/>
        </w:rPr>
        <w:t> </w:t>
      </w:r>
      <w:r>
        <w:rPr/>
        <w:t>created</w:t>
      </w:r>
      <w:r>
        <w:rPr>
          <w:spacing w:val="11"/>
        </w:rPr>
        <w:t> </w:t>
      </w:r>
      <w:r>
        <w:rPr/>
        <w:t>Hydrogen GO</w:t>
      </w:r>
      <w:r>
        <w:rPr>
          <w:spacing w:val="-5"/>
        </w:rPr>
        <w:t> </w:t>
      </w:r>
      <w:r>
        <w:rPr/>
        <w:t>are</w:t>
      </w:r>
      <w:r>
        <w:rPr>
          <w:spacing w:val="-14"/>
        </w:rPr>
        <w:t> </w:t>
      </w:r>
      <w:r>
        <w:rPr/>
        <w:t>marshalled into a</w:t>
      </w:r>
      <w:r>
        <w:rPr>
          <w:spacing w:val="-14"/>
        </w:rPr>
        <w:t> </w:t>
      </w:r>
      <w:r>
        <w:rPr/>
        <w:t>JSON</w:t>
      </w:r>
      <w:r>
        <w:rPr>
          <w:spacing w:val="-5"/>
        </w:rPr>
        <w:t> </w:t>
      </w:r>
      <w:r>
        <w:rPr/>
        <w:t>object</w:t>
      </w:r>
      <w:r>
        <w:rPr>
          <w:spacing w:val="-10"/>
        </w:rPr>
        <w:t> </w:t>
      </w:r>
      <w:r>
        <w:rPr/>
        <w:t>and committed</w:t>
      </w:r>
      <w:r>
        <w:rPr>
          <w:spacing w:val="40"/>
        </w:rPr>
        <w:t> </w:t>
      </w:r>
      <w:r>
        <w:rPr/>
        <w:t>to</w:t>
      </w:r>
      <w:r>
        <w:rPr>
          <w:spacing w:val="40"/>
        </w:rPr>
        <w:t> </w:t>
      </w:r>
      <w:r>
        <w:rPr/>
        <w:t>the</w:t>
      </w:r>
      <w:r>
        <w:rPr>
          <w:spacing w:val="40"/>
        </w:rPr>
        <w:t> </w:t>
      </w:r>
      <w:r>
        <w:rPr/>
        <w:t>ledger</w:t>
      </w:r>
      <w:r>
        <w:rPr>
          <w:spacing w:val="39"/>
        </w:rPr>
        <w:t> </w:t>
      </w:r>
      <w:r>
        <w:rPr/>
        <w:t>and</w:t>
      </w:r>
      <w:r>
        <w:rPr>
          <w:spacing w:val="40"/>
        </w:rPr>
        <w:t> </w:t>
      </w:r>
      <w:r>
        <w:rPr/>
        <w:t>the</w:t>
      </w:r>
      <w:r>
        <w:rPr>
          <w:spacing w:val="40"/>
        </w:rPr>
        <w:t> </w:t>
      </w:r>
      <w:r>
        <w:rPr/>
        <w:t>private</w:t>
      </w:r>
      <w:r>
        <w:rPr>
          <w:spacing w:val="40"/>
        </w:rPr>
        <w:t> </w:t>
      </w:r>
      <w:r>
        <w:rPr/>
        <w:t>collection</w:t>
      </w:r>
      <w:r>
        <w:rPr>
          <w:spacing w:val="40"/>
        </w:rPr>
        <w:t> </w:t>
      </w:r>
      <w:r>
        <w:rPr/>
        <w:t>of</w:t>
      </w:r>
      <w:r>
        <w:rPr>
          <w:spacing w:val="40"/>
        </w:rPr>
        <w:t> </w:t>
      </w:r>
      <w:r>
        <w:rPr/>
        <w:t>the</w:t>
      </w:r>
      <w:r>
        <w:rPr>
          <w:spacing w:val="40"/>
        </w:rPr>
        <w:t> </w:t>
      </w:r>
      <w:r>
        <w:rPr/>
        <w:t>invoking</w:t>
      </w:r>
      <w:r>
        <w:rPr>
          <w:spacing w:val="28"/>
        </w:rPr>
        <w:t> </w:t>
      </w:r>
      <w:r>
        <w:rPr/>
        <w:t>organisation.</w:t>
      </w:r>
    </w:p>
    <w:p>
      <w:pPr>
        <w:pStyle w:val="Heading6"/>
        <w:spacing w:before="153"/>
        <w:rPr>
          <w:rFonts w:ascii="Times New Roman"/>
        </w:rPr>
      </w:pPr>
      <w:r>
        <w:rPr>
          <w:rFonts w:ascii="Times New Roman"/>
          <w:spacing w:val="-2"/>
        </w:rPr>
        <w:t>Transfer</w:t>
      </w:r>
    </w:p>
    <w:p>
      <w:pPr>
        <w:pStyle w:val="BodyText"/>
        <w:spacing w:line="261" w:lineRule="auto" w:before="183"/>
        <w:ind w:right="127"/>
        <w:jc w:val="both"/>
      </w:pPr>
      <w:r>
        <w:rPr/>
        <w:t>Two types of asset</w:t>
      </w:r>
      <w:r>
        <w:rPr>
          <w:spacing w:val="-6"/>
        </w:rPr>
        <w:t> </w:t>
      </w:r>
      <w:r>
        <w:rPr/>
        <w:t>transfer</w:t>
      </w:r>
      <w:r>
        <w:rPr>
          <w:spacing w:val="-2"/>
        </w:rPr>
        <w:t> </w:t>
      </w:r>
      <w:r>
        <w:rPr/>
        <w:t>functions were implemented:</w:t>
      </w:r>
      <w:r>
        <w:rPr>
          <w:spacing w:val="-6"/>
        </w:rPr>
        <w:t> </w:t>
      </w:r>
      <w:r>
        <w:rPr/>
        <w:t>transfer</w:t>
      </w:r>
      <w:r>
        <w:rPr>
          <w:spacing w:val="-2"/>
        </w:rPr>
        <w:t> </w:t>
      </w:r>
      <w:r>
        <w:rPr/>
        <w:t>of</w:t>
      </w:r>
      <w:r>
        <w:rPr>
          <w:spacing w:val="-2"/>
        </w:rPr>
        <w:t> </w:t>
      </w:r>
      <w:r>
        <w:rPr/>
        <w:t>a single asset</w:t>
      </w:r>
      <w:r>
        <w:rPr>
          <w:spacing w:val="-6"/>
        </w:rPr>
        <w:t> </w:t>
      </w:r>
      <w:r>
        <w:rPr/>
        <w:t>and</w:t>
      </w:r>
      <w:r>
        <w:rPr>
          <w:spacing w:val="-12"/>
        </w:rPr>
        <w:t> </w:t>
      </w:r>
      <w:r>
        <w:rPr/>
        <w:t>granular</w:t>
      </w:r>
      <w:r>
        <w:rPr>
          <w:spacing w:val="-2"/>
        </w:rPr>
        <w:t> </w:t>
      </w:r>
      <w:r>
        <w:rPr/>
        <w:t>transfer by amount value. Price-building</w:t>
      </w:r>
      <w:r>
        <w:rPr>
          <w:spacing w:val="-1"/>
        </w:rPr>
        <w:t> </w:t>
      </w:r>
      <w:r>
        <w:rPr/>
        <w:t>mechanisms, such</w:t>
      </w:r>
      <w:r>
        <w:rPr>
          <w:spacing w:val="-1"/>
        </w:rPr>
        <w:t> </w:t>
      </w:r>
      <w:r>
        <w:rPr/>
        <w:t>as auctioning, and</w:t>
      </w:r>
      <w:r>
        <w:rPr>
          <w:spacing w:val="-1"/>
        </w:rPr>
        <w:t> </w:t>
      </w:r>
      <w:r>
        <w:rPr/>
        <w:t>payment are excluded</w:t>
      </w:r>
      <w:r>
        <w:rPr>
          <w:spacing w:val="-1"/>
        </w:rPr>
        <w:t> </w:t>
      </w:r>
      <w:r>
        <w:rPr/>
        <w:t>from the artefact and</w:t>
      </w:r>
      <w:r>
        <w:rPr>
          <w:spacing w:val="-4"/>
        </w:rPr>
        <w:t> </w:t>
      </w:r>
      <w:r>
        <w:rPr/>
        <w:t>assumed</w:t>
      </w:r>
      <w:r>
        <w:rPr>
          <w:spacing w:val="-4"/>
        </w:rPr>
        <w:t> </w:t>
      </w:r>
      <w:r>
        <w:rPr/>
        <w:t>to occur</w:t>
      </w:r>
      <w:r>
        <w:rPr>
          <w:spacing w:val="-14"/>
        </w:rPr>
        <w:t> </w:t>
      </w:r>
      <w:r>
        <w:rPr/>
        <w:t>off-chain. The impacts of this are analyzed</w:t>
      </w:r>
      <w:r>
        <w:rPr>
          <w:spacing w:val="-4"/>
        </w:rPr>
        <w:t> </w:t>
      </w:r>
      <w:r>
        <w:rPr/>
        <w:t>in Section XYZ (Section</w:t>
      </w:r>
      <w:r>
        <w:rPr>
          <w:spacing w:val="-4"/>
        </w:rPr>
        <w:t> </w:t>
      </w:r>
      <w:r>
        <w:rPr/>
        <w:t>on limitations). As of</w:t>
      </w:r>
      <w:r>
        <w:rPr>
          <w:spacing w:val="21"/>
        </w:rPr>
        <w:t> </w:t>
      </w:r>
      <w:r>
        <w:rPr/>
        <w:t>the 1</w:t>
      </w:r>
      <w:r>
        <w:rPr>
          <w:vertAlign w:val="superscript"/>
        </w:rPr>
        <w:t>st</w:t>
      </w:r>
      <w:r>
        <w:rPr>
          <w:vertAlign w:val="baseline"/>
        </w:rPr>
        <w:t> design cycle, the single-asset</w:t>
      </w:r>
      <w:r>
        <w:rPr>
          <w:spacing w:val="-1"/>
          <w:vertAlign w:val="baseline"/>
        </w:rPr>
        <w:t> </w:t>
      </w:r>
      <w:r>
        <w:rPr>
          <w:vertAlign w:val="baseline"/>
        </w:rPr>
        <w:t>transfer functions included </w:t>
      </w:r>
      <w:r>
        <w:rPr>
          <w:i/>
          <w:vertAlign w:val="baseline"/>
        </w:rPr>
        <w:t>TransfereGO() </w:t>
      </w:r>
      <w:r>
        <w:rPr>
          <w:vertAlign w:val="baseline"/>
        </w:rPr>
        <w:t>and</w:t>
      </w:r>
    </w:p>
    <w:p>
      <w:pPr>
        <w:pStyle w:val="BodyText"/>
        <w:spacing w:after="0" w:line="261" w:lineRule="auto"/>
        <w:jc w:val="both"/>
        <w:sectPr>
          <w:pgSz w:w="11910" w:h="16850"/>
          <w:pgMar w:header="0" w:footer="977" w:top="1200" w:bottom="1220" w:left="1275" w:right="1275"/>
        </w:sectPr>
      </w:pPr>
    </w:p>
    <w:p>
      <w:pPr>
        <w:spacing w:before="76"/>
        <w:ind w:left="136" w:right="0" w:firstLine="0"/>
        <w:jc w:val="left"/>
        <w:rPr>
          <w:sz w:val="22"/>
        </w:rPr>
      </w:pPr>
      <w:r>
        <w:rPr>
          <w:i/>
          <w:sz w:val="22"/>
        </w:rPr>
        <w:t>TransferhGO()</w:t>
      </w:r>
      <w:r>
        <w:rPr>
          <w:i/>
          <w:spacing w:val="59"/>
          <w:sz w:val="22"/>
        </w:rPr>
        <w:t> </w:t>
      </w:r>
      <w:r>
        <w:rPr>
          <w:sz w:val="22"/>
        </w:rPr>
        <w:t>and</w:t>
      </w:r>
      <w:r>
        <w:rPr>
          <w:spacing w:val="62"/>
          <w:sz w:val="22"/>
        </w:rPr>
        <w:t> </w:t>
      </w:r>
      <w:r>
        <w:rPr>
          <w:sz w:val="22"/>
        </w:rPr>
        <w:t>the</w:t>
      </w:r>
      <w:r>
        <w:rPr>
          <w:spacing w:val="70"/>
          <w:w w:val="150"/>
          <w:sz w:val="22"/>
        </w:rPr>
        <w:t> </w:t>
      </w:r>
      <w:r>
        <w:rPr>
          <w:sz w:val="22"/>
        </w:rPr>
        <w:t>granular</w:t>
      </w:r>
      <w:r>
        <w:rPr>
          <w:spacing w:val="72"/>
          <w:sz w:val="22"/>
        </w:rPr>
        <w:t> </w:t>
      </w:r>
      <w:r>
        <w:rPr>
          <w:sz w:val="22"/>
        </w:rPr>
        <w:t>transfer</w:t>
      </w:r>
      <w:r>
        <w:rPr>
          <w:spacing w:val="54"/>
          <w:sz w:val="22"/>
        </w:rPr>
        <w:t> </w:t>
      </w:r>
      <w:r>
        <w:rPr>
          <w:sz w:val="22"/>
        </w:rPr>
        <w:t>functions</w:t>
      </w:r>
      <w:r>
        <w:rPr>
          <w:spacing w:val="39"/>
          <w:sz w:val="22"/>
        </w:rPr>
        <w:t> </w:t>
      </w:r>
      <w:r>
        <w:rPr>
          <w:sz w:val="22"/>
        </w:rPr>
        <w:t>included</w:t>
      </w:r>
      <w:r>
        <w:rPr>
          <w:spacing w:val="79"/>
          <w:sz w:val="22"/>
        </w:rPr>
        <w:t> </w:t>
      </w:r>
      <w:r>
        <w:rPr>
          <w:i/>
          <w:sz w:val="22"/>
        </w:rPr>
        <w:t>TansfereGObyAmount()</w:t>
      </w:r>
      <w:r>
        <w:rPr>
          <w:i/>
          <w:spacing w:val="62"/>
          <w:sz w:val="22"/>
        </w:rPr>
        <w:t> </w:t>
      </w:r>
      <w:r>
        <w:rPr>
          <w:sz w:val="22"/>
        </w:rPr>
        <w:t>as</w:t>
      </w:r>
      <w:r>
        <w:rPr>
          <w:spacing w:val="66"/>
          <w:w w:val="150"/>
          <w:sz w:val="22"/>
        </w:rPr>
        <w:t> </w:t>
      </w:r>
      <w:r>
        <w:rPr>
          <w:sz w:val="22"/>
        </w:rPr>
        <w:t>well</w:t>
      </w:r>
      <w:r>
        <w:rPr>
          <w:spacing w:val="61"/>
          <w:w w:val="150"/>
          <w:sz w:val="22"/>
        </w:rPr>
        <w:t> </w:t>
      </w:r>
      <w:r>
        <w:rPr>
          <w:spacing w:val="-5"/>
          <w:sz w:val="22"/>
        </w:rPr>
        <w:t>as</w:t>
      </w:r>
    </w:p>
    <w:p>
      <w:pPr>
        <w:spacing w:before="17"/>
        <w:ind w:left="136" w:right="0" w:firstLine="0"/>
        <w:jc w:val="left"/>
        <w:rPr>
          <w:i/>
          <w:sz w:val="22"/>
        </w:rPr>
      </w:pPr>
      <w:r>
        <w:rPr>
          <w:i/>
          <w:spacing w:val="-2"/>
          <w:sz w:val="22"/>
        </w:rPr>
        <w:t>TansferhGObyAmount().</w:t>
      </w:r>
    </w:p>
    <w:p>
      <w:pPr>
        <w:pStyle w:val="BodyText"/>
        <w:spacing w:line="259" w:lineRule="auto" w:before="182"/>
        <w:ind w:right="137"/>
        <w:jc w:val="both"/>
      </w:pPr>
      <w:r>
        <w:rPr/>
        <w:t>The single-asset transfer functions</w:t>
      </w:r>
      <w:r>
        <w:rPr>
          <w:spacing w:val="-10"/>
        </w:rPr>
        <w:t> </w:t>
      </w:r>
      <w:r>
        <w:rPr/>
        <w:t>take two transient inputs, a composite</w:t>
      </w:r>
      <w:r>
        <w:rPr>
          <w:spacing w:val="-6"/>
        </w:rPr>
        <w:t> </w:t>
      </w:r>
      <w:r>
        <w:rPr/>
        <w:t>key and</w:t>
      </w:r>
      <w:r>
        <w:rPr>
          <w:spacing w:val="-3"/>
        </w:rPr>
        <w:t> </w:t>
      </w:r>
      <w:r>
        <w:rPr/>
        <w:t>the recipient’s</w:t>
      </w:r>
      <w:r>
        <w:rPr>
          <w:spacing w:val="-10"/>
        </w:rPr>
        <w:t> </w:t>
      </w:r>
      <w:r>
        <w:rPr/>
        <w:t>MSP ID. In a</w:t>
      </w:r>
      <w:r>
        <w:rPr>
          <w:spacing w:val="24"/>
        </w:rPr>
        <w:t> </w:t>
      </w:r>
      <w:r>
        <w:rPr/>
        <w:t>first</w:t>
      </w:r>
      <w:r>
        <w:rPr>
          <w:spacing w:val="-3"/>
        </w:rPr>
        <w:t> </w:t>
      </w:r>
      <w:r>
        <w:rPr/>
        <w:t>step, an ABAC function</w:t>
      </w:r>
      <w:r>
        <w:rPr>
          <w:spacing w:val="-10"/>
        </w:rPr>
        <w:t> </w:t>
      </w:r>
      <w:r>
        <w:rPr/>
        <w:t>asserts that</w:t>
      </w:r>
      <w:r>
        <w:rPr>
          <w:spacing w:val="-3"/>
        </w:rPr>
        <w:t> </w:t>
      </w:r>
      <w:r>
        <w:rPr/>
        <w:t>the invoker is a trusted user of their organisation,</w:t>
      </w:r>
      <w:r>
        <w:rPr>
          <w:spacing w:val="-14"/>
        </w:rPr>
        <w:t> </w:t>
      </w:r>
      <w:r>
        <w:rPr/>
        <w:t>i.e. a user with the correct</w:t>
      </w:r>
      <w:r>
        <w:rPr>
          <w:spacing w:val="-3"/>
        </w:rPr>
        <w:t> </w:t>
      </w:r>
      <w:r>
        <w:rPr/>
        <w:t>rights for invoking a transfer function. No access</w:t>
      </w:r>
      <w:r>
        <w:rPr>
          <w:spacing w:val="-14"/>
        </w:rPr>
        <w:t> </w:t>
      </w:r>
      <w:r>
        <w:rPr/>
        <w:t>control</w:t>
      </w:r>
      <w:r>
        <w:rPr>
          <w:spacing w:val="-3"/>
        </w:rPr>
        <w:t> </w:t>
      </w:r>
      <w:r>
        <w:rPr/>
        <w:t>check</w:t>
      </w:r>
      <w:r>
        <w:rPr>
          <w:spacing w:val="-9"/>
        </w:rPr>
        <w:t> </w:t>
      </w:r>
      <w:r>
        <w:rPr/>
        <w:t>of the invoker’s organisation is needed because</w:t>
      </w:r>
      <w:r>
        <w:rPr>
          <w:spacing w:val="-6"/>
        </w:rPr>
        <w:t> </w:t>
      </w:r>
      <w:r>
        <w:rPr/>
        <w:t>the function</w:t>
      </w:r>
      <w:r>
        <w:rPr>
          <w:spacing w:val="-3"/>
        </w:rPr>
        <w:t> </w:t>
      </w:r>
      <w:r>
        <w:rPr/>
        <w:t>uses the invoker’s MSP</w:t>
      </w:r>
      <w:r>
        <w:rPr>
          <w:spacing w:val="-1"/>
        </w:rPr>
        <w:t> </w:t>
      </w:r>
      <w:r>
        <w:rPr/>
        <w:t>information</w:t>
      </w:r>
      <w:r>
        <w:rPr>
          <w:spacing w:val="-3"/>
        </w:rPr>
        <w:t> </w:t>
      </w:r>
      <w:r>
        <w:rPr/>
        <w:t>from their certificate to</w:t>
      </w:r>
      <w:r>
        <w:rPr>
          <w:spacing w:val="39"/>
        </w:rPr>
        <w:t> </w:t>
      </w:r>
      <w:r>
        <w:rPr/>
        <w:t>determine the private collection from</w:t>
      </w:r>
      <w:r>
        <w:rPr>
          <w:spacing w:val="-8"/>
        </w:rPr>
        <w:t> </w:t>
      </w:r>
      <w:r>
        <w:rPr/>
        <w:t>which to pull the asset for transfer, meaning</w:t>
      </w:r>
      <w:r>
        <w:rPr>
          <w:spacing w:val="-3"/>
        </w:rPr>
        <w:t> </w:t>
      </w:r>
      <w:r>
        <w:rPr/>
        <w:t>that an invoker couldn’t transfer an asset from</w:t>
      </w:r>
      <w:r>
        <w:rPr>
          <w:spacing w:val="-10"/>
        </w:rPr>
        <w:t> </w:t>
      </w:r>
      <w:r>
        <w:rPr/>
        <w:t>a different organisation’s private</w:t>
      </w:r>
      <w:r>
        <w:rPr>
          <w:spacing w:val="-9"/>
        </w:rPr>
        <w:t> </w:t>
      </w:r>
      <w:r>
        <w:rPr/>
        <w:t>collection</w:t>
      </w:r>
      <w:r>
        <w:rPr>
          <w:spacing w:val="-6"/>
        </w:rPr>
        <w:t> </w:t>
      </w:r>
      <w:r>
        <w:rPr/>
        <w:t>even</w:t>
      </w:r>
      <w:r>
        <w:rPr>
          <w:spacing w:val="-6"/>
        </w:rPr>
        <w:t> </w:t>
      </w:r>
      <w:r>
        <w:rPr/>
        <w:t>if they knew the asset key. Next, the transient inputs are read from the context and unmarshalled. The sender’s private collection ID is constructed</w:t>
      </w:r>
      <w:r>
        <w:rPr>
          <w:spacing w:val="-9"/>
        </w:rPr>
        <w:t> </w:t>
      </w:r>
      <w:r>
        <w:rPr/>
        <w:t>from</w:t>
      </w:r>
      <w:r>
        <w:rPr>
          <w:spacing w:val="-12"/>
        </w:rPr>
        <w:t> </w:t>
      </w:r>
      <w:r>
        <w:rPr/>
        <w:t>the certificate</w:t>
      </w:r>
      <w:r>
        <w:rPr>
          <w:spacing w:val="-11"/>
        </w:rPr>
        <w:t> </w:t>
      </w:r>
      <w:r>
        <w:rPr/>
        <w:t>and</w:t>
      </w:r>
      <w:r>
        <w:rPr>
          <w:spacing w:val="-9"/>
        </w:rPr>
        <w:t> </w:t>
      </w:r>
      <w:r>
        <w:rPr/>
        <w:t>used</w:t>
      </w:r>
      <w:r>
        <w:rPr>
          <w:spacing w:val="-9"/>
        </w:rPr>
        <w:t> </w:t>
      </w:r>
      <w:r>
        <w:rPr/>
        <w:t>together with the</w:t>
      </w:r>
      <w:r>
        <w:rPr>
          <w:spacing w:val="-11"/>
        </w:rPr>
        <w:t> </w:t>
      </w:r>
      <w:r>
        <w:rPr/>
        <w:t>asset</w:t>
      </w:r>
      <w:r>
        <w:rPr>
          <w:spacing w:val="-2"/>
        </w:rPr>
        <w:t> </w:t>
      </w:r>
      <w:r>
        <w:rPr/>
        <w:t>key to read</w:t>
      </w:r>
      <w:r>
        <w:rPr>
          <w:spacing w:val="-9"/>
        </w:rPr>
        <w:t> </w:t>
      </w:r>
      <w:r>
        <w:rPr/>
        <w:t>the private asset</w:t>
      </w:r>
      <w:r>
        <w:rPr>
          <w:spacing w:val="-14"/>
        </w:rPr>
        <w:t> </w:t>
      </w:r>
      <w:r>
        <w:rPr/>
        <w:t>for</w:t>
      </w:r>
      <w:r>
        <w:rPr>
          <w:spacing w:val="-14"/>
        </w:rPr>
        <w:t> </w:t>
      </w:r>
      <w:r>
        <w:rPr/>
        <w:t>transfer.</w:t>
      </w:r>
      <w:r>
        <w:rPr>
          <w:spacing w:val="-14"/>
        </w:rPr>
        <w:t> </w:t>
      </w:r>
      <w:r>
        <w:rPr/>
        <w:t>Theasset</w:t>
      </w:r>
      <w:r>
        <w:rPr>
          <w:spacing w:val="-13"/>
        </w:rPr>
        <w:t> </w:t>
      </w:r>
      <w:r>
        <w:rPr/>
        <w:t>is</w:t>
      </w:r>
      <w:r>
        <w:rPr>
          <w:spacing w:val="-14"/>
        </w:rPr>
        <w:t> </w:t>
      </w:r>
      <w:r>
        <w:rPr/>
        <w:t>unmarshalled,</w:t>
      </w:r>
      <w:r>
        <w:rPr>
          <w:spacing w:val="-13"/>
        </w:rPr>
        <w:t> </w:t>
      </w:r>
      <w:r>
        <w:rPr/>
        <w:t>its</w:t>
      </w:r>
      <w:r>
        <w:rPr>
          <w:spacing w:val="-9"/>
        </w:rPr>
        <w:t> </w:t>
      </w:r>
      <w:r>
        <w:rPr/>
        <w:t>OwnerID</w:t>
      </w:r>
      <w:r>
        <w:rPr>
          <w:spacing w:val="-9"/>
        </w:rPr>
        <w:t> </w:t>
      </w:r>
      <w:r>
        <w:rPr/>
        <w:t>valueis</w:t>
      </w:r>
      <w:r>
        <w:rPr>
          <w:spacing w:val="-9"/>
        </w:rPr>
        <w:t> </w:t>
      </w:r>
      <w:r>
        <w:rPr/>
        <w:t>updated</w:t>
      </w:r>
      <w:r>
        <w:rPr>
          <w:spacing w:val="-14"/>
        </w:rPr>
        <w:t> </w:t>
      </w:r>
      <w:r>
        <w:rPr/>
        <w:t>to</w:t>
      </w:r>
      <w:r>
        <w:rPr>
          <w:spacing w:val="-2"/>
        </w:rPr>
        <w:t> </w:t>
      </w:r>
      <w:r>
        <w:rPr/>
        <w:t>the</w:t>
      </w:r>
      <w:r>
        <w:rPr>
          <w:spacing w:val="-6"/>
        </w:rPr>
        <w:t> </w:t>
      </w:r>
      <w:r>
        <w:rPr/>
        <w:t>MSP</w:t>
      </w:r>
      <w:r>
        <w:rPr>
          <w:spacing w:val="-14"/>
        </w:rPr>
        <w:t> </w:t>
      </w:r>
      <w:r>
        <w:rPr/>
        <w:t>ID</w:t>
      </w:r>
      <w:r>
        <w:rPr>
          <w:spacing w:val="-9"/>
        </w:rPr>
        <w:t> </w:t>
      </w:r>
      <w:r>
        <w:rPr/>
        <w:t>of</w:t>
      </w:r>
      <w:r>
        <w:rPr>
          <w:spacing w:val="8"/>
        </w:rPr>
        <w:t> </w:t>
      </w:r>
      <w:r>
        <w:rPr/>
        <w:t>the</w:t>
      </w:r>
      <w:r>
        <w:rPr>
          <w:spacing w:val="-6"/>
        </w:rPr>
        <w:t> </w:t>
      </w:r>
      <w:r>
        <w:rPr/>
        <w:t>recipient, it is marshalled</w:t>
      </w:r>
      <w:r>
        <w:rPr>
          <w:spacing w:val="-10"/>
        </w:rPr>
        <w:t> </w:t>
      </w:r>
      <w:r>
        <w:rPr/>
        <w:t>again and written</w:t>
      </w:r>
      <w:r>
        <w:rPr>
          <w:spacing w:val="-10"/>
        </w:rPr>
        <w:t> </w:t>
      </w:r>
      <w:r>
        <w:rPr/>
        <w:t>to the recipient’s private</w:t>
      </w:r>
      <w:r>
        <w:rPr>
          <w:spacing w:val="-12"/>
        </w:rPr>
        <w:t> </w:t>
      </w:r>
      <w:r>
        <w:rPr/>
        <w:t>collection. For this step, it</w:t>
      </w:r>
      <w:r>
        <w:rPr>
          <w:spacing w:val="-3"/>
        </w:rPr>
        <w:t> </w:t>
      </w:r>
      <w:r>
        <w:rPr/>
        <w:t>is important</w:t>
      </w:r>
      <w:r>
        <w:rPr>
          <w:spacing w:val="-3"/>
        </w:rPr>
        <w:t> </w:t>
      </w:r>
      <w:r>
        <w:rPr/>
        <w:t>that we set </w:t>
      </w:r>
      <w:r>
        <w:rPr>
          <w:i/>
        </w:rPr>
        <w:t>MemberOnlyWrite=false </w:t>
      </w:r>
      <w:r>
        <w:rPr/>
        <w:t>in the configtx.yaml. The asset is also deleted from the sender’s collection</w:t>
      </w:r>
      <w:r>
        <w:rPr>
          <w:spacing w:val="25"/>
        </w:rPr>
        <w:t> </w:t>
      </w:r>
      <w:r>
        <w:rPr/>
        <w:t>using </w:t>
      </w:r>
      <w:r>
        <w:rPr>
          <w:i/>
        </w:rPr>
        <w:t>ctx.GetStub().DelPrivateData().</w:t>
      </w:r>
      <w:r>
        <w:rPr>
          <w:i/>
          <w:spacing w:val="40"/>
        </w:rPr>
        <w:t> </w:t>
      </w:r>
      <w:r>
        <w:rPr/>
        <w:t>No</w:t>
      </w:r>
      <w:r>
        <w:rPr>
          <w:spacing w:val="40"/>
        </w:rPr>
        <w:t> </w:t>
      </w:r>
      <w:r>
        <w:rPr/>
        <w:t>update</w:t>
      </w:r>
      <w:r>
        <w:rPr>
          <w:spacing w:val="40"/>
        </w:rPr>
        <w:t> </w:t>
      </w:r>
      <w:r>
        <w:rPr/>
        <w:t>of</w:t>
      </w:r>
      <w:r>
        <w:rPr>
          <w:spacing w:val="40"/>
        </w:rPr>
        <w:t> </w:t>
      </w:r>
      <w:r>
        <w:rPr/>
        <w:t>the</w:t>
      </w:r>
      <w:r>
        <w:rPr>
          <w:spacing w:val="40"/>
        </w:rPr>
        <w:t> </w:t>
      </w:r>
      <w:r>
        <w:rPr/>
        <w:t>public</w:t>
      </w:r>
      <w:r>
        <w:rPr>
          <w:spacing w:val="40"/>
        </w:rPr>
        <w:t> </w:t>
      </w:r>
      <w:r>
        <w:rPr/>
        <w:t>asset</w:t>
      </w:r>
      <w:r>
        <w:rPr>
          <w:spacing w:val="33"/>
        </w:rPr>
        <w:t> </w:t>
      </w:r>
      <w:r>
        <w:rPr/>
        <w:t>struct</w:t>
      </w:r>
      <w:r>
        <w:rPr>
          <w:spacing w:val="33"/>
        </w:rPr>
        <w:t> </w:t>
      </w:r>
      <w:r>
        <w:rPr/>
        <w:t>is</w:t>
      </w:r>
      <w:r>
        <w:rPr>
          <w:spacing w:val="40"/>
        </w:rPr>
        <w:t> </w:t>
      </w:r>
      <w:r>
        <w:rPr/>
        <w:t>necessary.</w:t>
      </w:r>
    </w:p>
    <w:p>
      <w:pPr>
        <w:pStyle w:val="BodyText"/>
        <w:spacing w:line="259" w:lineRule="auto" w:before="160"/>
        <w:ind w:right="130"/>
        <w:jc w:val="both"/>
      </w:pPr>
      <w:r>
        <w:rPr/>
        <w:t>The granular asset</w:t>
      </w:r>
      <w:r>
        <w:rPr>
          <w:spacing w:val="-2"/>
        </w:rPr>
        <w:t> </w:t>
      </w:r>
      <w:r>
        <w:rPr/>
        <w:t>transfer functions, similar to </w:t>
      </w:r>
      <w:r>
        <w:rPr>
          <w:i/>
        </w:rPr>
        <w:t>IssueHGO()</w:t>
      </w:r>
      <w:r>
        <w:rPr/>
        <w:t>, takes as input</w:t>
      </w:r>
      <w:r>
        <w:rPr>
          <w:spacing w:val="-2"/>
        </w:rPr>
        <w:t> </w:t>
      </w:r>
      <w:r>
        <w:rPr/>
        <w:t>a list</w:t>
      </w:r>
      <w:r>
        <w:rPr>
          <w:spacing w:val="-2"/>
        </w:rPr>
        <w:t> </w:t>
      </w:r>
      <w:r>
        <w:rPr/>
        <w:t>of input</w:t>
      </w:r>
      <w:r>
        <w:rPr>
          <w:spacing w:val="-2"/>
        </w:rPr>
        <w:t> </w:t>
      </w:r>
      <w:r>
        <w:rPr/>
        <w:t>GOs of type string,</w:t>
      </w:r>
      <w:r>
        <w:rPr>
          <w:spacing w:val="-2"/>
        </w:rPr>
        <w:t> </w:t>
      </w:r>
      <w:r>
        <w:rPr/>
        <w:t>generated via the</w:t>
      </w:r>
      <w:r>
        <w:rPr>
          <w:spacing w:val="-14"/>
        </w:rPr>
        <w:t> </w:t>
      </w:r>
      <w:r>
        <w:rPr/>
        <w:t>fourth type</w:t>
      </w:r>
      <w:r>
        <w:rPr>
          <w:spacing w:val="-14"/>
        </w:rPr>
        <w:t> </w:t>
      </w:r>
      <w:r>
        <w:rPr/>
        <w:t>of</w:t>
      </w:r>
      <w:r>
        <w:rPr>
          <w:spacing w:val="-3"/>
        </w:rPr>
        <w:t> </w:t>
      </w:r>
      <w:r>
        <w:rPr/>
        <w:t>query</w:t>
      </w:r>
      <w:r>
        <w:rPr>
          <w:spacing w:val="-13"/>
        </w:rPr>
        <w:t> </w:t>
      </w:r>
      <w:r>
        <w:rPr/>
        <w:t>function, that</w:t>
      </w:r>
      <w:r>
        <w:rPr>
          <w:spacing w:val="-7"/>
        </w:rPr>
        <w:t> </w:t>
      </w:r>
      <w:r>
        <w:rPr/>
        <w:t>query</w:t>
      </w:r>
      <w:r>
        <w:rPr>
          <w:spacing w:val="-13"/>
        </w:rPr>
        <w:t> </w:t>
      </w:r>
      <w:r>
        <w:rPr/>
        <w:t>a private collection</w:t>
      </w:r>
      <w:r>
        <w:rPr>
          <w:spacing w:val="-13"/>
        </w:rPr>
        <w:t> </w:t>
      </w:r>
      <w:r>
        <w:rPr/>
        <w:t>and return</w:t>
      </w:r>
      <w:r>
        <w:rPr>
          <w:spacing w:val="-13"/>
        </w:rPr>
        <w:t> </w:t>
      </w:r>
      <w:r>
        <w:rPr/>
        <w:t>a list</w:t>
      </w:r>
      <w:r>
        <w:rPr>
          <w:spacing w:val="-7"/>
        </w:rPr>
        <w:t> </w:t>
      </w:r>
      <w:r>
        <w:rPr/>
        <w:t>of asset keys such that their combined asset-specific amount value is larger than the query input. In addition, the granular transfer functions take as input the MSP ID of the recipient and the granular transfer amount, e.g. 120 MWh. The list of type string is then split using </w:t>
      </w:r>
      <w:r>
        <w:rPr>
          <w:i/>
        </w:rPr>
        <w:t>strings.Split().</w:t>
      </w:r>
      <w:r>
        <w:rPr>
          <w:i/>
          <w:spacing w:val="-5"/>
        </w:rPr>
        <w:t> </w:t>
      </w:r>
      <w:r>
        <w:rPr/>
        <w:t>A for-loop</w:t>
      </w:r>
      <w:r>
        <w:rPr>
          <w:spacing w:val="-5"/>
        </w:rPr>
        <w:t> </w:t>
      </w:r>
      <w:r>
        <w:rPr/>
        <w:t>is started which executes</w:t>
      </w:r>
      <w:r>
        <w:rPr>
          <w:spacing w:val="-13"/>
        </w:rPr>
        <w:t> </w:t>
      </w:r>
      <w:r>
        <w:rPr/>
        <w:t>while the </w:t>
      </w:r>
      <w:r>
        <w:rPr>
          <w:i/>
        </w:rPr>
        <w:t>transferred</w:t>
      </w:r>
      <w:r>
        <w:rPr>
          <w:i/>
          <w:spacing w:val="-6"/>
        </w:rPr>
        <w:t> </w:t>
      </w:r>
      <w:r>
        <w:rPr>
          <w:i/>
        </w:rPr>
        <w:t>MWh (transferredKilos </w:t>
      </w:r>
      <w:r>
        <w:rPr/>
        <w:t>respectively) variable, initialized to</w:t>
      </w:r>
      <w:r>
        <w:rPr>
          <w:spacing w:val="36"/>
        </w:rPr>
        <w:t> </w:t>
      </w:r>
      <w:r>
        <w:rPr/>
        <w:t>zero, is smaller than the desired transfer amount.</w:t>
      </w:r>
      <w:r>
        <w:rPr>
          <w:spacing w:val="-10"/>
        </w:rPr>
        <w:t> </w:t>
      </w:r>
      <w:r>
        <w:rPr/>
        <w:t>In the for loop, the current asset key is retrieved from the asset key object of</w:t>
      </w:r>
      <w:r>
        <w:rPr>
          <w:spacing w:val="22"/>
        </w:rPr>
        <w:t> </w:t>
      </w:r>
      <w:r>
        <w:rPr/>
        <w:t>type array</w:t>
      </w:r>
      <w:r>
        <w:rPr>
          <w:spacing w:val="-7"/>
        </w:rPr>
        <w:t> </w:t>
      </w:r>
      <w:r>
        <w:rPr/>
        <w:t>via the</w:t>
      </w:r>
      <w:r>
        <w:rPr>
          <w:spacing w:val="-9"/>
        </w:rPr>
        <w:t> </w:t>
      </w:r>
      <w:r>
        <w:rPr/>
        <w:t>asset counter,</w:t>
      </w:r>
      <w:r>
        <w:rPr>
          <w:spacing w:val="-12"/>
        </w:rPr>
        <w:t> </w:t>
      </w:r>
      <w:r>
        <w:rPr/>
        <w:t>initialized</w:t>
      </w:r>
      <w:r>
        <w:rPr>
          <w:spacing w:val="-7"/>
        </w:rPr>
        <w:t> </w:t>
      </w:r>
      <w:r>
        <w:rPr/>
        <w:t>to zero</w:t>
      </w:r>
      <w:r>
        <w:rPr>
          <w:spacing w:val="-7"/>
        </w:rPr>
        <w:t> </w:t>
      </w:r>
      <w:r>
        <w:rPr/>
        <w:t>and</w:t>
      </w:r>
      <w:r>
        <w:rPr>
          <w:spacing w:val="-7"/>
        </w:rPr>
        <w:t> </w:t>
      </w:r>
      <w:r>
        <w:rPr/>
        <w:t>incremented</w:t>
      </w:r>
      <w:r>
        <w:rPr>
          <w:spacing w:val="-7"/>
        </w:rPr>
        <w:t> </w:t>
      </w:r>
      <w:r>
        <w:rPr/>
        <w:t>during each</w:t>
      </w:r>
      <w:r>
        <w:rPr>
          <w:spacing w:val="-14"/>
        </w:rPr>
        <w:t> </w:t>
      </w:r>
      <w:r>
        <w:rPr/>
        <w:t>iteration.</w:t>
      </w:r>
      <w:r>
        <w:rPr>
          <w:spacing w:val="-14"/>
        </w:rPr>
        <w:t> </w:t>
      </w:r>
      <w:r>
        <w:rPr/>
        <w:t>The</w:t>
      </w:r>
      <w:r>
        <w:rPr>
          <w:spacing w:val="-7"/>
        </w:rPr>
        <w:t> </w:t>
      </w:r>
      <w:r>
        <w:rPr/>
        <w:t>asset</w:t>
      </w:r>
      <w:r>
        <w:rPr>
          <w:spacing w:val="-10"/>
        </w:rPr>
        <w:t> </w:t>
      </w:r>
      <w:r>
        <w:rPr/>
        <w:t>is</w:t>
      </w:r>
      <w:r>
        <w:rPr>
          <w:spacing w:val="-2"/>
        </w:rPr>
        <w:t> </w:t>
      </w:r>
      <w:r>
        <w:rPr/>
        <w:t>read from theprivatecollection</w:t>
      </w:r>
      <w:r>
        <w:rPr>
          <w:spacing w:val="-14"/>
        </w:rPr>
        <w:t> </w:t>
      </w:r>
      <w:r>
        <w:rPr/>
        <w:t>and</w:t>
      </w:r>
      <w:r>
        <w:rPr>
          <w:spacing w:val="-14"/>
        </w:rPr>
        <w:t> </w:t>
      </w:r>
      <w:r>
        <w:rPr/>
        <w:t>unmarshalled. Now,</w:t>
      </w:r>
      <w:r>
        <w:rPr>
          <w:spacing w:val="-14"/>
        </w:rPr>
        <w:t> </w:t>
      </w:r>
      <w:r>
        <w:rPr/>
        <w:t>the</w:t>
      </w:r>
      <w:r>
        <w:rPr>
          <w:spacing w:val="34"/>
        </w:rPr>
        <w:t> </w:t>
      </w:r>
      <w:r>
        <w:rPr>
          <w:i/>
        </w:rPr>
        <w:t>transferredMWh</w:t>
      </w:r>
      <w:r>
        <w:rPr>
          <w:i/>
        </w:rPr>
        <w:t> </w:t>
      </w:r>
      <w:r>
        <w:rPr/>
        <w:t>variable is updated</w:t>
      </w:r>
      <w:r>
        <w:rPr>
          <w:spacing w:val="-11"/>
        </w:rPr>
        <w:t> </w:t>
      </w:r>
      <w:r>
        <w:rPr/>
        <w:t>by</w:t>
      </w:r>
      <w:r>
        <w:rPr>
          <w:spacing w:val="-11"/>
        </w:rPr>
        <w:t> </w:t>
      </w:r>
      <w:r>
        <w:rPr/>
        <w:t>adding</w:t>
      </w:r>
      <w:r>
        <w:rPr>
          <w:spacing w:val="-11"/>
        </w:rPr>
        <w:t> </w:t>
      </w:r>
      <w:r>
        <w:rPr/>
        <w:t>the </w:t>
      </w:r>
      <w:r>
        <w:rPr>
          <w:i/>
        </w:rPr>
        <w:t>AmountMWh </w:t>
      </w:r>
      <w:r>
        <w:rPr/>
        <w:t>attribute</w:t>
      </w:r>
      <w:r>
        <w:rPr>
          <w:spacing w:val="-14"/>
        </w:rPr>
        <w:t> </w:t>
      </w:r>
      <w:r>
        <w:rPr/>
        <w:t>of</w:t>
      </w:r>
      <w:r>
        <w:rPr>
          <w:spacing w:val="-2"/>
        </w:rPr>
        <w:t> </w:t>
      </w:r>
      <w:r>
        <w:rPr/>
        <w:t>the</w:t>
      </w:r>
      <w:r>
        <w:rPr>
          <w:spacing w:val="-14"/>
        </w:rPr>
        <w:t> </w:t>
      </w:r>
      <w:r>
        <w:rPr/>
        <w:t>current</w:t>
      </w:r>
      <w:r>
        <w:rPr>
          <w:spacing w:val="-5"/>
        </w:rPr>
        <w:t> </w:t>
      </w:r>
      <w:r>
        <w:rPr/>
        <w:t>asset. Next</w:t>
      </w:r>
      <w:r>
        <w:rPr>
          <w:spacing w:val="-6"/>
        </w:rPr>
        <w:t> </w:t>
      </w:r>
      <w:r>
        <w:rPr/>
        <w:t>an</w:t>
      </w:r>
      <w:r>
        <w:rPr>
          <w:spacing w:val="-11"/>
        </w:rPr>
        <w:t> </w:t>
      </w:r>
      <w:r>
        <w:rPr/>
        <w:t>If/else</w:t>
      </w:r>
      <w:r>
        <w:rPr>
          <w:spacing w:val="-14"/>
        </w:rPr>
        <w:t> </w:t>
      </w:r>
      <w:r>
        <w:rPr/>
        <w:t>condition</w:t>
      </w:r>
      <w:r>
        <w:rPr>
          <w:spacing w:val="-11"/>
        </w:rPr>
        <w:t> </w:t>
      </w:r>
      <w:r>
        <w:rPr/>
        <w:t>is started that checks whether the (now updated) </w:t>
      </w:r>
      <w:r>
        <w:rPr>
          <w:i/>
        </w:rPr>
        <w:t>transferredMWh </w:t>
      </w:r>
      <w:r>
        <w:rPr/>
        <w:t>variable is smaller than the transfer amount. This is done such that in the final iteration of the loop, that is, where the value of </w:t>
      </w:r>
      <w:r>
        <w:rPr>
          <w:i/>
        </w:rPr>
        <w:t>transferredMWh </w:t>
      </w:r>
      <w:r>
        <w:rPr/>
        <w:t>prior to adding</w:t>
      </w:r>
      <w:r>
        <w:rPr>
          <w:spacing w:val="-5"/>
        </w:rPr>
        <w:t> </w:t>
      </w:r>
      <w:r>
        <w:rPr/>
        <w:t>on the current asset’s amount value</w:t>
      </w:r>
      <w:r>
        <w:rPr>
          <w:spacing w:val="-8"/>
        </w:rPr>
        <w:t> </w:t>
      </w:r>
      <w:r>
        <w:rPr/>
        <w:t>is still below the desired transfer amount but above</w:t>
      </w:r>
      <w:r>
        <w:rPr>
          <w:spacing w:val="-6"/>
        </w:rPr>
        <w:t> </w:t>
      </w:r>
      <w:r>
        <w:rPr/>
        <w:t>it after adding</w:t>
      </w:r>
      <w:r>
        <w:rPr>
          <w:spacing w:val="-3"/>
        </w:rPr>
        <w:t> </w:t>
      </w:r>
      <w:r>
        <w:rPr/>
        <w:t>on the current asset’s amount value, the logic contained</w:t>
      </w:r>
      <w:r>
        <w:rPr>
          <w:spacing w:val="-3"/>
        </w:rPr>
        <w:t> </w:t>
      </w:r>
      <w:r>
        <w:rPr/>
        <w:t>in the else() part of</w:t>
      </w:r>
      <w:r>
        <w:rPr>
          <w:spacing w:val="40"/>
        </w:rPr>
        <w:t> </w:t>
      </w:r>
      <w:r>
        <w:rPr/>
        <w:t>the if/else statement is called.</w:t>
      </w:r>
    </w:p>
    <w:p>
      <w:pPr>
        <w:pStyle w:val="BodyText"/>
        <w:spacing w:line="259" w:lineRule="auto" w:before="165"/>
        <w:ind w:right="125"/>
        <w:jc w:val="both"/>
      </w:pPr>
      <w:r>
        <w:rPr/>
        <w:t>In</w:t>
      </w:r>
      <w:r>
        <w:rPr>
          <w:spacing w:val="31"/>
        </w:rPr>
        <w:t> </w:t>
      </w:r>
      <w:r>
        <w:rPr/>
        <w:t>the if() part</w:t>
      </w:r>
      <w:r>
        <w:rPr>
          <w:spacing w:val="-1"/>
        </w:rPr>
        <w:t> </w:t>
      </w:r>
      <w:r>
        <w:rPr/>
        <w:t>of the statement, the </w:t>
      </w:r>
      <w:r>
        <w:rPr>
          <w:i/>
        </w:rPr>
        <w:t>OwnerID </w:t>
      </w:r>
      <w:r>
        <w:rPr/>
        <w:t>attribute of the asset</w:t>
      </w:r>
      <w:r>
        <w:rPr>
          <w:spacing w:val="-1"/>
        </w:rPr>
        <w:t> </w:t>
      </w:r>
      <w:r>
        <w:rPr/>
        <w:t>of the current</w:t>
      </w:r>
      <w:r>
        <w:rPr>
          <w:spacing w:val="-1"/>
        </w:rPr>
        <w:t> </w:t>
      </w:r>
      <w:r>
        <w:rPr/>
        <w:t>iteration</w:t>
      </w:r>
      <w:r>
        <w:rPr>
          <w:spacing w:val="-8"/>
        </w:rPr>
        <w:t> </w:t>
      </w:r>
      <w:r>
        <w:rPr/>
        <w:t>is set</w:t>
      </w:r>
      <w:r>
        <w:rPr>
          <w:spacing w:val="-1"/>
        </w:rPr>
        <w:t> </w:t>
      </w:r>
      <w:r>
        <w:rPr/>
        <w:t>to</w:t>
      </w:r>
      <w:r>
        <w:rPr>
          <w:spacing w:val="31"/>
        </w:rPr>
        <w:t> </w:t>
      </w:r>
      <w:r>
        <w:rPr/>
        <w:t>the recipient input value, it is marshalled, added</w:t>
      </w:r>
      <w:r>
        <w:rPr>
          <w:spacing w:val="-1"/>
        </w:rPr>
        <w:t> </w:t>
      </w:r>
      <w:r>
        <w:rPr/>
        <w:t>to</w:t>
      </w:r>
      <w:r>
        <w:rPr>
          <w:spacing w:val="40"/>
        </w:rPr>
        <w:t> </w:t>
      </w:r>
      <w:r>
        <w:rPr/>
        <w:t>the receiver collection and deleted</w:t>
      </w:r>
      <w:r>
        <w:rPr>
          <w:spacing w:val="-1"/>
        </w:rPr>
        <w:t> </w:t>
      </w:r>
      <w:r>
        <w:rPr/>
        <w:t>from</w:t>
      </w:r>
      <w:r>
        <w:rPr>
          <w:spacing w:val="-5"/>
        </w:rPr>
        <w:t> </w:t>
      </w:r>
      <w:r>
        <w:rPr/>
        <w:t>the sender’s collection, similar to the single-asset transfer process. In the else() part of the statement, which is executed during the final iteration of the loop, the difference between the remainder of the desired amount and</w:t>
      </w:r>
      <w:r>
        <w:rPr>
          <w:spacing w:val="-7"/>
        </w:rPr>
        <w:t> </w:t>
      </w:r>
      <w:r>
        <w:rPr/>
        <w:t>the amount of the final asset is calculated. The asset is split into</w:t>
      </w:r>
      <w:r>
        <w:rPr>
          <w:spacing w:val="13"/>
        </w:rPr>
        <w:t> </w:t>
      </w:r>
      <w:r>
        <w:rPr/>
        <w:t>two</w:t>
      </w:r>
      <w:r>
        <w:rPr>
          <w:spacing w:val="13"/>
        </w:rPr>
        <w:t> </w:t>
      </w:r>
      <w:r>
        <w:rPr/>
        <w:t>parts, each</w:t>
      </w:r>
      <w:r>
        <w:rPr>
          <w:spacing w:val="-7"/>
        </w:rPr>
        <w:t> </w:t>
      </w:r>
      <w:r>
        <w:rPr/>
        <w:t>inheriting a proportional</w:t>
      </w:r>
      <w:r>
        <w:rPr>
          <w:spacing w:val="-2"/>
        </w:rPr>
        <w:t> </w:t>
      </w:r>
      <w:r>
        <w:rPr/>
        <w:t>amount</w:t>
      </w:r>
      <w:r>
        <w:rPr>
          <w:spacing w:val="-2"/>
        </w:rPr>
        <w:t> </w:t>
      </w:r>
      <w:r>
        <w:rPr/>
        <w:t>of the emissions.</w:t>
      </w:r>
      <w:r>
        <w:rPr>
          <w:spacing w:val="-13"/>
        </w:rPr>
        <w:t> </w:t>
      </w:r>
      <w:r>
        <w:rPr/>
        <w:t>Both assets inherit</w:t>
      </w:r>
      <w:r>
        <w:rPr>
          <w:spacing w:val="-2"/>
        </w:rPr>
        <w:t> </w:t>
      </w:r>
      <w:r>
        <w:rPr/>
        <w:t>the value of the </w:t>
      </w:r>
      <w:r>
        <w:rPr>
          <w:i/>
        </w:rPr>
        <w:t>CreationDatetime</w:t>
      </w:r>
      <w:r>
        <w:rPr>
          <w:i/>
          <w:spacing w:val="-7"/>
        </w:rPr>
        <w:t> </w:t>
      </w:r>
      <w:r>
        <w:rPr/>
        <w:t>attribute from</w:t>
      </w:r>
      <w:r>
        <w:rPr>
          <w:spacing w:val="-14"/>
        </w:rPr>
        <w:t> </w:t>
      </w:r>
      <w:r>
        <w:rPr/>
        <w:t>the</w:t>
      </w:r>
      <w:r>
        <w:rPr>
          <w:spacing w:val="-14"/>
        </w:rPr>
        <w:t> </w:t>
      </w:r>
      <w:r>
        <w:rPr/>
        <w:t>original</w:t>
      </w:r>
      <w:r>
        <w:rPr>
          <w:spacing w:val="-13"/>
        </w:rPr>
        <w:t> </w:t>
      </w:r>
      <w:r>
        <w:rPr/>
        <w:t>asset.</w:t>
      </w:r>
      <w:r>
        <w:rPr>
          <w:spacing w:val="-6"/>
        </w:rPr>
        <w:t> </w:t>
      </w:r>
      <w:r>
        <w:rPr/>
        <w:t>The</w:t>
      </w:r>
      <w:r>
        <w:rPr>
          <w:spacing w:val="-4"/>
        </w:rPr>
        <w:t> </w:t>
      </w:r>
      <w:r>
        <w:rPr/>
        <w:t>asset</w:t>
      </w:r>
      <w:r>
        <w:rPr>
          <w:spacing w:val="-14"/>
        </w:rPr>
        <w:t> </w:t>
      </w:r>
      <w:r>
        <w:rPr/>
        <w:t>containing</w:t>
      </w:r>
      <w:r>
        <w:rPr>
          <w:spacing w:val="-14"/>
        </w:rPr>
        <w:t> </w:t>
      </w:r>
      <w:r>
        <w:rPr/>
        <w:t>the</w:t>
      </w:r>
      <w:r>
        <w:rPr>
          <w:spacing w:val="-4"/>
        </w:rPr>
        <w:t> </w:t>
      </w:r>
      <w:r>
        <w:rPr/>
        <w:t>remainder</w:t>
      </w:r>
      <w:r>
        <w:rPr>
          <w:spacing w:val="-10"/>
        </w:rPr>
        <w:t> </w:t>
      </w:r>
      <w:r>
        <w:rPr/>
        <w:t>of</w:t>
      </w:r>
      <w:r>
        <w:rPr>
          <w:spacing w:val="-10"/>
        </w:rPr>
        <w:t> </w:t>
      </w:r>
      <w:r>
        <w:rPr/>
        <w:t>the</w:t>
      </w:r>
      <w:r>
        <w:rPr>
          <w:spacing w:val="-4"/>
        </w:rPr>
        <w:t> </w:t>
      </w:r>
      <w:r>
        <w:rPr/>
        <w:t>desired</w:t>
      </w:r>
      <w:r>
        <w:rPr>
          <w:spacing w:val="-14"/>
        </w:rPr>
        <w:t> </w:t>
      </w:r>
      <w:r>
        <w:rPr/>
        <w:t>amount</w:t>
      </w:r>
      <w:r>
        <w:rPr>
          <w:spacing w:val="-14"/>
        </w:rPr>
        <w:t> </w:t>
      </w:r>
      <w:r>
        <w:rPr/>
        <w:t>inherits</w:t>
      </w:r>
      <w:r>
        <w:rPr>
          <w:spacing w:val="-7"/>
        </w:rPr>
        <w:t> </w:t>
      </w:r>
      <w:r>
        <w:rPr/>
        <w:t>thefinal</w:t>
      </w:r>
      <w:r>
        <w:rPr>
          <w:spacing w:val="-14"/>
        </w:rPr>
        <w:t> </w:t>
      </w:r>
      <w:r>
        <w:rPr/>
        <w:t>asset’s </w:t>
      </w:r>
      <w:r>
        <w:rPr>
          <w:i/>
        </w:rPr>
        <w:t>AssetID</w:t>
      </w:r>
      <w:r>
        <w:rPr/>
        <w:t>, its</w:t>
      </w:r>
      <w:r>
        <w:rPr>
          <w:spacing w:val="40"/>
        </w:rPr>
        <w:t> </w:t>
      </w:r>
      <w:r>
        <w:rPr>
          <w:i/>
        </w:rPr>
        <w:t>OwnerID </w:t>
      </w:r>
      <w:r>
        <w:rPr/>
        <w:t>attribute is set to the recipient’s MSP ID, it is marshalled and put into the recipient’s collection. The asset containing the surplus amount of the final asset from the input list receives</w:t>
      </w:r>
      <w:r>
        <w:rPr>
          <w:spacing w:val="-8"/>
        </w:rPr>
        <w:t> </w:t>
      </w:r>
      <w:r>
        <w:rPr/>
        <w:t>a</w:t>
      </w:r>
      <w:r>
        <w:rPr>
          <w:spacing w:val="-2"/>
        </w:rPr>
        <w:t> </w:t>
      </w:r>
      <w:r>
        <w:rPr/>
        <w:t>new</w:t>
      </w:r>
      <w:r>
        <w:rPr>
          <w:spacing w:val="-5"/>
        </w:rPr>
        <w:t> </w:t>
      </w:r>
      <w:r>
        <w:rPr/>
        <w:t>Asset</w:t>
      </w:r>
      <w:r>
        <w:rPr>
          <w:spacing w:val="-10"/>
        </w:rPr>
        <w:t> </w:t>
      </w:r>
      <w:r>
        <w:rPr/>
        <w:t>ID</w:t>
      </w:r>
      <w:r>
        <w:rPr>
          <w:spacing w:val="-5"/>
        </w:rPr>
        <w:t> </w:t>
      </w:r>
      <w:r>
        <w:rPr/>
        <w:t>using</w:t>
      </w:r>
      <w:r>
        <w:rPr>
          <w:spacing w:val="-14"/>
        </w:rPr>
        <w:t> </w:t>
      </w:r>
      <w:r>
        <w:rPr/>
        <w:t>the </w:t>
      </w:r>
      <w:r>
        <w:rPr>
          <w:i/>
        </w:rPr>
        <w:t>eGOcounter()</w:t>
      </w:r>
      <w:r>
        <w:rPr>
          <w:i/>
          <w:spacing w:val="-3"/>
        </w:rPr>
        <w:t> </w:t>
      </w:r>
      <w:r>
        <w:rPr/>
        <w:t>method,</w:t>
      </w:r>
      <w:r>
        <w:rPr>
          <w:spacing w:val="-3"/>
        </w:rPr>
        <w:t> </w:t>
      </w:r>
      <w:r>
        <w:rPr/>
        <w:t>is</w:t>
      </w:r>
      <w:r>
        <w:rPr>
          <w:spacing w:val="-5"/>
        </w:rPr>
        <w:t> </w:t>
      </w:r>
      <w:r>
        <w:rPr/>
        <w:t>marshalled and</w:t>
      </w:r>
      <w:r>
        <w:rPr>
          <w:spacing w:val="-14"/>
        </w:rPr>
        <w:t> </w:t>
      </w:r>
      <w:r>
        <w:rPr/>
        <w:t>put</w:t>
      </w:r>
      <w:r>
        <w:rPr>
          <w:spacing w:val="-10"/>
        </w:rPr>
        <w:t> </w:t>
      </w:r>
      <w:r>
        <w:rPr/>
        <w:t>into</w:t>
      </w:r>
      <w:r>
        <w:rPr>
          <w:spacing w:val="-14"/>
        </w:rPr>
        <w:t> </w:t>
      </w:r>
      <w:r>
        <w:rPr/>
        <w:t>the</w:t>
      </w:r>
      <w:r>
        <w:rPr>
          <w:spacing w:val="-2"/>
        </w:rPr>
        <w:t> </w:t>
      </w:r>
      <w:r>
        <w:rPr/>
        <w:t>sender’s</w:t>
      </w:r>
      <w:r>
        <w:rPr>
          <w:spacing w:val="-5"/>
        </w:rPr>
        <w:t> </w:t>
      </w:r>
      <w:r>
        <w:rPr/>
        <w:t>private </w:t>
      </w:r>
      <w:r>
        <w:rPr>
          <w:spacing w:val="-2"/>
        </w:rPr>
        <w:t>collection.</w:t>
      </w:r>
    </w:p>
    <w:p>
      <w:pPr>
        <w:pStyle w:val="Heading4"/>
        <w:numPr>
          <w:ilvl w:val="2"/>
          <w:numId w:val="2"/>
        </w:numPr>
        <w:tabs>
          <w:tab w:pos="1217" w:val="left" w:leader="none"/>
        </w:tabs>
        <w:spacing w:line="240" w:lineRule="auto" w:before="174" w:after="0"/>
        <w:ind w:left="1217" w:right="0" w:hanging="721"/>
        <w:jc w:val="left"/>
      </w:pPr>
      <w:bookmarkStart w:name="_bookmark39" w:id="40"/>
      <w:bookmarkEnd w:id="40"/>
      <w:r>
        <w:rPr/>
      </w:r>
      <w:r>
        <w:rPr>
          <w:spacing w:val="-2"/>
        </w:rPr>
        <w:t>Applications</w:t>
      </w:r>
    </w:p>
    <w:p>
      <w:pPr>
        <w:pStyle w:val="BodyText"/>
        <w:spacing w:before="172"/>
        <w:ind w:left="0"/>
        <w:rPr>
          <w:sz w:val="24"/>
        </w:rPr>
      </w:pPr>
    </w:p>
    <w:p>
      <w:pPr>
        <w:pStyle w:val="BodyText"/>
        <w:spacing w:line="259" w:lineRule="auto" w:before="1"/>
        <w:ind w:right="141"/>
        <w:jc w:val="both"/>
      </w:pPr>
      <w:r>
        <w:rPr/>
        <w:t>During</w:t>
      </w:r>
      <w:r>
        <w:rPr>
          <w:spacing w:val="-7"/>
        </w:rPr>
        <w:t> </w:t>
      </w:r>
      <w:r>
        <w:rPr/>
        <w:t>the first</w:t>
      </w:r>
      <w:r>
        <w:rPr>
          <w:spacing w:val="-1"/>
        </w:rPr>
        <w:t> </w:t>
      </w:r>
      <w:r>
        <w:rPr/>
        <w:t>design cycle,</w:t>
      </w:r>
      <w:r>
        <w:rPr>
          <w:spacing w:val="-13"/>
        </w:rPr>
        <w:t> </w:t>
      </w:r>
      <w:r>
        <w:rPr/>
        <w:t>the invocation of chaincode</w:t>
      </w:r>
      <w:r>
        <w:rPr>
          <w:spacing w:val="-10"/>
        </w:rPr>
        <w:t> </w:t>
      </w:r>
      <w:r>
        <w:rPr/>
        <w:t>functions</w:t>
      </w:r>
      <w:r>
        <w:rPr>
          <w:spacing w:val="-14"/>
        </w:rPr>
        <w:t> </w:t>
      </w:r>
      <w:r>
        <w:rPr/>
        <w:t>worked</w:t>
      </w:r>
      <w:r>
        <w:rPr>
          <w:spacing w:val="-7"/>
        </w:rPr>
        <w:t> </w:t>
      </w:r>
      <w:r>
        <w:rPr/>
        <w:t>only</w:t>
      </w:r>
      <w:r>
        <w:rPr>
          <w:spacing w:val="-7"/>
        </w:rPr>
        <w:t> </w:t>
      </w:r>
      <w:r>
        <w:rPr/>
        <w:t>via the command</w:t>
      </w:r>
      <w:r>
        <w:rPr>
          <w:spacing w:val="-7"/>
        </w:rPr>
        <w:t> </w:t>
      </w:r>
      <w:r>
        <w:rPr/>
        <w:t>line interface by executing fabric binary executables, specifically commands belonging to</w:t>
      </w:r>
      <w:r>
        <w:rPr>
          <w:spacing w:val="40"/>
        </w:rPr>
        <w:t> </w:t>
      </w:r>
      <w:r>
        <w:rPr/>
        <w:t>the</w:t>
      </w:r>
      <w:r>
        <w:rPr>
          <w:spacing w:val="40"/>
        </w:rPr>
        <w:t> </w:t>
      </w:r>
      <w:r>
        <w:rPr/>
        <w:t>peer executable,</w:t>
      </w:r>
      <w:r>
        <w:rPr>
          <w:spacing w:val="-7"/>
        </w:rPr>
        <w:t> </w:t>
      </w:r>
      <w:r>
        <w:rPr/>
        <w:t>from within the client docker containers.</w:t>
      </w:r>
      <w:r>
        <w:rPr>
          <w:spacing w:val="-7"/>
        </w:rPr>
        <w:t> </w:t>
      </w:r>
      <w:r>
        <w:rPr/>
        <w:t>This was the result of the discovery</w:t>
      </w:r>
      <w:r>
        <w:rPr>
          <w:spacing w:val="-1"/>
        </w:rPr>
        <w:t> </w:t>
      </w:r>
      <w:r>
        <w:rPr/>
        <w:t>service not working.</w:t>
      </w:r>
      <w:r>
        <w:rPr>
          <w:spacing w:val="-14"/>
        </w:rPr>
        <w:t> </w:t>
      </w:r>
      <w:r>
        <w:rPr/>
        <w:t>The</w:t>
      </w:r>
      <w:r>
        <w:rPr>
          <w:spacing w:val="-14"/>
        </w:rPr>
        <w:t> </w:t>
      </w:r>
      <w:r>
        <w:rPr/>
        <w:t>discovery</w:t>
      </w:r>
      <w:r>
        <w:rPr>
          <w:spacing w:val="-6"/>
        </w:rPr>
        <w:t> </w:t>
      </w:r>
      <w:r>
        <w:rPr/>
        <w:t>servicerefers</w:t>
      </w:r>
      <w:r>
        <w:rPr>
          <w:spacing w:val="-9"/>
        </w:rPr>
        <w:t> </w:t>
      </w:r>
      <w:r>
        <w:rPr/>
        <w:t>to</w:t>
      </w:r>
      <w:r>
        <w:rPr>
          <w:spacing w:val="-2"/>
        </w:rPr>
        <w:t> </w:t>
      </w:r>
      <w:r>
        <w:rPr/>
        <w:t>the</w:t>
      </w:r>
      <w:r>
        <w:rPr>
          <w:spacing w:val="-6"/>
        </w:rPr>
        <w:t> </w:t>
      </w:r>
      <w:r>
        <w:rPr/>
        <w:t>activity</w:t>
      </w:r>
      <w:r>
        <w:rPr>
          <w:spacing w:val="-14"/>
        </w:rPr>
        <w:t> </w:t>
      </w:r>
      <w:r>
        <w:rPr/>
        <w:t>of</w:t>
      </w:r>
      <w:r>
        <w:rPr>
          <w:spacing w:val="8"/>
        </w:rPr>
        <w:t> </w:t>
      </w:r>
      <w:r>
        <w:rPr/>
        <w:t>anchor</w:t>
      </w:r>
      <w:r>
        <w:rPr>
          <w:spacing w:val="-12"/>
        </w:rPr>
        <w:t> </w:t>
      </w:r>
      <w:r>
        <w:rPr/>
        <w:t>peers</w:t>
      </w:r>
      <w:r>
        <w:rPr>
          <w:spacing w:val="-9"/>
        </w:rPr>
        <w:t> </w:t>
      </w:r>
      <w:r>
        <w:rPr/>
        <w:t>exchanging</w:t>
      </w:r>
      <w:r>
        <w:rPr>
          <w:spacing w:val="-14"/>
        </w:rPr>
        <w:t> </w:t>
      </w:r>
      <w:r>
        <w:rPr/>
        <w:t>transaction</w:t>
      </w:r>
      <w:r>
        <w:rPr>
          <w:spacing w:val="-2"/>
        </w:rPr>
        <w:t> </w:t>
      </w:r>
      <w:r>
        <w:rPr/>
        <w:t>information with</w:t>
      </w:r>
      <w:r>
        <w:rPr>
          <w:spacing w:val="-2"/>
        </w:rPr>
        <w:t> </w:t>
      </w:r>
      <w:r>
        <w:rPr/>
        <w:t>each other.</w:t>
      </w:r>
      <w:r>
        <w:rPr>
          <w:spacing w:val="-1"/>
        </w:rPr>
        <w:t> </w:t>
      </w:r>
      <w:r>
        <w:rPr/>
        <w:t>As</w:t>
      </w:r>
      <w:r>
        <w:rPr>
          <w:spacing w:val="-2"/>
        </w:rPr>
        <w:t> </w:t>
      </w:r>
      <w:r>
        <w:rPr/>
        <w:t>a result,</w:t>
      </w:r>
      <w:r>
        <w:rPr>
          <w:spacing w:val="-1"/>
        </w:rPr>
        <w:t> </w:t>
      </w:r>
      <w:r>
        <w:rPr/>
        <w:t>the</w:t>
      </w:r>
      <w:r>
        <w:rPr>
          <w:spacing w:val="-14"/>
        </w:rPr>
        <w:t> </w:t>
      </w:r>
      <w:r>
        <w:rPr/>
        <w:t>peers</w:t>
      </w:r>
      <w:r>
        <w:rPr>
          <w:spacing w:val="-2"/>
        </w:rPr>
        <w:t> </w:t>
      </w:r>
      <w:r>
        <w:rPr/>
        <w:t>learn of</w:t>
      </w:r>
      <w:r>
        <w:rPr>
          <w:spacing w:val="-4"/>
        </w:rPr>
        <w:t> </w:t>
      </w:r>
      <w:r>
        <w:rPr/>
        <w:t>new</w:t>
      </w:r>
      <w:r>
        <w:rPr>
          <w:spacing w:val="-14"/>
        </w:rPr>
        <w:t> </w:t>
      </w:r>
      <w:r>
        <w:rPr/>
        <w:t>transactions</w:t>
      </w:r>
      <w:r>
        <w:rPr>
          <w:spacing w:val="-2"/>
        </w:rPr>
        <w:t> </w:t>
      </w:r>
      <w:r>
        <w:rPr/>
        <w:t>only by either</w:t>
      </w:r>
      <w:r>
        <w:rPr>
          <w:spacing w:val="-4"/>
        </w:rPr>
        <w:t> </w:t>
      </w:r>
      <w:r>
        <w:rPr/>
        <w:t>being</w:t>
      </w:r>
      <w:r>
        <w:rPr>
          <w:spacing w:val="-13"/>
        </w:rPr>
        <w:t> </w:t>
      </w:r>
      <w:r>
        <w:rPr/>
        <w:t>directly</w:t>
      </w:r>
      <w:r>
        <w:rPr>
          <w:spacing w:val="-13"/>
        </w:rPr>
        <w:t> </w:t>
      </w:r>
      <w:r>
        <w:rPr/>
        <w:t>targeted</w:t>
      </w:r>
      <w:r>
        <w:rPr>
          <w:spacing w:val="-13"/>
        </w:rPr>
        <w:t> </w:t>
      </w:r>
      <w:r>
        <w:rPr/>
        <w:t>in the –peerAddress command of the</w:t>
      </w:r>
      <w:r>
        <w:rPr>
          <w:spacing w:val="40"/>
        </w:rPr>
        <w:t> </w:t>
      </w:r>
      <w:r>
        <w:rPr>
          <w:i/>
        </w:rPr>
        <w:t>peer chaincode invoke </w:t>
      </w:r>
      <w:r>
        <w:rPr/>
        <w:t>function of the bash script or from the orderering</w:t>
      </w:r>
      <w:r>
        <w:rPr>
          <w:spacing w:val="29"/>
        </w:rPr>
        <w:t> </w:t>
      </w:r>
      <w:r>
        <w:rPr/>
        <w:t>service,</w:t>
      </w:r>
      <w:r>
        <w:rPr>
          <w:spacing w:val="62"/>
        </w:rPr>
        <w:t> </w:t>
      </w:r>
      <w:r>
        <w:rPr/>
        <w:t>meaning</w:t>
      </w:r>
      <w:r>
        <w:rPr>
          <w:spacing w:val="40"/>
        </w:rPr>
        <w:t> </w:t>
      </w:r>
      <w:r>
        <w:rPr/>
        <w:t>that</w:t>
      </w:r>
      <w:r>
        <w:rPr>
          <w:spacing w:val="73"/>
        </w:rPr>
        <w:t> </w:t>
      </w:r>
      <w:r>
        <w:rPr/>
        <w:t>they</w:t>
      </w:r>
      <w:r>
        <w:rPr>
          <w:spacing w:val="80"/>
        </w:rPr>
        <w:t> </w:t>
      </w:r>
      <w:r>
        <w:rPr/>
        <w:t>do</w:t>
      </w:r>
      <w:r>
        <w:rPr>
          <w:spacing w:val="80"/>
        </w:rPr>
        <w:t> </w:t>
      </w:r>
      <w:r>
        <w:rPr/>
        <w:t>not</w:t>
      </w:r>
      <w:r>
        <w:rPr>
          <w:spacing w:val="73"/>
        </w:rPr>
        <w:t> </w:t>
      </w:r>
      <w:r>
        <w:rPr/>
        <w:t>receive</w:t>
      </w:r>
      <w:r>
        <w:rPr>
          <w:spacing w:val="63"/>
        </w:rPr>
        <w:t> </w:t>
      </w:r>
      <w:r>
        <w:rPr/>
        <w:t>the</w:t>
      </w:r>
      <w:r>
        <w:rPr>
          <w:spacing w:val="80"/>
        </w:rPr>
        <w:t> </w:t>
      </w:r>
      <w:r>
        <w:rPr/>
        <w:t>transient</w:t>
      </w:r>
      <w:r>
        <w:rPr>
          <w:spacing w:val="54"/>
        </w:rPr>
        <w:t> </w:t>
      </w:r>
      <w:r>
        <w:rPr/>
        <w:t>data</w:t>
      </w:r>
      <w:r>
        <w:rPr>
          <w:spacing w:val="80"/>
        </w:rPr>
        <w:t> </w:t>
      </w:r>
      <w:r>
        <w:rPr/>
        <w:t>private</w:t>
      </w:r>
      <w:r>
        <w:rPr>
          <w:spacing w:val="63"/>
        </w:rPr>
        <w:t> </w:t>
      </w:r>
      <w:r>
        <w:rPr/>
        <w:t>storage</w:t>
      </w:r>
      <w:r>
        <w:rPr>
          <w:spacing w:val="80"/>
        </w:rPr>
        <w:t> </w:t>
      </w:r>
      <w:r>
        <w:rPr/>
        <w:t>that</w:t>
      </w:r>
      <w:r>
        <w:rPr>
          <w:spacing w:val="73"/>
        </w:rPr>
        <w:t> </w:t>
      </w:r>
      <w:r>
        <w:rPr/>
        <w:t>is</w:t>
      </w:r>
    </w:p>
    <w:p>
      <w:pPr>
        <w:pStyle w:val="BodyText"/>
        <w:spacing w:after="0" w:line="259" w:lineRule="auto"/>
        <w:jc w:val="both"/>
        <w:sectPr>
          <w:pgSz w:w="11910" w:h="16850"/>
          <w:pgMar w:header="0" w:footer="977" w:top="1200" w:bottom="1220" w:left="1275" w:right="1275"/>
        </w:sectPr>
      </w:pPr>
    </w:p>
    <w:p>
      <w:pPr>
        <w:pStyle w:val="BodyText"/>
        <w:spacing w:line="259" w:lineRule="auto" w:before="76"/>
        <w:ind w:right="127"/>
        <w:jc w:val="both"/>
      </w:pPr>
      <w:r>
        <w:rPr/>
        <w:t>disseminated</w:t>
      </w:r>
      <w:r>
        <w:rPr>
          <w:spacing w:val="-8"/>
        </w:rPr>
        <w:t> </w:t>
      </w:r>
      <w:r>
        <w:rPr/>
        <w:t>only</w:t>
      </w:r>
      <w:r>
        <w:rPr>
          <w:spacing w:val="-7"/>
        </w:rPr>
        <w:t> </w:t>
      </w:r>
      <w:r>
        <w:rPr/>
        <w:t>via</w:t>
      </w:r>
      <w:r>
        <w:rPr>
          <w:spacing w:val="-11"/>
        </w:rPr>
        <w:t> </w:t>
      </w:r>
      <w:r>
        <w:rPr/>
        <w:t>the</w:t>
      </w:r>
      <w:r>
        <w:rPr>
          <w:spacing w:val="-11"/>
        </w:rPr>
        <w:t> </w:t>
      </w:r>
      <w:r>
        <w:rPr/>
        <w:t>peer-to-peer</w:t>
      </w:r>
      <w:r>
        <w:rPr>
          <w:spacing w:val="-14"/>
        </w:rPr>
        <w:t> </w:t>
      </w:r>
      <w:r>
        <w:rPr/>
        <w:t>gossip</w:t>
      </w:r>
      <w:r>
        <w:rPr>
          <w:spacing w:val="-6"/>
        </w:rPr>
        <w:t> </w:t>
      </w:r>
      <w:r>
        <w:rPr/>
        <w:t>protocol.</w:t>
      </w:r>
      <w:r>
        <w:rPr>
          <w:spacing w:val="28"/>
        </w:rPr>
        <w:t> </w:t>
      </w:r>
      <w:r>
        <w:rPr/>
        <w:t>A</w:t>
      </w:r>
      <w:r>
        <w:rPr>
          <w:spacing w:val="-13"/>
        </w:rPr>
        <w:t> </w:t>
      </w:r>
      <w:r>
        <w:rPr/>
        <w:t>basic</w:t>
      </w:r>
      <w:r>
        <w:rPr>
          <w:spacing w:val="-11"/>
        </w:rPr>
        <w:t> </w:t>
      </w:r>
      <w:r>
        <w:rPr/>
        <w:t>nodejs</w:t>
      </w:r>
      <w:r>
        <w:rPr>
          <w:spacing w:val="-13"/>
        </w:rPr>
        <w:t> </w:t>
      </w:r>
      <w:r>
        <w:rPr/>
        <w:t>application,</w:t>
      </w:r>
      <w:r>
        <w:rPr>
          <w:spacing w:val="-12"/>
        </w:rPr>
        <w:t> </w:t>
      </w:r>
      <w:r>
        <w:rPr/>
        <w:t>i.e.</w:t>
      </w:r>
      <w:r>
        <w:rPr>
          <w:spacing w:val="-12"/>
        </w:rPr>
        <w:t> </w:t>
      </w:r>
      <w:r>
        <w:rPr/>
        <w:t>javascript,</w:t>
      </w:r>
      <w:r>
        <w:rPr>
          <w:spacing w:val="-12"/>
        </w:rPr>
        <w:t> </w:t>
      </w:r>
      <w:r>
        <w:rPr/>
        <w:t>which would</w:t>
      </w:r>
      <w:r>
        <w:rPr>
          <w:spacing w:val="-2"/>
        </w:rPr>
        <w:t> </w:t>
      </w:r>
      <w:r>
        <w:rPr/>
        <w:t>constitute</w:t>
      </w:r>
      <w:r>
        <w:rPr>
          <w:spacing w:val="-14"/>
        </w:rPr>
        <w:t> </w:t>
      </w:r>
      <w:r>
        <w:rPr/>
        <w:t>the interface also to a frontend</w:t>
      </w:r>
      <w:r>
        <w:rPr>
          <w:spacing w:val="-14"/>
        </w:rPr>
        <w:t> </w:t>
      </w:r>
      <w:r>
        <w:rPr/>
        <w:t>user</w:t>
      </w:r>
      <w:r>
        <w:rPr>
          <w:spacing w:val="-4"/>
        </w:rPr>
        <w:t> </w:t>
      </w:r>
      <w:r>
        <w:rPr/>
        <w:t>interface,</w:t>
      </w:r>
      <w:r>
        <w:rPr>
          <w:spacing w:val="-14"/>
        </w:rPr>
        <w:t> </w:t>
      </w:r>
      <w:r>
        <w:rPr/>
        <w:t>was</w:t>
      </w:r>
      <w:r>
        <w:rPr>
          <w:spacing w:val="-2"/>
        </w:rPr>
        <w:t> </w:t>
      </w:r>
      <w:r>
        <w:rPr/>
        <w:t>also</w:t>
      </w:r>
      <w:r>
        <w:rPr>
          <w:spacing w:val="-14"/>
        </w:rPr>
        <w:t> </w:t>
      </w:r>
      <w:r>
        <w:rPr/>
        <w:t>created</w:t>
      </w:r>
      <w:r>
        <w:rPr>
          <w:spacing w:val="-13"/>
        </w:rPr>
        <w:t> </w:t>
      </w:r>
      <w:r>
        <w:rPr/>
        <w:t>and can be found in the buyer client directory (.../buyer-vm1/buyer-client/nodejs) of the repository. Its mechanisms are not described</w:t>
      </w:r>
      <w:r>
        <w:rPr>
          <w:spacing w:val="-14"/>
        </w:rPr>
        <w:t> </w:t>
      </w:r>
      <w:r>
        <w:rPr/>
        <w:t>in detail</w:t>
      </w:r>
      <w:r>
        <w:rPr>
          <w:spacing w:val="-6"/>
        </w:rPr>
        <w:t> </w:t>
      </w:r>
      <w:r>
        <w:rPr/>
        <w:t>here</w:t>
      </w:r>
      <w:r>
        <w:rPr>
          <w:spacing w:val="-14"/>
        </w:rPr>
        <w:t> </w:t>
      </w:r>
      <w:r>
        <w:rPr/>
        <w:t>since it</w:t>
      </w:r>
      <w:r>
        <w:rPr>
          <w:spacing w:val="-6"/>
        </w:rPr>
        <w:t> </w:t>
      </w:r>
      <w:r>
        <w:rPr/>
        <w:t>ultimately</w:t>
      </w:r>
      <w:r>
        <w:rPr>
          <w:spacing w:val="-12"/>
        </w:rPr>
        <w:t> </w:t>
      </w:r>
      <w:r>
        <w:rPr/>
        <w:t>was</w:t>
      </w:r>
      <w:r>
        <w:rPr>
          <w:spacing w:val="-14"/>
        </w:rPr>
        <w:t> </w:t>
      </w:r>
      <w:r>
        <w:rPr/>
        <w:t>not</w:t>
      </w:r>
      <w:r>
        <w:rPr>
          <w:spacing w:val="-6"/>
        </w:rPr>
        <w:t> </w:t>
      </w:r>
      <w:r>
        <w:rPr/>
        <w:t>connected</w:t>
      </w:r>
      <w:r>
        <w:rPr>
          <w:spacing w:val="-12"/>
        </w:rPr>
        <w:t> </w:t>
      </w:r>
      <w:r>
        <w:rPr/>
        <w:t>to the</w:t>
      </w:r>
      <w:r>
        <w:rPr>
          <w:spacing w:val="-14"/>
        </w:rPr>
        <w:t> </w:t>
      </w:r>
      <w:r>
        <w:rPr/>
        <w:t>network. Because</w:t>
      </w:r>
      <w:r>
        <w:rPr>
          <w:spacing w:val="-14"/>
        </w:rPr>
        <w:t> </w:t>
      </w:r>
      <w:r>
        <w:rPr/>
        <w:t>the invocation</w:t>
      </w:r>
      <w:r>
        <w:rPr>
          <w:spacing w:val="-12"/>
        </w:rPr>
        <w:t> </w:t>
      </w:r>
      <w:r>
        <w:rPr/>
        <w:t>via the command line interface requires setting</w:t>
      </w:r>
      <w:r>
        <w:rPr>
          <w:spacing w:val="-2"/>
        </w:rPr>
        <w:t> </w:t>
      </w:r>
      <w:r>
        <w:rPr/>
        <w:t>a large amount of flags and environmental variables,</w:t>
      </w:r>
      <w:r>
        <w:rPr>
          <w:spacing w:val="-8"/>
        </w:rPr>
        <w:t> </w:t>
      </w:r>
      <w:r>
        <w:rPr/>
        <w:t>the commands</w:t>
      </w:r>
      <w:r>
        <w:rPr>
          <w:spacing w:val="-14"/>
        </w:rPr>
        <w:t> </w:t>
      </w:r>
      <w:r>
        <w:rPr/>
        <w:t>are</w:t>
      </w:r>
      <w:r>
        <w:rPr>
          <w:spacing w:val="-14"/>
        </w:rPr>
        <w:t> </w:t>
      </w:r>
      <w:r>
        <w:rPr/>
        <w:t>incorporated</w:t>
      </w:r>
      <w:r>
        <w:rPr>
          <w:spacing w:val="-14"/>
        </w:rPr>
        <w:t> </w:t>
      </w:r>
      <w:r>
        <w:rPr/>
        <w:t>into</w:t>
      </w:r>
      <w:r>
        <w:rPr>
          <w:spacing w:val="-13"/>
        </w:rPr>
        <w:t> </w:t>
      </w:r>
      <w:r>
        <w:rPr/>
        <w:t>bash</w:t>
      </w:r>
      <w:r>
        <w:rPr>
          <w:spacing w:val="-11"/>
        </w:rPr>
        <w:t> </w:t>
      </w:r>
      <w:r>
        <w:rPr/>
        <w:t>scripts</w:t>
      </w:r>
      <w:r>
        <w:rPr>
          <w:spacing w:val="-10"/>
        </w:rPr>
        <w:t> </w:t>
      </w:r>
      <w:r>
        <w:rPr/>
        <w:t>and</w:t>
      </w:r>
      <w:r>
        <w:rPr>
          <w:spacing w:val="-3"/>
        </w:rPr>
        <w:t> </w:t>
      </w:r>
      <w:r>
        <w:rPr/>
        <w:t>imported</w:t>
      </w:r>
      <w:r>
        <w:rPr>
          <w:spacing w:val="-3"/>
        </w:rPr>
        <w:t> </w:t>
      </w:r>
      <w:r>
        <w:rPr/>
        <w:t>into</w:t>
      </w:r>
      <w:r>
        <w:rPr>
          <w:spacing w:val="-3"/>
        </w:rPr>
        <w:t> </w:t>
      </w:r>
      <w:r>
        <w:rPr/>
        <w:t>the</w:t>
      </w:r>
      <w:r>
        <w:rPr>
          <w:spacing w:val="-8"/>
        </w:rPr>
        <w:t> </w:t>
      </w:r>
      <w:r>
        <w:rPr/>
        <w:t>client</w:t>
      </w:r>
      <w:r>
        <w:rPr>
          <w:spacing w:val="-14"/>
        </w:rPr>
        <w:t> </w:t>
      </w:r>
      <w:r>
        <w:rPr/>
        <w:t>containers.</w:t>
      </w:r>
      <w:r>
        <w:rPr>
          <w:spacing w:val="-14"/>
        </w:rPr>
        <w:t> </w:t>
      </w:r>
      <w:r>
        <w:rPr/>
        <w:t>Where</w:t>
      </w:r>
      <w:r>
        <w:rPr>
          <w:spacing w:val="-7"/>
        </w:rPr>
        <w:t> </w:t>
      </w:r>
      <w:r>
        <w:rPr/>
        <w:t>appropriate, the bash scripts are parametrized, that is, they require input values, such</w:t>
      </w:r>
      <w:r>
        <w:rPr>
          <w:spacing w:val="-4"/>
        </w:rPr>
        <w:t> </w:t>
      </w:r>
      <w:r>
        <w:rPr/>
        <w:t>as an asset composite key</w:t>
      </w:r>
      <w:r>
        <w:rPr>
          <w:spacing w:val="-4"/>
        </w:rPr>
        <w:t> </w:t>
      </w:r>
      <w:r>
        <w:rPr/>
        <w:t>or the MSP ID</w:t>
      </w:r>
      <w:r>
        <w:rPr>
          <w:spacing w:val="40"/>
        </w:rPr>
        <w:t> </w:t>
      </w:r>
      <w:r>
        <w:rPr/>
        <w:t>of the recipient of a transfer function. Inputs</w:t>
      </w:r>
      <w:r>
        <w:rPr>
          <w:spacing w:val="-12"/>
        </w:rPr>
        <w:t> </w:t>
      </w:r>
      <w:r>
        <w:rPr/>
        <w:t>are signified by dollar signs, for example, </w:t>
      </w:r>
      <w:r>
        <w:rPr>
          <w:i/>
        </w:rPr>
        <w:t>export eGOID=$1 </w:t>
      </w:r>
      <w:r>
        <w:rPr/>
        <w:t>means that the first input passed together with the function</w:t>
      </w:r>
      <w:r>
        <w:rPr>
          <w:spacing w:val="-7"/>
        </w:rPr>
        <w:t> </w:t>
      </w:r>
      <w:r>
        <w:rPr/>
        <w:t>invocation</w:t>
      </w:r>
      <w:r>
        <w:rPr>
          <w:spacing w:val="-7"/>
        </w:rPr>
        <w:t> </w:t>
      </w:r>
      <w:r>
        <w:rPr/>
        <w:t>is to be read as</w:t>
      </w:r>
      <w:r>
        <w:rPr>
          <w:spacing w:val="-9"/>
        </w:rPr>
        <w:t> </w:t>
      </w:r>
      <w:r>
        <w:rPr/>
        <w:t>the environment</w:t>
      </w:r>
      <w:r>
        <w:rPr>
          <w:spacing w:val="-8"/>
        </w:rPr>
        <w:t> </w:t>
      </w:r>
      <w:r>
        <w:rPr/>
        <w:t>variable eGOID</w:t>
      </w:r>
      <w:r>
        <w:rPr>
          <w:spacing w:val="-14"/>
        </w:rPr>
        <w:t> </w:t>
      </w:r>
      <w:r>
        <w:rPr/>
        <w:t>in the</w:t>
      </w:r>
      <w:r>
        <w:rPr>
          <w:spacing w:val="-14"/>
        </w:rPr>
        <w:t> </w:t>
      </w:r>
      <w:r>
        <w:rPr/>
        <w:t>rest</w:t>
      </w:r>
      <w:r>
        <w:rPr>
          <w:spacing w:val="-7"/>
        </w:rPr>
        <w:t> </w:t>
      </w:r>
      <w:r>
        <w:rPr/>
        <w:t>of</w:t>
      </w:r>
      <w:r>
        <w:rPr>
          <w:spacing w:val="-4"/>
        </w:rPr>
        <w:t> </w:t>
      </w:r>
      <w:r>
        <w:rPr/>
        <w:t>the bash</w:t>
      </w:r>
      <w:r>
        <w:rPr>
          <w:spacing w:val="-13"/>
        </w:rPr>
        <w:t> </w:t>
      </w:r>
      <w:r>
        <w:rPr/>
        <w:t>script.</w:t>
      </w:r>
      <w:r>
        <w:rPr>
          <w:spacing w:val="-1"/>
        </w:rPr>
        <w:t> </w:t>
      </w:r>
      <w:r>
        <w:rPr/>
        <w:t>Querying</w:t>
      </w:r>
      <w:r>
        <w:rPr>
          <w:spacing w:val="-13"/>
        </w:rPr>
        <w:t> </w:t>
      </w:r>
      <w:r>
        <w:rPr/>
        <w:t>chaincode</w:t>
      </w:r>
      <w:r>
        <w:rPr>
          <w:spacing w:val="-14"/>
        </w:rPr>
        <w:t> </w:t>
      </w:r>
      <w:r>
        <w:rPr/>
        <w:t>functions</w:t>
      </w:r>
      <w:r>
        <w:rPr>
          <w:spacing w:val="-2"/>
        </w:rPr>
        <w:t> </w:t>
      </w:r>
      <w:r>
        <w:rPr/>
        <w:t>uses</w:t>
      </w:r>
      <w:r>
        <w:rPr>
          <w:spacing w:val="-2"/>
        </w:rPr>
        <w:t> </w:t>
      </w:r>
      <w:r>
        <w:rPr/>
        <w:t>the </w:t>
      </w:r>
      <w:r>
        <w:rPr>
          <w:i/>
        </w:rPr>
        <w:t>peer chaincode</w:t>
      </w:r>
      <w:r>
        <w:rPr>
          <w:i/>
          <w:spacing w:val="-13"/>
        </w:rPr>
        <w:t> </w:t>
      </w:r>
      <w:r>
        <w:rPr>
          <w:i/>
        </w:rPr>
        <w:t>query</w:t>
      </w:r>
      <w:r>
        <w:rPr>
          <w:i/>
          <w:spacing w:val="-7"/>
        </w:rPr>
        <w:t> </w:t>
      </w:r>
      <w:r>
        <w:rPr/>
        <w:t>command of</w:t>
      </w:r>
      <w:r>
        <w:rPr>
          <w:spacing w:val="-1"/>
        </w:rPr>
        <w:t> </w:t>
      </w:r>
      <w:r>
        <w:rPr/>
        <w:t>the</w:t>
      </w:r>
      <w:r>
        <w:rPr>
          <w:spacing w:val="-13"/>
        </w:rPr>
        <w:t> </w:t>
      </w:r>
      <w:r>
        <w:rPr/>
        <w:t>peer</w:t>
      </w:r>
      <w:r>
        <w:rPr>
          <w:spacing w:val="-1"/>
        </w:rPr>
        <w:t> </w:t>
      </w:r>
      <w:r>
        <w:rPr/>
        <w:t>executable and invoking</w:t>
      </w:r>
      <w:r>
        <w:rPr>
          <w:spacing w:val="-10"/>
        </w:rPr>
        <w:t> </w:t>
      </w:r>
      <w:r>
        <w:rPr/>
        <w:t>functions uses the </w:t>
      </w:r>
      <w:r>
        <w:rPr>
          <w:i/>
        </w:rPr>
        <w:t>peer chaincode</w:t>
      </w:r>
      <w:r>
        <w:rPr>
          <w:i/>
        </w:rPr>
        <w:t> invoke </w:t>
      </w:r>
      <w:r>
        <w:rPr/>
        <w:t>command. As part</w:t>
      </w:r>
      <w:r>
        <w:rPr>
          <w:spacing w:val="-2"/>
        </w:rPr>
        <w:t> </w:t>
      </w:r>
      <w:r>
        <w:rPr/>
        <w:t>of the environment</w:t>
      </w:r>
      <w:r>
        <w:rPr>
          <w:spacing w:val="-2"/>
        </w:rPr>
        <w:t> </w:t>
      </w:r>
      <w:r>
        <w:rPr/>
        <w:t>variables, the paths to some</w:t>
      </w:r>
      <w:r>
        <w:rPr>
          <w:spacing w:val="-11"/>
        </w:rPr>
        <w:t> </w:t>
      </w:r>
      <w:r>
        <w:rPr/>
        <w:t>TLS</w:t>
      </w:r>
      <w:r>
        <w:rPr>
          <w:spacing w:val="-5"/>
        </w:rPr>
        <w:t> </w:t>
      </w:r>
      <w:r>
        <w:rPr/>
        <w:t>certificates of the main peers that are targeted are passed using</w:t>
      </w:r>
      <w:r>
        <w:rPr>
          <w:spacing w:val="-8"/>
        </w:rPr>
        <w:t> </w:t>
      </w:r>
      <w:r>
        <w:rPr/>
        <w:t>the –peerAddress flag</w:t>
      </w:r>
      <w:r>
        <w:rPr>
          <w:spacing w:val="-8"/>
        </w:rPr>
        <w:t> </w:t>
      </w:r>
      <w:r>
        <w:rPr/>
        <w:t>as well as the path to</w:t>
      </w:r>
      <w:r>
        <w:rPr>
          <w:spacing w:val="40"/>
        </w:rPr>
        <w:t> </w:t>
      </w:r>
      <w:r>
        <w:rPr/>
        <w:t>the MSP folder containing</w:t>
      </w:r>
      <w:r>
        <w:rPr>
          <w:spacing w:val="-12"/>
        </w:rPr>
        <w:t> </w:t>
      </w:r>
      <w:r>
        <w:rPr/>
        <w:t>all</w:t>
      </w:r>
      <w:r>
        <w:rPr>
          <w:spacing w:val="-4"/>
        </w:rPr>
        <w:t> </w:t>
      </w:r>
      <w:r>
        <w:rPr/>
        <w:t>certificates</w:t>
      </w:r>
      <w:r>
        <w:rPr>
          <w:spacing w:val="-14"/>
        </w:rPr>
        <w:t> </w:t>
      </w:r>
      <w:r>
        <w:rPr/>
        <w:t>of the invoking</w:t>
      </w:r>
      <w:r>
        <w:rPr>
          <w:spacing w:val="-10"/>
        </w:rPr>
        <w:t> </w:t>
      </w:r>
      <w:r>
        <w:rPr/>
        <w:t>client. Here, we cannot</w:t>
      </w:r>
      <w:r>
        <w:rPr>
          <w:spacing w:val="-4"/>
        </w:rPr>
        <w:t> </w:t>
      </w:r>
      <w:r>
        <w:rPr/>
        <w:t>simply pass all</w:t>
      </w:r>
      <w:r>
        <w:rPr>
          <w:spacing w:val="-4"/>
        </w:rPr>
        <w:t> </w:t>
      </w:r>
      <w:r>
        <w:rPr/>
        <w:t>peer adresses to avoid the discovery</w:t>
      </w:r>
      <w:r>
        <w:rPr>
          <w:spacing w:val="-5"/>
        </w:rPr>
        <w:t> </w:t>
      </w:r>
      <w:r>
        <w:rPr/>
        <w:t>service issue,</w:t>
      </w:r>
      <w:r>
        <w:rPr>
          <w:spacing w:val="-10"/>
        </w:rPr>
        <w:t> </w:t>
      </w:r>
      <w:r>
        <w:rPr/>
        <w:t>since the targeted</w:t>
      </w:r>
      <w:r>
        <w:rPr>
          <w:spacing w:val="-5"/>
        </w:rPr>
        <w:t> </w:t>
      </w:r>
      <w:r>
        <w:rPr/>
        <w:t>peers</w:t>
      </w:r>
      <w:r>
        <w:rPr>
          <w:spacing w:val="-12"/>
        </w:rPr>
        <w:t> </w:t>
      </w:r>
      <w:r>
        <w:rPr/>
        <w:t>need</w:t>
      </w:r>
      <w:r>
        <w:rPr>
          <w:spacing w:val="-5"/>
        </w:rPr>
        <w:t> </w:t>
      </w:r>
      <w:r>
        <w:rPr/>
        <w:t>to be able to execute</w:t>
      </w:r>
      <w:r>
        <w:rPr>
          <w:spacing w:val="-7"/>
        </w:rPr>
        <w:t> </w:t>
      </w:r>
      <w:r>
        <w:rPr/>
        <w:t>a read</w:t>
      </w:r>
      <w:r>
        <w:rPr>
          <w:spacing w:val="40"/>
        </w:rPr>
        <w:t> </w:t>
      </w:r>
      <w:r>
        <w:rPr/>
        <w:t>operation</w:t>
      </w:r>
      <w:r>
        <w:rPr>
          <w:spacing w:val="-5"/>
        </w:rPr>
        <w:t> </w:t>
      </w:r>
      <w:r>
        <w:rPr/>
        <w:t>on the private collection</w:t>
      </w:r>
      <w:r>
        <w:rPr>
          <w:spacing w:val="-4"/>
        </w:rPr>
        <w:t> </w:t>
      </w:r>
      <w:r>
        <w:rPr/>
        <w:t>which</w:t>
      </w:r>
      <w:r>
        <w:rPr>
          <w:spacing w:val="-4"/>
        </w:rPr>
        <w:t> </w:t>
      </w:r>
      <w:r>
        <w:rPr/>
        <w:t>is not the case for all peers. For example, in the transfer function, we use the policy OR(OwnerMSP.member,</w:t>
      </w:r>
      <w:r>
        <w:rPr>
          <w:spacing w:val="-10"/>
        </w:rPr>
        <w:t> </w:t>
      </w:r>
      <w:r>
        <w:rPr/>
        <w:t>IssuerMSP.member) for endorsement, and would</w:t>
      </w:r>
      <w:r>
        <w:rPr>
          <w:spacing w:val="-5"/>
        </w:rPr>
        <w:t> </w:t>
      </w:r>
      <w:r>
        <w:rPr/>
        <w:t>like to write to</w:t>
      </w:r>
      <w:r>
        <w:rPr>
          <w:spacing w:val="37"/>
        </w:rPr>
        <w:t> </w:t>
      </w:r>
      <w:r>
        <w:rPr/>
        <w:t>the buyer’s private</w:t>
      </w:r>
      <w:r>
        <w:rPr>
          <w:spacing w:val="-4"/>
        </w:rPr>
        <w:t> </w:t>
      </w:r>
      <w:r>
        <w:rPr/>
        <w:t>collection, however, the buyer organisation</w:t>
      </w:r>
      <w:r>
        <w:rPr>
          <w:spacing w:val="-1"/>
        </w:rPr>
        <w:t> </w:t>
      </w:r>
      <w:r>
        <w:rPr/>
        <w:t>does not receive</w:t>
      </w:r>
      <w:r>
        <w:rPr>
          <w:spacing w:val="-4"/>
        </w:rPr>
        <w:t> </w:t>
      </w:r>
      <w:r>
        <w:rPr/>
        <w:t>the transient data storage directly from the application nor from the discovery service.</w:t>
      </w:r>
      <w:r>
        <w:rPr>
          <w:spacing w:val="-9"/>
        </w:rPr>
        <w:t> </w:t>
      </w:r>
      <w:r>
        <w:rPr/>
        <w:t>If</w:t>
      </w:r>
      <w:r>
        <w:rPr>
          <w:spacing w:val="27"/>
        </w:rPr>
        <w:t> </w:t>
      </w:r>
      <w:r>
        <w:rPr/>
        <w:t>one sent the transient input directly</w:t>
      </w:r>
      <w:r>
        <w:rPr>
          <w:spacing w:val="-4"/>
        </w:rPr>
        <w:t> </w:t>
      </w:r>
      <w:r>
        <w:rPr/>
        <w:t>to the</w:t>
      </w:r>
      <w:r>
        <w:rPr>
          <w:spacing w:val="-2"/>
        </w:rPr>
        <w:t> </w:t>
      </w:r>
      <w:r>
        <w:rPr/>
        <w:t>buyer</w:t>
      </w:r>
      <w:r>
        <w:rPr>
          <w:spacing w:val="-5"/>
        </w:rPr>
        <w:t> </w:t>
      </w:r>
      <w:r>
        <w:rPr/>
        <w:t>peer</w:t>
      </w:r>
      <w:r>
        <w:rPr>
          <w:spacing w:val="40"/>
        </w:rPr>
        <w:t> </w:t>
      </w:r>
      <w:r>
        <w:rPr/>
        <w:t>via the –peerAddress</w:t>
      </w:r>
      <w:r>
        <w:rPr>
          <w:spacing w:val="-2"/>
        </w:rPr>
        <w:t> </w:t>
      </w:r>
      <w:r>
        <w:rPr/>
        <w:t>flag,</w:t>
      </w:r>
      <w:r>
        <w:rPr>
          <w:spacing w:val="-1"/>
        </w:rPr>
        <w:t> </w:t>
      </w:r>
      <w:r>
        <w:rPr/>
        <w:t>the transaction would fail</w:t>
      </w:r>
      <w:r>
        <w:rPr>
          <w:spacing w:val="-8"/>
        </w:rPr>
        <w:t> </w:t>
      </w:r>
      <w:r>
        <w:rPr/>
        <w:t>since the</w:t>
      </w:r>
      <w:r>
        <w:rPr>
          <w:spacing w:val="-14"/>
        </w:rPr>
        <w:t> </w:t>
      </w:r>
      <w:r>
        <w:rPr/>
        <w:t>buyer peer</w:t>
      </w:r>
      <w:r>
        <w:rPr>
          <w:spacing w:val="-5"/>
        </w:rPr>
        <w:t> </w:t>
      </w:r>
      <w:r>
        <w:rPr/>
        <w:t>is</w:t>
      </w:r>
      <w:r>
        <w:rPr>
          <w:spacing w:val="-2"/>
        </w:rPr>
        <w:t> </w:t>
      </w:r>
      <w:r>
        <w:rPr/>
        <w:t>not</w:t>
      </w:r>
      <w:r>
        <w:rPr>
          <w:spacing w:val="-8"/>
        </w:rPr>
        <w:t> </w:t>
      </w:r>
      <w:r>
        <w:rPr/>
        <w:t>allowed to invoke the </w:t>
      </w:r>
      <w:r>
        <w:rPr>
          <w:i/>
        </w:rPr>
        <w:t>getPrivateData() </w:t>
      </w:r>
      <w:r>
        <w:rPr/>
        <w:t>function on the private collection</w:t>
      </w:r>
      <w:r>
        <w:rPr>
          <w:spacing w:val="-4"/>
        </w:rPr>
        <w:t> </w:t>
      </w:r>
      <w:r>
        <w:rPr/>
        <w:t>of the OwnerMSP, which is part of being a full endorsing node.</w:t>
      </w:r>
    </w:p>
    <w:p>
      <w:pPr>
        <w:pStyle w:val="BodyText"/>
        <w:spacing w:line="259" w:lineRule="auto" w:before="160"/>
        <w:ind w:right="120"/>
        <w:jc w:val="both"/>
      </w:pPr>
      <w:r>
        <w:rPr/>
        <w:t>The</w:t>
      </w:r>
      <w:r>
        <w:rPr>
          <w:spacing w:val="-7"/>
        </w:rPr>
        <w:t> </w:t>
      </w:r>
      <w:r>
        <w:rPr/>
        <w:t>certificates</w:t>
      </w:r>
      <w:r>
        <w:rPr>
          <w:spacing w:val="-14"/>
        </w:rPr>
        <w:t> </w:t>
      </w:r>
      <w:r>
        <w:rPr/>
        <w:t>and</w:t>
      </w:r>
      <w:r>
        <w:rPr>
          <w:spacing w:val="-13"/>
        </w:rPr>
        <w:t> </w:t>
      </w:r>
      <w:r>
        <w:rPr/>
        <w:t>private key of</w:t>
      </w:r>
      <w:r>
        <w:rPr>
          <w:spacing w:val="-4"/>
        </w:rPr>
        <w:t> </w:t>
      </w:r>
      <w:r>
        <w:rPr/>
        <w:t>the</w:t>
      </w:r>
      <w:r>
        <w:rPr>
          <w:spacing w:val="-14"/>
        </w:rPr>
        <w:t> </w:t>
      </w:r>
      <w:r>
        <w:rPr/>
        <w:t>invoking</w:t>
      </w:r>
      <w:r>
        <w:rPr>
          <w:spacing w:val="-13"/>
        </w:rPr>
        <w:t> </w:t>
      </w:r>
      <w:r>
        <w:rPr/>
        <w:t>client</w:t>
      </w:r>
      <w:r>
        <w:rPr>
          <w:spacing w:val="-7"/>
        </w:rPr>
        <w:t> </w:t>
      </w:r>
      <w:r>
        <w:rPr/>
        <w:t>get</w:t>
      </w:r>
      <w:r>
        <w:rPr>
          <w:spacing w:val="-7"/>
        </w:rPr>
        <w:t> </w:t>
      </w:r>
      <w:r>
        <w:rPr/>
        <w:t>passed to</w:t>
      </w:r>
      <w:r>
        <w:rPr>
          <w:spacing w:val="-13"/>
        </w:rPr>
        <w:t> </w:t>
      </w:r>
      <w:r>
        <w:rPr/>
        <w:t>the chaincode</w:t>
      </w:r>
      <w:r>
        <w:rPr>
          <w:spacing w:val="-14"/>
        </w:rPr>
        <w:t> </w:t>
      </w:r>
      <w:r>
        <w:rPr/>
        <w:t>function as</w:t>
      </w:r>
      <w:r>
        <w:rPr>
          <w:spacing w:val="-2"/>
        </w:rPr>
        <w:t> </w:t>
      </w:r>
      <w:r>
        <w:rPr/>
        <w:t>part</w:t>
      </w:r>
      <w:r>
        <w:rPr>
          <w:spacing w:val="-7"/>
        </w:rPr>
        <w:t> </w:t>
      </w:r>
      <w:r>
        <w:rPr/>
        <w:t>of</w:t>
      </w:r>
      <w:r>
        <w:rPr>
          <w:spacing w:val="-4"/>
        </w:rPr>
        <w:t> </w:t>
      </w:r>
      <w:r>
        <w:rPr/>
        <w:t>the transaction context. As mentioned, the client’s identity is created by registering</w:t>
      </w:r>
      <w:r>
        <w:rPr>
          <w:spacing w:val="-8"/>
        </w:rPr>
        <w:t> </w:t>
      </w:r>
      <w:r>
        <w:rPr/>
        <w:t>and enrolling</w:t>
      </w:r>
      <w:r>
        <w:rPr>
          <w:spacing w:val="-8"/>
        </w:rPr>
        <w:t> </w:t>
      </w:r>
      <w:r>
        <w:rPr/>
        <w:t>with the CA.</w:t>
      </w:r>
      <w:r>
        <w:rPr>
          <w:spacing w:val="-14"/>
        </w:rPr>
        <w:t> </w:t>
      </w:r>
      <w:r>
        <w:rPr/>
        <w:t>Its</w:t>
      </w:r>
      <w:r>
        <w:rPr>
          <w:spacing w:val="-10"/>
        </w:rPr>
        <w:t> </w:t>
      </w:r>
      <w:r>
        <w:rPr/>
        <w:t>certificates</w:t>
      </w:r>
      <w:r>
        <w:rPr>
          <w:spacing w:val="-10"/>
        </w:rPr>
        <w:t> </w:t>
      </w:r>
      <w:r>
        <w:rPr/>
        <w:t>are</w:t>
      </w:r>
      <w:r>
        <w:rPr>
          <w:spacing w:val="-8"/>
        </w:rPr>
        <w:t> </w:t>
      </w:r>
      <w:r>
        <w:rPr/>
        <w:t>imported</w:t>
      </w:r>
      <w:r>
        <w:rPr>
          <w:spacing w:val="-4"/>
        </w:rPr>
        <w:t> </w:t>
      </w:r>
      <w:r>
        <w:rPr/>
        <w:t>into</w:t>
      </w:r>
      <w:r>
        <w:rPr>
          <w:spacing w:val="-14"/>
        </w:rPr>
        <w:t> </w:t>
      </w:r>
      <w:r>
        <w:rPr/>
        <w:t>the client</w:t>
      </w:r>
      <w:r>
        <w:rPr>
          <w:spacing w:val="-14"/>
        </w:rPr>
        <w:t> </w:t>
      </w:r>
      <w:r>
        <w:rPr/>
        <w:t>container</w:t>
      </w:r>
      <w:r>
        <w:rPr>
          <w:spacing w:val="-13"/>
        </w:rPr>
        <w:t> </w:t>
      </w:r>
      <w:r>
        <w:rPr/>
        <w:t>during</w:t>
      </w:r>
      <w:r>
        <w:rPr>
          <w:spacing w:val="-14"/>
        </w:rPr>
        <w:t> </w:t>
      </w:r>
      <w:r>
        <w:rPr/>
        <w:t>creation</w:t>
      </w:r>
      <w:r>
        <w:rPr>
          <w:spacing w:val="-4"/>
        </w:rPr>
        <w:t> </w:t>
      </w:r>
      <w:r>
        <w:rPr/>
        <w:t>of</w:t>
      </w:r>
      <w:r>
        <w:rPr>
          <w:spacing w:val="-14"/>
        </w:rPr>
        <w:t> </w:t>
      </w:r>
      <w:r>
        <w:rPr/>
        <w:t>the</w:t>
      </w:r>
      <w:r>
        <w:rPr>
          <w:spacing w:val="-8"/>
        </w:rPr>
        <w:t> </w:t>
      </w:r>
      <w:r>
        <w:rPr/>
        <w:t>containers</w:t>
      </w:r>
      <w:r>
        <w:rPr>
          <w:spacing w:val="-11"/>
        </w:rPr>
        <w:t> </w:t>
      </w:r>
      <w:r>
        <w:rPr/>
        <w:t>via</w:t>
      </w:r>
      <w:r>
        <w:rPr>
          <w:spacing w:val="-8"/>
        </w:rPr>
        <w:t> </w:t>
      </w:r>
      <w:r>
        <w:rPr/>
        <w:t>thedocker-volume up –d</w:t>
      </w:r>
      <w:r>
        <w:rPr>
          <w:spacing w:val="-8"/>
        </w:rPr>
        <w:t> </w:t>
      </w:r>
      <w:r>
        <w:rPr/>
        <w:t>command (of the</w:t>
      </w:r>
      <w:r>
        <w:rPr>
          <w:spacing w:val="-11"/>
        </w:rPr>
        <w:t> </w:t>
      </w:r>
      <w:r>
        <w:rPr/>
        <w:t>network-up.sh script). The</w:t>
      </w:r>
      <w:r>
        <w:rPr>
          <w:spacing w:val="-11"/>
        </w:rPr>
        <w:t> </w:t>
      </w:r>
      <w:r>
        <w:rPr/>
        <w:t>paths to the certificates</w:t>
      </w:r>
      <w:r>
        <w:rPr>
          <w:spacing w:val="-14"/>
        </w:rPr>
        <w:t> </w:t>
      </w:r>
      <w:r>
        <w:rPr/>
        <w:t>get</w:t>
      </w:r>
      <w:r>
        <w:rPr>
          <w:spacing w:val="-1"/>
        </w:rPr>
        <w:t> </w:t>
      </w:r>
      <w:r>
        <w:rPr/>
        <w:t>exported</w:t>
      </w:r>
      <w:r>
        <w:rPr>
          <w:spacing w:val="-8"/>
        </w:rPr>
        <w:t> </w:t>
      </w:r>
      <w:r>
        <w:rPr/>
        <w:t>as part of environment variables that need to be invoked</w:t>
      </w:r>
      <w:r>
        <w:rPr>
          <w:spacing w:val="-4"/>
        </w:rPr>
        <w:t> </w:t>
      </w:r>
      <w:r>
        <w:rPr/>
        <w:t>in the client containers.</w:t>
      </w:r>
      <w:r>
        <w:rPr>
          <w:spacing w:val="-10"/>
        </w:rPr>
        <w:t> </w:t>
      </w:r>
      <w:r>
        <w:rPr/>
        <w:t>They are ad</w:t>
      </w:r>
      <w:r>
        <w:rPr>
          <w:spacing w:val="-14"/>
        </w:rPr>
        <w:t> </w:t>
      </w:r>
      <w:r>
        <w:rPr/>
        <w:t>ded to all bash invocation</w:t>
      </w:r>
      <w:r>
        <w:rPr>
          <w:spacing w:val="-11"/>
        </w:rPr>
        <w:t> </w:t>
      </w:r>
      <w:r>
        <w:rPr/>
        <w:t>scripts, for</w:t>
      </w:r>
      <w:r>
        <w:rPr>
          <w:spacing w:val="-2"/>
        </w:rPr>
        <w:t> </w:t>
      </w:r>
      <w:r>
        <w:rPr/>
        <w:t>example CORE_PEER_MSPCONFIGPATH has to be set</w:t>
      </w:r>
      <w:r>
        <w:rPr>
          <w:spacing w:val="-5"/>
        </w:rPr>
        <w:t> </w:t>
      </w:r>
      <w:r>
        <w:rPr/>
        <w:t>to the path</w:t>
      </w:r>
      <w:r>
        <w:rPr>
          <w:spacing w:val="-11"/>
        </w:rPr>
        <w:t> </w:t>
      </w:r>
      <w:r>
        <w:rPr/>
        <w:t>to the msp directory, containing</w:t>
      </w:r>
      <w:r>
        <w:rPr>
          <w:spacing w:val="-1"/>
        </w:rPr>
        <w:t> </w:t>
      </w:r>
      <w:r>
        <w:rPr/>
        <w:t>all (not TLS-related) client certificates and</w:t>
      </w:r>
      <w:r>
        <w:rPr>
          <w:spacing w:val="-1"/>
        </w:rPr>
        <w:t> </w:t>
      </w:r>
      <w:r>
        <w:rPr/>
        <w:t>the private key of the client identity. Both</w:t>
      </w:r>
      <w:r>
        <w:rPr>
          <w:spacing w:val="80"/>
        </w:rPr>
        <w:t> </w:t>
      </w:r>
      <w:r>
        <w:rPr/>
        <w:t>the channel</w:t>
      </w:r>
      <w:r>
        <w:rPr>
          <w:spacing w:val="-2"/>
        </w:rPr>
        <w:t> </w:t>
      </w:r>
      <w:r>
        <w:rPr/>
        <w:t>name and</w:t>
      </w:r>
      <w:r>
        <w:rPr>
          <w:spacing w:val="-9"/>
        </w:rPr>
        <w:t> </w:t>
      </w:r>
      <w:r>
        <w:rPr/>
        <w:t>the chaincode name via the –C and –n</w:t>
      </w:r>
      <w:r>
        <w:rPr>
          <w:spacing w:val="-9"/>
        </w:rPr>
        <w:t> </w:t>
      </w:r>
      <w:r>
        <w:rPr/>
        <w:t>flags respectively. Via the –c flag, the invoked</w:t>
      </w:r>
      <w:r>
        <w:rPr>
          <w:spacing w:val="-8"/>
        </w:rPr>
        <w:t> </w:t>
      </w:r>
      <w:r>
        <w:rPr/>
        <w:t>function name</w:t>
      </w:r>
      <w:r>
        <w:rPr>
          <w:spacing w:val="-10"/>
        </w:rPr>
        <w:t> </w:t>
      </w:r>
      <w:r>
        <w:rPr/>
        <w:t>and</w:t>
      </w:r>
      <w:r>
        <w:rPr>
          <w:spacing w:val="-8"/>
        </w:rPr>
        <w:t> </w:t>
      </w:r>
      <w:r>
        <w:rPr/>
        <w:t>the arguments are</w:t>
      </w:r>
      <w:r>
        <w:rPr>
          <w:spacing w:val="-10"/>
        </w:rPr>
        <w:t> </w:t>
      </w:r>
      <w:r>
        <w:rPr/>
        <w:t>passed, however, given</w:t>
      </w:r>
      <w:r>
        <w:rPr>
          <w:spacing w:val="-8"/>
        </w:rPr>
        <w:t> </w:t>
      </w:r>
      <w:r>
        <w:rPr/>
        <w:t>the high privacy</w:t>
      </w:r>
      <w:r>
        <w:rPr>
          <w:spacing w:val="-8"/>
        </w:rPr>
        <w:t> </w:t>
      </w:r>
      <w:r>
        <w:rPr/>
        <w:t>needs</w:t>
      </w:r>
      <w:r>
        <w:rPr>
          <w:spacing w:val="-14"/>
        </w:rPr>
        <w:t> </w:t>
      </w:r>
      <w:r>
        <w:rPr/>
        <w:t>of the use</w:t>
      </w:r>
      <w:r>
        <w:rPr>
          <w:spacing w:val="-14"/>
        </w:rPr>
        <w:t> </w:t>
      </w:r>
      <w:r>
        <w:rPr/>
        <w:t>case,</w:t>
      </w:r>
      <w:r>
        <w:rPr>
          <w:spacing w:val="-14"/>
        </w:rPr>
        <w:t> </w:t>
      </w:r>
      <w:r>
        <w:rPr/>
        <w:t>all</w:t>
      </w:r>
      <w:r>
        <w:rPr>
          <w:spacing w:val="-14"/>
        </w:rPr>
        <w:t> </w:t>
      </w:r>
      <w:r>
        <w:rPr/>
        <w:t>input</w:t>
      </w:r>
      <w:r>
        <w:rPr>
          <w:spacing w:val="-13"/>
        </w:rPr>
        <w:t> </w:t>
      </w:r>
      <w:r>
        <w:rPr/>
        <w:t>values,</w:t>
      </w:r>
      <w:r>
        <w:rPr>
          <w:spacing w:val="-14"/>
        </w:rPr>
        <w:t> </w:t>
      </w:r>
      <w:r>
        <w:rPr/>
        <w:t>both</w:t>
      </w:r>
      <w:r>
        <w:rPr>
          <w:spacing w:val="-14"/>
        </w:rPr>
        <w:t> </w:t>
      </w:r>
      <w:r>
        <w:rPr/>
        <w:t>for</w:t>
      </w:r>
      <w:r>
        <w:rPr>
          <w:spacing w:val="-14"/>
        </w:rPr>
        <w:t> </w:t>
      </w:r>
      <w:r>
        <w:rPr/>
        <w:t>query</w:t>
      </w:r>
      <w:r>
        <w:rPr>
          <w:spacing w:val="-13"/>
        </w:rPr>
        <w:t> </w:t>
      </w:r>
      <w:r>
        <w:rPr/>
        <w:t>and</w:t>
      </w:r>
      <w:r>
        <w:rPr>
          <w:spacing w:val="-14"/>
        </w:rPr>
        <w:t> </w:t>
      </w:r>
      <w:r>
        <w:rPr/>
        <w:t>invoke</w:t>
      </w:r>
      <w:r>
        <w:rPr>
          <w:spacing w:val="-10"/>
        </w:rPr>
        <w:t> </w:t>
      </w:r>
      <w:r>
        <w:rPr/>
        <w:t>commands,</w:t>
      </w:r>
      <w:r>
        <w:rPr>
          <w:spacing w:val="-9"/>
        </w:rPr>
        <w:t> </w:t>
      </w:r>
      <w:r>
        <w:rPr/>
        <w:t>are</w:t>
      </w:r>
      <w:r>
        <w:rPr>
          <w:spacing w:val="-8"/>
        </w:rPr>
        <w:t> </w:t>
      </w:r>
      <w:r>
        <w:rPr/>
        <w:t>passed</w:t>
      </w:r>
      <w:r>
        <w:rPr>
          <w:spacing w:val="-4"/>
        </w:rPr>
        <w:t> </w:t>
      </w:r>
      <w:r>
        <w:rPr/>
        <w:t>as</w:t>
      </w:r>
      <w:r>
        <w:rPr>
          <w:spacing w:val="-11"/>
        </w:rPr>
        <w:t> </w:t>
      </w:r>
      <w:r>
        <w:rPr/>
        <w:t>transient</w:t>
      </w:r>
      <w:r>
        <w:rPr>
          <w:spacing w:val="-14"/>
        </w:rPr>
        <w:t> </w:t>
      </w:r>
      <w:r>
        <w:rPr/>
        <w:t>inputs,</w:t>
      </w:r>
      <w:r>
        <w:rPr>
          <w:spacing w:val="-9"/>
        </w:rPr>
        <w:t> </w:t>
      </w:r>
      <w:r>
        <w:rPr/>
        <w:t>wherefore the arguments section</w:t>
      </w:r>
      <w:r>
        <w:rPr>
          <w:spacing w:val="-3"/>
        </w:rPr>
        <w:t> </w:t>
      </w:r>
      <w:r>
        <w:rPr/>
        <w:t>of the –c flag is</w:t>
      </w:r>
      <w:r>
        <w:rPr>
          <w:spacing w:val="40"/>
        </w:rPr>
        <w:t> </w:t>
      </w:r>
      <w:r>
        <w:rPr/>
        <w:t>left empty. The transient inputs are first brought as key-value pairs into</w:t>
      </w:r>
      <w:r>
        <w:rPr>
          <w:spacing w:val="40"/>
        </w:rPr>
        <w:t> </w:t>
      </w:r>
      <w:r>
        <w:rPr/>
        <w:t>JSON format,</w:t>
      </w:r>
      <w:r>
        <w:rPr>
          <w:spacing w:val="-6"/>
        </w:rPr>
        <w:t> </w:t>
      </w:r>
      <w:r>
        <w:rPr/>
        <w:t>Base64 encoded and passed into an environment variable.</w:t>
      </w:r>
      <w:r>
        <w:rPr>
          <w:spacing w:val="-6"/>
        </w:rPr>
        <w:t> </w:t>
      </w:r>
      <w:r>
        <w:rPr/>
        <w:t>This environment variable gets passed as part</w:t>
      </w:r>
      <w:r>
        <w:rPr>
          <w:spacing w:val="-3"/>
        </w:rPr>
        <w:t> </w:t>
      </w:r>
      <w:r>
        <w:rPr/>
        <w:t>of a key-value</w:t>
      </w:r>
      <w:r>
        <w:rPr>
          <w:spacing w:val="-12"/>
        </w:rPr>
        <w:t> </w:t>
      </w:r>
      <w:r>
        <w:rPr/>
        <w:t>pair to the –transient</w:t>
      </w:r>
      <w:r>
        <w:rPr>
          <w:spacing w:val="-3"/>
        </w:rPr>
        <w:t> </w:t>
      </w:r>
      <w:r>
        <w:rPr/>
        <w:t>flag</w:t>
      </w:r>
      <w:r>
        <w:rPr>
          <w:spacing w:val="-9"/>
        </w:rPr>
        <w:t> </w:t>
      </w:r>
      <w:r>
        <w:rPr/>
        <w:t>of the</w:t>
      </w:r>
      <w:r>
        <w:rPr>
          <w:spacing w:val="-12"/>
        </w:rPr>
        <w:t> </w:t>
      </w:r>
      <w:r>
        <w:rPr/>
        <w:t>command, where</w:t>
      </w:r>
      <w:r>
        <w:rPr>
          <w:spacing w:val="-12"/>
        </w:rPr>
        <w:t> </w:t>
      </w:r>
      <w:r>
        <w:rPr/>
        <w:t>the key</w:t>
      </w:r>
      <w:r>
        <w:rPr>
          <w:spacing w:val="-9"/>
        </w:rPr>
        <w:t> </w:t>
      </w:r>
      <w:r>
        <w:rPr/>
        <w:t>of this pair is what</w:t>
      </w:r>
      <w:r>
        <w:rPr>
          <w:spacing w:val="-1"/>
        </w:rPr>
        <w:t> </w:t>
      </w:r>
      <w:r>
        <w:rPr/>
        <w:t>the chaincode uses to identify the transient</w:t>
      </w:r>
      <w:r>
        <w:rPr>
          <w:spacing w:val="-1"/>
        </w:rPr>
        <w:t> </w:t>
      </w:r>
      <w:r>
        <w:rPr/>
        <w:t>data in the transient</w:t>
      </w:r>
      <w:r>
        <w:rPr>
          <w:spacing w:val="-1"/>
        </w:rPr>
        <w:t> </w:t>
      </w:r>
      <w:r>
        <w:rPr/>
        <w:t>map generated</w:t>
      </w:r>
      <w:r>
        <w:rPr>
          <w:spacing w:val="-8"/>
        </w:rPr>
        <w:t> </w:t>
      </w:r>
      <w:r>
        <w:rPr/>
        <w:t>by the </w:t>
      </w:r>
      <w:r>
        <w:rPr>
          <w:i/>
        </w:rPr>
        <w:t>ctx.getStub.getTransient() </w:t>
      </w:r>
      <w:r>
        <w:rPr/>
        <w:t>chaincode method. As mentioned, invoking a granular transfer as well as invoking</w:t>
      </w:r>
      <w:r>
        <w:rPr>
          <w:spacing w:val="-11"/>
        </w:rPr>
        <w:t> </w:t>
      </w:r>
      <w:r>
        <w:rPr/>
        <w:t>the conversion</w:t>
      </w:r>
      <w:r>
        <w:rPr>
          <w:spacing w:val="-11"/>
        </w:rPr>
        <w:t> </w:t>
      </w:r>
      <w:r>
        <w:rPr/>
        <w:t>issuance, requires the invocation</w:t>
      </w:r>
      <w:r>
        <w:rPr>
          <w:spacing w:val="-11"/>
        </w:rPr>
        <w:t> </w:t>
      </w:r>
      <w:r>
        <w:rPr/>
        <w:t>of</w:t>
      </w:r>
      <w:r>
        <w:rPr>
          <w:spacing w:val="-1"/>
        </w:rPr>
        <w:t> </w:t>
      </w:r>
      <w:r>
        <w:rPr/>
        <w:t>the two separate chaincode functions, first one of </w:t>
      </w:r>
      <w:r>
        <w:rPr>
          <w:i/>
        </w:rPr>
        <w:t>QueryPrivateeGOsbyAmountMWh() </w:t>
      </w:r>
      <w:r>
        <w:rPr/>
        <w:t>or </w:t>
      </w:r>
      <w:r>
        <w:rPr>
          <w:i/>
        </w:rPr>
        <w:t>QueryPrivatehGOsbyAmount() </w:t>
      </w:r>
      <w:r>
        <w:rPr/>
        <w:t>to determine the input GOs that fulfill the granular amount, and second one of </w:t>
      </w:r>
      <w:r>
        <w:rPr>
          <w:i/>
        </w:rPr>
        <w:t>TansfereGObyAmount() </w:t>
      </w:r>
      <w:r>
        <w:rPr/>
        <w:t>or </w:t>
      </w:r>
      <w:r>
        <w:rPr>
          <w:i/>
        </w:rPr>
        <w:t>TansferhGObyAmount() </w:t>
      </w:r>
      <w:r>
        <w:rPr/>
        <w:t>or </w:t>
      </w:r>
      <w:r>
        <w:rPr>
          <w:i/>
        </w:rPr>
        <w:t>IssueHGO(),</w:t>
      </w:r>
      <w:r>
        <w:rPr>
          <w:i/>
          <w:spacing w:val="-8"/>
        </w:rPr>
        <w:t> </w:t>
      </w:r>
      <w:r>
        <w:rPr/>
        <w:t>however on</w:t>
      </w:r>
      <w:r>
        <w:rPr>
          <w:spacing w:val="-7"/>
        </w:rPr>
        <w:t> </w:t>
      </w:r>
      <w:r>
        <w:rPr/>
        <w:t>the application level only</w:t>
      </w:r>
      <w:r>
        <w:rPr>
          <w:spacing w:val="-7"/>
        </w:rPr>
        <w:t> </w:t>
      </w:r>
      <w:r>
        <w:rPr/>
        <w:t>a single function needs to be invoked. The output of the query by amount function gets passed to an environment variable, which, although the chaincode function outputs a GO slice object,</w:t>
      </w:r>
      <w:r>
        <w:rPr>
          <w:spacing w:val="-14"/>
        </w:rPr>
        <w:t> </w:t>
      </w:r>
      <w:r>
        <w:rPr/>
        <w:t>arrives as a string. This string</w:t>
      </w:r>
      <w:r>
        <w:rPr>
          <w:spacing w:val="-10"/>
        </w:rPr>
        <w:t> </w:t>
      </w:r>
      <w:r>
        <w:rPr/>
        <w:t>needs to</w:t>
      </w:r>
      <w:r>
        <w:rPr>
          <w:spacing w:val="38"/>
        </w:rPr>
        <w:t> </w:t>
      </w:r>
      <w:r>
        <w:rPr/>
        <w:t>be transformed</w:t>
      </w:r>
      <w:r>
        <w:rPr>
          <w:spacing w:val="-4"/>
        </w:rPr>
        <w:t> </w:t>
      </w:r>
      <w:r>
        <w:rPr/>
        <w:t>as part of the granular transfer invocation</w:t>
      </w:r>
      <w:r>
        <w:rPr>
          <w:spacing w:val="-4"/>
        </w:rPr>
        <w:t> </w:t>
      </w:r>
      <w:r>
        <w:rPr/>
        <w:t>bash script, specifically, the brackets are removed, commas between the asset keys are changed into plus signs</w:t>
      </w:r>
      <w:r>
        <w:rPr>
          <w:spacing w:val="40"/>
        </w:rPr>
        <w:t> </w:t>
      </w:r>
      <w:r>
        <w:rPr/>
        <w:t>as oth</w:t>
      </w:r>
      <w:r>
        <w:rPr>
          <w:spacing w:val="-14"/>
        </w:rPr>
        <w:t> </w:t>
      </w:r>
      <w:r>
        <w:rPr/>
        <w:t>erwise the invocation command would assume a new input has started after each element, all quotation marks are removed and outside quotation marks re-added.</w:t>
      </w:r>
      <w:r>
        <w:rPr>
          <w:spacing w:val="-9"/>
        </w:rPr>
        <w:t> </w:t>
      </w:r>
      <w:r>
        <w:rPr/>
        <w:t>Finally, this string</w:t>
      </w:r>
      <w:r>
        <w:rPr>
          <w:spacing w:val="-3"/>
        </w:rPr>
        <w:t> </w:t>
      </w:r>
      <w:r>
        <w:rPr/>
        <w:t>can be passed into the transient map</w:t>
      </w:r>
      <w:r>
        <w:rPr>
          <w:spacing w:val="-3"/>
        </w:rPr>
        <w:t> </w:t>
      </w:r>
      <w:r>
        <w:rPr/>
        <w:t>for the invocation</w:t>
      </w:r>
      <w:r>
        <w:rPr>
          <w:spacing w:val="-7"/>
        </w:rPr>
        <w:t> </w:t>
      </w:r>
      <w:r>
        <w:rPr/>
        <w:t>of the transfer function.</w:t>
      </w:r>
      <w:r>
        <w:rPr>
          <w:spacing w:val="-13"/>
        </w:rPr>
        <w:t> </w:t>
      </w:r>
      <w:r>
        <w:rPr/>
        <w:t>Certain</w:t>
      </w:r>
      <w:r>
        <w:rPr>
          <w:spacing w:val="-7"/>
        </w:rPr>
        <w:t> </w:t>
      </w:r>
      <w:r>
        <w:rPr/>
        <w:t>invocation</w:t>
      </w:r>
      <w:r>
        <w:rPr>
          <w:spacing w:val="-7"/>
        </w:rPr>
        <w:t> </w:t>
      </w:r>
      <w:r>
        <w:rPr/>
        <w:t>scripts, such</w:t>
      </w:r>
      <w:r>
        <w:rPr>
          <w:spacing w:val="-7"/>
        </w:rPr>
        <w:t> </w:t>
      </w:r>
      <w:r>
        <w:rPr/>
        <w:t>as the IssueHGO.sh script, are</w:t>
      </w:r>
      <w:r>
        <w:rPr>
          <w:spacing w:val="-10"/>
        </w:rPr>
        <w:t> </w:t>
      </w:r>
      <w:r>
        <w:rPr/>
        <w:t>only created and only get imported into certain client containers. The smart and output meter docker containers</w:t>
      </w:r>
      <w:r>
        <w:rPr>
          <w:spacing w:val="-12"/>
        </w:rPr>
        <w:t> </w:t>
      </w:r>
      <w:r>
        <w:rPr/>
        <w:t>also execute</w:t>
      </w:r>
      <w:r>
        <w:rPr>
          <w:spacing w:val="-8"/>
        </w:rPr>
        <w:t> </w:t>
      </w:r>
      <w:r>
        <w:rPr/>
        <w:t>an invocation</w:t>
      </w:r>
      <w:r>
        <w:rPr>
          <w:spacing w:val="-5"/>
        </w:rPr>
        <w:t> </w:t>
      </w:r>
      <w:r>
        <w:rPr/>
        <w:t>script and</w:t>
      </w:r>
      <w:r>
        <w:rPr>
          <w:spacing w:val="-5"/>
        </w:rPr>
        <w:t> </w:t>
      </w:r>
      <w:r>
        <w:rPr/>
        <w:t>this script is triggered every 60 seconds as part of the cronjob.</w:t>
      </w:r>
      <w:r>
        <w:rPr>
          <w:spacing w:val="39"/>
        </w:rPr>
        <w:t> </w:t>
      </w:r>
      <w:r>
        <w:rPr/>
        <w:t>Both meter invocation</w:t>
      </w:r>
      <w:r>
        <w:rPr>
          <w:spacing w:val="22"/>
        </w:rPr>
        <w:t> </w:t>
      </w:r>
      <w:r>
        <w:rPr/>
        <w:t>scripts use</w:t>
      </w:r>
      <w:r>
        <w:rPr>
          <w:spacing w:val="18"/>
        </w:rPr>
        <w:t> </w:t>
      </w:r>
      <w:r>
        <w:rPr/>
        <w:t>the</w:t>
      </w:r>
      <w:r>
        <w:rPr>
          <w:spacing w:val="40"/>
        </w:rPr>
        <w:t> </w:t>
      </w:r>
      <w:r>
        <w:rPr/>
        <w:t>maximum</w:t>
      </w:r>
      <w:r>
        <w:rPr>
          <w:spacing w:val="18"/>
        </w:rPr>
        <w:t> </w:t>
      </w:r>
      <w:r>
        <w:rPr/>
        <w:t>output efficiency as</w:t>
      </w:r>
      <w:r>
        <w:rPr>
          <w:spacing w:val="37"/>
        </w:rPr>
        <w:t> </w:t>
      </w:r>
      <w:r>
        <w:rPr/>
        <w:t>per</w:t>
      </w:r>
      <w:r>
        <w:rPr>
          <w:spacing w:val="33"/>
        </w:rPr>
        <w:t> </w:t>
      </w:r>
      <w:r>
        <w:rPr/>
        <w:t>the</w:t>
      </w:r>
      <w:r>
        <w:rPr>
          <w:spacing w:val="40"/>
        </w:rPr>
        <w:t> </w:t>
      </w:r>
      <w:r>
        <w:rPr/>
        <w:t>meter’s X.509</w:t>
      </w:r>
    </w:p>
    <w:p>
      <w:pPr>
        <w:pStyle w:val="BodyText"/>
        <w:spacing w:after="0" w:line="259" w:lineRule="auto"/>
        <w:jc w:val="both"/>
        <w:sectPr>
          <w:pgSz w:w="11910" w:h="16850"/>
          <w:pgMar w:header="0" w:footer="977" w:top="1200" w:bottom="1220" w:left="1275" w:right="1275"/>
        </w:sectPr>
      </w:pPr>
    </w:p>
    <w:p>
      <w:pPr>
        <w:pStyle w:val="BodyText"/>
        <w:spacing w:line="259" w:lineRule="auto" w:before="76"/>
        <w:ind w:right="145"/>
        <w:jc w:val="both"/>
      </w:pPr>
      <w:r>
        <w:rPr/>
        <w:t>certificate and</w:t>
      </w:r>
      <w:r>
        <w:rPr>
          <w:spacing w:val="-4"/>
        </w:rPr>
        <w:t> </w:t>
      </w:r>
      <w:r>
        <w:rPr/>
        <w:t>calculate</w:t>
      </w:r>
      <w:r>
        <w:rPr>
          <w:spacing w:val="-7"/>
        </w:rPr>
        <w:t> </w:t>
      </w:r>
      <w:r>
        <w:rPr/>
        <w:t>a random</w:t>
      </w:r>
      <w:r>
        <w:rPr>
          <w:spacing w:val="-8"/>
        </w:rPr>
        <w:t> </w:t>
      </w:r>
      <w:r>
        <w:rPr/>
        <w:t>loss that is subtracted</w:t>
      </w:r>
      <w:r>
        <w:rPr>
          <w:spacing w:val="-4"/>
        </w:rPr>
        <w:t> </w:t>
      </w:r>
      <w:r>
        <w:rPr/>
        <w:t>from the max</w:t>
      </w:r>
      <w:r>
        <w:rPr>
          <w:spacing w:val="-4"/>
        </w:rPr>
        <w:t> </w:t>
      </w:r>
      <w:r>
        <w:rPr/>
        <w:t>efficiency</w:t>
      </w:r>
      <w:r>
        <w:rPr>
          <w:spacing w:val="-4"/>
        </w:rPr>
        <w:t> </w:t>
      </w:r>
      <w:r>
        <w:rPr/>
        <w:t>in order to introduce randomness in the data. The emission value is calculated using the emission intensity from the certificates.</w:t>
      </w:r>
      <w:r>
        <w:rPr>
          <w:spacing w:val="-2"/>
        </w:rPr>
        <w:t> </w:t>
      </w:r>
      <w:r>
        <w:rPr/>
        <w:t>Further,</w:t>
      </w:r>
      <w:r>
        <w:rPr>
          <w:spacing w:val="-14"/>
        </w:rPr>
        <w:t> </w:t>
      </w:r>
      <w:r>
        <w:rPr/>
        <w:t>the production</w:t>
      </w:r>
      <w:r>
        <w:rPr>
          <w:spacing w:val="-11"/>
        </w:rPr>
        <w:t> </w:t>
      </w:r>
      <w:r>
        <w:rPr/>
        <w:t>method and</w:t>
      </w:r>
      <w:r>
        <w:rPr>
          <w:spacing w:val="-11"/>
        </w:rPr>
        <w:t> </w:t>
      </w:r>
      <w:r>
        <w:rPr/>
        <w:t>the elapsed</w:t>
      </w:r>
      <w:r>
        <w:rPr>
          <w:spacing w:val="-11"/>
        </w:rPr>
        <w:t> </w:t>
      </w:r>
      <w:r>
        <w:rPr/>
        <w:t>seconds</w:t>
      </w:r>
      <w:r>
        <w:rPr>
          <w:spacing w:val="-14"/>
        </w:rPr>
        <w:t> </w:t>
      </w:r>
      <w:r>
        <w:rPr/>
        <w:t>are passed.</w:t>
      </w:r>
      <w:r>
        <w:rPr>
          <w:spacing w:val="-14"/>
        </w:rPr>
        <w:t> </w:t>
      </w:r>
      <w:r>
        <w:rPr/>
        <w:t>Elapsed</w:t>
      </w:r>
      <w:r>
        <w:rPr>
          <w:spacing w:val="-10"/>
        </w:rPr>
        <w:t> </w:t>
      </w:r>
      <w:r>
        <w:rPr/>
        <w:t>seconds uses a hardcoded</w:t>
      </w:r>
      <w:r>
        <w:rPr>
          <w:spacing w:val="-14"/>
        </w:rPr>
        <w:t> </w:t>
      </w:r>
      <w:r>
        <w:rPr/>
        <w:t>input</w:t>
      </w:r>
      <w:r>
        <w:rPr>
          <w:spacing w:val="-14"/>
        </w:rPr>
        <w:t> </w:t>
      </w:r>
      <w:r>
        <w:rPr/>
        <w:t>value</w:t>
      </w:r>
      <w:r>
        <w:rPr>
          <w:spacing w:val="-14"/>
        </w:rPr>
        <w:t> </w:t>
      </w:r>
      <w:r>
        <w:rPr/>
        <w:t>of</w:t>
      </w:r>
      <w:r>
        <w:rPr>
          <w:spacing w:val="-13"/>
        </w:rPr>
        <w:t> </w:t>
      </w:r>
      <w:r>
        <w:rPr/>
        <w:t>60</w:t>
      </w:r>
      <w:r>
        <w:rPr>
          <w:spacing w:val="-14"/>
        </w:rPr>
        <w:t> </w:t>
      </w:r>
      <w:r>
        <w:rPr/>
        <w:t>seconds,</w:t>
      </w:r>
      <w:r>
        <w:rPr>
          <w:spacing w:val="-14"/>
        </w:rPr>
        <w:t> </w:t>
      </w:r>
      <w:r>
        <w:rPr/>
        <w:t>the</w:t>
      </w:r>
      <w:r>
        <w:rPr>
          <w:spacing w:val="-11"/>
        </w:rPr>
        <w:t> </w:t>
      </w:r>
      <w:r>
        <w:rPr/>
        <w:t>samelength as</w:t>
      </w:r>
      <w:r>
        <w:rPr>
          <w:spacing w:val="-4"/>
        </w:rPr>
        <w:t> </w:t>
      </w:r>
      <w:r>
        <w:rPr/>
        <w:t>configured</w:t>
      </w:r>
      <w:r>
        <w:rPr>
          <w:spacing w:val="-14"/>
        </w:rPr>
        <w:t> </w:t>
      </w:r>
      <w:r>
        <w:rPr/>
        <w:t>in the crontab</w:t>
      </w:r>
      <w:r>
        <w:rPr>
          <w:spacing w:val="-14"/>
        </w:rPr>
        <w:t> </w:t>
      </w:r>
      <w:r>
        <w:rPr/>
        <w:t>file (thedefault</w:t>
      </w:r>
      <w:r>
        <w:rPr>
          <w:spacing w:val="-12"/>
        </w:rPr>
        <w:t> </w:t>
      </w:r>
      <w:r>
        <w:rPr/>
        <w:t>setting consisting of five star characters *****</w:t>
      </w:r>
      <w:r>
        <w:rPr>
          <w:spacing w:val="40"/>
        </w:rPr>
        <w:t> </w:t>
      </w:r>
      <w:r>
        <w:rPr/>
        <w:t>stands for invoking the function every 60 seconds) for the frequency of the cronjob.</w:t>
      </w:r>
    </w:p>
    <w:p>
      <w:pPr>
        <w:pStyle w:val="BodyText"/>
        <w:ind w:left="0"/>
      </w:pPr>
    </w:p>
    <w:p>
      <w:pPr>
        <w:pStyle w:val="BodyText"/>
        <w:spacing w:before="80"/>
        <w:ind w:left="0"/>
      </w:pPr>
    </w:p>
    <w:p>
      <w:pPr>
        <w:pStyle w:val="Heading2"/>
        <w:numPr>
          <w:ilvl w:val="1"/>
          <w:numId w:val="2"/>
        </w:numPr>
        <w:tabs>
          <w:tab w:pos="1217" w:val="left" w:leader="none"/>
        </w:tabs>
        <w:spacing w:line="240" w:lineRule="auto" w:before="0" w:after="0"/>
        <w:ind w:left="1217" w:right="0" w:hanging="721"/>
        <w:jc w:val="left"/>
        <w:rPr>
          <w:sz w:val="24"/>
        </w:rPr>
      </w:pPr>
      <w:bookmarkStart w:name="_bookmark40" w:id="41"/>
      <w:bookmarkEnd w:id="41"/>
      <w:r>
        <w:rPr/>
      </w:r>
      <w:r>
        <w:rPr/>
        <w:t>Evaluation</w:t>
      </w:r>
      <w:r>
        <w:rPr>
          <w:spacing w:val="31"/>
        </w:rPr>
        <w:t> </w:t>
      </w:r>
      <w:r>
        <w:rPr/>
        <w:t>of</w:t>
      </w:r>
      <w:r>
        <w:rPr>
          <w:spacing w:val="16"/>
        </w:rPr>
        <w:t> </w:t>
      </w:r>
      <w:r>
        <w:rPr/>
        <w:t>the</w:t>
      </w:r>
      <w:r>
        <w:rPr>
          <w:spacing w:val="13"/>
        </w:rPr>
        <w:t> </w:t>
      </w:r>
      <w:r>
        <w:rPr/>
        <w:t>second</w:t>
      </w:r>
      <w:r>
        <w:rPr>
          <w:spacing w:val="31"/>
        </w:rPr>
        <w:t> </w:t>
      </w:r>
      <w:r>
        <w:rPr/>
        <w:t>design</w:t>
      </w:r>
      <w:r>
        <w:rPr>
          <w:spacing w:val="31"/>
        </w:rPr>
        <w:t> </w:t>
      </w:r>
      <w:r>
        <w:rPr>
          <w:spacing w:val="-4"/>
        </w:rPr>
        <w:t>cycle</w:t>
      </w:r>
    </w:p>
    <w:p>
      <w:pPr>
        <w:pStyle w:val="BodyText"/>
        <w:spacing w:before="148"/>
        <w:ind w:left="0"/>
        <w:rPr>
          <w:sz w:val="28"/>
        </w:rPr>
      </w:pPr>
    </w:p>
    <w:p>
      <w:pPr>
        <w:pStyle w:val="BodyText"/>
        <w:spacing w:line="256" w:lineRule="auto"/>
        <w:ind w:right="161"/>
        <w:jc w:val="both"/>
      </w:pPr>
      <w:r>
        <w:rPr/>
        <w:t>The evaluation</w:t>
      </w:r>
      <w:r>
        <w:rPr>
          <w:spacing w:val="-7"/>
        </w:rPr>
        <w:t> </w:t>
      </w:r>
      <w:r>
        <w:rPr/>
        <w:t>of the second</w:t>
      </w:r>
      <w:r>
        <w:rPr>
          <w:spacing w:val="-7"/>
        </w:rPr>
        <w:t> </w:t>
      </w:r>
      <w:r>
        <w:rPr/>
        <w:t>design cycle evaluates the basic implementation</w:t>
      </w:r>
      <w:r>
        <w:rPr>
          <w:spacing w:val="-7"/>
        </w:rPr>
        <w:t> </w:t>
      </w:r>
      <w:r>
        <w:rPr/>
        <w:t>of the artifact using</w:t>
      </w:r>
      <w:r>
        <w:rPr>
          <w:spacing w:val="-7"/>
        </w:rPr>
        <w:t> </w:t>
      </w:r>
      <w:r>
        <w:rPr/>
        <w:t>the quantitative method of performance testing and a qualitative analysis of the prototype regarding the design</w:t>
      </w:r>
      <w:r>
        <w:rPr>
          <w:spacing w:val="40"/>
        </w:rPr>
        <w:t> </w:t>
      </w:r>
      <w:r>
        <w:rPr/>
        <w:t>requirements</w:t>
      </w:r>
      <w:r>
        <w:rPr>
          <w:spacing w:val="40"/>
        </w:rPr>
        <w:t> </w:t>
      </w:r>
      <w:r>
        <w:rPr/>
        <w:t>and</w:t>
      </w:r>
      <w:r>
        <w:rPr>
          <w:spacing w:val="40"/>
        </w:rPr>
        <w:t> </w:t>
      </w:r>
      <w:r>
        <w:rPr/>
        <w:t>desired</w:t>
      </w:r>
      <w:r>
        <w:rPr>
          <w:spacing w:val="40"/>
        </w:rPr>
        <w:t> </w:t>
      </w:r>
      <w:r>
        <w:rPr/>
        <w:t>functionalities.</w:t>
      </w:r>
    </w:p>
    <w:p>
      <w:pPr>
        <w:pStyle w:val="Heading4"/>
        <w:numPr>
          <w:ilvl w:val="2"/>
          <w:numId w:val="2"/>
        </w:numPr>
        <w:tabs>
          <w:tab w:pos="1217" w:val="left" w:leader="none"/>
        </w:tabs>
        <w:spacing w:line="240" w:lineRule="auto" w:before="175" w:after="0"/>
        <w:ind w:left="1217" w:right="0" w:hanging="721"/>
        <w:jc w:val="left"/>
      </w:pPr>
      <w:bookmarkStart w:name="_bookmark41" w:id="42"/>
      <w:bookmarkEnd w:id="42"/>
      <w:r>
        <w:rPr/>
      </w:r>
      <w:r>
        <w:rPr/>
        <w:t>Testing</w:t>
      </w:r>
      <w:r>
        <w:rPr>
          <w:spacing w:val="-3"/>
        </w:rPr>
        <w:t> </w:t>
      </w:r>
      <w:r>
        <w:rPr>
          <w:spacing w:val="-2"/>
        </w:rPr>
        <w:t>environment</w:t>
      </w:r>
    </w:p>
    <w:p>
      <w:pPr>
        <w:pStyle w:val="BodyText"/>
        <w:spacing w:before="173"/>
        <w:ind w:left="0"/>
        <w:rPr>
          <w:sz w:val="24"/>
        </w:rPr>
      </w:pPr>
    </w:p>
    <w:p>
      <w:pPr>
        <w:pStyle w:val="BodyText"/>
        <w:spacing w:line="259" w:lineRule="auto"/>
        <w:ind w:right="120"/>
        <w:jc w:val="both"/>
      </w:pPr>
      <w:r>
        <w:rPr/>
        <w:t>The</w:t>
      </w:r>
      <w:r>
        <w:rPr>
          <w:spacing w:val="-14"/>
        </w:rPr>
        <w:t> </w:t>
      </w:r>
      <w:r>
        <w:rPr/>
        <w:t>prototype</w:t>
      </w:r>
      <w:r>
        <w:rPr>
          <w:spacing w:val="-14"/>
        </w:rPr>
        <w:t> </w:t>
      </w:r>
      <w:r>
        <w:rPr/>
        <w:t>was</w:t>
      </w:r>
      <w:r>
        <w:rPr>
          <w:spacing w:val="-14"/>
        </w:rPr>
        <w:t> </w:t>
      </w:r>
      <w:r>
        <w:rPr/>
        <w:t>deployed</w:t>
      </w:r>
      <w:r>
        <w:rPr>
          <w:spacing w:val="-13"/>
        </w:rPr>
        <w:t> </w:t>
      </w:r>
      <w:r>
        <w:rPr/>
        <w:t>to the Google Cloud platform,</w:t>
      </w:r>
      <w:r>
        <w:rPr>
          <w:spacing w:val="-14"/>
        </w:rPr>
        <w:t> </w:t>
      </w:r>
      <w:r>
        <w:rPr/>
        <w:t>using</w:t>
      </w:r>
      <w:r>
        <w:rPr>
          <w:spacing w:val="-13"/>
        </w:rPr>
        <w:t> </w:t>
      </w:r>
      <w:r>
        <w:rPr/>
        <w:t>a single core,</w:t>
      </w:r>
      <w:r>
        <w:rPr>
          <w:spacing w:val="-14"/>
        </w:rPr>
        <w:t> </w:t>
      </w:r>
      <w:r>
        <w:rPr/>
        <w:t>8GB</w:t>
      </w:r>
      <w:r>
        <w:rPr>
          <w:spacing w:val="-14"/>
        </w:rPr>
        <w:t> </w:t>
      </w:r>
      <w:r>
        <w:rPr/>
        <w:t>Ram</w:t>
      </w:r>
      <w:r>
        <w:rPr>
          <w:spacing w:val="-14"/>
        </w:rPr>
        <w:t> </w:t>
      </w:r>
      <w:r>
        <w:rPr/>
        <w:t>(e2</w:t>
      </w:r>
      <w:r>
        <w:rPr>
          <w:spacing w:val="-13"/>
        </w:rPr>
        <w:t> </w:t>
      </w:r>
      <w:r>
        <w:rPr/>
        <w:t>-standard-2</w:t>
      </w:r>
      <w:r>
        <w:rPr>
          <w:spacing w:val="38"/>
        </w:rPr>
        <w:t> </w:t>
      </w:r>
      <w:r>
        <w:rPr/>
        <w:t>Google Cloud machine type) virtual machine, with the Intel Broadwell CPU platform</w:t>
      </w:r>
      <w:r>
        <w:rPr>
          <w:spacing w:val="-7"/>
        </w:rPr>
        <w:t> </w:t>
      </w:r>
      <w:r>
        <w:rPr/>
        <w:t>and a x86/64 architecture,</w:t>
      </w:r>
      <w:r>
        <w:rPr>
          <w:spacing w:val="-14"/>
        </w:rPr>
        <w:t> </w:t>
      </w:r>
      <w:r>
        <w:rPr/>
        <w:t>located</w:t>
      </w:r>
      <w:r>
        <w:rPr>
          <w:spacing w:val="-14"/>
        </w:rPr>
        <w:t> </w:t>
      </w:r>
      <w:r>
        <w:rPr/>
        <w:t>in</w:t>
      </w:r>
      <w:r>
        <w:rPr>
          <w:spacing w:val="-1"/>
        </w:rPr>
        <w:t> </w:t>
      </w:r>
      <w:r>
        <w:rPr/>
        <w:t>zoneeurope-west1-b</w:t>
      </w:r>
      <w:r>
        <w:rPr>
          <w:spacing w:val="-14"/>
        </w:rPr>
        <w:t> </w:t>
      </w:r>
      <w:r>
        <w:rPr/>
        <w:t>in Brussels.</w:t>
      </w:r>
      <w:r>
        <w:rPr>
          <w:spacing w:val="-4"/>
        </w:rPr>
        <w:t> </w:t>
      </w:r>
      <w:r>
        <w:rPr/>
        <w:t>A</w:t>
      </w:r>
      <w:r>
        <w:rPr>
          <w:spacing w:val="-1"/>
        </w:rPr>
        <w:t> </w:t>
      </w:r>
      <w:r>
        <w:rPr/>
        <w:t>boot</w:t>
      </w:r>
      <w:r>
        <w:rPr>
          <w:spacing w:val="-13"/>
        </w:rPr>
        <w:t> </w:t>
      </w:r>
      <w:r>
        <w:rPr/>
        <w:t>disc</w:t>
      </w:r>
      <w:r>
        <w:rPr>
          <w:spacing w:val="-2"/>
        </w:rPr>
        <w:t> </w:t>
      </w:r>
      <w:r>
        <w:rPr/>
        <w:t>of</w:t>
      </w:r>
      <w:r>
        <w:rPr>
          <w:spacing w:val="-9"/>
        </w:rPr>
        <w:t> </w:t>
      </w:r>
      <w:r>
        <w:rPr/>
        <w:t>size</w:t>
      </w:r>
      <w:r>
        <w:rPr>
          <w:spacing w:val="-2"/>
        </w:rPr>
        <w:t> </w:t>
      </w:r>
      <w:r>
        <w:rPr/>
        <w:t>60GBwas</w:t>
      </w:r>
      <w:r>
        <w:rPr>
          <w:spacing w:val="-5"/>
        </w:rPr>
        <w:t> </w:t>
      </w:r>
      <w:r>
        <w:rPr/>
        <w:t>attached,</w:t>
      </w:r>
      <w:r>
        <w:rPr>
          <w:spacing w:val="-4"/>
        </w:rPr>
        <w:t> </w:t>
      </w:r>
      <w:r>
        <w:rPr/>
        <w:t>running Ubuntu 22.04. The virtual machine was accessed via SSH from the local desktop. The testing environment did not change between the second and third design cycle. To test the performance, a Hyperledger</w:t>
      </w:r>
      <w:r>
        <w:rPr>
          <w:spacing w:val="-1"/>
        </w:rPr>
        <w:t> </w:t>
      </w:r>
      <w:r>
        <w:rPr/>
        <w:t>Caliper test</w:t>
      </w:r>
      <w:r>
        <w:rPr>
          <w:spacing w:val="-3"/>
        </w:rPr>
        <w:t> </w:t>
      </w:r>
      <w:r>
        <w:rPr/>
        <w:t>was</w:t>
      </w:r>
      <w:r>
        <w:rPr>
          <w:spacing w:val="-14"/>
        </w:rPr>
        <w:t> </w:t>
      </w:r>
      <w:r>
        <w:rPr/>
        <w:t>created, consisting</w:t>
      </w:r>
      <w:r>
        <w:rPr>
          <w:spacing w:val="-9"/>
        </w:rPr>
        <w:t> </w:t>
      </w:r>
      <w:r>
        <w:rPr/>
        <w:t>of a common</w:t>
      </w:r>
      <w:r>
        <w:rPr>
          <w:spacing w:val="-9"/>
        </w:rPr>
        <w:t> </w:t>
      </w:r>
      <w:r>
        <w:rPr/>
        <w:t>connection</w:t>
      </w:r>
      <w:r>
        <w:rPr>
          <w:spacing w:val="-9"/>
        </w:rPr>
        <w:t> </w:t>
      </w:r>
      <w:r>
        <w:rPr/>
        <w:t>profile,</w:t>
      </w:r>
      <w:r>
        <w:rPr>
          <w:spacing w:val="-14"/>
        </w:rPr>
        <w:t> </w:t>
      </w:r>
      <w:r>
        <w:rPr/>
        <w:t>a bench-config.yaml, network-config.yaml</w:t>
      </w:r>
      <w:r>
        <w:rPr>
          <w:spacing w:val="-14"/>
        </w:rPr>
        <w:t> </w:t>
      </w:r>
      <w:r>
        <w:rPr/>
        <w:t>file</w:t>
      </w:r>
      <w:r>
        <w:rPr>
          <w:spacing w:val="-14"/>
        </w:rPr>
        <w:t> </w:t>
      </w:r>
      <w:r>
        <w:rPr/>
        <w:t>as</w:t>
      </w:r>
      <w:r>
        <w:rPr>
          <w:spacing w:val="-2"/>
        </w:rPr>
        <w:t> </w:t>
      </w:r>
      <w:r>
        <w:rPr/>
        <w:t>well</w:t>
      </w:r>
      <w:r>
        <w:rPr>
          <w:spacing w:val="-10"/>
        </w:rPr>
        <w:t> </w:t>
      </w:r>
      <w:r>
        <w:rPr/>
        <w:t>as</w:t>
      </w:r>
      <w:r>
        <w:rPr>
          <w:spacing w:val="-1"/>
        </w:rPr>
        <w:t> </w:t>
      </w:r>
      <w:r>
        <w:rPr/>
        <w:t>several</w:t>
      </w:r>
      <w:r>
        <w:rPr>
          <w:spacing w:val="-10"/>
        </w:rPr>
        <w:t> </w:t>
      </w:r>
      <w:r>
        <w:rPr/>
        <w:t>workload</w:t>
      </w:r>
      <w:r>
        <w:rPr>
          <w:spacing w:val="-14"/>
        </w:rPr>
        <w:t> </w:t>
      </w:r>
      <w:r>
        <w:rPr/>
        <w:t>modules</w:t>
      </w:r>
      <w:r>
        <w:rPr>
          <w:spacing w:val="-1"/>
        </w:rPr>
        <w:t> </w:t>
      </w:r>
      <w:r>
        <w:rPr/>
        <w:t>written</w:t>
      </w:r>
      <w:r>
        <w:rPr>
          <w:spacing w:val="-14"/>
        </w:rPr>
        <w:t> </w:t>
      </w:r>
      <w:r>
        <w:rPr/>
        <w:t>in nodejs.</w:t>
      </w:r>
      <w:r>
        <w:rPr>
          <w:spacing w:val="-14"/>
        </w:rPr>
        <w:t> </w:t>
      </w:r>
      <w:r>
        <w:rPr/>
        <w:t>Thesefilescan</w:t>
      </w:r>
      <w:r>
        <w:rPr>
          <w:spacing w:val="-14"/>
        </w:rPr>
        <w:t> </w:t>
      </w:r>
      <w:r>
        <w:rPr/>
        <w:t>be found in the testing</w:t>
      </w:r>
      <w:r>
        <w:rPr>
          <w:spacing w:val="-10"/>
        </w:rPr>
        <w:t> </w:t>
      </w:r>
      <w:r>
        <w:rPr/>
        <w:t>folder of the github</w:t>
      </w:r>
      <w:r>
        <w:rPr>
          <w:spacing w:val="-10"/>
        </w:rPr>
        <w:t> </w:t>
      </w:r>
      <w:r>
        <w:rPr/>
        <w:t>repository. Unfortunately, as mentioned, the Caliper environment</w:t>
      </w:r>
      <w:r>
        <w:rPr>
          <w:spacing w:val="-4"/>
        </w:rPr>
        <w:t> </w:t>
      </w:r>
      <w:r>
        <w:rPr/>
        <w:t>did not</w:t>
      </w:r>
      <w:r>
        <w:rPr>
          <w:spacing w:val="-9"/>
        </w:rPr>
        <w:t> </w:t>
      </w:r>
      <w:r>
        <w:rPr/>
        <w:t>connect</w:t>
      </w:r>
      <w:r>
        <w:rPr>
          <w:spacing w:val="-7"/>
        </w:rPr>
        <w:t> </w:t>
      </w:r>
      <w:r>
        <w:rPr/>
        <w:t>to the</w:t>
      </w:r>
      <w:r>
        <w:rPr>
          <w:spacing w:val="-14"/>
        </w:rPr>
        <w:t> </w:t>
      </w:r>
      <w:r>
        <w:rPr/>
        <w:t>network because the</w:t>
      </w:r>
      <w:r>
        <w:rPr>
          <w:spacing w:val="-14"/>
        </w:rPr>
        <w:t> </w:t>
      </w:r>
      <w:r>
        <w:rPr/>
        <w:t>discovery service could not</w:t>
      </w:r>
      <w:r>
        <w:rPr>
          <w:spacing w:val="-7"/>
        </w:rPr>
        <w:t> </w:t>
      </w:r>
      <w:r>
        <w:rPr/>
        <w:t>be</w:t>
      </w:r>
      <w:r>
        <w:rPr>
          <w:spacing w:val="-14"/>
        </w:rPr>
        <w:t> </w:t>
      </w:r>
      <w:r>
        <w:rPr/>
        <w:t>made to work, meaning</w:t>
      </w:r>
      <w:r>
        <w:rPr>
          <w:spacing w:val="-13"/>
        </w:rPr>
        <w:t> </w:t>
      </w:r>
      <w:r>
        <w:rPr/>
        <w:t>that</w:t>
      </w:r>
      <w:r>
        <w:rPr>
          <w:spacing w:val="-7"/>
        </w:rPr>
        <w:t> </w:t>
      </w:r>
      <w:r>
        <w:rPr/>
        <w:t>only query commands</w:t>
      </w:r>
      <w:r>
        <w:rPr>
          <w:spacing w:val="-9"/>
        </w:rPr>
        <w:t> </w:t>
      </w:r>
      <w:r>
        <w:rPr/>
        <w:t>that require</w:t>
      </w:r>
      <w:r>
        <w:rPr>
          <w:spacing w:val="-5"/>
        </w:rPr>
        <w:t> </w:t>
      </w:r>
      <w:r>
        <w:rPr/>
        <w:t>no endorsement could be tested. For completeness, they</w:t>
      </w:r>
      <w:r>
        <w:rPr>
          <w:spacing w:val="-2"/>
        </w:rPr>
        <w:t> </w:t>
      </w:r>
      <w:r>
        <w:rPr/>
        <w:t>are added</w:t>
      </w:r>
      <w:r>
        <w:rPr>
          <w:spacing w:val="-2"/>
        </w:rPr>
        <w:t> </w:t>
      </w:r>
      <w:r>
        <w:rPr/>
        <w:t>here. As</w:t>
      </w:r>
      <w:r>
        <w:rPr>
          <w:spacing w:val="-6"/>
        </w:rPr>
        <w:t> </w:t>
      </w:r>
      <w:r>
        <w:rPr/>
        <w:t>a result, a workaround</w:t>
      </w:r>
      <w:r>
        <w:rPr>
          <w:spacing w:val="-13"/>
        </w:rPr>
        <w:t> </w:t>
      </w:r>
      <w:r>
        <w:rPr/>
        <w:t>method</w:t>
      </w:r>
      <w:r>
        <w:rPr>
          <w:spacing w:val="-13"/>
        </w:rPr>
        <w:t> </w:t>
      </w:r>
      <w:r>
        <w:rPr/>
        <w:t>to test</w:t>
      </w:r>
      <w:r>
        <w:rPr>
          <w:spacing w:val="-7"/>
        </w:rPr>
        <w:t> </w:t>
      </w:r>
      <w:r>
        <w:rPr/>
        <w:t>the performance</w:t>
      </w:r>
      <w:r>
        <w:rPr>
          <w:spacing w:val="-14"/>
        </w:rPr>
        <w:t> </w:t>
      </w:r>
      <w:r>
        <w:rPr/>
        <w:t>was</w:t>
      </w:r>
      <w:r>
        <w:rPr>
          <w:spacing w:val="-1"/>
        </w:rPr>
        <w:t> </w:t>
      </w:r>
      <w:r>
        <w:rPr/>
        <w:t>used.</w:t>
      </w:r>
      <w:r>
        <w:rPr>
          <w:spacing w:val="-14"/>
        </w:rPr>
        <w:t> </w:t>
      </w:r>
      <w:r>
        <w:rPr/>
        <w:t>All</w:t>
      </w:r>
      <w:r>
        <w:rPr>
          <w:spacing w:val="-7"/>
        </w:rPr>
        <w:t> </w:t>
      </w:r>
      <w:r>
        <w:rPr/>
        <w:t>application</w:t>
      </w:r>
      <w:r>
        <w:rPr>
          <w:spacing w:val="-13"/>
        </w:rPr>
        <w:t> </w:t>
      </w:r>
      <w:r>
        <w:rPr/>
        <w:t>bash</w:t>
      </w:r>
      <w:r>
        <w:rPr>
          <w:spacing w:val="-13"/>
        </w:rPr>
        <w:t> </w:t>
      </w:r>
      <w:r>
        <w:rPr/>
        <w:t>scripts</w:t>
      </w:r>
      <w:r>
        <w:rPr>
          <w:spacing w:val="-1"/>
        </w:rPr>
        <w:t> </w:t>
      </w:r>
      <w:r>
        <w:rPr/>
        <w:t>execute a</w:t>
      </w:r>
      <w:r>
        <w:rPr>
          <w:spacing w:val="8"/>
        </w:rPr>
        <w:t> </w:t>
      </w:r>
      <w:r>
        <w:rPr/>
        <w:t>timestamp measurement</w:t>
      </w:r>
      <w:r>
        <w:rPr>
          <w:spacing w:val="-13"/>
        </w:rPr>
        <w:t> </w:t>
      </w:r>
      <w:r>
        <w:rPr/>
        <w:t>prior</w:t>
      </w:r>
      <w:r>
        <w:rPr>
          <w:spacing w:val="-8"/>
        </w:rPr>
        <w:t> </w:t>
      </w:r>
      <w:r>
        <w:rPr/>
        <w:t>to the</w:t>
      </w:r>
      <w:r>
        <w:rPr>
          <w:spacing w:val="-2"/>
        </w:rPr>
        <w:t> </w:t>
      </w:r>
      <w:r>
        <w:rPr/>
        <w:t>invocation</w:t>
      </w:r>
      <w:r>
        <w:rPr>
          <w:spacing w:val="-14"/>
        </w:rPr>
        <w:t> </w:t>
      </w:r>
      <w:r>
        <w:rPr/>
        <w:t>of the chaincodefunction</w:t>
      </w:r>
      <w:r>
        <w:rPr>
          <w:spacing w:val="-14"/>
        </w:rPr>
        <w:t> </w:t>
      </w:r>
      <w:r>
        <w:rPr/>
        <w:t>using </w:t>
      </w:r>
      <w:r>
        <w:rPr>
          <w:i/>
        </w:rPr>
        <w:t>start=$(date+%s%N)</w:t>
      </w:r>
      <w:r>
        <w:rPr>
          <w:i/>
        </w:rPr>
        <w:t> </w:t>
      </w:r>
      <w:r>
        <w:rPr/>
        <w:t>and another timestamp measurement after the invocation of the chaincode has written the invocation result to the terminal using </w:t>
      </w:r>
      <w:r>
        <w:rPr>
          <w:i/>
        </w:rPr>
        <w:t>end=$(date +%s%N)</w:t>
      </w:r>
      <w:r>
        <w:rPr/>
        <w:t>, writing</w:t>
      </w:r>
      <w:r>
        <w:rPr>
          <w:spacing w:val="-5"/>
        </w:rPr>
        <w:t> </w:t>
      </w:r>
      <w:r>
        <w:rPr/>
        <w:t>the difference in miliseconds to a</w:t>
      </w:r>
      <w:r>
        <w:rPr>
          <w:spacing w:val="40"/>
        </w:rPr>
        <w:t> </w:t>
      </w:r>
      <w:r>
        <w:rPr/>
        <w:t>.txt file, using, for example, </w:t>
      </w:r>
      <w:r>
        <w:rPr>
          <w:i/>
        </w:rPr>
        <w:t>echo "GetcurrenteGOsList Elapsed time: $(($(($end-$start))/1000000)) ms" &gt;&gt;</w:t>
      </w:r>
      <w:r>
        <w:rPr>
          <w:i/>
        </w:rPr>
        <w:t> time.txt</w:t>
      </w:r>
      <w:r>
        <w:rPr>
          <w:i/>
          <w:spacing w:val="80"/>
        </w:rPr>
        <w:t> </w:t>
      </w:r>
      <w:r>
        <w:rPr/>
        <w:t>for</w:t>
      </w:r>
      <w:r>
        <w:rPr>
          <w:spacing w:val="40"/>
        </w:rPr>
        <w:t> </w:t>
      </w:r>
      <w:r>
        <w:rPr/>
        <w:t>the</w:t>
      </w:r>
      <w:r>
        <w:rPr>
          <w:spacing w:val="40"/>
        </w:rPr>
        <w:t> </w:t>
      </w:r>
      <w:r>
        <w:rPr/>
        <w:t>GetCurrenteGOlist</w:t>
      </w:r>
      <w:r>
        <w:rPr>
          <w:spacing w:val="40"/>
        </w:rPr>
        <w:t> </w:t>
      </w:r>
      <w:r>
        <w:rPr/>
        <w:t>function.</w:t>
      </w:r>
      <w:r>
        <w:rPr>
          <w:spacing w:val="40"/>
        </w:rPr>
        <w:t> </w:t>
      </w:r>
      <w:r>
        <w:rPr/>
        <w:t>The</w:t>
      </w:r>
      <w:r>
        <w:rPr>
          <w:spacing w:val="40"/>
        </w:rPr>
        <w:t> </w:t>
      </w:r>
      <w:r>
        <w:rPr/>
        <w:t>results</w:t>
      </w:r>
      <w:r>
        <w:rPr>
          <w:spacing w:val="40"/>
        </w:rPr>
        <w:t> </w:t>
      </w:r>
      <w:r>
        <w:rPr/>
        <w:t>are</w:t>
      </w:r>
      <w:r>
        <w:rPr>
          <w:spacing w:val="40"/>
        </w:rPr>
        <w:t> </w:t>
      </w:r>
      <w:r>
        <w:rPr/>
        <w:t>as</w:t>
      </w:r>
      <w:r>
        <w:rPr>
          <w:spacing w:val="40"/>
        </w:rPr>
        <w:t> </w:t>
      </w:r>
      <w:r>
        <w:rPr/>
        <w:t>follows:</w:t>
      </w:r>
    </w:p>
    <w:p>
      <w:pPr>
        <w:pStyle w:val="BodyText"/>
        <w:spacing w:before="9"/>
        <w:ind w:left="0"/>
        <w:rPr>
          <w:sz w:val="15"/>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50"/>
        <w:gridCol w:w="1709"/>
        <w:gridCol w:w="2077"/>
      </w:tblGrid>
      <w:tr>
        <w:trPr>
          <w:trHeight w:val="441" w:hRule="atLeast"/>
        </w:trPr>
        <w:tc>
          <w:tcPr>
            <w:tcW w:w="3650" w:type="dxa"/>
            <w:tcBorders>
              <w:bottom w:val="single" w:sz="6" w:space="0" w:color="000000"/>
            </w:tcBorders>
          </w:tcPr>
          <w:p>
            <w:pPr>
              <w:pStyle w:val="TableParagraph"/>
              <w:spacing w:line="248" w:lineRule="exact"/>
              <w:ind w:left="75"/>
              <w:rPr>
                <w:b/>
                <w:sz w:val="22"/>
              </w:rPr>
            </w:pPr>
            <w:r>
              <w:rPr>
                <w:b/>
                <w:spacing w:val="-2"/>
                <w:sz w:val="22"/>
              </w:rPr>
              <w:t>Function</w:t>
            </w:r>
          </w:p>
        </w:tc>
        <w:tc>
          <w:tcPr>
            <w:tcW w:w="1709" w:type="dxa"/>
            <w:tcBorders>
              <w:bottom w:val="single" w:sz="6" w:space="0" w:color="000000"/>
            </w:tcBorders>
          </w:tcPr>
          <w:p>
            <w:pPr>
              <w:pStyle w:val="TableParagraph"/>
              <w:spacing w:line="248" w:lineRule="exact"/>
              <w:ind w:left="300"/>
              <w:rPr>
                <w:b/>
                <w:sz w:val="22"/>
              </w:rPr>
            </w:pPr>
            <w:r>
              <w:rPr>
                <w:b/>
                <w:sz w:val="22"/>
              </w:rPr>
              <w:t>Avg.</w:t>
            </w:r>
            <w:r>
              <w:rPr>
                <w:b/>
                <w:spacing w:val="32"/>
                <w:sz w:val="22"/>
              </w:rPr>
              <w:t> </w:t>
            </w:r>
            <w:r>
              <w:rPr>
                <w:b/>
                <w:spacing w:val="-4"/>
                <w:sz w:val="22"/>
              </w:rPr>
              <w:t>Time</w:t>
            </w:r>
          </w:p>
        </w:tc>
        <w:tc>
          <w:tcPr>
            <w:tcW w:w="2077" w:type="dxa"/>
            <w:tcBorders>
              <w:bottom w:val="single" w:sz="6" w:space="0" w:color="000000"/>
            </w:tcBorders>
          </w:tcPr>
          <w:p>
            <w:pPr>
              <w:pStyle w:val="TableParagraph"/>
              <w:spacing w:line="248" w:lineRule="exact"/>
              <w:ind w:left="392"/>
              <w:rPr>
                <w:b/>
                <w:sz w:val="22"/>
              </w:rPr>
            </w:pPr>
            <w:r>
              <w:rPr>
                <w:b/>
                <w:spacing w:val="-2"/>
                <w:sz w:val="22"/>
              </w:rPr>
              <w:t>Measurements</w:t>
            </w:r>
          </w:p>
        </w:tc>
      </w:tr>
      <w:tr>
        <w:trPr>
          <w:trHeight w:val="366" w:hRule="atLeast"/>
        </w:trPr>
        <w:tc>
          <w:tcPr>
            <w:tcW w:w="3650" w:type="dxa"/>
            <w:tcBorders>
              <w:top w:val="single" w:sz="6" w:space="0" w:color="000000"/>
            </w:tcBorders>
          </w:tcPr>
          <w:p>
            <w:pPr>
              <w:pStyle w:val="TableParagraph"/>
              <w:spacing w:before="4"/>
              <w:ind w:left="75"/>
              <w:rPr>
                <w:sz w:val="22"/>
              </w:rPr>
            </w:pPr>
            <w:r>
              <w:rPr>
                <w:spacing w:val="-2"/>
                <w:sz w:val="22"/>
              </w:rPr>
              <w:t>CreateElectricityGO</w:t>
            </w:r>
          </w:p>
        </w:tc>
        <w:tc>
          <w:tcPr>
            <w:tcW w:w="1709" w:type="dxa"/>
            <w:tcBorders>
              <w:top w:val="single" w:sz="6" w:space="0" w:color="000000"/>
            </w:tcBorders>
          </w:tcPr>
          <w:p>
            <w:pPr>
              <w:pStyle w:val="TableParagraph"/>
              <w:spacing w:before="4"/>
              <w:ind w:left="300"/>
              <w:rPr>
                <w:sz w:val="22"/>
              </w:rPr>
            </w:pPr>
            <w:r>
              <w:rPr>
                <w:spacing w:val="-2"/>
                <w:sz w:val="22"/>
              </w:rPr>
              <w:t>2256ms</w:t>
            </w:r>
          </w:p>
        </w:tc>
        <w:tc>
          <w:tcPr>
            <w:tcW w:w="2077" w:type="dxa"/>
            <w:tcBorders>
              <w:top w:val="single" w:sz="6" w:space="0" w:color="000000"/>
            </w:tcBorders>
          </w:tcPr>
          <w:p>
            <w:pPr>
              <w:pStyle w:val="TableParagraph"/>
              <w:spacing w:before="4"/>
              <w:ind w:left="392"/>
              <w:rPr>
                <w:sz w:val="22"/>
              </w:rPr>
            </w:pPr>
            <w:r>
              <w:rPr>
                <w:spacing w:val="-5"/>
                <w:sz w:val="22"/>
              </w:rPr>
              <w:t>56</w:t>
            </w:r>
          </w:p>
        </w:tc>
      </w:tr>
      <w:tr>
        <w:trPr>
          <w:trHeight w:val="465" w:hRule="atLeast"/>
        </w:trPr>
        <w:tc>
          <w:tcPr>
            <w:tcW w:w="3650" w:type="dxa"/>
          </w:tcPr>
          <w:p>
            <w:pPr>
              <w:pStyle w:val="TableParagraph"/>
              <w:spacing w:before="103"/>
              <w:ind w:left="75"/>
              <w:rPr>
                <w:sz w:val="22"/>
              </w:rPr>
            </w:pPr>
            <w:r>
              <w:rPr>
                <w:spacing w:val="-2"/>
                <w:sz w:val="22"/>
              </w:rPr>
              <w:t>AddHydrogentoBacklog</w:t>
            </w:r>
          </w:p>
        </w:tc>
        <w:tc>
          <w:tcPr>
            <w:tcW w:w="1709" w:type="dxa"/>
          </w:tcPr>
          <w:p>
            <w:pPr>
              <w:pStyle w:val="TableParagraph"/>
              <w:spacing w:before="103"/>
              <w:ind w:left="300"/>
              <w:rPr>
                <w:sz w:val="22"/>
              </w:rPr>
            </w:pPr>
            <w:r>
              <w:rPr>
                <w:spacing w:val="-2"/>
                <w:sz w:val="22"/>
              </w:rPr>
              <w:t>2187ms</w:t>
            </w:r>
          </w:p>
        </w:tc>
        <w:tc>
          <w:tcPr>
            <w:tcW w:w="2077" w:type="dxa"/>
          </w:tcPr>
          <w:p>
            <w:pPr>
              <w:pStyle w:val="TableParagraph"/>
              <w:spacing w:before="103"/>
              <w:ind w:left="392"/>
              <w:rPr>
                <w:sz w:val="22"/>
              </w:rPr>
            </w:pPr>
            <w:r>
              <w:rPr>
                <w:spacing w:val="-5"/>
                <w:sz w:val="22"/>
              </w:rPr>
              <w:t>56</w:t>
            </w:r>
          </w:p>
        </w:tc>
      </w:tr>
      <w:tr>
        <w:trPr>
          <w:trHeight w:val="465" w:hRule="atLeast"/>
        </w:trPr>
        <w:tc>
          <w:tcPr>
            <w:tcW w:w="3650" w:type="dxa"/>
          </w:tcPr>
          <w:p>
            <w:pPr>
              <w:pStyle w:val="TableParagraph"/>
              <w:spacing w:before="103"/>
              <w:ind w:left="75"/>
              <w:rPr>
                <w:sz w:val="22"/>
              </w:rPr>
            </w:pPr>
            <w:r>
              <w:rPr>
                <w:spacing w:val="-2"/>
                <w:sz w:val="22"/>
              </w:rPr>
              <w:t>GetCurrenteGOsList</w:t>
            </w:r>
          </w:p>
        </w:tc>
        <w:tc>
          <w:tcPr>
            <w:tcW w:w="1709" w:type="dxa"/>
          </w:tcPr>
          <w:p>
            <w:pPr>
              <w:pStyle w:val="TableParagraph"/>
              <w:spacing w:before="103"/>
              <w:ind w:left="300"/>
              <w:rPr>
                <w:sz w:val="22"/>
              </w:rPr>
            </w:pPr>
            <w:r>
              <w:rPr>
                <w:spacing w:val="-2"/>
                <w:sz w:val="22"/>
              </w:rPr>
              <w:t>107ms</w:t>
            </w:r>
          </w:p>
        </w:tc>
        <w:tc>
          <w:tcPr>
            <w:tcW w:w="2077" w:type="dxa"/>
          </w:tcPr>
          <w:p>
            <w:pPr>
              <w:pStyle w:val="TableParagraph"/>
              <w:spacing w:before="103"/>
              <w:ind w:left="392"/>
              <w:rPr>
                <w:sz w:val="22"/>
              </w:rPr>
            </w:pPr>
            <w:r>
              <w:rPr>
                <w:spacing w:val="-5"/>
                <w:sz w:val="22"/>
              </w:rPr>
              <w:t>50</w:t>
            </w:r>
          </w:p>
        </w:tc>
      </w:tr>
      <w:tr>
        <w:trPr>
          <w:trHeight w:val="465" w:hRule="atLeast"/>
        </w:trPr>
        <w:tc>
          <w:tcPr>
            <w:tcW w:w="3650" w:type="dxa"/>
          </w:tcPr>
          <w:p>
            <w:pPr>
              <w:pStyle w:val="TableParagraph"/>
              <w:spacing w:before="103"/>
              <w:ind w:left="75"/>
              <w:rPr>
                <w:sz w:val="22"/>
              </w:rPr>
            </w:pPr>
            <w:r>
              <w:rPr>
                <w:spacing w:val="-2"/>
                <w:sz w:val="22"/>
              </w:rPr>
              <w:t>ReadPubliceGO</w:t>
            </w:r>
          </w:p>
        </w:tc>
        <w:tc>
          <w:tcPr>
            <w:tcW w:w="1709" w:type="dxa"/>
          </w:tcPr>
          <w:p>
            <w:pPr>
              <w:pStyle w:val="TableParagraph"/>
              <w:spacing w:before="103"/>
              <w:ind w:left="300"/>
              <w:rPr>
                <w:sz w:val="22"/>
              </w:rPr>
            </w:pPr>
            <w:r>
              <w:rPr>
                <w:spacing w:val="-2"/>
                <w:sz w:val="22"/>
              </w:rPr>
              <w:t>179ms</w:t>
            </w:r>
          </w:p>
        </w:tc>
        <w:tc>
          <w:tcPr>
            <w:tcW w:w="2077" w:type="dxa"/>
          </w:tcPr>
          <w:p>
            <w:pPr>
              <w:pStyle w:val="TableParagraph"/>
              <w:spacing w:before="103"/>
              <w:ind w:left="392"/>
              <w:rPr>
                <w:sz w:val="22"/>
              </w:rPr>
            </w:pPr>
            <w:r>
              <w:rPr>
                <w:spacing w:val="-5"/>
                <w:sz w:val="22"/>
              </w:rPr>
              <w:t>44</w:t>
            </w:r>
          </w:p>
        </w:tc>
      </w:tr>
      <w:tr>
        <w:trPr>
          <w:trHeight w:val="465" w:hRule="atLeast"/>
        </w:trPr>
        <w:tc>
          <w:tcPr>
            <w:tcW w:w="3650" w:type="dxa"/>
          </w:tcPr>
          <w:p>
            <w:pPr>
              <w:pStyle w:val="TableParagraph"/>
              <w:spacing w:before="103"/>
              <w:ind w:left="75"/>
              <w:rPr>
                <w:sz w:val="22"/>
              </w:rPr>
            </w:pPr>
            <w:r>
              <w:rPr>
                <w:spacing w:val="-2"/>
                <w:sz w:val="22"/>
              </w:rPr>
              <w:t>ReadPublichGO</w:t>
            </w:r>
          </w:p>
        </w:tc>
        <w:tc>
          <w:tcPr>
            <w:tcW w:w="1709" w:type="dxa"/>
          </w:tcPr>
          <w:p>
            <w:pPr>
              <w:pStyle w:val="TableParagraph"/>
              <w:spacing w:before="103"/>
              <w:ind w:left="300"/>
              <w:rPr>
                <w:sz w:val="22"/>
              </w:rPr>
            </w:pPr>
            <w:r>
              <w:rPr>
                <w:spacing w:val="-2"/>
                <w:sz w:val="22"/>
              </w:rPr>
              <w:t>222ms</w:t>
            </w:r>
          </w:p>
        </w:tc>
        <w:tc>
          <w:tcPr>
            <w:tcW w:w="2077" w:type="dxa"/>
          </w:tcPr>
          <w:p>
            <w:pPr>
              <w:pStyle w:val="TableParagraph"/>
              <w:spacing w:before="103"/>
              <w:ind w:left="392"/>
              <w:rPr>
                <w:sz w:val="22"/>
              </w:rPr>
            </w:pPr>
            <w:r>
              <w:rPr>
                <w:spacing w:val="-5"/>
                <w:sz w:val="22"/>
              </w:rPr>
              <w:t>32</w:t>
            </w:r>
          </w:p>
        </w:tc>
      </w:tr>
      <w:tr>
        <w:trPr>
          <w:trHeight w:val="458" w:hRule="atLeast"/>
        </w:trPr>
        <w:tc>
          <w:tcPr>
            <w:tcW w:w="3650" w:type="dxa"/>
          </w:tcPr>
          <w:p>
            <w:pPr>
              <w:pStyle w:val="TableParagraph"/>
              <w:spacing w:before="103"/>
              <w:ind w:left="75"/>
              <w:rPr>
                <w:sz w:val="22"/>
              </w:rPr>
            </w:pPr>
            <w:r>
              <w:rPr>
                <w:spacing w:val="-2"/>
                <w:sz w:val="22"/>
              </w:rPr>
              <w:t>QueryHydrogenBacklog</w:t>
            </w:r>
          </w:p>
        </w:tc>
        <w:tc>
          <w:tcPr>
            <w:tcW w:w="1709" w:type="dxa"/>
          </w:tcPr>
          <w:p>
            <w:pPr>
              <w:pStyle w:val="TableParagraph"/>
              <w:spacing w:before="103"/>
              <w:ind w:left="300"/>
              <w:rPr>
                <w:sz w:val="22"/>
              </w:rPr>
            </w:pPr>
            <w:r>
              <w:rPr>
                <w:spacing w:val="-2"/>
                <w:sz w:val="22"/>
              </w:rPr>
              <w:t>284ms</w:t>
            </w:r>
          </w:p>
        </w:tc>
        <w:tc>
          <w:tcPr>
            <w:tcW w:w="2077" w:type="dxa"/>
          </w:tcPr>
          <w:p>
            <w:pPr>
              <w:pStyle w:val="TableParagraph"/>
              <w:spacing w:before="103"/>
              <w:ind w:left="392"/>
              <w:rPr>
                <w:sz w:val="22"/>
              </w:rPr>
            </w:pPr>
            <w:r>
              <w:rPr>
                <w:spacing w:val="-5"/>
                <w:sz w:val="22"/>
              </w:rPr>
              <w:t>28</w:t>
            </w:r>
          </w:p>
        </w:tc>
      </w:tr>
      <w:tr>
        <w:trPr>
          <w:trHeight w:val="457" w:hRule="atLeast"/>
        </w:trPr>
        <w:tc>
          <w:tcPr>
            <w:tcW w:w="3650" w:type="dxa"/>
          </w:tcPr>
          <w:p>
            <w:pPr>
              <w:pStyle w:val="TableParagraph"/>
              <w:spacing w:before="95"/>
              <w:ind w:left="75"/>
              <w:rPr>
                <w:sz w:val="22"/>
              </w:rPr>
            </w:pPr>
            <w:r>
              <w:rPr>
                <w:spacing w:val="-2"/>
                <w:sz w:val="22"/>
              </w:rPr>
              <w:t>ReadPrivatefromCollectioneGO</w:t>
            </w:r>
          </w:p>
        </w:tc>
        <w:tc>
          <w:tcPr>
            <w:tcW w:w="1709" w:type="dxa"/>
          </w:tcPr>
          <w:p>
            <w:pPr>
              <w:pStyle w:val="TableParagraph"/>
              <w:spacing w:before="95"/>
              <w:ind w:left="300"/>
              <w:rPr>
                <w:sz w:val="22"/>
              </w:rPr>
            </w:pPr>
            <w:r>
              <w:rPr>
                <w:spacing w:val="-2"/>
                <w:sz w:val="22"/>
              </w:rPr>
              <w:t>187ms</w:t>
            </w:r>
          </w:p>
        </w:tc>
        <w:tc>
          <w:tcPr>
            <w:tcW w:w="2077" w:type="dxa"/>
          </w:tcPr>
          <w:p>
            <w:pPr>
              <w:pStyle w:val="TableParagraph"/>
              <w:spacing w:before="95"/>
              <w:ind w:left="392"/>
              <w:rPr>
                <w:sz w:val="22"/>
              </w:rPr>
            </w:pPr>
            <w:r>
              <w:rPr>
                <w:spacing w:val="-5"/>
                <w:sz w:val="22"/>
              </w:rPr>
              <w:t>30</w:t>
            </w:r>
          </w:p>
        </w:tc>
      </w:tr>
      <w:tr>
        <w:trPr>
          <w:trHeight w:val="465" w:hRule="atLeast"/>
        </w:trPr>
        <w:tc>
          <w:tcPr>
            <w:tcW w:w="3650" w:type="dxa"/>
          </w:tcPr>
          <w:p>
            <w:pPr>
              <w:pStyle w:val="TableParagraph"/>
              <w:spacing w:before="103"/>
              <w:ind w:left="75"/>
              <w:rPr>
                <w:sz w:val="22"/>
              </w:rPr>
            </w:pPr>
            <w:r>
              <w:rPr>
                <w:spacing w:val="-2"/>
                <w:sz w:val="22"/>
              </w:rPr>
              <w:t>QueryPrivateeGOsbyAmountMWh</w:t>
            </w:r>
          </w:p>
        </w:tc>
        <w:tc>
          <w:tcPr>
            <w:tcW w:w="1709" w:type="dxa"/>
          </w:tcPr>
          <w:p>
            <w:pPr>
              <w:pStyle w:val="TableParagraph"/>
              <w:spacing w:before="103"/>
              <w:ind w:left="300"/>
              <w:rPr>
                <w:sz w:val="22"/>
              </w:rPr>
            </w:pPr>
            <w:r>
              <w:rPr>
                <w:spacing w:val="-4"/>
                <w:sz w:val="22"/>
              </w:rPr>
              <w:t>99ms</w:t>
            </w:r>
          </w:p>
        </w:tc>
        <w:tc>
          <w:tcPr>
            <w:tcW w:w="2077" w:type="dxa"/>
          </w:tcPr>
          <w:p>
            <w:pPr>
              <w:pStyle w:val="TableParagraph"/>
              <w:spacing w:before="103"/>
              <w:ind w:left="392"/>
              <w:rPr>
                <w:sz w:val="22"/>
              </w:rPr>
            </w:pPr>
            <w:r>
              <w:rPr>
                <w:spacing w:val="-5"/>
                <w:sz w:val="22"/>
              </w:rPr>
              <w:t>20</w:t>
            </w:r>
          </w:p>
        </w:tc>
      </w:tr>
      <w:tr>
        <w:trPr>
          <w:trHeight w:val="357" w:hRule="atLeast"/>
        </w:trPr>
        <w:tc>
          <w:tcPr>
            <w:tcW w:w="3650" w:type="dxa"/>
          </w:tcPr>
          <w:p>
            <w:pPr>
              <w:pStyle w:val="TableParagraph"/>
              <w:spacing w:line="234" w:lineRule="exact" w:before="103"/>
              <w:ind w:left="75"/>
              <w:rPr>
                <w:sz w:val="22"/>
              </w:rPr>
            </w:pPr>
            <w:r>
              <w:rPr>
                <w:spacing w:val="-2"/>
                <w:sz w:val="22"/>
              </w:rPr>
              <w:t>TransferEGO</w:t>
            </w:r>
          </w:p>
        </w:tc>
        <w:tc>
          <w:tcPr>
            <w:tcW w:w="1709" w:type="dxa"/>
          </w:tcPr>
          <w:p>
            <w:pPr>
              <w:pStyle w:val="TableParagraph"/>
              <w:spacing w:line="234" w:lineRule="exact" w:before="103"/>
              <w:ind w:left="300"/>
              <w:rPr>
                <w:sz w:val="22"/>
              </w:rPr>
            </w:pPr>
            <w:r>
              <w:rPr>
                <w:spacing w:val="-2"/>
                <w:sz w:val="22"/>
              </w:rPr>
              <w:t>2358ms</w:t>
            </w:r>
          </w:p>
        </w:tc>
        <w:tc>
          <w:tcPr>
            <w:tcW w:w="2077" w:type="dxa"/>
          </w:tcPr>
          <w:p>
            <w:pPr>
              <w:pStyle w:val="TableParagraph"/>
              <w:spacing w:line="234" w:lineRule="exact" w:before="103"/>
              <w:ind w:left="392"/>
              <w:rPr>
                <w:sz w:val="22"/>
              </w:rPr>
            </w:pPr>
            <w:r>
              <w:rPr>
                <w:spacing w:val="-5"/>
                <w:sz w:val="22"/>
              </w:rPr>
              <w:t>25</w:t>
            </w:r>
          </w:p>
        </w:tc>
      </w:tr>
    </w:tbl>
    <w:p>
      <w:pPr>
        <w:pStyle w:val="TableParagraph"/>
        <w:spacing w:after="0" w:line="234" w:lineRule="exact"/>
        <w:rPr>
          <w:sz w:val="22"/>
        </w:rPr>
        <w:sectPr>
          <w:pgSz w:w="11910" w:h="16850"/>
          <w:pgMar w:header="0" w:footer="977" w:top="1200" w:bottom="1694" w:left="1275" w:right="1275"/>
        </w:sectPr>
      </w:pPr>
    </w:p>
    <w:tbl>
      <w:tblPr>
        <w:tblW w:w="0" w:type="auto"/>
        <w:jc w:val="left"/>
        <w:tblInd w:w="1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9"/>
        <w:gridCol w:w="2079"/>
        <w:gridCol w:w="817"/>
      </w:tblGrid>
      <w:tr>
        <w:trPr>
          <w:trHeight w:val="357" w:hRule="atLeast"/>
        </w:trPr>
        <w:tc>
          <w:tcPr>
            <w:tcW w:w="3119" w:type="dxa"/>
          </w:tcPr>
          <w:p>
            <w:pPr>
              <w:pStyle w:val="TableParagraph"/>
              <w:spacing w:line="248" w:lineRule="exact"/>
              <w:ind w:left="50"/>
              <w:rPr>
                <w:sz w:val="22"/>
              </w:rPr>
            </w:pPr>
            <w:r>
              <w:rPr>
                <w:spacing w:val="-2"/>
                <w:sz w:val="22"/>
              </w:rPr>
              <w:t>TransferEGObyAmount</w:t>
            </w:r>
          </w:p>
        </w:tc>
        <w:tc>
          <w:tcPr>
            <w:tcW w:w="2079" w:type="dxa"/>
          </w:tcPr>
          <w:p>
            <w:pPr>
              <w:pStyle w:val="TableParagraph"/>
              <w:spacing w:line="248" w:lineRule="exact"/>
              <w:ind w:left="0" w:right="524"/>
              <w:jc w:val="right"/>
              <w:rPr>
                <w:sz w:val="22"/>
              </w:rPr>
            </w:pPr>
            <w:r>
              <w:rPr>
                <w:spacing w:val="-2"/>
                <w:sz w:val="22"/>
              </w:rPr>
              <w:t>2541ms</w:t>
            </w:r>
          </w:p>
        </w:tc>
        <w:tc>
          <w:tcPr>
            <w:tcW w:w="817" w:type="dxa"/>
          </w:tcPr>
          <w:p>
            <w:pPr>
              <w:pStyle w:val="TableParagraph"/>
              <w:spacing w:line="248" w:lineRule="exact"/>
              <w:ind w:left="0" w:right="47"/>
              <w:jc w:val="right"/>
              <w:rPr>
                <w:sz w:val="22"/>
              </w:rPr>
            </w:pPr>
            <w:r>
              <w:rPr>
                <w:spacing w:val="-5"/>
                <w:sz w:val="22"/>
              </w:rPr>
              <w:t>25</w:t>
            </w:r>
          </w:p>
        </w:tc>
      </w:tr>
      <w:tr>
        <w:trPr>
          <w:trHeight w:val="357" w:hRule="atLeast"/>
        </w:trPr>
        <w:tc>
          <w:tcPr>
            <w:tcW w:w="3119" w:type="dxa"/>
          </w:tcPr>
          <w:p>
            <w:pPr>
              <w:pStyle w:val="TableParagraph"/>
              <w:spacing w:line="234" w:lineRule="exact" w:before="103"/>
              <w:ind w:left="50"/>
              <w:rPr>
                <w:sz w:val="22"/>
              </w:rPr>
            </w:pPr>
            <w:r>
              <w:rPr>
                <w:spacing w:val="-2"/>
                <w:sz w:val="22"/>
              </w:rPr>
              <w:t>IssuehGO</w:t>
            </w:r>
          </w:p>
        </w:tc>
        <w:tc>
          <w:tcPr>
            <w:tcW w:w="2079" w:type="dxa"/>
          </w:tcPr>
          <w:p>
            <w:pPr>
              <w:pStyle w:val="TableParagraph"/>
              <w:spacing w:line="234" w:lineRule="exact" w:before="103"/>
              <w:ind w:left="0" w:right="524"/>
              <w:jc w:val="right"/>
              <w:rPr>
                <w:sz w:val="22"/>
              </w:rPr>
            </w:pPr>
            <w:r>
              <w:rPr>
                <w:spacing w:val="-2"/>
                <w:sz w:val="22"/>
              </w:rPr>
              <w:t>2111ms</w:t>
            </w:r>
          </w:p>
        </w:tc>
        <w:tc>
          <w:tcPr>
            <w:tcW w:w="817" w:type="dxa"/>
          </w:tcPr>
          <w:p>
            <w:pPr>
              <w:pStyle w:val="TableParagraph"/>
              <w:spacing w:line="234" w:lineRule="exact" w:before="103"/>
              <w:ind w:left="0" w:right="47"/>
              <w:jc w:val="right"/>
              <w:rPr>
                <w:sz w:val="22"/>
              </w:rPr>
            </w:pPr>
            <w:r>
              <w:rPr>
                <w:spacing w:val="-5"/>
                <w:sz w:val="22"/>
              </w:rPr>
              <w:t>17</w:t>
            </w:r>
          </w:p>
        </w:tc>
      </w:tr>
    </w:tbl>
    <w:p>
      <w:pPr>
        <w:pStyle w:val="BodyText"/>
        <w:spacing w:before="120"/>
        <w:ind w:left="0"/>
      </w:pPr>
    </w:p>
    <w:p>
      <w:pPr>
        <w:pStyle w:val="Heading6"/>
        <w:spacing w:before="1"/>
        <w:ind w:left="617"/>
      </w:pPr>
      <w:r>
        <w:rPr/>
        <w:t>Table</w:t>
      </w:r>
      <w:r>
        <w:rPr>
          <w:spacing w:val="6"/>
        </w:rPr>
        <w:t> </w:t>
      </w:r>
      <w:r>
        <w:rPr/>
        <w:t>7</w:t>
      </w:r>
      <w:r>
        <w:rPr>
          <w:spacing w:val="-12"/>
        </w:rPr>
        <w:t> </w:t>
      </w:r>
      <w:r>
        <w:rPr/>
        <w:t>-</w:t>
      </w:r>
      <w:r>
        <w:rPr>
          <w:spacing w:val="5"/>
        </w:rPr>
        <w:t> </w:t>
      </w:r>
      <w:r>
        <w:rPr/>
        <w:t>Second</w:t>
      </w:r>
      <w:r>
        <w:rPr>
          <w:spacing w:val="-2"/>
        </w:rPr>
        <w:t> </w:t>
      </w:r>
      <w:r>
        <w:rPr/>
        <w:t>design</w:t>
      </w:r>
      <w:r>
        <w:rPr>
          <w:spacing w:val="-3"/>
        </w:rPr>
        <w:t> </w:t>
      </w:r>
      <w:r>
        <w:rPr/>
        <w:t>cycle</w:t>
      </w:r>
      <w:r>
        <w:rPr>
          <w:spacing w:val="5"/>
        </w:rPr>
        <w:t> </w:t>
      </w:r>
      <w:r>
        <w:rPr/>
        <w:t>workaround</w:t>
      </w:r>
      <w:r>
        <w:rPr>
          <w:spacing w:val="-2"/>
        </w:rPr>
        <w:t> </w:t>
      </w:r>
      <w:r>
        <w:rPr/>
        <w:t>performance</w:t>
      </w:r>
      <w:r>
        <w:rPr>
          <w:spacing w:val="14"/>
        </w:rPr>
        <w:t> </w:t>
      </w:r>
      <w:r>
        <w:rPr/>
        <w:t>test</w:t>
      </w:r>
      <w:r>
        <w:rPr>
          <w:spacing w:val="-5"/>
        </w:rPr>
        <w:t> </w:t>
      </w:r>
      <w:r>
        <w:rPr/>
        <w:t>via</w:t>
      </w:r>
      <w:r>
        <w:rPr>
          <w:spacing w:val="-6"/>
        </w:rPr>
        <w:t> </w:t>
      </w:r>
      <w:r>
        <w:rPr/>
        <w:t>command</w:t>
      </w:r>
      <w:r>
        <w:rPr>
          <w:spacing w:val="-3"/>
        </w:rPr>
        <w:t> </w:t>
      </w:r>
      <w:r>
        <w:rPr>
          <w:spacing w:val="-4"/>
        </w:rPr>
        <w:t>line</w:t>
      </w:r>
    </w:p>
    <w:p>
      <w:pPr>
        <w:pStyle w:val="BodyText"/>
        <w:spacing w:before="54"/>
        <w:ind w:left="0"/>
        <w:rPr>
          <w:rFonts w:ascii="Calibri"/>
          <w:b/>
          <w:sz w:val="24"/>
        </w:rPr>
      </w:pPr>
    </w:p>
    <w:p>
      <w:pPr>
        <w:pStyle w:val="Heading4"/>
        <w:numPr>
          <w:ilvl w:val="2"/>
          <w:numId w:val="2"/>
        </w:numPr>
        <w:tabs>
          <w:tab w:pos="1217" w:val="left" w:leader="none"/>
        </w:tabs>
        <w:spacing w:line="240" w:lineRule="auto" w:before="0" w:after="0"/>
        <w:ind w:left="1217" w:right="0" w:hanging="721"/>
        <w:jc w:val="left"/>
      </w:pPr>
      <w:bookmarkStart w:name="_bookmark42" w:id="43"/>
      <w:bookmarkEnd w:id="43"/>
      <w:r>
        <w:rPr/>
      </w:r>
      <w:r>
        <w:rPr/>
        <w:t>Analysis</w:t>
      </w:r>
      <w:r>
        <w:rPr>
          <w:spacing w:val="8"/>
        </w:rPr>
        <w:t> </w:t>
      </w:r>
      <w:r>
        <w:rPr/>
        <w:t>of</w:t>
      </w:r>
      <w:r>
        <w:rPr>
          <w:spacing w:val="7"/>
        </w:rPr>
        <w:t> </w:t>
      </w:r>
      <w:r>
        <w:rPr/>
        <w:t>the</w:t>
      </w:r>
      <w:r>
        <w:rPr>
          <w:spacing w:val="-3"/>
        </w:rPr>
        <w:t> </w:t>
      </w:r>
      <w:r>
        <w:rPr>
          <w:spacing w:val="-2"/>
        </w:rPr>
        <w:t>requirements</w:t>
      </w:r>
    </w:p>
    <w:p>
      <w:pPr>
        <w:pStyle w:val="BodyText"/>
        <w:spacing w:before="172"/>
        <w:ind w:left="0"/>
        <w:rPr>
          <w:sz w:val="24"/>
        </w:rPr>
      </w:pPr>
    </w:p>
    <w:p>
      <w:pPr>
        <w:pStyle w:val="Heading6"/>
        <w:jc w:val="both"/>
        <w:rPr>
          <w:rFonts w:ascii="Times New Roman"/>
        </w:rPr>
      </w:pPr>
      <w:r>
        <w:rPr>
          <w:rFonts w:ascii="Times New Roman"/>
        </w:rPr>
        <w:t>Scalability</w:t>
      </w:r>
      <w:r>
        <w:rPr>
          <w:rFonts w:ascii="Times New Roman"/>
          <w:spacing w:val="24"/>
        </w:rPr>
        <w:t> </w:t>
      </w:r>
      <w:r>
        <w:rPr>
          <w:rFonts w:ascii="Times New Roman"/>
        </w:rPr>
        <w:t>and</w:t>
      </w:r>
      <w:r>
        <w:rPr>
          <w:rFonts w:ascii="Times New Roman"/>
          <w:spacing w:val="8"/>
        </w:rPr>
        <w:t> </w:t>
      </w:r>
      <w:r>
        <w:rPr>
          <w:rFonts w:ascii="Times New Roman"/>
          <w:spacing w:val="-2"/>
        </w:rPr>
        <w:t>Automation</w:t>
      </w:r>
    </w:p>
    <w:p>
      <w:pPr>
        <w:pStyle w:val="BodyText"/>
        <w:spacing w:line="261" w:lineRule="auto" w:before="168"/>
        <w:ind w:right="143"/>
        <w:jc w:val="both"/>
      </w:pPr>
      <w:r>
        <w:rPr/>
        <w:t>The workaround performance test</w:t>
      </w:r>
      <w:r>
        <w:rPr>
          <w:spacing w:val="-4"/>
        </w:rPr>
        <w:t> </w:t>
      </w:r>
      <w:r>
        <w:rPr/>
        <w:t>using</w:t>
      </w:r>
      <w:r>
        <w:rPr>
          <w:spacing w:val="-10"/>
        </w:rPr>
        <w:t> </w:t>
      </w:r>
      <w:r>
        <w:rPr/>
        <w:t>the bash</w:t>
      </w:r>
      <w:r>
        <w:rPr>
          <w:spacing w:val="-10"/>
        </w:rPr>
        <w:t> </w:t>
      </w:r>
      <w:r>
        <w:rPr/>
        <w:t>timestamp</w:t>
      </w:r>
      <w:r>
        <w:rPr>
          <w:spacing w:val="-10"/>
        </w:rPr>
        <w:t> </w:t>
      </w:r>
      <w:r>
        <w:rPr/>
        <w:t>functionality measures</w:t>
      </w:r>
      <w:r>
        <w:rPr>
          <w:spacing w:val="-14"/>
        </w:rPr>
        <w:t> </w:t>
      </w:r>
      <w:r>
        <w:rPr/>
        <w:t>the time between a function invocation and its</w:t>
      </w:r>
      <w:r>
        <w:rPr>
          <w:spacing w:val="40"/>
        </w:rPr>
        <w:t> </w:t>
      </w:r>
      <w:r>
        <w:rPr/>
        <w:t>output being returned to the terminal, whereas the Caliper testing environment measures the</w:t>
      </w:r>
      <w:r>
        <w:rPr>
          <w:spacing w:val="-9"/>
        </w:rPr>
        <w:t> </w:t>
      </w:r>
      <w:r>
        <w:rPr/>
        <w:t>total network</w:t>
      </w:r>
      <w:r>
        <w:rPr>
          <w:spacing w:val="-7"/>
        </w:rPr>
        <w:t> </w:t>
      </w:r>
      <w:r>
        <w:rPr/>
        <w:t>throughput of a node.</w:t>
      </w:r>
      <w:r>
        <w:rPr>
          <w:spacing w:val="-12"/>
        </w:rPr>
        <w:t> </w:t>
      </w:r>
      <w:r>
        <w:rPr/>
        <w:t>Given</w:t>
      </w:r>
      <w:r>
        <w:rPr>
          <w:spacing w:val="-7"/>
        </w:rPr>
        <w:t> </w:t>
      </w:r>
      <w:r>
        <w:rPr/>
        <w:t>that several transaction</w:t>
      </w:r>
      <w:r>
        <w:rPr>
          <w:spacing w:val="-7"/>
        </w:rPr>
        <w:t> </w:t>
      </w:r>
      <w:r>
        <w:rPr/>
        <w:t>proposals can be endorsed, ordered</w:t>
      </w:r>
      <w:r>
        <w:rPr>
          <w:spacing w:val="-6"/>
        </w:rPr>
        <w:t> </w:t>
      </w:r>
      <w:r>
        <w:rPr/>
        <w:t>and commmitted at the same time, as long as they do not impact the same assets, the workaround performance test</w:t>
      </w:r>
      <w:r>
        <w:rPr>
          <w:spacing w:val="-4"/>
        </w:rPr>
        <w:t> </w:t>
      </w:r>
      <w:r>
        <w:rPr/>
        <w:t>should</w:t>
      </w:r>
      <w:r>
        <w:rPr>
          <w:spacing w:val="-10"/>
        </w:rPr>
        <w:t> </w:t>
      </w:r>
      <w:r>
        <w:rPr/>
        <w:t>not</w:t>
      </w:r>
      <w:r>
        <w:rPr>
          <w:spacing w:val="-4"/>
        </w:rPr>
        <w:t> </w:t>
      </w:r>
      <w:r>
        <w:rPr/>
        <w:t>be</w:t>
      </w:r>
      <w:r>
        <w:rPr>
          <w:spacing w:val="-12"/>
        </w:rPr>
        <w:t> </w:t>
      </w:r>
      <w:r>
        <w:rPr/>
        <w:t>seen</w:t>
      </w:r>
      <w:r>
        <w:rPr>
          <w:spacing w:val="-10"/>
        </w:rPr>
        <w:t> </w:t>
      </w:r>
      <w:r>
        <w:rPr/>
        <w:t>as an indication of the network throughput but merely an assessment of the latency, that is, how long it takes for a transaction to be proposed, endorsed, ordered and committed.</w:t>
      </w:r>
    </w:p>
    <w:p>
      <w:pPr>
        <w:pStyle w:val="BodyText"/>
        <w:spacing w:line="259" w:lineRule="auto" w:before="156"/>
        <w:ind w:right="120"/>
        <w:jc w:val="both"/>
      </w:pPr>
      <w:r>
        <w:rPr/>
        <w:t>In general, the performance of Fabric networks</w:t>
      </w:r>
      <w:r>
        <w:rPr>
          <w:spacing w:val="-14"/>
        </w:rPr>
        <w:t> </w:t>
      </w:r>
      <w:r>
        <w:rPr/>
        <w:t>is very high.</w:t>
      </w:r>
      <w:r>
        <w:rPr>
          <w:spacing w:val="-12"/>
        </w:rPr>
        <w:t> </w:t>
      </w:r>
      <w:r>
        <w:rPr/>
        <w:t>Parameters</w:t>
      </w:r>
      <w:r>
        <w:rPr>
          <w:spacing w:val="-14"/>
        </w:rPr>
        <w:t> </w:t>
      </w:r>
      <w:r>
        <w:rPr/>
        <w:t>impacting</w:t>
      </w:r>
      <w:r>
        <w:rPr>
          <w:spacing w:val="-7"/>
        </w:rPr>
        <w:t> </w:t>
      </w:r>
      <w:r>
        <w:rPr/>
        <w:t>Fabric</w:t>
      </w:r>
      <w:r>
        <w:rPr>
          <w:spacing w:val="-10"/>
        </w:rPr>
        <w:t> </w:t>
      </w:r>
      <w:r>
        <w:rPr/>
        <w:t>performance include the number of endorsing peers, the number of channels, the number of endorsements (endorsement policy), the ordering service configuration (block size and batch time), the number of organizations, the ledger database used (with LevelDB being significantly faster</w:t>
      </w:r>
      <w:r>
        <w:rPr>
          <w:spacing w:val="-8"/>
        </w:rPr>
        <w:t> </w:t>
      </w:r>
      <w:r>
        <w:rPr/>
        <w:t>than CouchDB),</w:t>
      </w:r>
      <w:r>
        <w:rPr>
          <w:spacing w:val="-3"/>
        </w:rPr>
        <w:t> </w:t>
      </w:r>
      <w:r>
        <w:rPr/>
        <w:t>the complexity</w:t>
      </w:r>
      <w:r>
        <w:rPr>
          <w:spacing w:val="-6"/>
        </w:rPr>
        <w:t> </w:t>
      </w:r>
      <w:r>
        <w:rPr/>
        <w:t>of the chaincode, the size</w:t>
      </w:r>
      <w:r>
        <w:rPr>
          <w:spacing w:val="-9"/>
        </w:rPr>
        <w:t> </w:t>
      </w:r>
      <w:r>
        <w:rPr/>
        <w:t>of transactions, the use</w:t>
      </w:r>
      <w:r>
        <w:rPr>
          <w:spacing w:val="-9"/>
        </w:rPr>
        <w:t> </w:t>
      </w:r>
      <w:r>
        <w:rPr/>
        <w:t>of mutual TLS</w:t>
      </w:r>
      <w:r>
        <w:rPr>
          <w:spacing w:val="-3"/>
        </w:rPr>
        <w:t> </w:t>
      </w:r>
      <w:r>
        <w:rPr/>
        <w:t>for all network</w:t>
      </w:r>
      <w:r>
        <w:rPr>
          <w:spacing w:val="-6"/>
        </w:rPr>
        <w:t> </w:t>
      </w:r>
      <w:r>
        <w:rPr/>
        <w:t>traffic,</w:t>
      </w:r>
      <w:r>
        <w:rPr>
          <w:spacing w:val="-11"/>
        </w:rPr>
        <w:t> </w:t>
      </w:r>
      <w:r>
        <w:rPr/>
        <w:t>the number</w:t>
      </w:r>
      <w:r>
        <w:rPr>
          <w:spacing w:val="-14"/>
        </w:rPr>
        <w:t> </w:t>
      </w:r>
      <w:r>
        <w:rPr/>
        <w:t>of</w:t>
      </w:r>
      <w:r>
        <w:rPr>
          <w:spacing w:val="-11"/>
        </w:rPr>
        <w:t> </w:t>
      </w:r>
      <w:r>
        <w:rPr/>
        <w:t>vCPUs,</w:t>
      </w:r>
      <w:r>
        <w:rPr>
          <w:spacing w:val="-4"/>
        </w:rPr>
        <w:t> </w:t>
      </w:r>
      <w:r>
        <w:rPr/>
        <w:t>memory allocation,</w:t>
      </w:r>
      <w:r>
        <w:rPr>
          <w:spacing w:val="-4"/>
        </w:rPr>
        <w:t> </w:t>
      </w:r>
      <w:r>
        <w:rPr/>
        <w:t>disk typeand</w:t>
      </w:r>
      <w:r>
        <w:rPr>
          <w:spacing w:val="-14"/>
        </w:rPr>
        <w:t> </w:t>
      </w:r>
      <w:r>
        <w:rPr/>
        <w:t>speed,</w:t>
      </w:r>
      <w:r>
        <w:rPr>
          <w:spacing w:val="-4"/>
        </w:rPr>
        <w:t> </w:t>
      </w:r>
      <w:r>
        <w:rPr/>
        <w:t>multiple</w:t>
      </w:r>
      <w:r>
        <w:rPr>
          <w:spacing w:val="-3"/>
        </w:rPr>
        <w:t> </w:t>
      </w:r>
      <w:r>
        <w:rPr/>
        <w:t>datacenter</w:t>
      </w:r>
      <w:r>
        <w:rPr>
          <w:spacing w:val="-9"/>
        </w:rPr>
        <w:t> </w:t>
      </w:r>
      <w:r>
        <w:rPr/>
        <w:t>deployment,</w:t>
      </w:r>
      <w:r>
        <w:rPr>
          <w:spacing w:val="-4"/>
        </w:rPr>
        <w:t> </w:t>
      </w:r>
      <w:r>
        <w:rPr/>
        <w:t>CPU</w:t>
      </w:r>
      <w:r>
        <w:rPr>
          <w:spacing w:val="-6"/>
        </w:rPr>
        <w:t> </w:t>
      </w:r>
      <w:r>
        <w:rPr/>
        <w:t>speed and crypto</w:t>
      </w:r>
      <w:r>
        <w:rPr>
          <w:spacing w:val="-14"/>
        </w:rPr>
        <w:t> </w:t>
      </w:r>
      <w:r>
        <w:rPr/>
        <w:t>acceleration (Hyperleder</w:t>
      </w:r>
      <w:r>
        <w:rPr>
          <w:spacing w:val="-5"/>
        </w:rPr>
        <w:t> </w:t>
      </w:r>
      <w:r>
        <w:rPr/>
        <w:t>Foundation 2023b)(Performance</w:t>
      </w:r>
      <w:r>
        <w:rPr>
          <w:spacing w:val="-1"/>
        </w:rPr>
        <w:t> </w:t>
      </w:r>
      <w:r>
        <w:rPr/>
        <w:t>considerations).</w:t>
      </w:r>
      <w:r>
        <w:rPr>
          <w:spacing w:val="-2"/>
        </w:rPr>
        <w:t> </w:t>
      </w:r>
      <w:r>
        <w:rPr/>
        <w:t>In</w:t>
      </w:r>
      <w:r>
        <w:rPr>
          <w:spacing w:val="-14"/>
        </w:rPr>
        <w:t> </w:t>
      </w:r>
      <w:r>
        <w:rPr/>
        <w:t>many of</w:t>
      </w:r>
      <w:r>
        <w:rPr>
          <w:spacing w:val="-5"/>
        </w:rPr>
        <w:t> </w:t>
      </w:r>
      <w:r>
        <w:rPr/>
        <w:t>these categories,</w:t>
      </w:r>
      <w:r>
        <w:rPr>
          <w:spacing w:val="-12"/>
        </w:rPr>
        <w:t> </w:t>
      </w:r>
      <w:r>
        <w:rPr/>
        <w:t>the chosen</w:t>
      </w:r>
      <w:r>
        <w:rPr>
          <w:spacing w:val="-14"/>
        </w:rPr>
        <w:t> </w:t>
      </w:r>
      <w:r>
        <w:rPr/>
        <w:t>network configuration is</w:t>
      </w:r>
      <w:r>
        <w:rPr>
          <w:spacing w:val="-3"/>
        </w:rPr>
        <w:t> </w:t>
      </w:r>
      <w:r>
        <w:rPr/>
        <w:t>not</w:t>
      </w:r>
      <w:r>
        <w:rPr>
          <w:spacing w:val="-11"/>
        </w:rPr>
        <w:t> </w:t>
      </w:r>
      <w:r>
        <w:rPr/>
        <w:t>optimized.</w:t>
      </w:r>
      <w:r>
        <w:rPr>
          <w:spacing w:val="-2"/>
        </w:rPr>
        <w:t> </w:t>
      </w:r>
      <w:r>
        <w:rPr/>
        <w:t>Optimized</w:t>
      </w:r>
      <w:r>
        <w:rPr>
          <w:spacing w:val="-14"/>
        </w:rPr>
        <w:t> </w:t>
      </w:r>
      <w:r>
        <w:rPr/>
        <w:t>categories</w:t>
      </w:r>
      <w:r>
        <w:rPr>
          <w:spacing w:val="-3"/>
        </w:rPr>
        <w:t> </w:t>
      </w:r>
      <w:r>
        <w:rPr/>
        <w:t>includethe number of endorsing</w:t>
      </w:r>
      <w:r>
        <w:rPr>
          <w:spacing w:val="-13"/>
        </w:rPr>
        <w:t> </w:t>
      </w:r>
      <w:r>
        <w:rPr/>
        <w:t>peers, which, given the</w:t>
      </w:r>
      <w:r>
        <w:rPr>
          <w:spacing w:val="-14"/>
        </w:rPr>
        <w:t> </w:t>
      </w:r>
      <w:r>
        <w:rPr/>
        <w:t>OR</w:t>
      </w:r>
      <w:r>
        <w:rPr>
          <w:spacing w:val="-3"/>
        </w:rPr>
        <w:t> </w:t>
      </w:r>
      <w:r>
        <w:rPr/>
        <w:t>(OwnerMSP.member,</w:t>
      </w:r>
      <w:r>
        <w:rPr>
          <w:spacing w:val="-14"/>
        </w:rPr>
        <w:t> </w:t>
      </w:r>
      <w:r>
        <w:rPr/>
        <w:t>IssuerMSP.member)</w:t>
      </w:r>
      <w:r>
        <w:rPr>
          <w:spacing w:val="-3"/>
        </w:rPr>
        <w:t> </w:t>
      </w:r>
      <w:r>
        <w:rPr/>
        <w:t>policy, is</w:t>
      </w:r>
      <w:r>
        <w:rPr>
          <w:spacing w:val="-1"/>
        </w:rPr>
        <w:t> </w:t>
      </w:r>
      <w:r>
        <w:rPr/>
        <w:t>only</w:t>
      </w:r>
      <w:r>
        <w:rPr>
          <w:spacing w:val="-13"/>
        </w:rPr>
        <w:t> </w:t>
      </w:r>
      <w:r>
        <w:rPr/>
        <w:t>one and the number of channels</w:t>
      </w:r>
      <w:r>
        <w:rPr>
          <w:spacing w:val="-8"/>
        </w:rPr>
        <w:t> </w:t>
      </w:r>
      <w:r>
        <w:rPr/>
        <w:t>which was also one. The ordering</w:t>
      </w:r>
      <w:r>
        <w:rPr>
          <w:spacing w:val="-1"/>
        </w:rPr>
        <w:t> </w:t>
      </w:r>
      <w:r>
        <w:rPr/>
        <w:t>service configuration was kept to the default</w:t>
      </w:r>
      <w:r>
        <w:rPr>
          <w:spacing w:val="-12"/>
        </w:rPr>
        <w:t> </w:t>
      </w:r>
      <w:r>
        <w:rPr/>
        <w:t>settings,</w:t>
      </w:r>
      <w:r>
        <w:rPr>
          <w:spacing w:val="-2"/>
        </w:rPr>
        <w:t> </w:t>
      </w:r>
      <w:r>
        <w:rPr/>
        <w:t>for</w:t>
      </w:r>
      <w:r>
        <w:rPr>
          <w:spacing w:val="-6"/>
        </w:rPr>
        <w:t> </w:t>
      </w:r>
      <w:r>
        <w:rPr/>
        <w:t>example,</w:t>
      </w:r>
      <w:r>
        <w:rPr>
          <w:spacing w:val="-2"/>
        </w:rPr>
        <w:t> </w:t>
      </w:r>
      <w:r>
        <w:rPr/>
        <w:t>MaxMessageCount</w:t>
      </w:r>
      <w:r>
        <w:rPr>
          <w:spacing w:val="-9"/>
        </w:rPr>
        <w:t> </w:t>
      </w:r>
      <w:r>
        <w:rPr/>
        <w:t>of</w:t>
      </w:r>
      <w:r>
        <w:rPr>
          <w:spacing w:val="-6"/>
        </w:rPr>
        <w:t> </w:t>
      </w:r>
      <w:r>
        <w:rPr/>
        <w:t>a</w:t>
      </w:r>
      <w:r>
        <w:rPr>
          <w:spacing w:val="-1"/>
        </w:rPr>
        <w:t> </w:t>
      </w:r>
      <w:r>
        <w:rPr/>
        <w:t>block was</w:t>
      </w:r>
      <w:r>
        <w:rPr>
          <w:spacing w:val="-3"/>
        </w:rPr>
        <w:t> </w:t>
      </w:r>
      <w:r>
        <w:rPr/>
        <w:t>kept</w:t>
      </w:r>
      <w:r>
        <w:rPr>
          <w:spacing w:val="-9"/>
        </w:rPr>
        <w:t> </w:t>
      </w:r>
      <w:r>
        <w:rPr/>
        <w:t>at</w:t>
      </w:r>
      <w:r>
        <w:rPr>
          <w:spacing w:val="-9"/>
        </w:rPr>
        <w:t> </w:t>
      </w:r>
      <w:r>
        <w:rPr/>
        <w:t>500 and</w:t>
      </w:r>
      <w:r>
        <w:rPr>
          <w:spacing w:val="-14"/>
        </w:rPr>
        <w:t> </w:t>
      </w:r>
      <w:r>
        <w:rPr/>
        <w:t>the</w:t>
      </w:r>
      <w:r>
        <w:rPr>
          <w:spacing w:val="-14"/>
        </w:rPr>
        <w:t> </w:t>
      </w:r>
      <w:r>
        <w:rPr/>
        <w:t>AbsoluteMaxBytes of a block was kept at 10 MB. CouchDB was chosen as the ledger database. CouchDB, while significantly</w:t>
      </w:r>
      <w:r>
        <w:rPr>
          <w:spacing w:val="-1"/>
        </w:rPr>
        <w:t> </w:t>
      </w:r>
      <w:r>
        <w:rPr/>
        <w:t>slower than</w:t>
      </w:r>
      <w:r>
        <w:rPr>
          <w:spacing w:val="-1"/>
        </w:rPr>
        <w:t> </w:t>
      </w:r>
      <w:r>
        <w:rPr/>
        <w:t>LevelDB,</w:t>
      </w:r>
      <w:r>
        <w:rPr>
          <w:spacing w:val="-7"/>
        </w:rPr>
        <w:t> </w:t>
      </w:r>
      <w:r>
        <w:rPr/>
        <w:t>allows modelling</w:t>
      </w:r>
      <w:r>
        <w:rPr>
          <w:spacing w:val="-1"/>
        </w:rPr>
        <w:t> </w:t>
      </w:r>
      <w:r>
        <w:rPr/>
        <w:t>ledger data as JSON and issuing</w:t>
      </w:r>
      <w:r>
        <w:rPr>
          <w:spacing w:val="-1"/>
        </w:rPr>
        <w:t> </w:t>
      </w:r>
      <w:r>
        <w:rPr/>
        <w:t>rich queries on values of individual data points as opposed to only the composite keys. Although the prototypical implementation</w:t>
      </w:r>
      <w:r>
        <w:rPr>
          <w:spacing w:val="-9"/>
        </w:rPr>
        <w:t> </w:t>
      </w:r>
      <w:r>
        <w:rPr/>
        <w:t>did not</w:t>
      </w:r>
      <w:r>
        <w:rPr>
          <w:spacing w:val="-3"/>
        </w:rPr>
        <w:t> </w:t>
      </w:r>
      <w:r>
        <w:rPr/>
        <w:t>make use</w:t>
      </w:r>
      <w:r>
        <w:rPr>
          <w:spacing w:val="-12"/>
        </w:rPr>
        <w:t> </w:t>
      </w:r>
      <w:r>
        <w:rPr/>
        <w:t>of rich queries, a future GO scheme will</w:t>
      </w:r>
      <w:r>
        <w:rPr>
          <w:spacing w:val="-3"/>
        </w:rPr>
        <w:t> </w:t>
      </w:r>
      <w:r>
        <w:rPr/>
        <w:t>most</w:t>
      </w:r>
      <w:r>
        <w:rPr>
          <w:spacing w:val="-3"/>
        </w:rPr>
        <w:t> </w:t>
      </w:r>
      <w:r>
        <w:rPr/>
        <w:t>certainly</w:t>
      </w:r>
      <w:r>
        <w:rPr>
          <w:spacing w:val="-9"/>
        </w:rPr>
        <w:t> </w:t>
      </w:r>
      <w:r>
        <w:rPr/>
        <w:t>want</w:t>
      </w:r>
      <w:r>
        <w:rPr>
          <w:spacing w:val="-3"/>
        </w:rPr>
        <w:t> </w:t>
      </w:r>
      <w:r>
        <w:rPr/>
        <w:t>to issue queries based on</w:t>
      </w:r>
      <w:r>
        <w:rPr>
          <w:spacing w:val="-7"/>
        </w:rPr>
        <w:t> </w:t>
      </w:r>
      <w:r>
        <w:rPr/>
        <w:t>the production</w:t>
      </w:r>
      <w:r>
        <w:rPr>
          <w:spacing w:val="-7"/>
        </w:rPr>
        <w:t> </w:t>
      </w:r>
      <w:r>
        <w:rPr/>
        <w:t>method</w:t>
      </w:r>
      <w:r>
        <w:rPr>
          <w:spacing w:val="-7"/>
        </w:rPr>
        <w:t> </w:t>
      </w:r>
      <w:r>
        <w:rPr/>
        <w:t>or the region of a GO to enable</w:t>
      </w:r>
      <w:r>
        <w:rPr>
          <w:spacing w:val="-9"/>
        </w:rPr>
        <w:t> </w:t>
      </w:r>
      <w:r>
        <w:rPr/>
        <w:t>quality differentiation</w:t>
      </w:r>
      <w:r>
        <w:rPr>
          <w:spacing w:val="-7"/>
        </w:rPr>
        <w:t> </w:t>
      </w:r>
      <w:r>
        <w:rPr/>
        <w:t>of GOs or to avoid spatial decoupling. Therefore, a future productive</w:t>
      </w:r>
      <w:r>
        <w:rPr>
          <w:spacing w:val="-9"/>
        </w:rPr>
        <w:t> </w:t>
      </w:r>
      <w:r>
        <w:rPr/>
        <w:t>network, if it uses Fabric, it</w:t>
      </w:r>
      <w:r>
        <w:rPr>
          <w:spacing w:val="40"/>
        </w:rPr>
        <w:t> </w:t>
      </w:r>
      <w:r>
        <w:rPr/>
        <w:t>will</w:t>
      </w:r>
      <w:r>
        <w:rPr>
          <w:spacing w:val="40"/>
        </w:rPr>
        <w:t> </w:t>
      </w:r>
      <w:r>
        <w:rPr/>
        <w:t>likely want to use CouchDB.</w:t>
      </w:r>
      <w:r>
        <w:rPr>
          <w:spacing w:val="-11"/>
        </w:rPr>
        <w:t> </w:t>
      </w:r>
      <w:r>
        <w:rPr/>
        <w:t>The complexity of the chaincode was certainly</w:t>
      </w:r>
      <w:r>
        <w:rPr>
          <w:spacing w:val="-5"/>
        </w:rPr>
        <w:t> </w:t>
      </w:r>
      <w:r>
        <w:rPr/>
        <w:t>not optimized, for example, re-appearing</w:t>
      </w:r>
      <w:r>
        <w:rPr>
          <w:spacing w:val="-12"/>
        </w:rPr>
        <w:t> </w:t>
      </w:r>
      <w:r>
        <w:rPr/>
        <w:t>components</w:t>
      </w:r>
      <w:r>
        <w:rPr>
          <w:spacing w:val="-14"/>
        </w:rPr>
        <w:t> </w:t>
      </w:r>
      <w:r>
        <w:rPr/>
        <w:t>of functions could have</w:t>
      </w:r>
      <w:r>
        <w:rPr>
          <w:spacing w:val="-13"/>
        </w:rPr>
        <w:t> </w:t>
      </w:r>
      <w:r>
        <w:rPr/>
        <w:t>been collected</w:t>
      </w:r>
      <w:r>
        <w:rPr>
          <w:spacing w:val="-10"/>
        </w:rPr>
        <w:t> </w:t>
      </w:r>
      <w:r>
        <w:rPr/>
        <w:t>into methods called within</w:t>
      </w:r>
      <w:r>
        <w:rPr>
          <w:spacing w:val="-10"/>
        </w:rPr>
        <w:t> </w:t>
      </w:r>
      <w:r>
        <w:rPr/>
        <w:t>the code. The use of TLS</w:t>
      </w:r>
      <w:r>
        <w:rPr>
          <w:spacing w:val="-7"/>
        </w:rPr>
        <w:t> </w:t>
      </w:r>
      <w:r>
        <w:rPr/>
        <w:t>also slows the network down, however, the use of TLS</w:t>
      </w:r>
      <w:r>
        <w:rPr>
          <w:spacing w:val="-7"/>
        </w:rPr>
        <w:t> </w:t>
      </w:r>
      <w:r>
        <w:rPr/>
        <w:t>is a necessity owing</w:t>
      </w:r>
      <w:r>
        <w:rPr>
          <w:spacing w:val="-10"/>
        </w:rPr>
        <w:t> </w:t>
      </w:r>
      <w:r>
        <w:rPr/>
        <w:t>to the security requirement. Finally, the parameters of the testing</w:t>
      </w:r>
      <w:r>
        <w:rPr>
          <w:spacing w:val="-7"/>
        </w:rPr>
        <w:t> </w:t>
      </w:r>
      <w:r>
        <w:rPr/>
        <w:t>machine</w:t>
      </w:r>
      <w:r>
        <w:rPr>
          <w:spacing w:val="-10"/>
        </w:rPr>
        <w:t> </w:t>
      </w:r>
      <w:r>
        <w:rPr/>
        <w:t>were very</w:t>
      </w:r>
      <w:r>
        <w:rPr>
          <w:spacing w:val="-7"/>
        </w:rPr>
        <w:t> </w:t>
      </w:r>
      <w:r>
        <w:rPr/>
        <w:t>limiting. The 8GB of RAM</w:t>
      </w:r>
      <w:r>
        <w:rPr>
          <w:spacing w:val="-4"/>
        </w:rPr>
        <w:t> </w:t>
      </w:r>
      <w:r>
        <w:rPr/>
        <w:t>lead to a constant</w:t>
      </w:r>
      <w:r>
        <w:rPr>
          <w:spacing w:val="-2"/>
        </w:rPr>
        <w:t> </w:t>
      </w:r>
      <w:r>
        <w:rPr/>
        <w:t>memory usage of between</w:t>
      </w:r>
      <w:r>
        <w:rPr>
          <w:spacing w:val="-9"/>
        </w:rPr>
        <w:t> </w:t>
      </w:r>
      <w:r>
        <w:rPr/>
        <w:t>95 and</w:t>
      </w:r>
      <w:r>
        <w:rPr>
          <w:spacing w:val="-9"/>
        </w:rPr>
        <w:t> </w:t>
      </w:r>
      <w:r>
        <w:rPr/>
        <w:t>100%</w:t>
      </w:r>
      <w:r>
        <w:rPr>
          <w:spacing w:val="-9"/>
        </w:rPr>
        <w:t> </w:t>
      </w:r>
      <w:r>
        <w:rPr/>
        <w:t>and</w:t>
      </w:r>
      <w:r>
        <w:rPr>
          <w:spacing w:val="-9"/>
        </w:rPr>
        <w:t> </w:t>
      </w:r>
      <w:r>
        <w:rPr/>
        <w:t>the single core</w:t>
      </w:r>
      <w:r>
        <w:rPr>
          <w:spacing w:val="-11"/>
        </w:rPr>
        <w:t> </w:t>
      </w:r>
      <w:r>
        <w:rPr/>
        <w:t>VM</w:t>
      </w:r>
      <w:r>
        <w:rPr>
          <w:spacing w:val="-5"/>
        </w:rPr>
        <w:t> </w:t>
      </w:r>
      <w:r>
        <w:rPr/>
        <w:t>made</w:t>
      </w:r>
      <w:r>
        <w:rPr>
          <w:spacing w:val="-11"/>
        </w:rPr>
        <w:t> </w:t>
      </w:r>
      <w:r>
        <w:rPr/>
        <w:t>multithreading</w:t>
      </w:r>
      <w:r>
        <w:rPr>
          <w:spacing w:val="-9"/>
        </w:rPr>
        <w:t> </w:t>
      </w:r>
      <w:r>
        <w:rPr/>
        <w:t>and parallel processing</w:t>
      </w:r>
      <w:r>
        <w:rPr>
          <w:spacing w:val="-6"/>
        </w:rPr>
        <w:t> </w:t>
      </w:r>
      <w:r>
        <w:rPr/>
        <w:t>impossible.</w:t>
      </w:r>
      <w:r>
        <w:rPr>
          <w:spacing w:val="-12"/>
        </w:rPr>
        <w:t> </w:t>
      </w:r>
      <w:r>
        <w:rPr/>
        <w:t>As a result, the</w:t>
      </w:r>
      <w:r>
        <w:rPr>
          <w:spacing w:val="-9"/>
        </w:rPr>
        <w:t> </w:t>
      </w:r>
      <w:r>
        <w:rPr/>
        <w:t>test results</w:t>
      </w:r>
      <w:r>
        <w:rPr>
          <w:spacing w:val="-13"/>
        </w:rPr>
        <w:t> </w:t>
      </w:r>
      <w:r>
        <w:rPr/>
        <w:t>of between</w:t>
      </w:r>
      <w:r>
        <w:rPr>
          <w:spacing w:val="-6"/>
        </w:rPr>
        <w:t> </w:t>
      </w:r>
      <w:r>
        <w:rPr/>
        <w:t>99</w:t>
      </w:r>
      <w:r>
        <w:rPr>
          <w:spacing w:val="-2"/>
        </w:rPr>
        <w:t> </w:t>
      </w:r>
      <w:r>
        <w:rPr/>
        <w:t>and</w:t>
      </w:r>
      <w:r>
        <w:rPr>
          <w:spacing w:val="-6"/>
        </w:rPr>
        <w:t> </w:t>
      </w:r>
      <w:r>
        <w:rPr/>
        <w:t>222miliseconds for query and between 2111 and 2541 miliseconds</w:t>
      </w:r>
      <w:r>
        <w:rPr>
          <w:spacing w:val="-2"/>
        </w:rPr>
        <w:t> </w:t>
      </w:r>
      <w:r>
        <w:rPr/>
        <w:t>for</w:t>
      </w:r>
      <w:r>
        <w:rPr>
          <w:spacing w:val="-5"/>
        </w:rPr>
        <w:t> </w:t>
      </w:r>
      <w:r>
        <w:rPr/>
        <w:t>transfer</w:t>
      </w:r>
      <w:r>
        <w:rPr>
          <w:spacing w:val="-5"/>
        </w:rPr>
        <w:t> </w:t>
      </w:r>
      <w:r>
        <w:rPr/>
        <w:t>and creation functions</w:t>
      </w:r>
      <w:r>
        <w:rPr>
          <w:spacing w:val="-3"/>
        </w:rPr>
        <w:t> </w:t>
      </w:r>
      <w:r>
        <w:rPr/>
        <w:t>plus</w:t>
      </w:r>
      <w:r>
        <w:rPr>
          <w:spacing w:val="-3"/>
        </w:rPr>
        <w:t> </w:t>
      </w:r>
      <w:r>
        <w:rPr/>
        <w:t>the suggested</w:t>
      </w:r>
      <w:r>
        <w:rPr>
          <w:spacing w:val="-14"/>
        </w:rPr>
        <w:t> </w:t>
      </w:r>
      <w:r>
        <w:rPr/>
        <w:t>network throughput</w:t>
      </w:r>
      <w:r>
        <w:rPr>
          <w:spacing w:val="-14"/>
        </w:rPr>
        <w:t> </w:t>
      </w:r>
      <w:r>
        <w:rPr/>
        <w:t>of</w:t>
      </w:r>
      <w:r>
        <w:rPr>
          <w:spacing w:val="-14"/>
        </w:rPr>
        <w:t> </w:t>
      </w:r>
      <w:r>
        <w:rPr/>
        <w:t>nearly</w:t>
      </w:r>
      <w:r>
        <w:rPr>
          <w:spacing w:val="-14"/>
        </w:rPr>
        <w:t> </w:t>
      </w:r>
      <w:r>
        <w:rPr/>
        <w:t>40 transactionsper</w:t>
      </w:r>
      <w:r>
        <w:rPr>
          <w:spacing w:val="-7"/>
        </w:rPr>
        <w:t> </w:t>
      </w:r>
      <w:r>
        <w:rPr/>
        <w:t>second implied</w:t>
      </w:r>
      <w:r>
        <w:rPr>
          <w:spacing w:val="-14"/>
        </w:rPr>
        <w:t> </w:t>
      </w:r>
      <w:r>
        <w:rPr/>
        <w:t>by the</w:t>
      </w:r>
      <w:r>
        <w:rPr>
          <w:spacing w:val="-1"/>
        </w:rPr>
        <w:t> </w:t>
      </w:r>
      <w:r>
        <w:rPr/>
        <w:t>Caliper</w:t>
      </w:r>
      <w:r>
        <w:rPr>
          <w:spacing w:val="-7"/>
        </w:rPr>
        <w:t> </w:t>
      </w:r>
      <w:r>
        <w:rPr/>
        <w:t>test (seeresults</w:t>
      </w:r>
      <w:r>
        <w:rPr>
          <w:spacing w:val="-4"/>
        </w:rPr>
        <w:t> </w:t>
      </w:r>
      <w:r>
        <w:rPr/>
        <w:t>of</w:t>
      </w:r>
      <w:r>
        <w:rPr>
          <w:spacing w:val="-7"/>
        </w:rPr>
        <w:t> </w:t>
      </w:r>
      <w:r>
        <w:rPr/>
        <w:t>thethird design cycle in 5.1. for Caliper result table), suggest that as of the second design cycle, the prototypical implementation</w:t>
      </w:r>
      <w:r>
        <w:rPr>
          <w:spacing w:val="-10"/>
        </w:rPr>
        <w:t> </w:t>
      </w:r>
      <w:r>
        <w:rPr/>
        <w:t>achieves a high level</w:t>
      </w:r>
      <w:r>
        <w:rPr>
          <w:spacing w:val="-4"/>
        </w:rPr>
        <w:t> </w:t>
      </w:r>
      <w:r>
        <w:rPr/>
        <w:t>of</w:t>
      </w:r>
      <w:r>
        <w:rPr>
          <w:spacing w:val="-1"/>
        </w:rPr>
        <w:t> </w:t>
      </w:r>
      <w:r>
        <w:rPr/>
        <w:t>scalability that</w:t>
      </w:r>
      <w:r>
        <w:rPr>
          <w:spacing w:val="-4"/>
        </w:rPr>
        <w:t> </w:t>
      </w:r>
      <w:r>
        <w:rPr/>
        <w:t>might</w:t>
      </w:r>
      <w:r>
        <w:rPr>
          <w:spacing w:val="-4"/>
        </w:rPr>
        <w:t> </w:t>
      </w:r>
      <w:r>
        <w:rPr/>
        <w:t>be</w:t>
      </w:r>
      <w:r>
        <w:rPr>
          <w:spacing w:val="-13"/>
        </w:rPr>
        <w:t> </w:t>
      </w:r>
      <w:r>
        <w:rPr/>
        <w:t>able</w:t>
      </w:r>
      <w:r>
        <w:rPr>
          <w:spacing w:val="-13"/>
        </w:rPr>
        <w:t> </w:t>
      </w:r>
      <w:r>
        <w:rPr/>
        <w:t>to handle the</w:t>
      </w:r>
      <w:r>
        <w:rPr>
          <w:spacing w:val="-13"/>
        </w:rPr>
        <w:t> </w:t>
      </w:r>
      <w:r>
        <w:rPr/>
        <w:t>network</w:t>
      </w:r>
      <w:r>
        <w:rPr>
          <w:spacing w:val="-10"/>
        </w:rPr>
        <w:t> </w:t>
      </w:r>
      <w:r>
        <w:rPr/>
        <w:t>throughput of</w:t>
      </w:r>
      <w:r>
        <w:rPr>
          <w:spacing w:val="40"/>
        </w:rPr>
        <w:t> </w:t>
      </w:r>
      <w:r>
        <w:rPr/>
        <w:t>the</w:t>
      </w:r>
      <w:r>
        <w:rPr>
          <w:spacing w:val="40"/>
        </w:rPr>
        <w:t> </w:t>
      </w:r>
      <w:r>
        <w:rPr/>
        <w:t>GO</w:t>
      </w:r>
      <w:r>
        <w:rPr>
          <w:spacing w:val="40"/>
        </w:rPr>
        <w:t> </w:t>
      </w:r>
      <w:r>
        <w:rPr/>
        <w:t>scheme</w:t>
      </w:r>
      <w:r>
        <w:rPr>
          <w:spacing w:val="40"/>
        </w:rPr>
        <w:t> </w:t>
      </w:r>
      <w:r>
        <w:rPr/>
        <w:t>conversion</w:t>
      </w:r>
      <w:r>
        <w:rPr>
          <w:spacing w:val="40"/>
        </w:rPr>
        <w:t> </w:t>
      </w:r>
      <w:r>
        <w:rPr/>
        <w:t>issuance</w:t>
      </w:r>
      <w:r>
        <w:rPr>
          <w:spacing w:val="40"/>
        </w:rPr>
        <w:t> </w:t>
      </w:r>
      <w:r>
        <w:rPr/>
        <w:t>use</w:t>
      </w:r>
      <w:r>
        <w:rPr>
          <w:spacing w:val="40"/>
        </w:rPr>
        <w:t> </w:t>
      </w:r>
      <w:r>
        <w:rPr/>
        <w:t>case.</w:t>
      </w:r>
    </w:p>
    <w:p>
      <w:pPr>
        <w:pStyle w:val="BodyText"/>
        <w:spacing w:line="256" w:lineRule="auto" w:before="157"/>
        <w:ind w:right="144"/>
        <w:jc w:val="both"/>
      </w:pPr>
      <w:r>
        <w:rPr/>
        <w:t>The solution achieves a high level of automation since the creation of assets based on verifiable production</w:t>
      </w:r>
      <w:r>
        <w:rPr>
          <w:spacing w:val="-14"/>
        </w:rPr>
        <w:t> </w:t>
      </w:r>
      <w:r>
        <w:rPr/>
        <w:t>device</w:t>
      </w:r>
      <w:r>
        <w:rPr>
          <w:spacing w:val="-14"/>
        </w:rPr>
        <w:t> </w:t>
      </w:r>
      <w:r>
        <w:rPr/>
        <w:t>data</w:t>
      </w:r>
      <w:r>
        <w:rPr>
          <w:spacing w:val="-14"/>
        </w:rPr>
        <w:t> </w:t>
      </w:r>
      <w:r>
        <w:rPr/>
        <w:t>is</w:t>
      </w:r>
      <w:r>
        <w:rPr>
          <w:spacing w:val="-13"/>
        </w:rPr>
        <w:t> </w:t>
      </w:r>
      <w:r>
        <w:rPr/>
        <w:t>fully</w:t>
      </w:r>
      <w:r>
        <w:rPr>
          <w:spacing w:val="-14"/>
        </w:rPr>
        <w:t> </w:t>
      </w:r>
      <w:r>
        <w:rPr/>
        <w:t>automated.</w:t>
      </w:r>
      <w:r>
        <w:rPr>
          <w:spacing w:val="-14"/>
        </w:rPr>
        <w:t> </w:t>
      </w:r>
      <w:r>
        <w:rPr/>
        <w:t>A</w:t>
      </w:r>
      <w:r>
        <w:rPr>
          <w:spacing w:val="-14"/>
        </w:rPr>
        <w:t> </w:t>
      </w:r>
      <w:r>
        <w:rPr/>
        <w:t>simulated</w:t>
      </w:r>
      <w:r>
        <w:rPr>
          <w:spacing w:val="-13"/>
        </w:rPr>
        <w:t> </w:t>
      </w:r>
      <w:r>
        <w:rPr/>
        <w:t>IoT</w:t>
      </w:r>
      <w:r>
        <w:rPr>
          <w:spacing w:val="-13"/>
        </w:rPr>
        <w:t> </w:t>
      </w:r>
      <w:r>
        <w:rPr/>
        <w:t>device</w:t>
      </w:r>
      <w:r>
        <w:rPr>
          <w:spacing w:val="-8"/>
        </w:rPr>
        <w:t> </w:t>
      </w:r>
      <w:r>
        <w:rPr/>
        <w:t>need</w:t>
      </w:r>
      <w:r>
        <w:rPr>
          <w:spacing w:val="-14"/>
        </w:rPr>
        <w:t> </w:t>
      </w:r>
      <w:r>
        <w:rPr/>
        <w:t>only</w:t>
      </w:r>
      <w:r>
        <w:rPr>
          <w:spacing w:val="-14"/>
        </w:rPr>
        <w:t> </w:t>
      </w:r>
      <w:r>
        <w:rPr/>
        <w:t>invoke</w:t>
      </w:r>
      <w:r>
        <w:rPr>
          <w:spacing w:val="-7"/>
        </w:rPr>
        <w:t> </w:t>
      </w:r>
      <w:r>
        <w:rPr/>
        <w:t>thecreation</w:t>
      </w:r>
      <w:r>
        <w:rPr>
          <w:spacing w:val="-14"/>
        </w:rPr>
        <w:t> </w:t>
      </w:r>
      <w:r>
        <w:rPr/>
        <w:t>function and the issuance</w:t>
      </w:r>
      <w:r>
        <w:rPr>
          <w:spacing w:val="-13"/>
        </w:rPr>
        <w:t> </w:t>
      </w:r>
      <w:r>
        <w:rPr/>
        <w:t>of</w:t>
      </w:r>
      <w:r>
        <w:rPr>
          <w:spacing w:val="-1"/>
        </w:rPr>
        <w:t> </w:t>
      </w:r>
      <w:r>
        <w:rPr/>
        <w:t>an electricity GO or</w:t>
      </w:r>
      <w:r>
        <w:rPr>
          <w:spacing w:val="-1"/>
        </w:rPr>
        <w:t> </w:t>
      </w:r>
      <w:r>
        <w:rPr/>
        <w:t>the</w:t>
      </w:r>
      <w:r>
        <w:rPr>
          <w:spacing w:val="-13"/>
        </w:rPr>
        <w:t> </w:t>
      </w:r>
      <w:r>
        <w:rPr/>
        <w:t>addition to the hydrogen</w:t>
      </w:r>
      <w:r>
        <w:rPr>
          <w:spacing w:val="-10"/>
        </w:rPr>
        <w:t> </w:t>
      </w:r>
      <w:r>
        <w:rPr/>
        <w:t>backlog</w:t>
      </w:r>
      <w:r>
        <w:rPr>
          <w:spacing w:val="-10"/>
        </w:rPr>
        <w:t> </w:t>
      </w:r>
      <w:r>
        <w:rPr/>
        <w:t>depends only on</w:t>
      </w:r>
      <w:r>
        <w:rPr>
          <w:spacing w:val="-10"/>
        </w:rPr>
        <w:t> </w:t>
      </w:r>
      <w:r>
        <w:rPr/>
        <w:t>whether the</w:t>
      </w:r>
      <w:r>
        <w:rPr>
          <w:spacing w:val="26"/>
        </w:rPr>
        <w:t> </w:t>
      </w:r>
      <w:r>
        <w:rPr/>
        <w:t>device</w:t>
      </w:r>
      <w:r>
        <w:rPr>
          <w:spacing w:val="26"/>
        </w:rPr>
        <w:t> </w:t>
      </w:r>
      <w:r>
        <w:rPr/>
        <w:t>fulfills</w:t>
      </w:r>
      <w:r>
        <w:rPr>
          <w:spacing w:val="23"/>
        </w:rPr>
        <w:t> </w:t>
      </w:r>
      <w:r>
        <w:rPr/>
        <w:t>the</w:t>
      </w:r>
      <w:r>
        <w:rPr>
          <w:spacing w:val="26"/>
        </w:rPr>
        <w:t> </w:t>
      </w:r>
      <w:r>
        <w:rPr/>
        <w:t>ABAC</w:t>
      </w:r>
      <w:r>
        <w:rPr>
          <w:spacing w:val="19"/>
        </w:rPr>
        <w:t> </w:t>
      </w:r>
      <w:r>
        <w:rPr/>
        <w:t>and</w:t>
      </w:r>
      <w:r>
        <w:rPr>
          <w:spacing w:val="30"/>
        </w:rPr>
        <w:t> </w:t>
      </w:r>
      <w:r>
        <w:rPr/>
        <w:t>the</w:t>
      </w:r>
      <w:r>
        <w:rPr>
          <w:spacing w:val="26"/>
        </w:rPr>
        <w:t> </w:t>
      </w:r>
      <w:r>
        <w:rPr/>
        <w:t>credibility</w:t>
      </w:r>
      <w:r>
        <w:rPr>
          <w:spacing w:val="30"/>
        </w:rPr>
        <w:t> </w:t>
      </w:r>
      <w:r>
        <w:rPr/>
        <w:t>checks. All</w:t>
      </w:r>
      <w:r>
        <w:rPr>
          <w:spacing w:val="17"/>
        </w:rPr>
        <w:t> </w:t>
      </w:r>
      <w:r>
        <w:rPr/>
        <w:t>other</w:t>
      </w:r>
      <w:r>
        <w:rPr>
          <w:spacing w:val="19"/>
        </w:rPr>
        <w:t> </w:t>
      </w:r>
      <w:r>
        <w:rPr/>
        <w:t>functions</w:t>
      </w:r>
      <w:r>
        <w:rPr>
          <w:spacing w:val="23"/>
        </w:rPr>
        <w:t> </w:t>
      </w:r>
      <w:r>
        <w:rPr/>
        <w:t>of</w:t>
      </w:r>
      <w:r>
        <w:rPr>
          <w:spacing w:val="19"/>
        </w:rPr>
        <w:t> </w:t>
      </w:r>
      <w:r>
        <w:rPr/>
        <w:t>the</w:t>
      </w:r>
      <w:r>
        <w:rPr>
          <w:spacing w:val="26"/>
        </w:rPr>
        <w:t> </w:t>
      </w:r>
      <w:r>
        <w:rPr/>
        <w:t>network are</w:t>
      </w:r>
      <w:r>
        <w:rPr>
          <w:spacing w:val="26"/>
        </w:rPr>
        <w:t> </w:t>
      </w:r>
      <w:r>
        <w:rPr/>
        <w:t>also</w:t>
      </w:r>
    </w:p>
    <w:p>
      <w:pPr>
        <w:pStyle w:val="BodyText"/>
        <w:spacing w:after="0" w:line="256" w:lineRule="auto"/>
        <w:jc w:val="both"/>
        <w:sectPr>
          <w:type w:val="continuous"/>
          <w:pgSz w:w="11910" w:h="16850"/>
          <w:pgMar w:header="0" w:footer="977" w:top="1280" w:bottom="1220" w:left="1275" w:right="1275"/>
        </w:sectPr>
      </w:pPr>
    </w:p>
    <w:p>
      <w:pPr>
        <w:pStyle w:val="BodyText"/>
        <w:spacing w:line="256" w:lineRule="auto" w:before="76"/>
        <w:ind w:right="163"/>
        <w:jc w:val="both"/>
      </w:pPr>
      <w:r>
        <w:rPr/>
        <w:t>automatable in theory,</w:t>
      </w:r>
      <w:r>
        <w:rPr>
          <w:spacing w:val="-13"/>
        </w:rPr>
        <w:t> </w:t>
      </w:r>
      <w:r>
        <w:rPr/>
        <w:t>for example, if two organisations entered into a PPA, they could automate the invocation</w:t>
      </w:r>
      <w:r>
        <w:rPr>
          <w:spacing w:val="40"/>
        </w:rPr>
        <w:t> </w:t>
      </w:r>
      <w:r>
        <w:rPr/>
        <w:t>of</w:t>
      </w:r>
      <w:r>
        <w:rPr>
          <w:spacing w:val="40"/>
        </w:rPr>
        <w:t> </w:t>
      </w:r>
      <w:r>
        <w:rPr/>
        <w:t>the</w:t>
      </w:r>
      <w:r>
        <w:rPr>
          <w:spacing w:val="40"/>
        </w:rPr>
        <w:t> </w:t>
      </w:r>
      <w:r>
        <w:rPr/>
        <w:t>transfer function.</w:t>
      </w:r>
    </w:p>
    <w:p>
      <w:pPr>
        <w:pStyle w:val="Heading6"/>
        <w:spacing w:before="164"/>
        <w:jc w:val="both"/>
        <w:rPr>
          <w:rFonts w:ascii="Times New Roman"/>
        </w:rPr>
      </w:pPr>
      <w:r>
        <w:rPr>
          <w:rFonts w:ascii="Times New Roman"/>
        </w:rPr>
        <w:t>Verifiability</w:t>
      </w:r>
      <w:r>
        <w:rPr>
          <w:rFonts w:ascii="Times New Roman"/>
          <w:spacing w:val="23"/>
        </w:rPr>
        <w:t> </w:t>
      </w:r>
      <w:r>
        <w:rPr>
          <w:rFonts w:ascii="Times New Roman"/>
        </w:rPr>
        <w:t>&amp;</w:t>
      </w:r>
      <w:r>
        <w:rPr>
          <w:rFonts w:ascii="Times New Roman"/>
          <w:spacing w:val="23"/>
        </w:rPr>
        <w:t> </w:t>
      </w:r>
      <w:r>
        <w:rPr>
          <w:rFonts w:ascii="Times New Roman"/>
          <w:spacing w:val="-4"/>
        </w:rPr>
        <w:t>Trust</w:t>
      </w:r>
    </w:p>
    <w:p>
      <w:pPr>
        <w:pStyle w:val="BodyText"/>
        <w:spacing w:line="259" w:lineRule="auto" w:before="182"/>
        <w:ind w:right="139"/>
        <w:jc w:val="both"/>
      </w:pPr>
      <w:r>
        <w:rPr/>
        <w:t>The verifiability of the prototypical implementation as of the second design cycle was high. The committing of a chaincode definition requires majority endorsement of the channel member organisations. The</w:t>
      </w:r>
      <w:r>
        <w:rPr>
          <w:spacing w:val="-11"/>
        </w:rPr>
        <w:t> </w:t>
      </w:r>
      <w:r>
        <w:rPr/>
        <w:t>chaincode</w:t>
      </w:r>
      <w:r>
        <w:rPr>
          <w:spacing w:val="-11"/>
        </w:rPr>
        <w:t> </w:t>
      </w:r>
      <w:r>
        <w:rPr/>
        <w:t>is comitted by</w:t>
      </w:r>
      <w:r>
        <w:rPr>
          <w:spacing w:val="-8"/>
        </w:rPr>
        <w:t> </w:t>
      </w:r>
      <w:r>
        <w:rPr/>
        <w:t>the issuer</w:t>
      </w:r>
      <w:r>
        <w:rPr>
          <w:spacing w:val="-14"/>
        </w:rPr>
        <w:t> </w:t>
      </w:r>
      <w:r>
        <w:rPr/>
        <w:t>organisation,</w:t>
      </w:r>
      <w:r>
        <w:rPr>
          <w:spacing w:val="-13"/>
        </w:rPr>
        <w:t> </w:t>
      </w:r>
      <w:r>
        <w:rPr/>
        <w:t>verifying</w:t>
      </w:r>
      <w:r>
        <w:rPr>
          <w:spacing w:val="-8"/>
        </w:rPr>
        <w:t> </w:t>
      </w:r>
      <w:r>
        <w:rPr/>
        <w:t>the correct</w:t>
      </w:r>
      <w:r>
        <w:rPr>
          <w:spacing w:val="-2"/>
        </w:rPr>
        <w:t> </w:t>
      </w:r>
      <w:r>
        <w:rPr/>
        <w:t>installation</w:t>
      </w:r>
      <w:r>
        <w:rPr>
          <w:spacing w:val="-8"/>
        </w:rPr>
        <w:t> </w:t>
      </w:r>
      <w:r>
        <w:rPr/>
        <w:t>of the chaincode</w:t>
      </w:r>
      <w:r>
        <w:rPr>
          <w:spacing w:val="-7"/>
        </w:rPr>
        <w:t> </w:t>
      </w:r>
      <w:r>
        <w:rPr/>
        <w:t>on each peer as</w:t>
      </w:r>
      <w:r>
        <w:rPr>
          <w:spacing w:val="40"/>
        </w:rPr>
        <w:t> </w:t>
      </w:r>
      <w:r>
        <w:rPr/>
        <w:t>part of</w:t>
      </w:r>
      <w:r>
        <w:rPr>
          <w:spacing w:val="40"/>
        </w:rPr>
        <w:t> </w:t>
      </w:r>
      <w:r>
        <w:rPr/>
        <w:t>the commit. The chaincode</w:t>
      </w:r>
      <w:r>
        <w:rPr>
          <w:spacing w:val="-7"/>
        </w:rPr>
        <w:t> </w:t>
      </w:r>
      <w:r>
        <w:rPr/>
        <w:t>runs in a</w:t>
      </w:r>
      <w:r>
        <w:rPr>
          <w:spacing w:val="40"/>
        </w:rPr>
        <w:t> </w:t>
      </w:r>
      <w:r>
        <w:rPr/>
        <w:t>separate,</w:t>
      </w:r>
      <w:r>
        <w:rPr>
          <w:spacing w:val="-10"/>
        </w:rPr>
        <w:t> </w:t>
      </w:r>
      <w:r>
        <w:rPr/>
        <w:t>secured</w:t>
      </w:r>
      <w:r>
        <w:rPr>
          <w:spacing w:val="-4"/>
        </w:rPr>
        <w:t> </w:t>
      </w:r>
      <w:r>
        <w:rPr/>
        <w:t>docker container that cannot be accessed via the command</w:t>
      </w:r>
      <w:r>
        <w:rPr>
          <w:spacing w:val="-6"/>
        </w:rPr>
        <w:t> </w:t>
      </w:r>
      <w:r>
        <w:rPr/>
        <w:t>line interface. As a result, all network</w:t>
      </w:r>
      <w:r>
        <w:rPr>
          <w:spacing w:val="-6"/>
        </w:rPr>
        <w:t> </w:t>
      </w:r>
      <w:r>
        <w:rPr/>
        <w:t>participants can trust that each node is running a chaincode using the chaincode definition that they themselves agreed to.</w:t>
      </w:r>
    </w:p>
    <w:p>
      <w:pPr>
        <w:pStyle w:val="BodyText"/>
        <w:spacing w:line="259" w:lineRule="auto" w:before="159"/>
        <w:ind w:right="132"/>
        <w:jc w:val="both"/>
      </w:pPr>
      <w:r>
        <w:rPr/>
        <w:t>The </w:t>
      </w:r>
      <w:r>
        <w:rPr>
          <w:i/>
        </w:rPr>
        <w:t>CreateElectricityGO() </w:t>
      </w:r>
      <w:r>
        <w:rPr/>
        <w:t>and </w:t>
      </w:r>
      <w:r>
        <w:rPr>
          <w:i/>
        </w:rPr>
        <w:t>AddHydrogentoBacklog() </w:t>
      </w:r>
      <w:r>
        <w:rPr/>
        <w:t>functions use an</w:t>
      </w:r>
      <w:r>
        <w:rPr>
          <w:spacing w:val="40"/>
        </w:rPr>
        <w:t> </w:t>
      </w:r>
      <w:r>
        <w:rPr/>
        <w:t>Attribute-based access control, checking</w:t>
      </w:r>
      <w:r>
        <w:rPr>
          <w:spacing w:val="-8"/>
        </w:rPr>
        <w:t> </w:t>
      </w:r>
      <w:r>
        <w:rPr/>
        <w:t>that</w:t>
      </w:r>
      <w:r>
        <w:rPr>
          <w:spacing w:val="-1"/>
        </w:rPr>
        <w:t> </w:t>
      </w:r>
      <w:r>
        <w:rPr/>
        <w:t>the invoker of the functions</w:t>
      </w:r>
      <w:r>
        <w:rPr>
          <w:spacing w:val="-14"/>
        </w:rPr>
        <w:t> </w:t>
      </w:r>
      <w:r>
        <w:rPr/>
        <w:t>has the </w:t>
      </w:r>
      <w:r>
        <w:rPr>
          <w:i/>
        </w:rPr>
        <w:t>TrustedDevice </w:t>
      </w:r>
      <w:r>
        <w:rPr/>
        <w:t>attribute</w:t>
      </w:r>
      <w:r>
        <w:rPr>
          <w:spacing w:val="-10"/>
        </w:rPr>
        <w:t> </w:t>
      </w:r>
      <w:r>
        <w:rPr/>
        <w:t>and</w:t>
      </w:r>
      <w:r>
        <w:rPr>
          <w:spacing w:val="-8"/>
        </w:rPr>
        <w:t> </w:t>
      </w:r>
      <w:r>
        <w:rPr/>
        <w:t>that</w:t>
      </w:r>
      <w:r>
        <w:rPr>
          <w:spacing w:val="-1"/>
        </w:rPr>
        <w:t> </w:t>
      </w:r>
      <w:r>
        <w:rPr/>
        <w:t>they</w:t>
      </w:r>
      <w:r>
        <w:rPr>
          <w:spacing w:val="-8"/>
        </w:rPr>
        <w:t> </w:t>
      </w:r>
      <w:r>
        <w:rPr/>
        <w:t>belong to</w:t>
      </w:r>
      <w:r>
        <w:rPr>
          <w:spacing w:val="40"/>
        </w:rPr>
        <w:t> </w:t>
      </w:r>
      <w:r>
        <w:rPr/>
        <w:t>the issuer organisation. Assuming a real-world implementation would imprint the private key associated with this certificate into the hardware security module of the metering device, this data becomes impossible to corrupt. Further, the </w:t>
      </w:r>
      <w:r>
        <w:rPr>
          <w:i/>
        </w:rPr>
        <w:t>CreateElectricityGO() </w:t>
      </w:r>
      <w:r>
        <w:rPr/>
        <w:t>and </w:t>
      </w:r>
      <w:r>
        <w:rPr>
          <w:i/>
        </w:rPr>
        <w:t>AddHydrogentoBacklog()</w:t>
      </w:r>
      <w:r>
        <w:rPr>
          <w:i/>
        </w:rPr>
        <w:t> </w:t>
      </w:r>
      <w:r>
        <w:rPr/>
        <w:t>functions</w:t>
      </w:r>
      <w:r>
        <w:rPr>
          <w:spacing w:val="-6"/>
        </w:rPr>
        <w:t> </w:t>
      </w:r>
      <w:r>
        <w:rPr/>
        <w:t>also implement</w:t>
      </w:r>
      <w:r>
        <w:rPr>
          <w:spacing w:val="-1"/>
        </w:rPr>
        <w:t> </w:t>
      </w:r>
      <w:r>
        <w:rPr/>
        <w:t>sanity</w:t>
      </w:r>
      <w:r>
        <w:rPr>
          <w:spacing w:val="-12"/>
        </w:rPr>
        <w:t> </w:t>
      </w:r>
      <w:r>
        <w:rPr/>
        <w:t>checks</w:t>
      </w:r>
      <w:r>
        <w:rPr>
          <w:spacing w:val="-1"/>
        </w:rPr>
        <w:t> </w:t>
      </w:r>
      <w:r>
        <w:rPr/>
        <w:t>whose</w:t>
      </w:r>
      <w:r>
        <w:rPr>
          <w:spacing w:val="-14"/>
        </w:rPr>
        <w:t> </w:t>
      </w:r>
      <w:r>
        <w:rPr/>
        <w:t>soundness</w:t>
      </w:r>
      <w:r>
        <w:rPr>
          <w:spacing w:val="-1"/>
        </w:rPr>
        <w:t> </w:t>
      </w:r>
      <w:r>
        <w:rPr/>
        <w:t>was</w:t>
      </w:r>
      <w:r>
        <w:rPr>
          <w:spacing w:val="-14"/>
        </w:rPr>
        <w:t> </w:t>
      </w:r>
      <w:r>
        <w:rPr/>
        <w:t>tested</w:t>
      </w:r>
      <w:r>
        <w:rPr>
          <w:spacing w:val="-12"/>
        </w:rPr>
        <w:t> </w:t>
      </w:r>
      <w:r>
        <w:rPr/>
        <w:t>as</w:t>
      </w:r>
      <w:r>
        <w:rPr>
          <w:spacing w:val="-1"/>
        </w:rPr>
        <w:t> </w:t>
      </w:r>
      <w:r>
        <w:rPr/>
        <w:t>part</w:t>
      </w:r>
      <w:r>
        <w:rPr>
          <w:spacing w:val="-7"/>
        </w:rPr>
        <w:t> </w:t>
      </w:r>
      <w:r>
        <w:rPr/>
        <w:t>of</w:t>
      </w:r>
      <w:r>
        <w:rPr>
          <w:spacing w:val="-3"/>
        </w:rPr>
        <w:t> </w:t>
      </w:r>
      <w:r>
        <w:rPr/>
        <w:t>the evaluation</w:t>
      </w:r>
      <w:r>
        <w:rPr>
          <w:spacing w:val="-12"/>
        </w:rPr>
        <w:t> </w:t>
      </w:r>
      <w:r>
        <w:rPr/>
        <w:t>of</w:t>
      </w:r>
      <w:r>
        <w:rPr>
          <w:spacing w:val="-3"/>
        </w:rPr>
        <w:t> </w:t>
      </w:r>
      <w:r>
        <w:rPr/>
        <w:t>the</w:t>
      </w:r>
      <w:r>
        <w:rPr>
          <w:spacing w:val="-14"/>
        </w:rPr>
        <w:t> </w:t>
      </w:r>
      <w:r>
        <w:rPr/>
        <w:t>first design cycle, by adding</w:t>
      </w:r>
      <w:r>
        <w:rPr>
          <w:spacing w:val="-6"/>
        </w:rPr>
        <w:t> </w:t>
      </w:r>
      <w:r>
        <w:rPr/>
        <w:t>the random</w:t>
      </w:r>
      <w:r>
        <w:rPr>
          <w:spacing w:val="-10"/>
        </w:rPr>
        <w:t> </w:t>
      </w:r>
      <w:r>
        <w:rPr/>
        <w:t>loss to the maximum efficiency</w:t>
      </w:r>
      <w:r>
        <w:rPr>
          <w:spacing w:val="-6"/>
        </w:rPr>
        <w:t> </w:t>
      </w:r>
      <w:r>
        <w:rPr/>
        <w:t>value</w:t>
      </w:r>
      <w:r>
        <w:rPr>
          <w:spacing w:val="-8"/>
        </w:rPr>
        <w:t> </w:t>
      </w:r>
      <w:r>
        <w:rPr/>
        <w:t>as opposed to subtracting</w:t>
      </w:r>
      <w:r>
        <w:rPr>
          <w:spacing w:val="-6"/>
        </w:rPr>
        <w:t> </w:t>
      </w:r>
      <w:r>
        <w:rPr/>
        <w:t>it or by decreasing the value used for the emission intensity in the bash scripts invoking the creation functions (which can be found in the SmartMeter-config and OutputMeter-config directories of the issuer organisation).</w:t>
      </w:r>
      <w:r>
        <w:rPr>
          <w:spacing w:val="40"/>
        </w:rPr>
        <w:t> </w:t>
      </w:r>
      <w:r>
        <w:rPr/>
        <w:t>When entering a non-credible value that is larger than the max output and efficiencies</w:t>
      </w:r>
      <w:r>
        <w:rPr>
          <w:spacing w:val="40"/>
        </w:rPr>
        <w:t> </w:t>
      </w:r>
      <w:r>
        <w:rPr/>
        <w:t>specified</w:t>
      </w:r>
      <w:r>
        <w:rPr>
          <w:spacing w:val="40"/>
        </w:rPr>
        <w:t> </w:t>
      </w:r>
      <w:r>
        <w:rPr/>
        <w:t>in</w:t>
      </w:r>
      <w:r>
        <w:rPr>
          <w:spacing w:val="40"/>
        </w:rPr>
        <w:t> </w:t>
      </w:r>
      <w:r>
        <w:rPr/>
        <w:t>the</w:t>
      </w:r>
      <w:r>
        <w:rPr>
          <w:spacing w:val="40"/>
        </w:rPr>
        <w:t> </w:t>
      </w:r>
      <w:r>
        <w:rPr/>
        <w:t>certificate,</w:t>
      </w:r>
      <w:r>
        <w:rPr>
          <w:spacing w:val="40"/>
        </w:rPr>
        <w:t> </w:t>
      </w:r>
      <w:r>
        <w:rPr/>
        <w:t>the</w:t>
      </w:r>
      <w:r>
        <w:rPr>
          <w:spacing w:val="40"/>
        </w:rPr>
        <w:t> </w:t>
      </w:r>
      <w:r>
        <w:rPr/>
        <w:t>chaincode</w:t>
      </w:r>
      <w:r>
        <w:rPr>
          <w:spacing w:val="40"/>
        </w:rPr>
        <w:t> </w:t>
      </w:r>
      <w:r>
        <w:rPr/>
        <w:t>creation</w:t>
      </w:r>
      <w:r>
        <w:rPr>
          <w:spacing w:val="40"/>
        </w:rPr>
        <w:t> </w:t>
      </w:r>
      <w:r>
        <w:rPr/>
        <w:t>functions</w:t>
      </w:r>
      <w:r>
        <w:rPr>
          <w:spacing w:val="40"/>
        </w:rPr>
        <w:t> </w:t>
      </w:r>
      <w:r>
        <w:rPr/>
        <w:t>return</w:t>
      </w:r>
      <w:r>
        <w:rPr>
          <w:spacing w:val="40"/>
        </w:rPr>
        <w:t> </w:t>
      </w:r>
      <w:r>
        <w:rPr/>
        <w:t>an</w:t>
      </w:r>
      <w:r>
        <w:rPr>
          <w:spacing w:val="40"/>
        </w:rPr>
        <w:t> </w:t>
      </w:r>
      <w:r>
        <w:rPr/>
        <w:t>error.</w:t>
      </w:r>
    </w:p>
    <w:p>
      <w:pPr>
        <w:pStyle w:val="BodyText"/>
        <w:spacing w:line="259" w:lineRule="auto" w:before="163"/>
        <w:ind w:right="123"/>
        <w:jc w:val="both"/>
      </w:pPr>
      <w:r>
        <w:rPr/>
        <w:t>A weakness of the second design cycle implementation is its permissive OR(OwnerMSP.member, IssuerMSP.member) endorsement policy</w:t>
      </w:r>
      <w:r>
        <w:rPr>
          <w:spacing w:val="-7"/>
        </w:rPr>
        <w:t> </w:t>
      </w:r>
      <w:r>
        <w:rPr/>
        <w:t>and member policy. Given that the issuer</w:t>
      </w:r>
      <w:r>
        <w:rPr>
          <w:spacing w:val="-14"/>
        </w:rPr>
        <w:t> </w:t>
      </w:r>
      <w:r>
        <w:rPr/>
        <w:t>organisation</w:t>
      </w:r>
      <w:r>
        <w:rPr>
          <w:spacing w:val="-7"/>
        </w:rPr>
        <w:t> </w:t>
      </w:r>
      <w:r>
        <w:rPr/>
        <w:t>is also a member of all private collections, they can invoke transfer functions on behalf of the owner organisations</w:t>
      </w:r>
      <w:r>
        <w:rPr>
          <w:spacing w:val="-10"/>
        </w:rPr>
        <w:t> </w:t>
      </w:r>
      <w:r>
        <w:rPr/>
        <w:t>and read all private data. However, the issuer organisation’s peers also run a chaincode that is</w:t>
      </w:r>
      <w:r>
        <w:rPr>
          <w:spacing w:val="29"/>
        </w:rPr>
        <w:t> </w:t>
      </w:r>
      <w:r>
        <w:rPr/>
        <w:t>using</w:t>
      </w:r>
      <w:r>
        <w:rPr>
          <w:spacing w:val="-5"/>
        </w:rPr>
        <w:t> </w:t>
      </w:r>
      <w:r>
        <w:rPr/>
        <w:t>the committed chaincode definition, meaning</w:t>
      </w:r>
      <w:r>
        <w:rPr>
          <w:spacing w:val="-5"/>
        </w:rPr>
        <w:t> </w:t>
      </w:r>
      <w:r>
        <w:rPr/>
        <w:t>that they cannot invoke</w:t>
      </w:r>
      <w:r>
        <w:rPr>
          <w:spacing w:val="-8"/>
        </w:rPr>
        <w:t> </w:t>
      </w:r>
      <w:r>
        <w:rPr/>
        <w:t>an operation</w:t>
      </w:r>
      <w:r>
        <w:rPr>
          <w:spacing w:val="-5"/>
        </w:rPr>
        <w:t> </w:t>
      </w:r>
      <w:r>
        <w:rPr/>
        <w:t>that is not</w:t>
      </w:r>
      <w:r>
        <w:rPr>
          <w:spacing w:val="79"/>
        </w:rPr>
        <w:t>   </w:t>
      </w:r>
      <w:r>
        <w:rPr/>
        <w:t>permitted</w:t>
      </w:r>
      <w:r>
        <w:rPr>
          <w:spacing w:val="78"/>
        </w:rPr>
        <w:t>   </w:t>
      </w:r>
      <w:r>
        <w:rPr/>
        <w:t>by</w:t>
      </w:r>
      <w:r>
        <w:rPr>
          <w:spacing w:val="61"/>
          <w:w w:val="150"/>
        </w:rPr>
        <w:t>   </w:t>
      </w:r>
      <w:r>
        <w:rPr/>
        <w:t>the</w:t>
      </w:r>
      <w:r>
        <w:rPr>
          <w:spacing w:val="56"/>
          <w:w w:val="150"/>
        </w:rPr>
        <w:t>   </w:t>
      </w:r>
      <w:r>
        <w:rPr/>
        <w:t>business</w:t>
      </w:r>
      <w:r>
        <w:rPr>
          <w:spacing w:val="76"/>
        </w:rPr>
        <w:t>   </w:t>
      </w:r>
      <w:r>
        <w:rPr/>
        <w:t>logic</w:t>
      </w:r>
      <w:r>
        <w:rPr>
          <w:spacing w:val="60"/>
          <w:w w:val="150"/>
        </w:rPr>
        <w:t>   </w:t>
      </w:r>
      <w:r>
        <w:rPr/>
        <w:t>implemented</w:t>
      </w:r>
      <w:r>
        <w:rPr>
          <w:spacing w:val="73"/>
        </w:rPr>
        <w:t>   </w:t>
      </w:r>
      <w:r>
        <w:rPr/>
        <w:t>in</w:t>
      </w:r>
      <w:r>
        <w:rPr>
          <w:spacing w:val="61"/>
          <w:w w:val="150"/>
        </w:rPr>
        <w:t>   </w:t>
      </w:r>
      <w:r>
        <w:rPr/>
        <w:t>the</w:t>
      </w:r>
      <w:r>
        <w:rPr>
          <w:spacing w:val="60"/>
          <w:w w:val="150"/>
        </w:rPr>
        <w:t>   </w:t>
      </w:r>
      <w:r>
        <w:rPr>
          <w:spacing w:val="-2"/>
        </w:rPr>
        <w:t>chaincode.</w:t>
      </w:r>
    </w:p>
    <w:p>
      <w:pPr>
        <w:pStyle w:val="BodyText"/>
        <w:spacing w:before="191"/>
        <w:ind w:left="0"/>
      </w:pPr>
    </w:p>
    <w:p>
      <w:pPr>
        <w:pStyle w:val="Heading6"/>
        <w:ind w:left="88"/>
        <w:jc w:val="center"/>
      </w:pPr>
      <w:r>
        <w:rPr/>
        <w:t>Figure</w:t>
      </w:r>
      <w:r>
        <w:rPr>
          <w:spacing w:val="11"/>
        </w:rPr>
        <w:t> </w:t>
      </w:r>
      <w:r>
        <w:rPr/>
        <w:t>8</w:t>
      </w:r>
      <w:r>
        <w:rPr>
          <w:spacing w:val="-6"/>
        </w:rPr>
        <w:t> </w:t>
      </w:r>
      <w:r>
        <w:rPr/>
        <w:t>–</w:t>
      </w:r>
      <w:r>
        <w:rPr>
          <w:spacing w:val="14"/>
        </w:rPr>
        <w:t> </w:t>
      </w:r>
      <w:r>
        <w:rPr/>
        <w:t>Collections</w:t>
      </w:r>
      <w:r>
        <w:rPr>
          <w:spacing w:val="6"/>
        </w:rPr>
        <w:t> </w:t>
      </w:r>
      <w:r>
        <w:rPr/>
        <w:t>configuration</w:t>
      </w:r>
      <w:r>
        <w:rPr>
          <w:spacing w:val="3"/>
        </w:rPr>
        <w:t> </w:t>
      </w:r>
      <w:r>
        <w:rPr/>
        <w:t>for</w:t>
      </w:r>
      <w:r>
        <w:rPr>
          <w:spacing w:val="-2"/>
        </w:rPr>
        <w:t> </w:t>
      </w:r>
      <w:r>
        <w:rPr/>
        <w:t>the</w:t>
      </w:r>
      <w:r>
        <w:rPr>
          <w:spacing w:val="12"/>
        </w:rPr>
        <w:t> </w:t>
      </w:r>
      <w:r>
        <w:rPr/>
        <w:t>electricity</w:t>
      </w:r>
      <w:r>
        <w:rPr>
          <w:spacing w:val="3"/>
        </w:rPr>
        <w:t> </w:t>
      </w:r>
      <w:r>
        <w:rPr/>
        <w:t>producer</w:t>
      </w:r>
      <w:r>
        <w:rPr>
          <w:spacing w:val="-1"/>
        </w:rPr>
        <w:t> </w:t>
      </w:r>
      <w:r>
        <w:rPr>
          <w:spacing w:val="-2"/>
        </w:rPr>
        <w:t>organization</w:t>
      </w:r>
    </w:p>
    <w:p>
      <w:pPr>
        <w:pStyle w:val="BodyText"/>
        <w:spacing w:before="133"/>
        <w:ind w:left="0"/>
        <w:rPr>
          <w:rFonts w:ascii="Calibri"/>
          <w:b/>
          <w:sz w:val="20"/>
        </w:rPr>
      </w:pPr>
      <w:r>
        <w:rPr>
          <w:rFonts w:ascii="Calibri"/>
          <w:b/>
          <w:sz w:val="20"/>
        </w:rPr>
        <w:drawing>
          <wp:anchor distT="0" distB="0" distL="0" distR="0" allowOverlap="1" layoutInCell="1" locked="0" behindDoc="1" simplePos="0" relativeHeight="487592448">
            <wp:simplePos x="0" y="0"/>
            <wp:positionH relativeFrom="page">
              <wp:posOffset>975994</wp:posOffset>
            </wp:positionH>
            <wp:positionV relativeFrom="paragraph">
              <wp:posOffset>255086</wp:posOffset>
            </wp:positionV>
            <wp:extent cx="4981575" cy="2190750"/>
            <wp:effectExtent l="0" t="0" r="0" b="0"/>
            <wp:wrapTopAndBottom/>
            <wp:docPr id="17" name="Image 17" descr="A screen shot of a computer code  Description automatically generated"/>
            <wp:cNvGraphicFramePr>
              <a:graphicFrameLocks/>
            </wp:cNvGraphicFramePr>
            <a:graphic>
              <a:graphicData uri="http://schemas.openxmlformats.org/drawingml/2006/picture">
                <pic:pic>
                  <pic:nvPicPr>
                    <pic:cNvPr id="17" name="Image 17" descr="A screen shot of a computer code  Description automatically generated"/>
                    <pic:cNvPicPr/>
                  </pic:nvPicPr>
                  <pic:blipFill>
                    <a:blip r:embed="rId22" cstate="print"/>
                    <a:stretch>
                      <a:fillRect/>
                    </a:stretch>
                  </pic:blipFill>
                  <pic:spPr>
                    <a:xfrm>
                      <a:off x="0" y="0"/>
                      <a:ext cx="4981575" cy="2190750"/>
                    </a:xfrm>
                    <a:prstGeom prst="rect">
                      <a:avLst/>
                    </a:prstGeom>
                  </pic:spPr>
                </pic:pic>
              </a:graphicData>
            </a:graphic>
          </wp:anchor>
        </w:drawing>
      </w:r>
    </w:p>
    <w:p>
      <w:pPr>
        <w:pStyle w:val="BodyText"/>
        <w:spacing w:line="259" w:lineRule="auto" w:before="268"/>
        <w:ind w:right="140"/>
        <w:jc w:val="both"/>
      </w:pPr>
      <w:r>
        <w:rPr/>
        <w:t>A second weakness</w:t>
      </w:r>
      <w:r>
        <w:rPr>
          <w:spacing w:val="-12"/>
        </w:rPr>
        <w:t> </w:t>
      </w:r>
      <w:r>
        <w:rPr/>
        <w:t>of the first design cycle</w:t>
      </w:r>
      <w:r>
        <w:rPr>
          <w:spacing w:val="-7"/>
        </w:rPr>
        <w:t> </w:t>
      </w:r>
      <w:r>
        <w:rPr/>
        <w:t>is that public verifiability is not yet implemented, that is, there</w:t>
      </w:r>
      <w:r>
        <w:rPr>
          <w:spacing w:val="-11"/>
        </w:rPr>
        <w:t> </w:t>
      </w:r>
      <w:r>
        <w:rPr/>
        <w:t>is</w:t>
      </w:r>
      <w:r>
        <w:rPr>
          <w:spacing w:val="-3"/>
        </w:rPr>
        <w:t> </w:t>
      </w:r>
      <w:r>
        <w:rPr/>
        <w:t>not</w:t>
      </w:r>
      <w:r>
        <w:rPr>
          <w:spacing w:val="-9"/>
        </w:rPr>
        <w:t> </w:t>
      </w:r>
      <w:r>
        <w:rPr/>
        <w:t>yet</w:t>
      </w:r>
      <w:r>
        <w:rPr>
          <w:spacing w:val="-9"/>
        </w:rPr>
        <w:t> </w:t>
      </w:r>
      <w:r>
        <w:rPr/>
        <w:t>a</w:t>
      </w:r>
      <w:r>
        <w:rPr>
          <w:spacing w:val="-1"/>
        </w:rPr>
        <w:t> </w:t>
      </w:r>
      <w:r>
        <w:rPr/>
        <w:t>function</w:t>
      </w:r>
      <w:r>
        <w:rPr>
          <w:spacing w:val="-14"/>
        </w:rPr>
        <w:t> </w:t>
      </w:r>
      <w:r>
        <w:rPr/>
        <w:t>that</w:t>
      </w:r>
      <w:r>
        <w:rPr>
          <w:spacing w:val="-9"/>
        </w:rPr>
        <w:t> </w:t>
      </w:r>
      <w:r>
        <w:rPr/>
        <w:t>can</w:t>
      </w:r>
      <w:r>
        <w:rPr>
          <w:spacing w:val="-14"/>
        </w:rPr>
        <w:t> </w:t>
      </w:r>
      <w:r>
        <w:rPr/>
        <w:t>be</w:t>
      </w:r>
      <w:r>
        <w:rPr>
          <w:spacing w:val="-14"/>
        </w:rPr>
        <w:t> </w:t>
      </w:r>
      <w:r>
        <w:rPr/>
        <w:t>used</w:t>
      </w:r>
      <w:r>
        <w:rPr>
          <w:spacing w:val="-14"/>
        </w:rPr>
        <w:t> </w:t>
      </w:r>
      <w:r>
        <w:rPr/>
        <w:t>to verify</w:t>
      </w:r>
      <w:r>
        <w:rPr>
          <w:spacing w:val="-14"/>
        </w:rPr>
        <w:t> </w:t>
      </w:r>
      <w:r>
        <w:rPr/>
        <w:t>the</w:t>
      </w:r>
      <w:r>
        <w:rPr>
          <w:spacing w:val="-14"/>
        </w:rPr>
        <w:t> </w:t>
      </w:r>
      <w:r>
        <w:rPr/>
        <w:t>correctness</w:t>
      </w:r>
      <w:r>
        <w:rPr>
          <w:spacing w:val="-3"/>
        </w:rPr>
        <w:t> </w:t>
      </w:r>
      <w:r>
        <w:rPr/>
        <w:t>of</w:t>
      </w:r>
      <w:r>
        <w:rPr>
          <w:spacing w:val="-6"/>
        </w:rPr>
        <w:t> </w:t>
      </w:r>
      <w:r>
        <w:rPr/>
        <w:t>a</w:t>
      </w:r>
      <w:r>
        <w:rPr>
          <w:spacing w:val="-1"/>
        </w:rPr>
        <w:t> </w:t>
      </w:r>
      <w:r>
        <w:rPr/>
        <w:t>plaintext</w:t>
      </w:r>
      <w:r>
        <w:rPr>
          <w:spacing w:val="-9"/>
        </w:rPr>
        <w:t> </w:t>
      </w:r>
      <w:r>
        <w:rPr/>
        <w:t>against</w:t>
      </w:r>
      <w:r>
        <w:rPr>
          <w:spacing w:val="-9"/>
        </w:rPr>
        <w:t> </w:t>
      </w:r>
      <w:r>
        <w:rPr/>
        <w:t>the</w:t>
      </w:r>
      <w:r>
        <w:rPr>
          <w:spacing w:val="-14"/>
        </w:rPr>
        <w:t> </w:t>
      </w:r>
      <w:r>
        <w:rPr/>
        <w:t>ledger.</w:t>
      </w:r>
      <w:r>
        <w:rPr>
          <w:spacing w:val="-2"/>
        </w:rPr>
        <w:t> </w:t>
      </w:r>
      <w:r>
        <w:rPr/>
        <w:t>This aspect was highlighted during the interview evaluation as possibly the only key advantage of using a blockchain over using only advanced PKI and applied cryptography methods.</w:t>
      </w:r>
      <w:r>
        <w:rPr>
          <w:spacing w:val="-5"/>
        </w:rPr>
        <w:t> </w:t>
      </w:r>
      <w:r>
        <w:rPr/>
        <w:t>Such a function, given that the disclosure towards the end</w:t>
      </w:r>
      <w:r>
        <w:rPr>
          <w:spacing w:val="-4"/>
        </w:rPr>
        <w:t> </w:t>
      </w:r>
      <w:r>
        <w:rPr/>
        <w:t>consumer only</w:t>
      </w:r>
      <w:r>
        <w:rPr>
          <w:spacing w:val="-4"/>
        </w:rPr>
        <w:t> </w:t>
      </w:r>
      <w:r>
        <w:rPr/>
        <w:t>involves cancellation</w:t>
      </w:r>
      <w:r>
        <w:rPr>
          <w:spacing w:val="-4"/>
        </w:rPr>
        <w:t> </w:t>
      </w:r>
      <w:r>
        <w:rPr/>
        <w:t>statements</w:t>
      </w:r>
      <w:r>
        <w:rPr>
          <w:spacing w:val="-11"/>
        </w:rPr>
        <w:t> </w:t>
      </w:r>
      <w:r>
        <w:rPr/>
        <w:t>as opposed</w:t>
      </w:r>
      <w:r>
        <w:rPr>
          <w:spacing w:val="-4"/>
        </w:rPr>
        <w:t> </w:t>
      </w:r>
      <w:r>
        <w:rPr/>
        <w:t>to</w:t>
      </w:r>
      <w:r>
        <w:rPr>
          <w:spacing w:val="40"/>
        </w:rPr>
        <w:t> </w:t>
      </w:r>
      <w:r>
        <w:rPr/>
        <w:t>live</w:t>
      </w:r>
    </w:p>
    <w:p>
      <w:pPr>
        <w:pStyle w:val="BodyText"/>
        <w:spacing w:after="0" w:line="259" w:lineRule="auto"/>
        <w:jc w:val="both"/>
        <w:sectPr>
          <w:pgSz w:w="11910" w:h="16850"/>
          <w:pgMar w:header="0" w:footer="977" w:top="1200" w:bottom="1220" w:left="1275" w:right="1275"/>
        </w:sectPr>
      </w:pPr>
    </w:p>
    <w:p>
      <w:pPr>
        <w:pStyle w:val="BodyText"/>
        <w:spacing w:line="256" w:lineRule="auto" w:before="76"/>
        <w:ind w:right="164"/>
        <w:jc w:val="both"/>
      </w:pPr>
      <w:r>
        <w:rPr/>
        <w:t>GOs, was implemented in the third design cycle together with the cancellation functions and the cancellation statement structs.</w:t>
      </w:r>
    </w:p>
    <w:p>
      <w:pPr>
        <w:pStyle w:val="Heading6"/>
        <w:spacing w:before="164"/>
        <w:rPr>
          <w:rFonts w:ascii="Times New Roman"/>
        </w:rPr>
      </w:pPr>
      <w:r>
        <w:rPr>
          <w:rFonts w:ascii="Times New Roman"/>
          <w:spacing w:val="-2"/>
        </w:rPr>
        <w:t>Privacy</w:t>
      </w:r>
    </w:p>
    <w:p>
      <w:pPr>
        <w:pStyle w:val="BodyText"/>
        <w:spacing w:line="259" w:lineRule="auto" w:before="182"/>
        <w:ind w:right="130"/>
        <w:jc w:val="both"/>
      </w:pPr>
      <w:r>
        <w:rPr/>
        <w:t>A</w:t>
      </w:r>
      <w:r>
        <w:rPr>
          <w:spacing w:val="-14"/>
        </w:rPr>
        <w:t> </w:t>
      </w:r>
      <w:r>
        <w:rPr/>
        <w:t>high</w:t>
      </w:r>
      <w:r>
        <w:rPr>
          <w:spacing w:val="-14"/>
        </w:rPr>
        <w:t> </w:t>
      </w:r>
      <w:r>
        <w:rPr/>
        <w:t>level</w:t>
      </w:r>
      <w:r>
        <w:rPr>
          <w:spacing w:val="-14"/>
        </w:rPr>
        <w:t> </w:t>
      </w:r>
      <w:r>
        <w:rPr/>
        <w:t>of</w:t>
      </w:r>
      <w:r>
        <w:rPr>
          <w:spacing w:val="5"/>
        </w:rPr>
        <w:t> </w:t>
      </w:r>
      <w:r>
        <w:rPr/>
        <w:t>privacy</w:t>
      </w:r>
      <w:r>
        <w:rPr>
          <w:spacing w:val="-14"/>
        </w:rPr>
        <w:t> </w:t>
      </w:r>
      <w:r>
        <w:rPr/>
        <w:t>is</w:t>
      </w:r>
      <w:r>
        <w:rPr>
          <w:spacing w:val="-11"/>
        </w:rPr>
        <w:t> </w:t>
      </w:r>
      <w:r>
        <w:rPr/>
        <w:t>achieved</w:t>
      </w:r>
      <w:r>
        <w:rPr>
          <w:spacing w:val="-14"/>
        </w:rPr>
        <w:t> </w:t>
      </w:r>
      <w:r>
        <w:rPr/>
        <w:t>as</w:t>
      </w:r>
      <w:r>
        <w:rPr>
          <w:spacing w:val="-11"/>
        </w:rPr>
        <w:t> </w:t>
      </w:r>
      <w:r>
        <w:rPr/>
        <w:t>part</w:t>
      </w:r>
      <w:r>
        <w:rPr>
          <w:spacing w:val="-14"/>
        </w:rPr>
        <w:t> </w:t>
      </w:r>
      <w:r>
        <w:rPr/>
        <w:t>of</w:t>
      </w:r>
      <w:r>
        <w:rPr>
          <w:spacing w:val="6"/>
        </w:rPr>
        <w:t> </w:t>
      </w:r>
      <w:r>
        <w:rPr/>
        <w:t>the</w:t>
      </w:r>
      <w:r>
        <w:rPr>
          <w:spacing w:val="-8"/>
        </w:rPr>
        <w:t> </w:t>
      </w:r>
      <w:r>
        <w:rPr/>
        <w:t>first</w:t>
      </w:r>
      <w:r>
        <w:rPr>
          <w:spacing w:val="-14"/>
        </w:rPr>
        <w:t> </w:t>
      </w:r>
      <w:r>
        <w:rPr/>
        <w:t>design</w:t>
      </w:r>
      <w:r>
        <w:rPr>
          <w:spacing w:val="-4"/>
        </w:rPr>
        <w:t> </w:t>
      </w:r>
      <w:r>
        <w:rPr/>
        <w:t>cycle.</w:t>
      </w:r>
      <w:r>
        <w:rPr>
          <w:spacing w:val="-10"/>
        </w:rPr>
        <w:t> </w:t>
      </w:r>
      <w:r>
        <w:rPr/>
        <w:t>Only</w:t>
      </w:r>
      <w:r>
        <w:rPr>
          <w:spacing w:val="-4"/>
        </w:rPr>
        <w:t> </w:t>
      </w:r>
      <w:r>
        <w:rPr/>
        <w:t>public,</w:t>
      </w:r>
      <w:r>
        <w:rPr>
          <w:spacing w:val="-10"/>
        </w:rPr>
        <w:t> </w:t>
      </w:r>
      <w:r>
        <w:rPr/>
        <w:t>non-critical</w:t>
      </w:r>
      <w:r>
        <w:rPr>
          <w:spacing w:val="-14"/>
        </w:rPr>
        <w:t> </w:t>
      </w:r>
      <w:r>
        <w:rPr/>
        <w:t>information is stored in plaintext</w:t>
      </w:r>
      <w:r>
        <w:rPr>
          <w:spacing w:val="-1"/>
        </w:rPr>
        <w:t> </w:t>
      </w:r>
      <w:r>
        <w:rPr/>
        <w:t>on the ledger. All</w:t>
      </w:r>
      <w:r>
        <w:rPr>
          <w:spacing w:val="-1"/>
        </w:rPr>
        <w:t> </w:t>
      </w:r>
      <w:r>
        <w:rPr/>
        <w:t>other information</w:t>
      </w:r>
      <w:r>
        <w:rPr>
          <w:spacing w:val="-7"/>
        </w:rPr>
        <w:t> </w:t>
      </w:r>
      <w:r>
        <w:rPr/>
        <w:t>is stored in the private collection of the data owner, where MemberOnlyRead is set to true in the collections-config.json file, meaning that only organisation</w:t>
      </w:r>
      <w:r>
        <w:rPr>
          <w:spacing w:val="-9"/>
        </w:rPr>
        <w:t> </w:t>
      </w:r>
      <w:r>
        <w:rPr/>
        <w:t>members</w:t>
      </w:r>
      <w:r>
        <w:rPr>
          <w:spacing w:val="-3"/>
        </w:rPr>
        <w:t> </w:t>
      </w:r>
      <w:r>
        <w:rPr/>
        <w:t>can</w:t>
      </w:r>
      <w:r>
        <w:rPr>
          <w:spacing w:val="-14"/>
        </w:rPr>
        <w:t> </w:t>
      </w:r>
      <w:r>
        <w:rPr/>
        <w:t>query</w:t>
      </w:r>
      <w:r>
        <w:rPr>
          <w:spacing w:val="-14"/>
        </w:rPr>
        <w:t> </w:t>
      </w:r>
      <w:r>
        <w:rPr/>
        <w:t>data</w:t>
      </w:r>
      <w:r>
        <w:rPr>
          <w:spacing w:val="-1"/>
        </w:rPr>
        <w:t> </w:t>
      </w:r>
      <w:r>
        <w:rPr/>
        <w:t>stored</w:t>
      </w:r>
      <w:r>
        <w:rPr>
          <w:spacing w:val="-14"/>
        </w:rPr>
        <w:t> </w:t>
      </w:r>
      <w:r>
        <w:rPr/>
        <w:t>in a</w:t>
      </w:r>
      <w:r>
        <w:rPr>
          <w:spacing w:val="-1"/>
        </w:rPr>
        <w:t> </w:t>
      </w:r>
      <w:r>
        <w:rPr/>
        <w:t>private</w:t>
      </w:r>
      <w:r>
        <w:rPr>
          <w:spacing w:val="-1"/>
        </w:rPr>
        <w:t> </w:t>
      </w:r>
      <w:r>
        <w:rPr/>
        <w:t>collection.</w:t>
      </w:r>
      <w:r>
        <w:rPr>
          <w:spacing w:val="-14"/>
        </w:rPr>
        <w:t> </w:t>
      </w:r>
      <w:r>
        <w:rPr/>
        <w:t>For</w:t>
      </w:r>
      <w:r>
        <w:rPr>
          <w:spacing w:val="-5"/>
        </w:rPr>
        <w:t> </w:t>
      </w:r>
      <w:r>
        <w:rPr/>
        <w:t>all</w:t>
      </w:r>
      <w:r>
        <w:rPr>
          <w:spacing w:val="-9"/>
        </w:rPr>
        <w:t> </w:t>
      </w:r>
      <w:r>
        <w:rPr/>
        <w:t>other</w:t>
      </w:r>
      <w:r>
        <w:rPr>
          <w:spacing w:val="-6"/>
        </w:rPr>
        <w:t> </w:t>
      </w:r>
      <w:r>
        <w:rPr/>
        <w:t>invokers</w:t>
      </w:r>
      <w:r>
        <w:rPr>
          <w:spacing w:val="-14"/>
        </w:rPr>
        <w:t> </w:t>
      </w:r>
      <w:r>
        <w:rPr/>
        <w:t>this</w:t>
      </w:r>
      <w:r>
        <w:rPr>
          <w:spacing w:val="-3"/>
        </w:rPr>
        <w:t> </w:t>
      </w:r>
      <w:r>
        <w:rPr/>
        <w:t>returns</w:t>
      </w:r>
      <w:r>
        <w:rPr>
          <w:spacing w:val="-3"/>
        </w:rPr>
        <w:t> </w:t>
      </w:r>
      <w:r>
        <w:rPr/>
        <w:t>an error reading: “tx creator does not have read access permission on privatedata in chaincodeName: conversion</w:t>
      </w:r>
      <w:r>
        <w:rPr>
          <w:spacing w:val="-8"/>
        </w:rPr>
        <w:t> </w:t>
      </w:r>
      <w:r>
        <w:rPr/>
        <w:t>collectionName:</w:t>
      </w:r>
      <w:r>
        <w:rPr>
          <w:spacing w:val="-1"/>
        </w:rPr>
        <w:t> </w:t>
      </w:r>
      <w:r>
        <w:rPr/>
        <w:t>privateDetails-ownerMSP". While MemberOnlyWrite is set</w:t>
      </w:r>
      <w:r>
        <w:rPr>
          <w:spacing w:val="-1"/>
        </w:rPr>
        <w:t> </w:t>
      </w:r>
      <w:r>
        <w:rPr/>
        <w:t>to false, such that</w:t>
      </w:r>
      <w:r>
        <w:rPr>
          <w:spacing w:val="-14"/>
        </w:rPr>
        <w:t> </w:t>
      </w:r>
      <w:r>
        <w:rPr/>
        <w:t>non-members</w:t>
      </w:r>
      <w:r>
        <w:rPr>
          <w:spacing w:val="-3"/>
        </w:rPr>
        <w:t> </w:t>
      </w:r>
      <w:r>
        <w:rPr/>
        <w:t>can</w:t>
      </w:r>
      <w:r>
        <w:rPr>
          <w:spacing w:val="-13"/>
        </w:rPr>
        <w:t> </w:t>
      </w:r>
      <w:r>
        <w:rPr/>
        <w:t>write</w:t>
      </w:r>
      <w:r>
        <w:rPr>
          <w:spacing w:val="-14"/>
        </w:rPr>
        <w:t> </w:t>
      </w:r>
      <w:r>
        <w:rPr/>
        <w:t>to private</w:t>
      </w:r>
      <w:r>
        <w:rPr>
          <w:spacing w:val="-14"/>
        </w:rPr>
        <w:t> </w:t>
      </w:r>
      <w:r>
        <w:rPr/>
        <w:t>collections, provided this</w:t>
      </w:r>
      <w:r>
        <w:rPr>
          <w:spacing w:val="-14"/>
        </w:rPr>
        <w:t> </w:t>
      </w:r>
      <w:r>
        <w:rPr/>
        <w:t>write is</w:t>
      </w:r>
      <w:r>
        <w:rPr>
          <w:spacing w:val="-1"/>
        </w:rPr>
        <w:t> </w:t>
      </w:r>
      <w:r>
        <w:rPr/>
        <w:t>permitted by the</w:t>
      </w:r>
      <w:r>
        <w:rPr>
          <w:spacing w:val="-14"/>
        </w:rPr>
        <w:t> </w:t>
      </w:r>
      <w:r>
        <w:rPr/>
        <w:t>business</w:t>
      </w:r>
      <w:r>
        <w:rPr>
          <w:spacing w:val="-14"/>
        </w:rPr>
        <w:t> </w:t>
      </w:r>
      <w:r>
        <w:rPr/>
        <w:t>logic of the chaincode. This is only the case for the creation functions, where a member of the issuer organisation, that is, the smart and output meter, write to a different collection and for the transfer functions,</w:t>
      </w:r>
      <w:r>
        <w:rPr>
          <w:spacing w:val="-10"/>
        </w:rPr>
        <w:t> </w:t>
      </w:r>
      <w:r>
        <w:rPr/>
        <w:t>where a member of the seller organisation writes a GO to</w:t>
      </w:r>
      <w:r>
        <w:rPr>
          <w:spacing w:val="40"/>
        </w:rPr>
        <w:t> </w:t>
      </w:r>
      <w:r>
        <w:rPr/>
        <w:t>the buyer organisation’s private collection.</w:t>
      </w:r>
      <w:r>
        <w:rPr>
          <w:spacing w:val="-14"/>
        </w:rPr>
        <w:t> </w:t>
      </w:r>
      <w:r>
        <w:rPr/>
        <w:t>There</w:t>
      </w:r>
      <w:r>
        <w:rPr>
          <w:spacing w:val="-5"/>
        </w:rPr>
        <w:t> </w:t>
      </w:r>
      <w:r>
        <w:rPr/>
        <w:t>are</w:t>
      </w:r>
      <w:r>
        <w:rPr>
          <w:spacing w:val="-14"/>
        </w:rPr>
        <w:t> </w:t>
      </w:r>
      <w:r>
        <w:rPr/>
        <w:t>no</w:t>
      </w:r>
      <w:r>
        <w:rPr>
          <w:spacing w:val="-14"/>
        </w:rPr>
        <w:t> </w:t>
      </w:r>
      <w:r>
        <w:rPr/>
        <w:t>functions</w:t>
      </w:r>
      <w:r>
        <w:rPr>
          <w:spacing w:val="-5"/>
        </w:rPr>
        <w:t> </w:t>
      </w:r>
      <w:r>
        <w:rPr/>
        <w:t>that</w:t>
      </w:r>
      <w:r>
        <w:rPr>
          <w:spacing w:val="-11"/>
        </w:rPr>
        <w:t> </w:t>
      </w:r>
      <w:r>
        <w:rPr/>
        <w:t>allow</w:t>
      </w:r>
      <w:r>
        <w:rPr>
          <w:spacing w:val="-5"/>
        </w:rPr>
        <w:t> </w:t>
      </w:r>
      <w:r>
        <w:rPr/>
        <w:t>deleting</w:t>
      </w:r>
      <w:r>
        <w:rPr>
          <w:spacing w:val="-14"/>
        </w:rPr>
        <w:t> </w:t>
      </w:r>
      <w:r>
        <w:rPr/>
        <w:t>information from</w:t>
      </w:r>
      <w:r>
        <w:rPr>
          <w:spacing w:val="-14"/>
        </w:rPr>
        <w:t> </w:t>
      </w:r>
      <w:r>
        <w:rPr/>
        <w:t>a</w:t>
      </w:r>
      <w:r>
        <w:rPr>
          <w:spacing w:val="-3"/>
        </w:rPr>
        <w:t> </w:t>
      </w:r>
      <w:r>
        <w:rPr/>
        <w:t>different</w:t>
      </w:r>
      <w:r>
        <w:rPr>
          <w:spacing w:val="-11"/>
        </w:rPr>
        <w:t> </w:t>
      </w:r>
      <w:r>
        <w:rPr/>
        <w:t>organisation’s</w:t>
      </w:r>
      <w:r>
        <w:rPr>
          <w:spacing w:val="-5"/>
        </w:rPr>
        <w:t> </w:t>
      </w:r>
      <w:r>
        <w:rPr/>
        <w:t>private collection or changing its values, only functions that allow adding new assets to an owner’s private collection. As mentioned, the member and endorsement policy of the second</w:t>
      </w:r>
      <w:r>
        <w:rPr>
          <w:spacing w:val="-3"/>
        </w:rPr>
        <w:t> </w:t>
      </w:r>
      <w:r>
        <w:rPr/>
        <w:t>design cycle allow read access</w:t>
      </w:r>
      <w:r>
        <w:rPr>
          <w:spacing w:val="-10"/>
        </w:rPr>
        <w:t> </w:t>
      </w:r>
      <w:r>
        <w:rPr/>
        <w:t>to</w:t>
      </w:r>
      <w:r>
        <w:rPr>
          <w:spacing w:val="-2"/>
        </w:rPr>
        <w:t> </w:t>
      </w:r>
      <w:r>
        <w:rPr/>
        <w:t>the</w:t>
      </w:r>
      <w:r>
        <w:rPr>
          <w:spacing w:val="-7"/>
        </w:rPr>
        <w:t> </w:t>
      </w:r>
      <w:r>
        <w:rPr/>
        <w:t>issuer</w:t>
      </w:r>
      <w:r>
        <w:rPr>
          <w:spacing w:val="-12"/>
        </w:rPr>
        <w:t> </w:t>
      </w:r>
      <w:r>
        <w:rPr/>
        <w:t>organisation</w:t>
      </w:r>
      <w:r>
        <w:rPr>
          <w:spacing w:val="-24"/>
        </w:rPr>
        <w:t> </w:t>
      </w:r>
      <w:r>
        <w:rPr/>
        <w:t>on</w:t>
      </w:r>
      <w:r>
        <w:rPr>
          <w:spacing w:val="-2"/>
        </w:rPr>
        <w:t> </w:t>
      </w:r>
      <w:r>
        <w:rPr/>
        <w:t>all</w:t>
      </w:r>
      <w:r>
        <w:rPr>
          <w:spacing w:val="-17"/>
        </w:rPr>
        <w:t> </w:t>
      </w:r>
      <w:r>
        <w:rPr/>
        <w:t>private</w:t>
      </w:r>
      <w:r>
        <w:rPr>
          <w:spacing w:val="-7"/>
        </w:rPr>
        <w:t> </w:t>
      </w:r>
      <w:r>
        <w:rPr/>
        <w:t>collections</w:t>
      </w:r>
      <w:r>
        <w:rPr>
          <w:spacing w:val="-10"/>
        </w:rPr>
        <w:t> </w:t>
      </w:r>
      <w:r>
        <w:rPr/>
        <w:t>which</w:t>
      </w:r>
      <w:r>
        <w:rPr>
          <w:spacing w:val="-2"/>
        </w:rPr>
        <w:t> </w:t>
      </w:r>
      <w:r>
        <w:rPr/>
        <w:t>infringes</w:t>
      </w:r>
      <w:r>
        <w:rPr>
          <w:spacing w:val="-10"/>
        </w:rPr>
        <w:t> </w:t>
      </w:r>
      <w:r>
        <w:rPr/>
        <w:t>upon</w:t>
      </w:r>
      <w:r>
        <w:rPr>
          <w:spacing w:val="-24"/>
        </w:rPr>
        <w:t> </w:t>
      </w:r>
      <w:r>
        <w:rPr/>
        <w:t>the</w:t>
      </w:r>
      <w:r>
        <w:rPr>
          <w:spacing w:val="-7"/>
        </w:rPr>
        <w:t> </w:t>
      </w:r>
      <w:r>
        <w:rPr/>
        <w:t>privacy</w:t>
      </w:r>
      <w:r>
        <w:rPr>
          <w:spacing w:val="-2"/>
        </w:rPr>
        <w:t> </w:t>
      </w:r>
      <w:r>
        <w:rPr/>
        <w:t>requirement.</w:t>
      </w:r>
    </w:p>
    <w:p>
      <w:pPr>
        <w:pStyle w:val="Heading6"/>
        <w:spacing w:before="169"/>
        <w:rPr>
          <w:rFonts w:ascii="Times New Roman"/>
        </w:rPr>
      </w:pPr>
      <w:r>
        <w:rPr>
          <w:rFonts w:ascii="Times New Roman"/>
          <w:spacing w:val="-2"/>
        </w:rPr>
        <w:t>Security</w:t>
      </w:r>
    </w:p>
    <w:p>
      <w:pPr>
        <w:pStyle w:val="BodyText"/>
        <w:spacing w:line="259" w:lineRule="auto" w:before="168"/>
        <w:ind w:right="132"/>
        <w:jc w:val="both"/>
      </w:pPr>
      <w:r>
        <w:rPr/>
        <w:t>Information</w:t>
      </w:r>
      <w:r>
        <w:rPr>
          <w:spacing w:val="-8"/>
        </w:rPr>
        <w:t> </w:t>
      </w:r>
      <w:r>
        <w:rPr/>
        <w:t>is no longer stored in a single centralized database, but</w:t>
      </w:r>
      <w:r>
        <w:rPr>
          <w:spacing w:val="-1"/>
        </w:rPr>
        <w:t> </w:t>
      </w:r>
      <w:r>
        <w:rPr/>
        <w:t>instead, as far as confidential</w:t>
      </w:r>
      <w:r>
        <w:rPr>
          <w:spacing w:val="-1"/>
        </w:rPr>
        <w:t> </w:t>
      </w:r>
      <w:r>
        <w:rPr/>
        <w:t>data is concerned,</w:t>
      </w:r>
      <w:r>
        <w:rPr>
          <w:spacing w:val="-9"/>
        </w:rPr>
        <w:t> </w:t>
      </w:r>
      <w:r>
        <w:rPr/>
        <w:t>pieces</w:t>
      </w:r>
      <w:r>
        <w:rPr>
          <w:spacing w:val="-10"/>
        </w:rPr>
        <w:t> </w:t>
      </w:r>
      <w:r>
        <w:rPr/>
        <w:t>of unencrypted</w:t>
      </w:r>
      <w:r>
        <w:rPr>
          <w:spacing w:val="-3"/>
        </w:rPr>
        <w:t> </w:t>
      </w:r>
      <w:r>
        <w:rPr/>
        <w:t>data are stored in a number of decentral private collections.</w:t>
      </w:r>
      <w:r>
        <w:rPr>
          <w:spacing w:val="-9"/>
        </w:rPr>
        <w:t> </w:t>
      </w:r>
      <w:r>
        <w:rPr/>
        <w:t>As a result, if</w:t>
      </w:r>
      <w:r>
        <w:rPr>
          <w:spacing w:val="40"/>
        </w:rPr>
        <w:t> </w:t>
      </w:r>
      <w:r>
        <w:rPr/>
        <w:t>a single private collection got corrupted, the attacker</w:t>
      </w:r>
      <w:r>
        <w:rPr>
          <w:spacing w:val="-14"/>
        </w:rPr>
        <w:t> </w:t>
      </w:r>
      <w:r>
        <w:rPr/>
        <w:t>would only gain access to a sub-set of information,</w:t>
      </w:r>
      <w:r>
        <w:rPr>
          <w:spacing w:val="-14"/>
        </w:rPr>
        <w:t> </w:t>
      </w:r>
      <w:r>
        <w:rPr/>
        <w:t>specifically</w:t>
      </w:r>
      <w:r>
        <w:rPr>
          <w:spacing w:val="-6"/>
        </w:rPr>
        <w:t> </w:t>
      </w:r>
      <w:r>
        <w:rPr/>
        <w:t>to</w:t>
      </w:r>
      <w:r>
        <w:rPr>
          <w:spacing w:val="-1"/>
        </w:rPr>
        <w:t> </w:t>
      </w:r>
      <w:r>
        <w:rPr/>
        <w:t>the</w:t>
      </w:r>
      <w:r>
        <w:rPr>
          <w:spacing w:val="-4"/>
        </w:rPr>
        <w:t> </w:t>
      </w:r>
      <w:r>
        <w:rPr/>
        <w:t>information</w:t>
      </w:r>
      <w:r>
        <w:rPr>
          <w:spacing w:val="-14"/>
        </w:rPr>
        <w:t> </w:t>
      </w:r>
      <w:r>
        <w:rPr/>
        <w:t>of</w:t>
      </w:r>
      <w:r>
        <w:rPr>
          <w:spacing w:val="-8"/>
        </w:rPr>
        <w:t> </w:t>
      </w:r>
      <w:r>
        <w:rPr/>
        <w:t>the</w:t>
      </w:r>
      <w:r>
        <w:rPr>
          <w:spacing w:val="-14"/>
        </w:rPr>
        <w:t> </w:t>
      </w:r>
      <w:r>
        <w:rPr/>
        <w:t>organisation</w:t>
      </w:r>
      <w:r>
        <w:rPr>
          <w:spacing w:val="-14"/>
        </w:rPr>
        <w:t> </w:t>
      </w:r>
      <w:r>
        <w:rPr/>
        <w:t>who was</w:t>
      </w:r>
      <w:r>
        <w:rPr>
          <w:spacing w:val="-6"/>
        </w:rPr>
        <w:t> </w:t>
      </w:r>
      <w:r>
        <w:rPr/>
        <w:t>unable</w:t>
      </w:r>
      <w:r>
        <w:rPr>
          <w:spacing w:val="-14"/>
        </w:rPr>
        <w:t> </w:t>
      </w:r>
      <w:r>
        <w:rPr/>
        <w:t>to</w:t>
      </w:r>
      <w:r>
        <w:rPr>
          <w:spacing w:val="-1"/>
        </w:rPr>
        <w:t> </w:t>
      </w:r>
      <w:r>
        <w:rPr/>
        <w:t>ensure</w:t>
      </w:r>
      <w:r>
        <w:rPr>
          <w:spacing w:val="-4"/>
        </w:rPr>
        <w:t> </w:t>
      </w:r>
      <w:r>
        <w:rPr/>
        <w:t>the</w:t>
      </w:r>
      <w:r>
        <w:rPr>
          <w:spacing w:val="-4"/>
        </w:rPr>
        <w:t> </w:t>
      </w:r>
      <w:r>
        <w:rPr/>
        <w:t>security</w:t>
      </w:r>
      <w:r>
        <w:rPr>
          <w:spacing w:val="-1"/>
        </w:rPr>
        <w:t> </w:t>
      </w:r>
      <w:r>
        <w:rPr/>
        <w:t>of its</w:t>
      </w:r>
      <w:r>
        <w:rPr>
          <w:spacing w:val="31"/>
        </w:rPr>
        <w:t> </w:t>
      </w:r>
      <w:r>
        <w:rPr/>
        <w:t>local ledger copy. The communication</w:t>
      </w:r>
      <w:r>
        <w:rPr>
          <w:spacing w:val="-4"/>
        </w:rPr>
        <w:t> </w:t>
      </w:r>
      <w:r>
        <w:rPr/>
        <w:t>between network</w:t>
      </w:r>
      <w:r>
        <w:rPr>
          <w:spacing w:val="-4"/>
        </w:rPr>
        <w:t> </w:t>
      </w:r>
      <w:r>
        <w:rPr/>
        <w:t>participants is TLS-secured, meaning</w:t>
      </w:r>
      <w:r>
        <w:rPr>
          <w:spacing w:val="-4"/>
        </w:rPr>
        <w:t> </w:t>
      </w:r>
      <w:r>
        <w:rPr/>
        <w:t>that only credible network nodes can participate who own TLS certificates</w:t>
      </w:r>
      <w:r>
        <w:rPr>
          <w:spacing w:val="-10"/>
        </w:rPr>
        <w:t> </w:t>
      </w:r>
      <w:r>
        <w:rPr/>
        <w:t>issued by the TLS certificate authorities of the organisations. All queries are passed using transient data and are therefore base64 encoded. Function invocation requires passing a private key, generated using the ECDSA signature algorithm.</w:t>
      </w:r>
      <w:r>
        <w:rPr>
          <w:spacing w:val="-10"/>
        </w:rPr>
        <w:t> </w:t>
      </w:r>
      <w:r>
        <w:rPr/>
        <w:t>Apart</w:t>
      </w:r>
      <w:r>
        <w:rPr>
          <w:spacing w:val="-13"/>
        </w:rPr>
        <w:t> </w:t>
      </w:r>
      <w:r>
        <w:rPr/>
        <w:t>fromthe</w:t>
      </w:r>
      <w:r>
        <w:rPr>
          <w:spacing w:val="-2"/>
        </w:rPr>
        <w:t> </w:t>
      </w:r>
      <w:r>
        <w:rPr/>
        <w:t>non-critical</w:t>
      </w:r>
      <w:r>
        <w:rPr>
          <w:spacing w:val="-13"/>
        </w:rPr>
        <w:t> </w:t>
      </w:r>
      <w:r>
        <w:rPr/>
        <w:t>public</w:t>
      </w:r>
      <w:r>
        <w:rPr>
          <w:spacing w:val="-2"/>
        </w:rPr>
        <w:t> </w:t>
      </w:r>
      <w:r>
        <w:rPr/>
        <w:t>information,</w:t>
      </w:r>
      <w:r>
        <w:rPr>
          <w:spacing w:val="-3"/>
        </w:rPr>
        <w:t> </w:t>
      </w:r>
      <w:r>
        <w:rPr/>
        <w:t>all</w:t>
      </w:r>
      <w:r>
        <w:rPr>
          <w:spacing w:val="-13"/>
        </w:rPr>
        <w:t> </w:t>
      </w:r>
      <w:r>
        <w:rPr/>
        <w:t>data</w:t>
      </w:r>
      <w:r>
        <w:rPr>
          <w:spacing w:val="-2"/>
        </w:rPr>
        <w:t> </w:t>
      </w:r>
      <w:r>
        <w:rPr/>
        <w:t>on-chain is</w:t>
      </w:r>
      <w:r>
        <w:rPr>
          <w:spacing w:val="-5"/>
        </w:rPr>
        <w:t> </w:t>
      </w:r>
      <w:r>
        <w:rPr/>
        <w:t>encrypted using</w:t>
      </w:r>
      <w:r>
        <w:rPr>
          <w:spacing w:val="-14"/>
        </w:rPr>
        <w:t> </w:t>
      </w:r>
      <w:r>
        <w:rPr/>
        <w:t>SHA-256 and using</w:t>
      </w:r>
      <w:r>
        <w:rPr>
          <w:spacing w:val="-8"/>
        </w:rPr>
        <w:t> </w:t>
      </w:r>
      <w:r>
        <w:rPr/>
        <w:t>salt, i.e. a random input, in addition</w:t>
      </w:r>
      <w:r>
        <w:rPr>
          <w:spacing w:val="-8"/>
        </w:rPr>
        <w:t> </w:t>
      </w:r>
      <w:r>
        <w:rPr/>
        <w:t>to the plaintext</w:t>
      </w:r>
      <w:r>
        <w:rPr>
          <w:spacing w:val="-1"/>
        </w:rPr>
        <w:t> </w:t>
      </w:r>
      <w:r>
        <w:rPr/>
        <w:t>data to prevent</w:t>
      </w:r>
      <w:r>
        <w:rPr>
          <w:spacing w:val="-1"/>
        </w:rPr>
        <w:t> </w:t>
      </w:r>
      <w:r>
        <w:rPr/>
        <w:t>a dictionary</w:t>
      </w:r>
      <w:r>
        <w:rPr>
          <w:spacing w:val="-8"/>
        </w:rPr>
        <w:t> </w:t>
      </w:r>
      <w:r>
        <w:rPr/>
        <w:t>attack. As a result, if</w:t>
      </w:r>
      <w:r>
        <w:rPr>
          <w:spacing w:val="21"/>
        </w:rPr>
        <w:t> </w:t>
      </w:r>
      <w:r>
        <w:rPr/>
        <w:t>an unauthorized</w:t>
      </w:r>
      <w:r>
        <w:rPr>
          <w:spacing w:val="-8"/>
        </w:rPr>
        <w:t> </w:t>
      </w:r>
      <w:r>
        <w:rPr/>
        <w:t>party</w:t>
      </w:r>
      <w:r>
        <w:rPr>
          <w:spacing w:val="-8"/>
        </w:rPr>
        <w:t> </w:t>
      </w:r>
      <w:r>
        <w:rPr/>
        <w:t>gained</w:t>
      </w:r>
      <w:r>
        <w:rPr>
          <w:spacing w:val="-8"/>
        </w:rPr>
        <w:t> </w:t>
      </w:r>
      <w:r>
        <w:rPr/>
        <w:t>access to the network,</w:t>
      </w:r>
      <w:r>
        <w:rPr>
          <w:spacing w:val="-13"/>
        </w:rPr>
        <w:t> </w:t>
      </w:r>
      <w:r>
        <w:rPr/>
        <w:t>they could</w:t>
      </w:r>
      <w:r>
        <w:rPr>
          <w:spacing w:val="-8"/>
        </w:rPr>
        <w:t> </w:t>
      </w:r>
      <w:r>
        <w:rPr/>
        <w:t>not</w:t>
      </w:r>
      <w:r>
        <w:rPr>
          <w:spacing w:val="-1"/>
        </w:rPr>
        <w:t> </w:t>
      </w:r>
      <w:r>
        <w:rPr/>
        <w:t>obtain</w:t>
      </w:r>
      <w:r>
        <w:rPr>
          <w:spacing w:val="-8"/>
        </w:rPr>
        <w:t> </w:t>
      </w:r>
      <w:r>
        <w:rPr/>
        <w:t>critical</w:t>
      </w:r>
      <w:r>
        <w:rPr>
          <w:spacing w:val="-1"/>
        </w:rPr>
        <w:t> </w:t>
      </w:r>
      <w:r>
        <w:rPr/>
        <w:t>information per</w:t>
      </w:r>
      <w:r>
        <w:rPr>
          <w:spacing w:val="-13"/>
        </w:rPr>
        <w:t> </w:t>
      </w:r>
      <w:r>
        <w:rPr/>
        <w:t>se, only</w:t>
      </w:r>
      <w:r>
        <w:rPr>
          <w:spacing w:val="-13"/>
        </w:rPr>
        <w:t> </w:t>
      </w:r>
      <w:r>
        <w:rPr/>
        <w:t>if</w:t>
      </w:r>
      <w:r>
        <w:rPr>
          <w:spacing w:val="12"/>
        </w:rPr>
        <w:t> </w:t>
      </w:r>
      <w:r>
        <w:rPr/>
        <w:t>they</w:t>
      </w:r>
      <w:r>
        <w:rPr>
          <w:spacing w:val="-13"/>
        </w:rPr>
        <w:t> </w:t>
      </w:r>
      <w:r>
        <w:rPr/>
        <w:t>gained</w:t>
      </w:r>
      <w:r>
        <w:rPr>
          <w:spacing w:val="-13"/>
        </w:rPr>
        <w:t> </w:t>
      </w:r>
      <w:r>
        <w:rPr/>
        <w:t>access</w:t>
      </w:r>
      <w:r>
        <w:rPr>
          <w:spacing w:val="-14"/>
        </w:rPr>
        <w:t> </w:t>
      </w:r>
      <w:r>
        <w:rPr/>
        <w:t>to an</w:t>
      </w:r>
      <w:r>
        <w:rPr>
          <w:spacing w:val="-13"/>
        </w:rPr>
        <w:t> </w:t>
      </w:r>
      <w:r>
        <w:rPr/>
        <w:t>organisation’s</w:t>
      </w:r>
      <w:r>
        <w:rPr>
          <w:spacing w:val="-2"/>
        </w:rPr>
        <w:t> </w:t>
      </w:r>
      <w:r>
        <w:rPr/>
        <w:t>private collection.</w:t>
      </w:r>
      <w:r>
        <w:rPr>
          <w:spacing w:val="-14"/>
        </w:rPr>
        <w:t> </w:t>
      </w:r>
      <w:r>
        <w:rPr/>
        <w:t>Overwriting</w:t>
      </w:r>
      <w:r>
        <w:rPr>
          <w:spacing w:val="-13"/>
        </w:rPr>
        <w:t> </w:t>
      </w:r>
      <w:r>
        <w:rPr/>
        <w:t>critical</w:t>
      </w:r>
      <w:r>
        <w:rPr>
          <w:spacing w:val="-7"/>
        </w:rPr>
        <w:t> </w:t>
      </w:r>
      <w:r>
        <w:rPr/>
        <w:t>data</w:t>
      </w:r>
      <w:r>
        <w:rPr>
          <w:spacing w:val="-14"/>
        </w:rPr>
        <w:t> </w:t>
      </w:r>
      <w:r>
        <w:rPr/>
        <w:t>would only be possible for an</w:t>
      </w:r>
      <w:r>
        <w:rPr>
          <w:spacing w:val="-10"/>
        </w:rPr>
        <w:t> </w:t>
      </w:r>
      <w:r>
        <w:rPr/>
        <w:t>adverse</w:t>
      </w:r>
      <w:r>
        <w:rPr>
          <w:spacing w:val="-12"/>
        </w:rPr>
        <w:t> </w:t>
      </w:r>
      <w:r>
        <w:rPr/>
        <w:t>third</w:t>
      </w:r>
      <w:r>
        <w:rPr>
          <w:spacing w:val="-10"/>
        </w:rPr>
        <w:t> </w:t>
      </w:r>
      <w:r>
        <w:rPr/>
        <w:t>party</w:t>
      </w:r>
      <w:r>
        <w:rPr>
          <w:spacing w:val="-10"/>
        </w:rPr>
        <w:t> </w:t>
      </w:r>
      <w:r>
        <w:rPr/>
        <w:t>if</w:t>
      </w:r>
      <w:r>
        <w:rPr>
          <w:spacing w:val="17"/>
        </w:rPr>
        <w:t> </w:t>
      </w:r>
      <w:r>
        <w:rPr/>
        <w:t>they</w:t>
      </w:r>
      <w:r>
        <w:rPr>
          <w:spacing w:val="-10"/>
        </w:rPr>
        <w:t> </w:t>
      </w:r>
      <w:r>
        <w:rPr/>
        <w:t>somehow</w:t>
      </w:r>
      <w:r>
        <w:rPr>
          <w:spacing w:val="-14"/>
        </w:rPr>
        <w:t> </w:t>
      </w:r>
      <w:r>
        <w:rPr/>
        <w:t>obtained</w:t>
      </w:r>
      <w:r>
        <w:rPr>
          <w:spacing w:val="-10"/>
        </w:rPr>
        <w:t> </w:t>
      </w:r>
      <w:r>
        <w:rPr/>
        <w:t>a private</w:t>
      </w:r>
      <w:r>
        <w:rPr>
          <w:spacing w:val="-12"/>
        </w:rPr>
        <w:t> </w:t>
      </w:r>
      <w:r>
        <w:rPr/>
        <w:t>key</w:t>
      </w:r>
      <w:r>
        <w:rPr>
          <w:spacing w:val="-10"/>
        </w:rPr>
        <w:t> </w:t>
      </w:r>
      <w:r>
        <w:rPr/>
        <w:t>of a network</w:t>
      </w:r>
      <w:r>
        <w:rPr>
          <w:spacing w:val="-10"/>
        </w:rPr>
        <w:t> </w:t>
      </w:r>
      <w:r>
        <w:rPr/>
        <w:t>node</w:t>
      </w:r>
      <w:r>
        <w:rPr>
          <w:spacing w:val="-12"/>
        </w:rPr>
        <w:t> </w:t>
      </w:r>
      <w:r>
        <w:rPr/>
        <w:t>of type user. One less secure aspect of the network was the configuration of the access to the private collection as during the first design cycle, the issuer organisation was made a member of all private collections.</w:t>
      </w:r>
      <w:r>
        <w:rPr>
          <w:spacing w:val="-14"/>
        </w:rPr>
        <w:t> </w:t>
      </w:r>
      <w:r>
        <w:rPr/>
        <w:t>As</w:t>
      </w:r>
      <w:r>
        <w:rPr>
          <w:spacing w:val="-11"/>
        </w:rPr>
        <w:t> </w:t>
      </w:r>
      <w:r>
        <w:rPr/>
        <w:t>a result, a corruption</w:t>
      </w:r>
      <w:r>
        <w:rPr>
          <w:spacing w:val="-13"/>
        </w:rPr>
        <w:t> </w:t>
      </w:r>
      <w:r>
        <w:rPr/>
        <w:t>of</w:t>
      </w:r>
      <w:r>
        <w:rPr>
          <w:spacing w:val="-4"/>
        </w:rPr>
        <w:t> </w:t>
      </w:r>
      <w:r>
        <w:rPr/>
        <w:t>the issuer</w:t>
      </w:r>
      <w:r>
        <w:rPr>
          <w:spacing w:val="-14"/>
        </w:rPr>
        <w:t> </w:t>
      </w:r>
      <w:r>
        <w:rPr/>
        <w:t>organisation</w:t>
      </w:r>
      <w:r>
        <w:rPr>
          <w:spacing w:val="-12"/>
        </w:rPr>
        <w:t> </w:t>
      </w:r>
      <w:r>
        <w:rPr/>
        <w:t>would</w:t>
      </w:r>
      <w:r>
        <w:rPr>
          <w:spacing w:val="-13"/>
        </w:rPr>
        <w:t> </w:t>
      </w:r>
      <w:r>
        <w:rPr/>
        <w:t>have</w:t>
      </w:r>
      <w:r>
        <w:rPr>
          <w:spacing w:val="-14"/>
        </w:rPr>
        <w:t> </w:t>
      </w:r>
      <w:r>
        <w:rPr/>
        <w:t>exposed</w:t>
      </w:r>
      <w:r>
        <w:rPr>
          <w:spacing w:val="-12"/>
        </w:rPr>
        <w:t> </w:t>
      </w:r>
      <w:r>
        <w:rPr/>
        <w:t>all</w:t>
      </w:r>
      <w:r>
        <w:rPr>
          <w:spacing w:val="-7"/>
        </w:rPr>
        <w:t> </w:t>
      </w:r>
      <w:r>
        <w:rPr/>
        <w:t>confidential</w:t>
      </w:r>
      <w:r>
        <w:rPr>
          <w:spacing w:val="-7"/>
        </w:rPr>
        <w:t> </w:t>
      </w:r>
      <w:r>
        <w:rPr/>
        <w:t>data. Nevertheless,</w:t>
      </w:r>
      <w:r>
        <w:rPr>
          <w:spacing w:val="-12"/>
        </w:rPr>
        <w:t> </w:t>
      </w:r>
      <w:r>
        <w:rPr/>
        <w:t>the solution</w:t>
      </w:r>
      <w:r>
        <w:rPr>
          <w:spacing w:val="-6"/>
        </w:rPr>
        <w:t> </w:t>
      </w:r>
      <w:r>
        <w:rPr/>
        <w:t>artifact as of the first design cycle was already considered</w:t>
      </w:r>
      <w:r>
        <w:rPr>
          <w:spacing w:val="-6"/>
        </w:rPr>
        <w:t> </w:t>
      </w:r>
      <w:r>
        <w:rPr/>
        <w:t>relatively secure.</w:t>
      </w:r>
    </w:p>
    <w:p>
      <w:pPr>
        <w:pStyle w:val="Heading6"/>
        <w:spacing w:before="159"/>
        <w:rPr>
          <w:rFonts w:ascii="Times New Roman"/>
        </w:rPr>
      </w:pPr>
      <w:r>
        <w:rPr>
          <w:rFonts w:ascii="Times New Roman"/>
          <w:spacing w:val="-2"/>
        </w:rPr>
        <w:t>Functionalities</w:t>
      </w:r>
    </w:p>
    <w:p>
      <w:pPr>
        <w:pStyle w:val="BodyText"/>
        <w:spacing w:line="259" w:lineRule="auto" w:before="182"/>
        <w:ind w:right="136"/>
        <w:jc w:val="both"/>
      </w:pPr>
      <w:r>
        <w:rPr/>
        <w:t>In</w:t>
      </w:r>
      <w:r>
        <w:rPr>
          <w:spacing w:val="32"/>
        </w:rPr>
        <w:t> </w:t>
      </w:r>
      <w:r>
        <w:rPr/>
        <w:t>Section 4.2.1., a number of functionalities</w:t>
      </w:r>
      <w:r>
        <w:rPr>
          <w:spacing w:val="-13"/>
        </w:rPr>
        <w:t> </w:t>
      </w:r>
      <w:r>
        <w:rPr/>
        <w:t>were defined that a solution artifact should possess. The first</w:t>
      </w:r>
      <w:r>
        <w:rPr>
          <w:spacing w:val="-14"/>
        </w:rPr>
        <w:t> </w:t>
      </w:r>
      <w:r>
        <w:rPr/>
        <w:t>desired</w:t>
      </w:r>
      <w:r>
        <w:rPr>
          <w:spacing w:val="-14"/>
        </w:rPr>
        <w:t> </w:t>
      </w:r>
      <w:r>
        <w:rPr/>
        <w:t>functionality,</w:t>
      </w:r>
      <w:r>
        <w:rPr>
          <w:spacing w:val="-14"/>
        </w:rPr>
        <w:t> </w:t>
      </w:r>
      <w:r>
        <w:rPr/>
        <w:t>granular</w:t>
      </w:r>
      <w:r>
        <w:rPr>
          <w:spacing w:val="-13"/>
        </w:rPr>
        <w:t> </w:t>
      </w:r>
      <w:r>
        <w:rPr/>
        <w:t>GOs,</w:t>
      </w:r>
      <w:r>
        <w:rPr>
          <w:spacing w:val="-14"/>
        </w:rPr>
        <w:t> </w:t>
      </w:r>
      <w:r>
        <w:rPr/>
        <w:t>is</w:t>
      </w:r>
      <w:r>
        <w:rPr>
          <w:spacing w:val="-14"/>
        </w:rPr>
        <w:t> </w:t>
      </w:r>
      <w:r>
        <w:rPr/>
        <w:t>achieved</w:t>
      </w:r>
      <w:r>
        <w:rPr>
          <w:spacing w:val="-14"/>
        </w:rPr>
        <w:t> </w:t>
      </w:r>
      <w:r>
        <w:rPr/>
        <w:t>by</w:t>
      </w:r>
      <w:r>
        <w:rPr>
          <w:spacing w:val="-7"/>
        </w:rPr>
        <w:t> </w:t>
      </w:r>
      <w:r>
        <w:rPr/>
        <w:t>the</w:t>
      </w:r>
      <w:r>
        <w:rPr>
          <w:spacing w:val="-5"/>
        </w:rPr>
        <w:t> </w:t>
      </w:r>
      <w:r>
        <w:rPr/>
        <w:t>prototypical</w:t>
      </w:r>
      <w:r>
        <w:rPr>
          <w:spacing w:val="-14"/>
        </w:rPr>
        <w:t> </w:t>
      </w:r>
      <w:r>
        <w:rPr/>
        <w:t>implementation</w:t>
      </w:r>
      <w:r>
        <w:rPr>
          <w:spacing w:val="-14"/>
        </w:rPr>
        <w:t> </w:t>
      </w:r>
      <w:r>
        <w:rPr/>
        <w:t>as</w:t>
      </w:r>
      <w:r>
        <w:rPr>
          <w:spacing w:val="-8"/>
        </w:rPr>
        <w:t> </w:t>
      </w:r>
      <w:r>
        <w:rPr/>
        <w:t>of</w:t>
      </w:r>
      <w:r>
        <w:rPr>
          <w:spacing w:val="9"/>
        </w:rPr>
        <w:t> </w:t>
      </w:r>
      <w:r>
        <w:rPr/>
        <w:t>thesecond design cycle, sinceall</w:t>
      </w:r>
      <w:r>
        <w:rPr>
          <w:spacing w:val="-7"/>
        </w:rPr>
        <w:t> </w:t>
      </w:r>
      <w:r>
        <w:rPr/>
        <w:t>numericvalues throughout</w:t>
      </w:r>
      <w:r>
        <w:rPr>
          <w:spacing w:val="-7"/>
        </w:rPr>
        <w:t> </w:t>
      </w:r>
      <w:r>
        <w:rPr/>
        <w:t>the network are floats, thereby ableto captureas many decimals as needed. Metering devices are enabled as a</w:t>
      </w:r>
      <w:r>
        <w:rPr>
          <w:spacing w:val="40"/>
        </w:rPr>
        <w:t> </w:t>
      </w:r>
      <w:r>
        <w:rPr/>
        <w:t>trustworthy data source since the creation functions</w:t>
      </w:r>
      <w:r>
        <w:rPr>
          <w:spacing w:val="-14"/>
        </w:rPr>
        <w:t> </w:t>
      </w:r>
      <w:r>
        <w:rPr/>
        <w:t>useattribute-based</w:t>
      </w:r>
      <w:r>
        <w:rPr>
          <w:spacing w:val="-12"/>
        </w:rPr>
        <w:t> </w:t>
      </w:r>
      <w:r>
        <w:rPr/>
        <w:t>access</w:t>
      </w:r>
      <w:r>
        <w:rPr>
          <w:spacing w:val="-4"/>
        </w:rPr>
        <w:t> </w:t>
      </w:r>
      <w:r>
        <w:rPr/>
        <w:t>control,</w:t>
      </w:r>
      <w:r>
        <w:rPr>
          <w:spacing w:val="-14"/>
        </w:rPr>
        <w:t> </w:t>
      </w:r>
      <w:r>
        <w:rPr/>
        <w:t>checking</w:t>
      </w:r>
      <w:r>
        <w:rPr>
          <w:spacing w:val="-14"/>
        </w:rPr>
        <w:t> </w:t>
      </w:r>
      <w:r>
        <w:rPr/>
        <w:t>that</w:t>
      </w:r>
      <w:r>
        <w:rPr>
          <w:spacing w:val="-12"/>
        </w:rPr>
        <w:t> </w:t>
      </w:r>
      <w:r>
        <w:rPr/>
        <w:t>the</w:t>
      </w:r>
      <w:r>
        <w:rPr>
          <w:spacing w:val="-1"/>
        </w:rPr>
        <w:t> </w:t>
      </w:r>
      <w:r>
        <w:rPr/>
        <w:t>associated</w:t>
      </w:r>
      <w:r>
        <w:rPr>
          <w:spacing w:val="-14"/>
        </w:rPr>
        <w:t> </w:t>
      </w:r>
      <w:r>
        <w:rPr/>
        <w:t>certificate</w:t>
      </w:r>
      <w:r>
        <w:rPr>
          <w:spacing w:val="-1"/>
        </w:rPr>
        <w:t> </w:t>
      </w:r>
      <w:r>
        <w:rPr/>
        <w:t>belongs</w:t>
      </w:r>
      <w:r>
        <w:rPr>
          <w:spacing w:val="-5"/>
        </w:rPr>
        <w:t> </w:t>
      </w:r>
      <w:r>
        <w:rPr/>
        <w:t>to the</w:t>
      </w:r>
      <w:r>
        <w:rPr>
          <w:spacing w:val="-1"/>
        </w:rPr>
        <w:t> </w:t>
      </w:r>
      <w:r>
        <w:rPr/>
        <w:t>issuer organisation. The implementation avoids double counting since the conversion issuance function </w:t>
      </w:r>
      <w:r>
        <w:rPr>
          <w:i/>
        </w:rPr>
        <w:t>IssueHGO() </w:t>
      </w:r>
      <w:r>
        <w:rPr/>
        <w:t>requires</w:t>
      </w:r>
      <w:r>
        <w:rPr>
          <w:spacing w:val="-14"/>
        </w:rPr>
        <w:t> </w:t>
      </w:r>
      <w:r>
        <w:rPr/>
        <w:t>input</w:t>
      </w:r>
      <w:r>
        <w:rPr>
          <w:spacing w:val="-3"/>
        </w:rPr>
        <w:t> </w:t>
      </w:r>
      <w:r>
        <w:rPr/>
        <w:t>GOs</w:t>
      </w:r>
      <w:r>
        <w:rPr>
          <w:spacing w:val="-14"/>
        </w:rPr>
        <w:t> </w:t>
      </w:r>
      <w:r>
        <w:rPr/>
        <w:t>that</w:t>
      </w:r>
      <w:r>
        <w:rPr>
          <w:spacing w:val="-3"/>
        </w:rPr>
        <w:t> </w:t>
      </w:r>
      <w:r>
        <w:rPr/>
        <w:t>are</w:t>
      </w:r>
      <w:r>
        <w:rPr>
          <w:spacing w:val="-12"/>
        </w:rPr>
        <w:t> </w:t>
      </w:r>
      <w:r>
        <w:rPr/>
        <w:t>automatically</w:t>
      </w:r>
      <w:r>
        <w:rPr>
          <w:spacing w:val="-9"/>
        </w:rPr>
        <w:t> </w:t>
      </w:r>
      <w:r>
        <w:rPr/>
        <w:t>cancelled</w:t>
      </w:r>
      <w:r>
        <w:rPr>
          <w:spacing w:val="-9"/>
        </w:rPr>
        <w:t> </w:t>
      </w:r>
      <w:r>
        <w:rPr/>
        <w:t>as part</w:t>
      </w:r>
      <w:r>
        <w:rPr>
          <w:spacing w:val="-3"/>
        </w:rPr>
        <w:t> </w:t>
      </w:r>
      <w:r>
        <w:rPr/>
        <w:t>of the</w:t>
      </w:r>
      <w:r>
        <w:rPr>
          <w:spacing w:val="-12"/>
        </w:rPr>
        <w:t> </w:t>
      </w:r>
      <w:r>
        <w:rPr/>
        <w:t>conversion</w:t>
      </w:r>
      <w:r>
        <w:rPr>
          <w:spacing w:val="-9"/>
        </w:rPr>
        <w:t> </w:t>
      </w:r>
      <w:r>
        <w:rPr/>
        <w:t>issuance. The implementation</w:t>
      </w:r>
      <w:r>
        <w:rPr>
          <w:spacing w:val="-12"/>
        </w:rPr>
        <w:t> </w:t>
      </w:r>
      <w:r>
        <w:rPr/>
        <w:t>did</w:t>
      </w:r>
      <w:r>
        <w:rPr>
          <w:spacing w:val="-12"/>
        </w:rPr>
        <w:t> </w:t>
      </w:r>
      <w:r>
        <w:rPr/>
        <w:t>not</w:t>
      </w:r>
      <w:r>
        <w:rPr>
          <w:spacing w:val="-6"/>
        </w:rPr>
        <w:t> </w:t>
      </w:r>
      <w:r>
        <w:rPr/>
        <w:t>as of</w:t>
      </w:r>
      <w:r>
        <w:rPr>
          <w:spacing w:val="-2"/>
        </w:rPr>
        <w:t> </w:t>
      </w:r>
      <w:r>
        <w:rPr/>
        <w:t>yet</w:t>
      </w:r>
      <w:r>
        <w:rPr>
          <w:spacing w:val="-6"/>
        </w:rPr>
        <w:t> </w:t>
      </w:r>
      <w:r>
        <w:rPr/>
        <w:t>implement</w:t>
      </w:r>
      <w:r>
        <w:rPr>
          <w:spacing w:val="-6"/>
        </w:rPr>
        <w:t> </w:t>
      </w:r>
      <w:r>
        <w:rPr/>
        <w:t>consumption declaration and</w:t>
      </w:r>
      <w:r>
        <w:rPr>
          <w:spacing w:val="-12"/>
        </w:rPr>
        <w:t> </w:t>
      </w:r>
      <w:r>
        <w:rPr/>
        <w:t>cancellation statement</w:t>
      </w:r>
      <w:r>
        <w:rPr>
          <w:spacing w:val="-6"/>
        </w:rPr>
        <w:t> </w:t>
      </w:r>
      <w:r>
        <w:rPr/>
        <w:t>assets. The implementation</w:t>
      </w:r>
      <w:r>
        <w:rPr>
          <w:spacing w:val="-4"/>
        </w:rPr>
        <w:t> </w:t>
      </w:r>
      <w:r>
        <w:rPr/>
        <w:t>does</w:t>
      </w:r>
      <w:r>
        <w:rPr>
          <w:spacing w:val="-11"/>
        </w:rPr>
        <w:t> </w:t>
      </w:r>
      <w:r>
        <w:rPr/>
        <w:t>enable a number of different asset types</w:t>
      </w:r>
      <w:r>
        <w:rPr>
          <w:spacing w:val="-11"/>
        </w:rPr>
        <w:t> </w:t>
      </w:r>
      <w:r>
        <w:rPr/>
        <w:t>to be interoperable in one network, since, theoretically, an infinite number of</w:t>
      </w:r>
      <w:r>
        <w:rPr>
          <w:spacing w:val="23"/>
        </w:rPr>
        <w:t> </w:t>
      </w:r>
      <w:r>
        <w:rPr/>
        <w:t>asset structs can be created,</w:t>
      </w:r>
      <w:r>
        <w:rPr>
          <w:spacing w:val="-12"/>
        </w:rPr>
        <w:t> </w:t>
      </w:r>
      <w:r>
        <w:rPr/>
        <w:t>representing</w:t>
      </w:r>
      <w:r>
        <w:rPr>
          <w:spacing w:val="-6"/>
        </w:rPr>
        <w:t> </w:t>
      </w:r>
      <w:r>
        <w:rPr/>
        <w:t>an infinite number of</w:t>
      </w:r>
      <w:r>
        <w:rPr>
          <w:spacing w:val="-14"/>
        </w:rPr>
        <w:t> </w:t>
      </w:r>
      <w:r>
        <w:rPr/>
        <w:t>different</w:t>
      </w:r>
      <w:r>
        <w:rPr>
          <w:spacing w:val="-14"/>
        </w:rPr>
        <w:t> </w:t>
      </w:r>
      <w:r>
        <w:rPr/>
        <w:t>GOs</w:t>
      </w:r>
      <w:r>
        <w:rPr>
          <w:spacing w:val="-6"/>
        </w:rPr>
        <w:t> </w:t>
      </w:r>
      <w:r>
        <w:rPr/>
        <w:t>that</w:t>
      </w:r>
      <w:r>
        <w:rPr>
          <w:spacing w:val="-14"/>
        </w:rPr>
        <w:t> </w:t>
      </w:r>
      <w:r>
        <w:rPr/>
        <w:t>could</w:t>
      </w:r>
      <w:r>
        <w:rPr>
          <w:spacing w:val="-14"/>
        </w:rPr>
        <w:t> </w:t>
      </w:r>
      <w:r>
        <w:rPr/>
        <w:t>be</w:t>
      </w:r>
      <w:r>
        <w:rPr>
          <w:spacing w:val="-4"/>
        </w:rPr>
        <w:t> </w:t>
      </w:r>
      <w:r>
        <w:rPr/>
        <w:t>made</w:t>
      </w:r>
      <w:r>
        <w:rPr>
          <w:spacing w:val="-4"/>
        </w:rPr>
        <w:t> </w:t>
      </w:r>
      <w:r>
        <w:rPr/>
        <w:t>interoperable,</w:t>
      </w:r>
      <w:r>
        <w:rPr>
          <w:spacing w:val="-6"/>
        </w:rPr>
        <w:t> </w:t>
      </w:r>
      <w:r>
        <w:rPr/>
        <w:t>thus,</w:t>
      </w:r>
      <w:r>
        <w:rPr>
          <w:spacing w:val="-6"/>
        </w:rPr>
        <w:t> </w:t>
      </w:r>
      <w:r>
        <w:rPr/>
        <w:t>allowing</w:t>
      </w:r>
      <w:r>
        <w:rPr>
          <w:spacing w:val="-14"/>
        </w:rPr>
        <w:t> </w:t>
      </w:r>
      <w:r>
        <w:rPr/>
        <w:t>e.g.</w:t>
      </w:r>
      <w:r>
        <w:rPr>
          <w:spacing w:val="-5"/>
        </w:rPr>
        <w:t> </w:t>
      </w:r>
      <w:r>
        <w:rPr/>
        <w:t>for</w:t>
      </w:r>
      <w:r>
        <w:rPr>
          <w:spacing w:val="-10"/>
        </w:rPr>
        <w:t> </w:t>
      </w:r>
      <w:r>
        <w:rPr/>
        <w:t>differencesbetween</w:t>
      </w:r>
      <w:r>
        <w:rPr>
          <w:spacing w:val="-14"/>
        </w:rPr>
        <w:t> </w:t>
      </w:r>
      <w:r>
        <w:rPr/>
        <w:t>Electricity GOs</w:t>
      </w:r>
      <w:r>
        <w:rPr>
          <w:spacing w:val="36"/>
        </w:rPr>
        <w:t> </w:t>
      </w:r>
      <w:r>
        <w:rPr/>
        <w:t>of</w:t>
      </w:r>
      <w:r>
        <w:rPr>
          <w:spacing w:val="40"/>
        </w:rPr>
        <w:t> </w:t>
      </w:r>
      <w:r>
        <w:rPr/>
        <w:t>registry</w:t>
      </w:r>
      <w:r>
        <w:rPr>
          <w:spacing w:val="40"/>
        </w:rPr>
        <w:t> </w:t>
      </w:r>
      <w:r>
        <w:rPr/>
        <w:t>A</w:t>
      </w:r>
      <w:r>
        <w:rPr>
          <w:spacing w:val="36"/>
        </w:rPr>
        <w:t> </w:t>
      </w:r>
      <w:r>
        <w:rPr/>
        <w:t>and</w:t>
      </w:r>
      <w:r>
        <w:rPr>
          <w:spacing w:val="40"/>
        </w:rPr>
        <w:t> </w:t>
      </w:r>
      <w:r>
        <w:rPr/>
        <w:t>registry</w:t>
      </w:r>
      <w:r>
        <w:rPr>
          <w:spacing w:val="40"/>
        </w:rPr>
        <w:t> </w:t>
      </w:r>
      <w:r>
        <w:rPr/>
        <w:t>B all within</w:t>
      </w:r>
      <w:r>
        <w:rPr>
          <w:spacing w:val="40"/>
        </w:rPr>
        <w:t> </w:t>
      </w:r>
      <w:r>
        <w:rPr/>
        <w:t>one</w:t>
      </w:r>
      <w:r>
        <w:rPr>
          <w:spacing w:val="39"/>
        </w:rPr>
        <w:t> </w:t>
      </w:r>
      <w:r>
        <w:rPr/>
        <w:t>platform.</w:t>
      </w:r>
    </w:p>
    <w:p>
      <w:pPr>
        <w:pStyle w:val="BodyText"/>
        <w:spacing w:after="0" w:line="259" w:lineRule="auto"/>
        <w:jc w:val="both"/>
        <w:sectPr>
          <w:pgSz w:w="11910" w:h="16850"/>
          <w:pgMar w:header="0" w:footer="977" w:top="1200" w:bottom="1220" w:left="1275" w:right="1275"/>
        </w:sectPr>
      </w:pPr>
    </w:p>
    <w:p>
      <w:pPr>
        <w:pStyle w:val="BodyText"/>
        <w:spacing w:line="261" w:lineRule="auto" w:before="76"/>
        <w:ind w:right="136"/>
        <w:jc w:val="both"/>
      </w:pPr>
      <w:r>
        <w:rPr/>
        <w:t>The implementation did not as of yet implement all data points of the EN16325</w:t>
      </w:r>
      <w:r>
        <w:rPr>
          <w:spacing w:val="-3"/>
        </w:rPr>
        <w:t> </w:t>
      </w:r>
      <w:r>
        <w:rPr/>
        <w:t>standard,</w:t>
      </w:r>
      <w:r>
        <w:rPr>
          <w:spacing w:val="-9"/>
        </w:rPr>
        <w:t> </w:t>
      </w:r>
      <w:r>
        <w:rPr/>
        <w:t>specifially operation</w:t>
      </w:r>
      <w:r>
        <w:rPr>
          <w:spacing w:val="-3"/>
        </w:rPr>
        <w:t> </w:t>
      </w:r>
      <w:r>
        <w:rPr/>
        <w:t>start date and UUID of the production device are missing. The implementation enables</w:t>
      </w:r>
      <w:r>
        <w:rPr>
          <w:spacing w:val="-10"/>
        </w:rPr>
        <w:t> </w:t>
      </w:r>
      <w:r>
        <w:rPr/>
        <w:t>the differentiation</w:t>
      </w:r>
      <w:r>
        <w:rPr>
          <w:spacing w:val="-14"/>
        </w:rPr>
        <w:t> </w:t>
      </w:r>
      <w:r>
        <w:rPr/>
        <w:t>between</w:t>
      </w:r>
      <w:r>
        <w:rPr>
          <w:spacing w:val="-14"/>
        </w:rPr>
        <w:t> </w:t>
      </w:r>
      <w:r>
        <w:rPr/>
        <w:t>GO</w:t>
      </w:r>
      <w:r>
        <w:rPr>
          <w:spacing w:val="-14"/>
        </w:rPr>
        <w:t> </w:t>
      </w:r>
      <w:r>
        <w:rPr/>
        <w:t>quality</w:t>
      </w:r>
      <w:r>
        <w:rPr>
          <w:spacing w:val="-13"/>
        </w:rPr>
        <w:t> </w:t>
      </w:r>
      <w:r>
        <w:rPr/>
        <w:t>levels</w:t>
      </w:r>
      <w:r>
        <w:rPr>
          <w:spacing w:val="-14"/>
        </w:rPr>
        <w:t> </w:t>
      </w:r>
      <w:r>
        <w:rPr/>
        <w:t>by</w:t>
      </w:r>
      <w:r>
        <w:rPr>
          <w:spacing w:val="-14"/>
        </w:rPr>
        <w:t> </w:t>
      </w:r>
      <w:r>
        <w:rPr/>
        <w:t>tracking</w:t>
      </w:r>
      <w:r>
        <w:rPr>
          <w:spacing w:val="-14"/>
        </w:rPr>
        <w:t> </w:t>
      </w:r>
      <w:r>
        <w:rPr/>
        <w:t>the</w:t>
      </w:r>
      <w:r>
        <w:rPr>
          <w:spacing w:val="-2"/>
        </w:rPr>
        <w:t> </w:t>
      </w:r>
      <w:r>
        <w:rPr/>
        <w:t>production</w:t>
      </w:r>
      <w:r>
        <w:rPr>
          <w:spacing w:val="-14"/>
        </w:rPr>
        <w:t> </w:t>
      </w:r>
      <w:r>
        <w:rPr/>
        <w:t>method</w:t>
      </w:r>
      <w:r>
        <w:rPr>
          <w:spacing w:val="-14"/>
        </w:rPr>
        <w:t> </w:t>
      </w:r>
      <w:r>
        <w:rPr/>
        <w:t>and</w:t>
      </w:r>
      <w:r>
        <w:rPr>
          <w:spacing w:val="6"/>
        </w:rPr>
        <w:t> </w:t>
      </w:r>
      <w:r>
        <w:rPr/>
        <w:t>the creation</w:t>
      </w:r>
      <w:r>
        <w:rPr>
          <w:spacing w:val="-14"/>
        </w:rPr>
        <w:t> </w:t>
      </w:r>
      <w:r>
        <w:rPr/>
        <w:t>timestamp which are used, at</w:t>
      </w:r>
      <w:r>
        <w:rPr>
          <w:spacing w:val="-5"/>
        </w:rPr>
        <w:t> </w:t>
      </w:r>
      <w:r>
        <w:rPr/>
        <w:t>least</w:t>
      </w:r>
      <w:r>
        <w:rPr>
          <w:spacing w:val="-5"/>
        </w:rPr>
        <w:t> </w:t>
      </w:r>
      <w:r>
        <w:rPr/>
        <w:t>in the US, to differentiate</w:t>
      </w:r>
      <w:r>
        <w:rPr>
          <w:spacing w:val="-13"/>
        </w:rPr>
        <w:t> </w:t>
      </w:r>
      <w:r>
        <w:rPr/>
        <w:t>between</w:t>
      </w:r>
      <w:r>
        <w:rPr>
          <w:spacing w:val="-11"/>
        </w:rPr>
        <w:t> </w:t>
      </w:r>
      <w:r>
        <w:rPr/>
        <w:t>REC</w:t>
      </w:r>
      <w:r>
        <w:rPr>
          <w:spacing w:val="-1"/>
        </w:rPr>
        <w:t> </w:t>
      </w:r>
      <w:r>
        <w:rPr/>
        <w:t>I</w:t>
      </w:r>
      <w:r>
        <w:rPr>
          <w:spacing w:val="-1"/>
        </w:rPr>
        <w:t> </w:t>
      </w:r>
      <w:r>
        <w:rPr/>
        <w:t>and II</w:t>
      </w:r>
      <w:r>
        <w:rPr>
          <w:spacing w:val="-1"/>
        </w:rPr>
        <w:t> </w:t>
      </w:r>
      <w:r>
        <w:rPr/>
        <w:t>quality levels. Most</w:t>
      </w:r>
      <w:r>
        <w:rPr>
          <w:spacing w:val="-5"/>
        </w:rPr>
        <w:t> </w:t>
      </w:r>
      <w:r>
        <w:rPr/>
        <w:t>likely,</w:t>
      </w:r>
      <w:r>
        <w:rPr>
          <w:spacing w:val="-14"/>
        </w:rPr>
        <w:t> </w:t>
      </w:r>
      <w:r>
        <w:rPr/>
        <w:t>the implementation reduces</w:t>
      </w:r>
      <w:r>
        <w:rPr>
          <w:spacing w:val="-5"/>
        </w:rPr>
        <w:t> </w:t>
      </w:r>
      <w:r>
        <w:rPr/>
        <w:t>operational costs since the auditing of</w:t>
      </w:r>
      <w:r>
        <w:rPr>
          <w:spacing w:val="38"/>
        </w:rPr>
        <w:t> </w:t>
      </w:r>
      <w:r>
        <w:rPr/>
        <w:t>metering information does not need to be conducted annually anymore and</w:t>
      </w:r>
      <w:r>
        <w:rPr>
          <w:spacing w:val="-12"/>
        </w:rPr>
        <w:t> </w:t>
      </w:r>
      <w:r>
        <w:rPr/>
        <w:t>almost</w:t>
      </w:r>
      <w:r>
        <w:rPr>
          <w:spacing w:val="-6"/>
        </w:rPr>
        <w:t> </w:t>
      </w:r>
      <w:r>
        <w:rPr/>
        <w:t>all</w:t>
      </w:r>
      <w:r>
        <w:rPr>
          <w:spacing w:val="-6"/>
        </w:rPr>
        <w:t> </w:t>
      </w:r>
      <w:r>
        <w:rPr/>
        <w:t>processes have</w:t>
      </w:r>
      <w:r>
        <w:rPr>
          <w:spacing w:val="-14"/>
        </w:rPr>
        <w:t> </w:t>
      </w:r>
      <w:r>
        <w:rPr/>
        <w:t>been</w:t>
      </w:r>
      <w:r>
        <w:rPr>
          <w:spacing w:val="-11"/>
        </w:rPr>
        <w:t> </w:t>
      </w:r>
      <w:r>
        <w:rPr/>
        <w:t>automated</w:t>
      </w:r>
      <w:r>
        <w:rPr>
          <w:spacing w:val="-12"/>
        </w:rPr>
        <w:t> </w:t>
      </w:r>
      <w:r>
        <w:rPr/>
        <w:t>as part</w:t>
      </w:r>
      <w:r>
        <w:rPr>
          <w:spacing w:val="-6"/>
        </w:rPr>
        <w:t> </w:t>
      </w:r>
      <w:r>
        <w:rPr/>
        <w:t>of</w:t>
      </w:r>
      <w:r>
        <w:rPr>
          <w:spacing w:val="-2"/>
        </w:rPr>
        <w:t> </w:t>
      </w:r>
      <w:r>
        <w:rPr/>
        <w:t>the</w:t>
      </w:r>
      <w:r>
        <w:rPr>
          <w:spacing w:val="-14"/>
        </w:rPr>
        <w:t> </w:t>
      </w:r>
      <w:r>
        <w:rPr/>
        <w:t>chaincode. Finally, temporal</w:t>
      </w:r>
      <w:r>
        <w:rPr>
          <w:spacing w:val="-6"/>
        </w:rPr>
        <w:t> </w:t>
      </w:r>
      <w:r>
        <w:rPr/>
        <w:t>decoupling, that</w:t>
      </w:r>
      <w:r>
        <w:rPr>
          <w:spacing w:val="-6"/>
        </w:rPr>
        <w:t> </w:t>
      </w:r>
      <w:r>
        <w:rPr/>
        <w:t>is flexible validity periods and intelligent</w:t>
      </w:r>
      <w:r>
        <w:rPr>
          <w:spacing w:val="-6"/>
        </w:rPr>
        <w:t> </w:t>
      </w:r>
      <w:r>
        <w:rPr/>
        <w:t>usage of</w:t>
      </w:r>
      <w:r>
        <w:rPr>
          <w:spacing w:val="-3"/>
        </w:rPr>
        <w:t> </w:t>
      </w:r>
      <w:r>
        <w:rPr/>
        <w:t>near-expiry GOs, was</w:t>
      </w:r>
      <w:r>
        <w:rPr>
          <w:spacing w:val="40"/>
        </w:rPr>
        <w:t> </w:t>
      </w:r>
      <w:r>
        <w:rPr/>
        <w:t>not</w:t>
      </w:r>
      <w:r>
        <w:rPr>
          <w:spacing w:val="40"/>
        </w:rPr>
        <w:t> </w:t>
      </w:r>
      <w:r>
        <w:rPr/>
        <w:t>implemented</w:t>
      </w:r>
      <w:r>
        <w:rPr>
          <w:spacing w:val="40"/>
        </w:rPr>
        <w:t> </w:t>
      </w:r>
      <w:r>
        <w:rPr/>
        <w:t>as</w:t>
      </w:r>
      <w:r>
        <w:rPr>
          <w:spacing w:val="40"/>
        </w:rPr>
        <w:t> </w:t>
      </w:r>
      <w:r>
        <w:rPr/>
        <w:t>part</w:t>
      </w:r>
      <w:r>
        <w:rPr>
          <w:spacing w:val="40"/>
        </w:rPr>
        <w:t> </w:t>
      </w:r>
      <w:r>
        <w:rPr/>
        <w:t>of</w:t>
      </w:r>
      <w:r>
        <w:rPr>
          <w:spacing w:val="40"/>
        </w:rPr>
        <w:t> </w:t>
      </w:r>
      <w:r>
        <w:rPr/>
        <w:t>the</w:t>
      </w:r>
      <w:r>
        <w:rPr>
          <w:spacing w:val="40"/>
        </w:rPr>
        <w:t> </w:t>
      </w:r>
      <w:r>
        <w:rPr/>
        <w:t>second</w:t>
      </w:r>
      <w:r>
        <w:rPr>
          <w:spacing w:val="40"/>
        </w:rPr>
        <w:t> </w:t>
      </w:r>
      <w:r>
        <w:rPr/>
        <w:t>design</w:t>
      </w:r>
      <w:r>
        <w:rPr>
          <w:spacing w:val="40"/>
        </w:rPr>
        <w:t> </w:t>
      </w:r>
      <w:r>
        <w:rPr/>
        <w:t>cycle.</w:t>
      </w:r>
    </w:p>
    <w:p>
      <w:pPr>
        <w:pStyle w:val="BodyText"/>
        <w:ind w:left="0"/>
      </w:pPr>
    </w:p>
    <w:p>
      <w:pPr>
        <w:pStyle w:val="BodyText"/>
        <w:spacing w:before="54"/>
        <w:ind w:left="0"/>
      </w:pPr>
    </w:p>
    <w:p>
      <w:pPr>
        <w:pStyle w:val="Heading2"/>
        <w:numPr>
          <w:ilvl w:val="1"/>
          <w:numId w:val="2"/>
        </w:numPr>
        <w:tabs>
          <w:tab w:pos="1217" w:val="left" w:leader="none"/>
        </w:tabs>
        <w:spacing w:line="240" w:lineRule="auto" w:before="0" w:after="0"/>
        <w:ind w:left="1217" w:right="0" w:hanging="721"/>
        <w:jc w:val="left"/>
        <w:rPr>
          <w:sz w:val="24"/>
        </w:rPr>
      </w:pPr>
      <w:bookmarkStart w:name="_bookmark43" w:id="44"/>
      <w:bookmarkEnd w:id="44"/>
      <w:r>
        <w:rPr/>
      </w:r>
      <w:r>
        <w:rPr/>
        <w:t>Third</w:t>
      </w:r>
      <w:r>
        <w:rPr>
          <w:spacing w:val="-4"/>
        </w:rPr>
        <w:t> </w:t>
      </w:r>
      <w:r>
        <w:rPr/>
        <w:t>design</w:t>
      </w:r>
      <w:r>
        <w:rPr>
          <w:spacing w:val="-3"/>
        </w:rPr>
        <w:t> </w:t>
      </w:r>
      <w:r>
        <w:rPr/>
        <w:t>cycle</w:t>
      </w:r>
      <w:r>
        <w:rPr>
          <w:spacing w:val="7"/>
        </w:rPr>
        <w:t> </w:t>
      </w:r>
      <w:r>
        <w:rPr/>
        <w:t>–</w:t>
      </w:r>
      <w:r>
        <w:rPr>
          <w:spacing w:val="17"/>
        </w:rPr>
        <w:t> </w:t>
      </w:r>
      <w:r>
        <w:rPr/>
        <w:t>Improvement</w:t>
      </w:r>
      <w:r>
        <w:rPr>
          <w:spacing w:val="-17"/>
        </w:rPr>
        <w:t> </w:t>
      </w:r>
      <w:r>
        <w:rPr/>
        <w:t>of</w:t>
      </w:r>
      <w:r>
        <w:rPr>
          <w:spacing w:val="-19"/>
        </w:rPr>
        <w:t> </w:t>
      </w:r>
      <w:r>
        <w:rPr/>
        <w:t>the</w:t>
      </w:r>
      <w:r>
        <w:rPr>
          <w:spacing w:val="-21"/>
        </w:rPr>
        <w:t> </w:t>
      </w:r>
      <w:r>
        <w:rPr/>
        <w:t>prototype</w:t>
      </w:r>
      <w:r>
        <w:rPr>
          <w:spacing w:val="-20"/>
        </w:rPr>
        <w:t> </w:t>
      </w:r>
      <w:r>
        <w:rPr/>
        <w:t>and</w:t>
      </w:r>
      <w:r>
        <w:rPr>
          <w:spacing w:val="-3"/>
        </w:rPr>
        <w:t> </w:t>
      </w:r>
      <w:r>
        <w:rPr/>
        <w:t>the</w:t>
      </w:r>
      <w:r>
        <w:rPr>
          <w:spacing w:val="-21"/>
        </w:rPr>
        <w:t> </w:t>
      </w:r>
      <w:r>
        <w:rPr>
          <w:spacing w:val="-2"/>
        </w:rPr>
        <w:t>architecture</w:t>
      </w:r>
    </w:p>
    <w:p>
      <w:pPr>
        <w:pStyle w:val="BodyText"/>
        <w:spacing w:before="148"/>
        <w:ind w:left="0"/>
        <w:rPr>
          <w:sz w:val="28"/>
        </w:rPr>
      </w:pPr>
    </w:p>
    <w:p>
      <w:pPr>
        <w:pStyle w:val="BodyText"/>
        <w:spacing w:line="256" w:lineRule="auto"/>
        <w:ind w:right="163"/>
        <w:jc w:val="both"/>
      </w:pPr>
      <w:r>
        <w:rPr/>
        <w:t>The third design cycle attempted to improve both on the design requirements and functionalities </w:t>
      </w:r>
      <w:r>
        <w:rPr>
          <w:spacing w:val="-2"/>
        </w:rPr>
        <w:t>delineated.</w:t>
      </w:r>
    </w:p>
    <w:p>
      <w:pPr>
        <w:pStyle w:val="Heading4"/>
        <w:numPr>
          <w:ilvl w:val="2"/>
          <w:numId w:val="2"/>
        </w:numPr>
        <w:tabs>
          <w:tab w:pos="1217" w:val="left" w:leader="none"/>
        </w:tabs>
        <w:spacing w:line="240" w:lineRule="auto" w:before="175" w:after="0"/>
        <w:ind w:left="1217" w:right="0" w:hanging="721"/>
        <w:jc w:val="left"/>
      </w:pPr>
      <w:bookmarkStart w:name="_bookmark44" w:id="45"/>
      <w:bookmarkEnd w:id="45"/>
      <w:r>
        <w:rPr/>
      </w:r>
      <w:r>
        <w:rPr/>
        <w:t>Channel</w:t>
      </w:r>
      <w:r>
        <w:rPr>
          <w:spacing w:val="-7"/>
        </w:rPr>
        <w:t> </w:t>
      </w:r>
      <w:r>
        <w:rPr>
          <w:spacing w:val="-2"/>
        </w:rPr>
        <w:t>creation</w:t>
      </w:r>
    </w:p>
    <w:p>
      <w:pPr>
        <w:pStyle w:val="BodyText"/>
        <w:spacing w:before="173"/>
        <w:ind w:left="0"/>
        <w:rPr>
          <w:sz w:val="24"/>
        </w:rPr>
      </w:pPr>
    </w:p>
    <w:p>
      <w:pPr>
        <w:pStyle w:val="BodyText"/>
        <w:spacing w:line="259" w:lineRule="auto"/>
        <w:ind w:right="125"/>
        <w:jc w:val="both"/>
      </w:pPr>
      <w:r>
        <w:rPr/>
        <w:t>During</w:t>
      </w:r>
      <w:r>
        <w:rPr>
          <w:spacing w:val="-14"/>
        </w:rPr>
        <w:t> </w:t>
      </w:r>
      <w:r>
        <w:rPr/>
        <w:t>the</w:t>
      </w:r>
      <w:r>
        <w:rPr>
          <w:spacing w:val="-14"/>
        </w:rPr>
        <w:t> </w:t>
      </w:r>
      <w:r>
        <w:rPr/>
        <w:t>third</w:t>
      </w:r>
      <w:r>
        <w:rPr>
          <w:spacing w:val="-13"/>
        </w:rPr>
        <w:t> </w:t>
      </w:r>
      <w:r>
        <w:rPr/>
        <w:t>cycle,</w:t>
      </w:r>
      <w:r>
        <w:rPr>
          <w:spacing w:val="-14"/>
        </w:rPr>
        <w:t> </w:t>
      </w:r>
      <w:r>
        <w:rPr/>
        <w:t>the</w:t>
      </w:r>
      <w:r>
        <w:rPr>
          <w:spacing w:val="-2"/>
        </w:rPr>
        <w:t> </w:t>
      </w:r>
      <w:r>
        <w:rPr/>
        <w:t>channel</w:t>
      </w:r>
      <w:r>
        <w:rPr>
          <w:spacing w:val="-14"/>
        </w:rPr>
        <w:t> </w:t>
      </w:r>
      <w:r>
        <w:rPr/>
        <w:t>creation mechanismwas</w:t>
      </w:r>
      <w:r>
        <w:rPr>
          <w:spacing w:val="-6"/>
        </w:rPr>
        <w:t> </w:t>
      </w:r>
      <w:r>
        <w:rPr/>
        <w:t>changed</w:t>
      </w:r>
      <w:r>
        <w:rPr>
          <w:spacing w:val="-14"/>
        </w:rPr>
        <w:t> </w:t>
      </w:r>
      <w:r>
        <w:rPr/>
        <w:t>to enablethe</w:t>
      </w:r>
      <w:r>
        <w:rPr>
          <w:spacing w:val="-3"/>
        </w:rPr>
        <w:t> </w:t>
      </w:r>
      <w:r>
        <w:rPr/>
        <w:t>usage</w:t>
      </w:r>
      <w:r>
        <w:rPr>
          <w:spacing w:val="-3"/>
        </w:rPr>
        <w:t> </w:t>
      </w:r>
      <w:r>
        <w:rPr/>
        <w:t>of</w:t>
      </w:r>
      <w:r>
        <w:rPr>
          <w:spacing w:val="-9"/>
        </w:rPr>
        <w:t> </w:t>
      </w:r>
      <w:r>
        <w:rPr/>
        <w:t>the</w:t>
      </w:r>
      <w:r>
        <w:rPr>
          <w:spacing w:val="-3"/>
        </w:rPr>
        <w:t> </w:t>
      </w:r>
      <w:r>
        <w:rPr/>
        <w:t>discovery service. In the new method,</w:t>
      </w:r>
      <w:r>
        <w:rPr>
          <w:spacing w:val="-9"/>
        </w:rPr>
        <w:t> </w:t>
      </w:r>
      <w:r>
        <w:rPr/>
        <w:t>the orderer docker</w:t>
      </w:r>
      <w:r>
        <w:rPr>
          <w:spacing w:val="-13"/>
        </w:rPr>
        <w:t> </w:t>
      </w:r>
      <w:r>
        <w:rPr/>
        <w:t>containers were brought up first and then</w:t>
      </w:r>
      <w:r>
        <w:rPr>
          <w:spacing w:val="-4"/>
        </w:rPr>
        <w:t> </w:t>
      </w:r>
      <w:r>
        <w:rPr/>
        <w:t>joined</w:t>
      </w:r>
      <w:r>
        <w:rPr>
          <w:spacing w:val="-4"/>
        </w:rPr>
        <w:t> </w:t>
      </w:r>
      <w:r>
        <w:rPr/>
        <w:t>to the channel</w:t>
      </w:r>
      <w:r>
        <w:rPr>
          <w:spacing w:val="-4"/>
        </w:rPr>
        <w:t> </w:t>
      </w:r>
      <w:r>
        <w:rPr/>
        <w:t>using</w:t>
      </w:r>
      <w:r>
        <w:rPr>
          <w:spacing w:val="-10"/>
        </w:rPr>
        <w:t> </w:t>
      </w:r>
      <w:r>
        <w:rPr/>
        <w:t>the </w:t>
      </w:r>
      <w:r>
        <w:rPr>
          <w:i/>
        </w:rPr>
        <w:t>osnadmin</w:t>
      </w:r>
      <w:r>
        <w:rPr>
          <w:i/>
          <w:spacing w:val="-8"/>
        </w:rPr>
        <w:t> </w:t>
      </w:r>
      <w:r>
        <w:rPr/>
        <w:t>binary</w:t>
      </w:r>
      <w:r>
        <w:rPr>
          <w:spacing w:val="-10"/>
        </w:rPr>
        <w:t> </w:t>
      </w:r>
      <w:r>
        <w:rPr/>
        <w:t>executable and</w:t>
      </w:r>
      <w:r>
        <w:rPr>
          <w:spacing w:val="-10"/>
        </w:rPr>
        <w:t> </w:t>
      </w:r>
      <w:r>
        <w:rPr/>
        <w:t>the certificates of the</w:t>
      </w:r>
      <w:r>
        <w:rPr>
          <w:spacing w:val="-12"/>
        </w:rPr>
        <w:t> </w:t>
      </w:r>
      <w:r>
        <w:rPr/>
        <w:t>orderer admin. Further,</w:t>
      </w:r>
      <w:r>
        <w:rPr>
          <w:spacing w:val="-14"/>
        </w:rPr>
        <w:t> </w:t>
      </w:r>
      <w:r>
        <w:rPr/>
        <w:t>setting the</w:t>
      </w:r>
      <w:r>
        <w:rPr>
          <w:spacing w:val="-14"/>
        </w:rPr>
        <w:t> </w:t>
      </w:r>
      <w:r>
        <w:rPr/>
        <w:t>anchor</w:t>
      </w:r>
      <w:r>
        <w:rPr>
          <w:spacing w:val="-14"/>
        </w:rPr>
        <w:t> </w:t>
      </w:r>
      <w:r>
        <w:rPr/>
        <w:t>peers</w:t>
      </w:r>
      <w:r>
        <w:rPr>
          <w:spacing w:val="-14"/>
        </w:rPr>
        <w:t> </w:t>
      </w:r>
      <w:r>
        <w:rPr/>
        <w:t>involved</w:t>
      </w:r>
      <w:r>
        <w:rPr>
          <w:spacing w:val="-13"/>
        </w:rPr>
        <w:t> </w:t>
      </w:r>
      <w:r>
        <w:rPr/>
        <w:t>pulling</w:t>
      </w:r>
      <w:r>
        <w:rPr>
          <w:spacing w:val="-14"/>
        </w:rPr>
        <w:t> </w:t>
      </w:r>
      <w:r>
        <w:rPr/>
        <w:t>the</w:t>
      </w:r>
      <w:r>
        <w:rPr>
          <w:spacing w:val="-14"/>
        </w:rPr>
        <w:t> </w:t>
      </w:r>
      <w:r>
        <w:rPr/>
        <w:t>channel</w:t>
      </w:r>
      <w:r>
        <w:rPr>
          <w:spacing w:val="-14"/>
        </w:rPr>
        <w:t> </w:t>
      </w:r>
      <w:r>
        <w:rPr/>
        <w:t>configuration</w:t>
      </w:r>
      <w:r>
        <w:rPr>
          <w:spacing w:val="-9"/>
        </w:rPr>
        <w:t> </w:t>
      </w:r>
      <w:r>
        <w:rPr/>
        <w:t>block</w:t>
      </w:r>
      <w:r>
        <w:rPr>
          <w:spacing w:val="-14"/>
        </w:rPr>
        <w:t> </w:t>
      </w:r>
      <w:r>
        <w:rPr/>
        <w:t>using</w:t>
      </w:r>
      <w:r>
        <w:rPr>
          <w:spacing w:val="-13"/>
        </w:rPr>
        <w:t> </w:t>
      </w:r>
      <w:r>
        <w:rPr/>
        <w:t>the</w:t>
      </w:r>
      <w:r>
        <w:rPr>
          <w:spacing w:val="-6"/>
        </w:rPr>
        <w:t> </w:t>
      </w:r>
      <w:r>
        <w:rPr/>
        <w:t>peer</w:t>
      </w:r>
      <w:r>
        <w:rPr>
          <w:spacing w:val="-12"/>
        </w:rPr>
        <w:t> </w:t>
      </w:r>
      <w:r>
        <w:rPr/>
        <w:t>channel</w:t>
      </w:r>
      <w:r>
        <w:rPr>
          <w:spacing w:val="-14"/>
        </w:rPr>
        <w:t> </w:t>
      </w:r>
      <w:r>
        <w:rPr/>
        <w:t>fetch</w:t>
      </w:r>
      <w:r>
        <w:rPr>
          <w:spacing w:val="-14"/>
        </w:rPr>
        <w:t> </w:t>
      </w:r>
      <w:r>
        <w:rPr/>
        <w:t>command of the peer</w:t>
      </w:r>
      <w:r>
        <w:rPr>
          <w:spacing w:val="-3"/>
        </w:rPr>
        <w:t> </w:t>
      </w:r>
      <w:r>
        <w:rPr/>
        <w:t>executable, converting</w:t>
      </w:r>
      <w:r>
        <w:rPr>
          <w:spacing w:val="-12"/>
        </w:rPr>
        <w:t> </w:t>
      </w:r>
      <w:r>
        <w:rPr/>
        <w:t>it</w:t>
      </w:r>
      <w:r>
        <w:rPr>
          <w:spacing w:val="-7"/>
        </w:rPr>
        <w:t> </w:t>
      </w:r>
      <w:r>
        <w:rPr/>
        <w:t>into json format</w:t>
      </w:r>
      <w:r>
        <w:rPr>
          <w:spacing w:val="-7"/>
        </w:rPr>
        <w:t> </w:t>
      </w:r>
      <w:r>
        <w:rPr/>
        <w:t>and</w:t>
      </w:r>
      <w:r>
        <w:rPr>
          <w:spacing w:val="-12"/>
        </w:rPr>
        <w:t> </w:t>
      </w:r>
      <w:r>
        <w:rPr/>
        <w:t>updating</w:t>
      </w:r>
      <w:r>
        <w:rPr>
          <w:spacing w:val="-12"/>
        </w:rPr>
        <w:t> </w:t>
      </w:r>
      <w:r>
        <w:rPr/>
        <w:t>the configuration before committing the updated block</w:t>
      </w:r>
      <w:r>
        <w:rPr>
          <w:spacing w:val="-3"/>
        </w:rPr>
        <w:t> </w:t>
      </w:r>
      <w:r>
        <w:rPr/>
        <w:t>back to the channel using the</w:t>
      </w:r>
      <w:r>
        <w:rPr>
          <w:spacing w:val="40"/>
        </w:rPr>
        <w:t> </w:t>
      </w:r>
      <w:r>
        <w:rPr>
          <w:i/>
        </w:rPr>
        <w:t>peer channel update </w:t>
      </w:r>
      <w:r>
        <w:rPr/>
        <w:t>command. Further, at first, all network and</w:t>
      </w:r>
      <w:r>
        <w:rPr>
          <w:spacing w:val="-9"/>
        </w:rPr>
        <w:t> </w:t>
      </w:r>
      <w:r>
        <w:rPr/>
        <w:t>client</w:t>
      </w:r>
      <w:r>
        <w:rPr>
          <w:spacing w:val="-3"/>
        </w:rPr>
        <w:t> </w:t>
      </w:r>
      <w:r>
        <w:rPr/>
        <w:t>application bash scripts had to be parametrized</w:t>
      </w:r>
      <w:r>
        <w:rPr>
          <w:spacing w:val="-9"/>
        </w:rPr>
        <w:t> </w:t>
      </w:r>
      <w:r>
        <w:rPr/>
        <w:t>to include the</w:t>
      </w:r>
      <w:r>
        <w:rPr>
          <w:spacing w:val="-12"/>
        </w:rPr>
        <w:t> </w:t>
      </w:r>
      <w:r>
        <w:rPr/>
        <w:t>current</w:t>
      </w:r>
      <w:r>
        <w:rPr>
          <w:spacing w:val="-3"/>
        </w:rPr>
        <w:t> </w:t>
      </w:r>
      <w:r>
        <w:rPr/>
        <w:t>channel</w:t>
      </w:r>
      <w:r>
        <w:rPr>
          <w:spacing w:val="-3"/>
        </w:rPr>
        <w:t> </w:t>
      </w:r>
      <w:r>
        <w:rPr/>
        <w:t>name because</w:t>
      </w:r>
      <w:r>
        <w:rPr>
          <w:spacing w:val="-9"/>
        </w:rPr>
        <w:t> </w:t>
      </w:r>
      <w:r>
        <w:rPr/>
        <w:t>deleting</w:t>
      </w:r>
      <w:r>
        <w:rPr>
          <w:spacing w:val="-6"/>
        </w:rPr>
        <w:t> </w:t>
      </w:r>
      <w:r>
        <w:rPr/>
        <w:t>a channel turned out to be more complex</w:t>
      </w:r>
      <w:r>
        <w:rPr>
          <w:spacing w:val="-6"/>
        </w:rPr>
        <w:t> </w:t>
      </w:r>
      <w:r>
        <w:rPr/>
        <w:t>using</w:t>
      </w:r>
      <w:r>
        <w:rPr>
          <w:spacing w:val="-6"/>
        </w:rPr>
        <w:t> </w:t>
      </w:r>
      <w:r>
        <w:rPr/>
        <w:t>the new setup. Unfortunately, despite the amendments to the channel configuration, the discovery</w:t>
      </w:r>
      <w:r>
        <w:rPr>
          <w:spacing w:val="-6"/>
        </w:rPr>
        <w:t> </w:t>
      </w:r>
      <w:r>
        <w:rPr/>
        <w:t>service still is not working</w:t>
      </w:r>
      <w:r>
        <w:rPr>
          <w:spacing w:val="-6"/>
        </w:rPr>
        <w:t> </w:t>
      </w:r>
      <w:r>
        <w:rPr/>
        <w:t>and as a result the</w:t>
      </w:r>
      <w:r>
        <w:rPr>
          <w:spacing w:val="40"/>
        </w:rPr>
        <w:t> </w:t>
      </w:r>
      <w:r>
        <w:rPr/>
        <w:t>nodejs application and the Caliper testing environment could not be connected. The new channel creation method significantly impacts the ease of bringing</w:t>
      </w:r>
      <w:r>
        <w:rPr>
          <w:spacing w:val="-2"/>
        </w:rPr>
        <w:t> </w:t>
      </w:r>
      <w:r>
        <w:rPr/>
        <w:t>up the network,</w:t>
      </w:r>
      <w:r>
        <w:rPr>
          <w:spacing w:val="-8"/>
        </w:rPr>
        <w:t> </w:t>
      </w:r>
      <w:r>
        <w:rPr/>
        <w:t>because</w:t>
      </w:r>
      <w:r>
        <w:rPr>
          <w:spacing w:val="-5"/>
        </w:rPr>
        <w:t> </w:t>
      </w:r>
      <w:r>
        <w:rPr/>
        <w:t>the private key</w:t>
      </w:r>
      <w:r>
        <w:rPr>
          <w:spacing w:val="-2"/>
        </w:rPr>
        <w:t> </w:t>
      </w:r>
      <w:r>
        <w:rPr/>
        <w:t>of the orderer admin</w:t>
      </w:r>
      <w:r>
        <w:rPr>
          <w:spacing w:val="-10"/>
        </w:rPr>
        <w:t> </w:t>
      </w:r>
      <w:r>
        <w:rPr/>
        <w:t>has to be</w:t>
      </w:r>
      <w:r>
        <w:rPr>
          <w:spacing w:val="-12"/>
        </w:rPr>
        <w:t> </w:t>
      </w:r>
      <w:r>
        <w:rPr/>
        <w:t>pasted</w:t>
      </w:r>
      <w:r>
        <w:rPr>
          <w:spacing w:val="-10"/>
        </w:rPr>
        <w:t> </w:t>
      </w:r>
      <w:r>
        <w:rPr/>
        <w:t>into the osnadmin</w:t>
      </w:r>
      <w:r>
        <w:rPr>
          <w:spacing w:val="-10"/>
        </w:rPr>
        <w:t> </w:t>
      </w:r>
      <w:r>
        <w:rPr/>
        <w:t>command, meaning</w:t>
      </w:r>
      <w:r>
        <w:rPr>
          <w:spacing w:val="-10"/>
        </w:rPr>
        <w:t> </w:t>
      </w:r>
      <w:r>
        <w:rPr/>
        <w:t>that</w:t>
      </w:r>
      <w:r>
        <w:rPr>
          <w:spacing w:val="-4"/>
        </w:rPr>
        <w:t> </w:t>
      </w:r>
      <w:r>
        <w:rPr/>
        <w:t>it</w:t>
      </w:r>
      <w:r>
        <w:rPr>
          <w:spacing w:val="-4"/>
        </w:rPr>
        <w:t> </w:t>
      </w:r>
      <w:r>
        <w:rPr/>
        <w:t>was no longer possible to</w:t>
      </w:r>
      <w:r>
        <w:rPr>
          <w:spacing w:val="36"/>
        </w:rPr>
        <w:t> </w:t>
      </w:r>
      <w:r>
        <w:rPr/>
        <w:t>use the convenience</w:t>
      </w:r>
      <w:r>
        <w:rPr>
          <w:spacing w:val="-7"/>
        </w:rPr>
        <w:t> </w:t>
      </w:r>
      <w:r>
        <w:rPr/>
        <w:t>script to bring</w:t>
      </w:r>
      <w:r>
        <w:rPr>
          <w:spacing w:val="-5"/>
        </w:rPr>
        <w:t> </w:t>
      </w:r>
      <w:r>
        <w:rPr/>
        <w:t>up the network. It is important to note that the channel creation method</w:t>
      </w:r>
      <w:r>
        <w:rPr>
          <w:spacing w:val="-14"/>
        </w:rPr>
        <w:t> </w:t>
      </w:r>
      <w:r>
        <w:rPr/>
        <w:t>that</w:t>
      </w:r>
      <w:r>
        <w:rPr>
          <w:spacing w:val="-14"/>
        </w:rPr>
        <w:t> </w:t>
      </w:r>
      <w:r>
        <w:rPr/>
        <w:t>was</w:t>
      </w:r>
      <w:r>
        <w:rPr>
          <w:spacing w:val="-14"/>
        </w:rPr>
        <w:t> </w:t>
      </w:r>
      <w:r>
        <w:rPr/>
        <w:t>used</w:t>
      </w:r>
      <w:r>
        <w:rPr>
          <w:spacing w:val="-13"/>
        </w:rPr>
        <w:t> </w:t>
      </w:r>
      <w:r>
        <w:rPr/>
        <w:t>during</w:t>
      </w:r>
      <w:r>
        <w:rPr>
          <w:spacing w:val="-14"/>
        </w:rPr>
        <w:t> </w:t>
      </w:r>
      <w:r>
        <w:rPr/>
        <w:t>the</w:t>
      </w:r>
      <w:r>
        <w:rPr>
          <w:spacing w:val="-14"/>
        </w:rPr>
        <w:t> </w:t>
      </w:r>
      <w:r>
        <w:rPr/>
        <w:t>second</w:t>
      </w:r>
      <w:r>
        <w:rPr>
          <w:spacing w:val="-3"/>
        </w:rPr>
        <w:t> </w:t>
      </w:r>
      <w:r>
        <w:rPr/>
        <w:t>design</w:t>
      </w:r>
      <w:r>
        <w:rPr>
          <w:spacing w:val="-2"/>
        </w:rPr>
        <w:t> </w:t>
      </w:r>
      <w:r>
        <w:rPr/>
        <w:t>cycle</w:t>
      </w:r>
      <w:r>
        <w:rPr>
          <w:spacing w:val="-7"/>
        </w:rPr>
        <w:t> </w:t>
      </w:r>
      <w:r>
        <w:rPr/>
        <w:t>is</w:t>
      </w:r>
      <w:r>
        <w:rPr>
          <w:spacing w:val="-10"/>
        </w:rPr>
        <w:t> </w:t>
      </w:r>
      <w:r>
        <w:rPr/>
        <w:t>considered</w:t>
      </w:r>
      <w:r>
        <w:rPr>
          <w:spacing w:val="-2"/>
        </w:rPr>
        <w:t> </w:t>
      </w:r>
      <w:r>
        <w:rPr/>
        <w:t>a</w:t>
      </w:r>
      <w:r>
        <w:rPr>
          <w:spacing w:val="-7"/>
        </w:rPr>
        <w:t> </w:t>
      </w:r>
      <w:r>
        <w:rPr/>
        <w:t>legacy</w:t>
      </w:r>
      <w:r>
        <w:rPr>
          <w:spacing w:val="-2"/>
        </w:rPr>
        <w:t> </w:t>
      </w:r>
      <w:r>
        <w:rPr/>
        <w:t>process,</w:t>
      </w:r>
      <w:r>
        <w:rPr>
          <w:spacing w:val="-8"/>
        </w:rPr>
        <w:t> </w:t>
      </w:r>
      <w:r>
        <w:rPr/>
        <w:t>nevertheless,</w:t>
      </w:r>
      <w:r>
        <w:rPr>
          <w:spacing w:val="-8"/>
        </w:rPr>
        <w:t> </w:t>
      </w:r>
      <w:r>
        <w:rPr/>
        <w:t>it</w:t>
      </w:r>
      <w:r>
        <w:rPr>
          <w:spacing w:val="-14"/>
        </w:rPr>
        <w:t> </w:t>
      </w:r>
      <w:r>
        <w:rPr/>
        <w:t>was decided to roll</w:t>
      </w:r>
      <w:r>
        <w:rPr>
          <w:spacing w:val="-5"/>
        </w:rPr>
        <w:t> </w:t>
      </w:r>
      <w:r>
        <w:rPr/>
        <w:t>back the</w:t>
      </w:r>
      <w:r>
        <w:rPr>
          <w:spacing w:val="-14"/>
        </w:rPr>
        <w:t> </w:t>
      </w:r>
      <w:r>
        <w:rPr/>
        <w:t>channel</w:t>
      </w:r>
      <w:r>
        <w:rPr>
          <w:spacing w:val="-5"/>
        </w:rPr>
        <w:t> </w:t>
      </w:r>
      <w:r>
        <w:rPr/>
        <w:t>creation</w:t>
      </w:r>
      <w:r>
        <w:rPr>
          <w:spacing w:val="-11"/>
        </w:rPr>
        <w:t> </w:t>
      </w:r>
      <w:r>
        <w:rPr/>
        <w:t>process</w:t>
      </w:r>
      <w:r>
        <w:rPr>
          <w:spacing w:val="-14"/>
        </w:rPr>
        <w:t> </w:t>
      </w:r>
      <w:r>
        <w:rPr/>
        <w:t>to the old</w:t>
      </w:r>
      <w:r>
        <w:rPr>
          <w:spacing w:val="-11"/>
        </w:rPr>
        <w:t> </w:t>
      </w:r>
      <w:r>
        <w:rPr/>
        <w:t>process.</w:t>
      </w:r>
      <w:r>
        <w:rPr>
          <w:spacing w:val="-14"/>
        </w:rPr>
        <w:t> </w:t>
      </w:r>
      <w:r>
        <w:rPr/>
        <w:t>The channel</w:t>
      </w:r>
      <w:r>
        <w:rPr>
          <w:spacing w:val="-5"/>
        </w:rPr>
        <w:t> </w:t>
      </w:r>
      <w:r>
        <w:rPr/>
        <w:t>creation</w:t>
      </w:r>
      <w:r>
        <w:rPr>
          <w:spacing w:val="-11"/>
        </w:rPr>
        <w:t> </w:t>
      </w:r>
      <w:r>
        <w:rPr/>
        <w:t>process of</w:t>
      </w:r>
      <w:r>
        <w:rPr>
          <w:spacing w:val="-2"/>
        </w:rPr>
        <w:t> </w:t>
      </w:r>
      <w:r>
        <w:rPr/>
        <w:t>the third design</w:t>
      </w:r>
      <w:r>
        <w:rPr>
          <w:spacing w:val="39"/>
        </w:rPr>
        <w:t> </w:t>
      </w:r>
      <w:r>
        <w:rPr/>
        <w:t>cycle was added to the repository but ultimately the channel creation process was rolled back to that of</w:t>
      </w:r>
      <w:r>
        <w:rPr>
          <w:spacing w:val="40"/>
        </w:rPr>
        <w:t> </w:t>
      </w:r>
      <w:r>
        <w:rPr/>
        <w:t>the second cycle.</w:t>
      </w:r>
    </w:p>
    <w:p>
      <w:pPr>
        <w:pStyle w:val="Heading4"/>
        <w:numPr>
          <w:ilvl w:val="2"/>
          <w:numId w:val="2"/>
        </w:numPr>
        <w:tabs>
          <w:tab w:pos="1217" w:val="left" w:leader="none"/>
        </w:tabs>
        <w:spacing w:line="240" w:lineRule="auto" w:before="171" w:after="0"/>
        <w:ind w:left="1217" w:right="0" w:hanging="721"/>
        <w:jc w:val="left"/>
      </w:pPr>
      <w:bookmarkStart w:name="_bookmark45" w:id="46"/>
      <w:bookmarkEnd w:id="46"/>
      <w:r>
        <w:rPr/>
      </w:r>
      <w:r>
        <w:rPr/>
        <w:t>Network</w:t>
      </w:r>
      <w:r>
        <w:rPr>
          <w:spacing w:val="12"/>
        </w:rPr>
        <w:t> </w:t>
      </w:r>
      <w:r>
        <w:rPr>
          <w:spacing w:val="-2"/>
        </w:rPr>
        <w:t>configuration</w:t>
      </w:r>
    </w:p>
    <w:p>
      <w:pPr>
        <w:pStyle w:val="BodyText"/>
        <w:spacing w:before="172"/>
        <w:ind w:left="0"/>
        <w:rPr>
          <w:sz w:val="24"/>
        </w:rPr>
      </w:pPr>
    </w:p>
    <w:p>
      <w:pPr>
        <w:pStyle w:val="BodyText"/>
        <w:spacing w:line="259" w:lineRule="auto"/>
        <w:ind w:right="128"/>
        <w:jc w:val="both"/>
      </w:pPr>
      <w:r>
        <w:rPr/>
        <w:t>A</w:t>
      </w:r>
      <w:r>
        <w:rPr>
          <w:spacing w:val="40"/>
        </w:rPr>
        <w:t> </w:t>
      </w:r>
      <w:r>
        <w:rPr/>
        <w:t>number of different private collection endorsement policies were attempted, including AND (OwnerMSP.member, IssuerMSP.member) and OR(OwnerMSP.member), however, the third design cycle</w:t>
      </w:r>
      <w:r>
        <w:rPr>
          <w:spacing w:val="-14"/>
        </w:rPr>
        <w:t> </w:t>
      </w:r>
      <w:r>
        <w:rPr/>
        <w:t>showed</w:t>
      </w:r>
      <w:r>
        <w:rPr>
          <w:spacing w:val="-14"/>
        </w:rPr>
        <w:t> </w:t>
      </w:r>
      <w:r>
        <w:rPr/>
        <w:t>that</w:t>
      </w:r>
      <w:r>
        <w:rPr>
          <w:spacing w:val="-14"/>
        </w:rPr>
        <w:t> </w:t>
      </w:r>
      <w:r>
        <w:rPr/>
        <w:t>only</w:t>
      </w:r>
      <w:r>
        <w:rPr>
          <w:spacing w:val="-13"/>
        </w:rPr>
        <w:t> </w:t>
      </w:r>
      <w:r>
        <w:rPr/>
        <w:t>the</w:t>
      </w:r>
      <w:r>
        <w:rPr>
          <w:spacing w:val="-14"/>
        </w:rPr>
        <w:t> </w:t>
      </w:r>
      <w:r>
        <w:rPr/>
        <w:t>very</w:t>
      </w:r>
      <w:r>
        <w:rPr>
          <w:spacing w:val="-2"/>
        </w:rPr>
        <w:t> </w:t>
      </w:r>
      <w:r>
        <w:rPr/>
        <w:t>permissive</w:t>
      </w:r>
      <w:r>
        <w:rPr>
          <w:spacing w:val="-4"/>
        </w:rPr>
        <w:t> </w:t>
      </w:r>
      <w:r>
        <w:rPr/>
        <w:t>OR</w:t>
      </w:r>
      <w:r>
        <w:rPr>
          <w:spacing w:val="-13"/>
        </w:rPr>
        <w:t> </w:t>
      </w:r>
      <w:r>
        <w:rPr/>
        <w:t>(OwnerMSP.member,</w:t>
      </w:r>
      <w:r>
        <w:rPr>
          <w:spacing w:val="-7"/>
        </w:rPr>
        <w:t> </w:t>
      </w:r>
      <w:r>
        <w:rPr/>
        <w:t>IssuerMSP.member),</w:t>
      </w:r>
      <w:r>
        <w:rPr>
          <w:spacing w:val="-7"/>
        </w:rPr>
        <w:t> </w:t>
      </w:r>
      <w:r>
        <w:rPr/>
        <w:t>or</w:t>
      </w:r>
      <w:r>
        <w:rPr>
          <w:spacing w:val="-11"/>
        </w:rPr>
        <w:t> </w:t>
      </w:r>
      <w:r>
        <w:rPr/>
        <w:t>even</w:t>
      </w:r>
      <w:r>
        <w:rPr>
          <w:spacing w:val="-1"/>
        </w:rPr>
        <w:t> </w:t>
      </w:r>
      <w:r>
        <w:rPr/>
        <w:t>just OR(IssuerMSP.member),</w:t>
      </w:r>
      <w:r>
        <w:rPr>
          <w:spacing w:val="-8"/>
        </w:rPr>
        <w:t> </w:t>
      </w:r>
      <w:r>
        <w:rPr/>
        <w:t>in combination with making</w:t>
      </w:r>
      <w:r>
        <w:rPr>
          <w:spacing w:val="-14"/>
        </w:rPr>
        <w:t> </w:t>
      </w:r>
      <w:r>
        <w:rPr/>
        <w:t>the</w:t>
      </w:r>
      <w:r>
        <w:rPr>
          <w:spacing w:val="-2"/>
        </w:rPr>
        <w:t> </w:t>
      </w:r>
      <w:r>
        <w:rPr/>
        <w:t>issuer</w:t>
      </w:r>
      <w:r>
        <w:rPr>
          <w:spacing w:val="-6"/>
        </w:rPr>
        <w:t> </w:t>
      </w:r>
      <w:r>
        <w:rPr/>
        <w:t>part</w:t>
      </w:r>
      <w:r>
        <w:rPr>
          <w:spacing w:val="-10"/>
        </w:rPr>
        <w:t> </w:t>
      </w:r>
      <w:r>
        <w:rPr/>
        <w:t>of</w:t>
      </w:r>
      <w:r>
        <w:rPr>
          <w:spacing w:val="-6"/>
        </w:rPr>
        <w:t> </w:t>
      </w:r>
      <w:r>
        <w:rPr/>
        <w:t>every</w:t>
      </w:r>
      <w:r>
        <w:rPr>
          <w:spacing w:val="-14"/>
        </w:rPr>
        <w:t> </w:t>
      </w:r>
      <w:r>
        <w:rPr/>
        <w:t>private</w:t>
      </w:r>
      <w:r>
        <w:rPr>
          <w:spacing w:val="-14"/>
        </w:rPr>
        <w:t> </w:t>
      </w:r>
      <w:r>
        <w:rPr/>
        <w:t>collection,</w:t>
      </w:r>
      <w:r>
        <w:rPr>
          <w:spacing w:val="-3"/>
        </w:rPr>
        <w:t> </w:t>
      </w:r>
      <w:r>
        <w:rPr/>
        <w:t>is</w:t>
      </w:r>
      <w:r>
        <w:rPr>
          <w:spacing w:val="-4"/>
        </w:rPr>
        <w:t> </w:t>
      </w:r>
      <w:r>
        <w:rPr/>
        <w:t>able to satisfy the logic of the granular transfer functions in absence of the discovery client. Both other options</w:t>
      </w:r>
      <w:r>
        <w:rPr>
          <w:spacing w:val="-4"/>
        </w:rPr>
        <w:t> </w:t>
      </w:r>
      <w:r>
        <w:rPr/>
        <w:t>returned an</w:t>
      </w:r>
      <w:r>
        <w:rPr>
          <w:spacing w:val="-13"/>
        </w:rPr>
        <w:t> </w:t>
      </w:r>
      <w:r>
        <w:rPr/>
        <w:t>endorsement policy failure</w:t>
      </w:r>
      <w:r>
        <w:rPr>
          <w:spacing w:val="-14"/>
        </w:rPr>
        <w:t> </w:t>
      </w:r>
      <w:r>
        <w:rPr/>
        <w:t>for</w:t>
      </w:r>
      <w:r>
        <w:rPr>
          <w:spacing w:val="-4"/>
        </w:rPr>
        <w:t> </w:t>
      </w:r>
      <w:r>
        <w:rPr/>
        <w:t>the granular</w:t>
      </w:r>
      <w:r>
        <w:rPr>
          <w:spacing w:val="-4"/>
        </w:rPr>
        <w:t> </w:t>
      </w:r>
      <w:r>
        <w:rPr/>
        <w:t>transfer</w:t>
      </w:r>
      <w:r>
        <w:rPr>
          <w:spacing w:val="-4"/>
        </w:rPr>
        <w:t> </w:t>
      </w:r>
      <w:r>
        <w:rPr/>
        <w:t>functions.</w:t>
      </w:r>
      <w:r>
        <w:rPr>
          <w:spacing w:val="-1"/>
        </w:rPr>
        <w:t> </w:t>
      </w:r>
      <w:r>
        <w:rPr/>
        <w:t>The</w:t>
      </w:r>
      <w:r>
        <w:rPr>
          <w:spacing w:val="-14"/>
        </w:rPr>
        <w:t> </w:t>
      </w:r>
      <w:r>
        <w:rPr/>
        <w:t>granular</w:t>
      </w:r>
      <w:r>
        <w:rPr>
          <w:spacing w:val="-4"/>
        </w:rPr>
        <w:t> </w:t>
      </w:r>
      <w:r>
        <w:rPr/>
        <w:t>transfer functions, for example the </w:t>
      </w:r>
      <w:r>
        <w:rPr>
          <w:i/>
        </w:rPr>
        <w:t>TransfereGObyAmountMWh() </w:t>
      </w:r>
      <w:r>
        <w:rPr/>
        <w:t>function, run the </w:t>
      </w:r>
      <w:r>
        <w:rPr>
          <w:i/>
        </w:rPr>
        <w:t>GetPrivateData() </w:t>
      </w:r>
      <w:r>
        <w:rPr/>
        <w:t>and a </w:t>
      </w:r>
      <w:r>
        <w:rPr>
          <w:i/>
        </w:rPr>
        <w:t>DeletePrivateData()</w:t>
      </w:r>
      <w:r>
        <w:rPr/>
        <w:t>method on</w:t>
      </w:r>
      <w:r>
        <w:rPr>
          <w:spacing w:val="-11"/>
        </w:rPr>
        <w:t> </w:t>
      </w:r>
      <w:r>
        <w:rPr/>
        <w:t>the</w:t>
      </w:r>
      <w:r>
        <w:rPr>
          <w:spacing w:val="-13"/>
        </w:rPr>
        <w:t> </w:t>
      </w:r>
      <w:r>
        <w:rPr/>
        <w:t>private collection</w:t>
      </w:r>
      <w:r>
        <w:rPr>
          <w:spacing w:val="-11"/>
        </w:rPr>
        <w:t> </w:t>
      </w:r>
      <w:r>
        <w:rPr/>
        <w:t>of</w:t>
      </w:r>
      <w:r>
        <w:rPr>
          <w:spacing w:val="-1"/>
        </w:rPr>
        <w:t> </w:t>
      </w:r>
      <w:r>
        <w:rPr/>
        <w:t>the</w:t>
      </w:r>
      <w:r>
        <w:rPr>
          <w:spacing w:val="-13"/>
        </w:rPr>
        <w:t> </w:t>
      </w:r>
      <w:r>
        <w:rPr/>
        <w:t>seller</w:t>
      </w:r>
      <w:r>
        <w:rPr>
          <w:spacing w:val="-1"/>
        </w:rPr>
        <w:t> </w:t>
      </w:r>
      <w:r>
        <w:rPr/>
        <w:t>and</w:t>
      </w:r>
      <w:r>
        <w:rPr>
          <w:spacing w:val="-11"/>
        </w:rPr>
        <w:t> </w:t>
      </w:r>
      <w:r>
        <w:rPr/>
        <w:t>then</w:t>
      </w:r>
      <w:r>
        <w:rPr>
          <w:spacing w:val="-11"/>
        </w:rPr>
        <w:t> </w:t>
      </w:r>
      <w:r>
        <w:rPr/>
        <w:t>a</w:t>
      </w:r>
      <w:r>
        <w:rPr>
          <w:spacing w:val="17"/>
        </w:rPr>
        <w:t> </w:t>
      </w:r>
      <w:r>
        <w:rPr>
          <w:i/>
        </w:rPr>
        <w:t>PutPrivateData() </w:t>
      </w:r>
      <w:r>
        <w:rPr/>
        <w:t>function on the private collection of the buyer. If the endorsement policy</w:t>
      </w:r>
      <w:r>
        <w:rPr>
          <w:spacing w:val="-4"/>
        </w:rPr>
        <w:t> </w:t>
      </w:r>
      <w:r>
        <w:rPr/>
        <w:t>was set AND (OwnerMSP.member, IssuerMSP.member) or OR(OwnerMSP.member), the peer from the ownerMSP should be able to execute the</w:t>
      </w:r>
      <w:r>
        <w:rPr>
          <w:spacing w:val="-12"/>
        </w:rPr>
        <w:t> </w:t>
      </w:r>
      <w:r>
        <w:rPr>
          <w:i/>
        </w:rPr>
        <w:t>GetPrivateData() </w:t>
      </w:r>
      <w:r>
        <w:rPr/>
        <w:t>and</w:t>
      </w:r>
      <w:r>
        <w:rPr>
          <w:spacing w:val="-12"/>
        </w:rPr>
        <w:t> </w:t>
      </w:r>
      <w:r>
        <w:rPr/>
        <w:t>the </w:t>
      </w:r>
      <w:r>
        <w:rPr>
          <w:i/>
        </w:rPr>
        <w:t>DeletePrivateData() </w:t>
      </w:r>
      <w:r>
        <w:rPr/>
        <w:t>on</w:t>
      </w:r>
      <w:r>
        <w:rPr>
          <w:spacing w:val="-10"/>
        </w:rPr>
        <w:t> </w:t>
      </w:r>
      <w:r>
        <w:rPr/>
        <w:t>their</w:t>
      </w:r>
      <w:r>
        <w:rPr>
          <w:spacing w:val="-2"/>
        </w:rPr>
        <w:t> </w:t>
      </w:r>
      <w:r>
        <w:rPr/>
        <w:t>own</w:t>
      </w:r>
      <w:r>
        <w:rPr>
          <w:spacing w:val="-12"/>
        </w:rPr>
        <w:t> </w:t>
      </w:r>
      <w:r>
        <w:rPr/>
        <w:t>collection and</w:t>
      </w:r>
      <w:r>
        <w:rPr>
          <w:spacing w:val="-12"/>
        </w:rPr>
        <w:t> </w:t>
      </w:r>
      <w:r>
        <w:rPr/>
        <w:t>then</w:t>
      </w:r>
      <w:r>
        <w:rPr>
          <w:spacing w:val="-12"/>
        </w:rPr>
        <w:t> </w:t>
      </w:r>
      <w:r>
        <w:rPr/>
        <w:t>add private data to the buyer’s collection given that MemberOnlyWrite is set to false. As a result, setting the endorsement policy to AND (OwnerMSP.member, IssuerMSP.member) or OR(OwnerMSP.member)</w:t>
      </w:r>
    </w:p>
    <w:p>
      <w:pPr>
        <w:pStyle w:val="BodyText"/>
        <w:spacing w:after="0" w:line="259" w:lineRule="auto"/>
        <w:jc w:val="both"/>
        <w:sectPr>
          <w:pgSz w:w="11910" w:h="16850"/>
          <w:pgMar w:header="0" w:footer="977" w:top="1200" w:bottom="1220" w:left="1275" w:right="1275"/>
        </w:sectPr>
      </w:pPr>
    </w:p>
    <w:p>
      <w:pPr>
        <w:pStyle w:val="BodyText"/>
        <w:spacing w:line="259" w:lineRule="auto" w:before="76"/>
        <w:ind w:right="128"/>
        <w:jc w:val="both"/>
      </w:pPr>
      <w:r>
        <w:rPr/>
        <w:t>should be possible. The reason it is not working</w:t>
      </w:r>
      <w:r>
        <w:rPr>
          <w:spacing w:val="-7"/>
        </w:rPr>
        <w:t> </w:t>
      </w:r>
      <w:r>
        <w:rPr/>
        <w:t>is that as part of the private data transaction</w:t>
      </w:r>
      <w:r>
        <w:rPr>
          <w:spacing w:val="-7"/>
        </w:rPr>
        <w:t> </w:t>
      </w:r>
      <w:r>
        <w:rPr/>
        <w:t>flow, the endorsing</w:t>
      </w:r>
      <w:r>
        <w:rPr>
          <w:spacing w:val="-14"/>
        </w:rPr>
        <w:t> </w:t>
      </w:r>
      <w:r>
        <w:rPr/>
        <w:t>peers</w:t>
      </w:r>
      <w:r>
        <w:rPr>
          <w:spacing w:val="-4"/>
        </w:rPr>
        <w:t> </w:t>
      </w:r>
      <w:r>
        <w:rPr/>
        <w:t>storethe privatedata in a temporary</w:t>
      </w:r>
      <w:r>
        <w:rPr>
          <w:spacing w:val="-14"/>
        </w:rPr>
        <w:t> </w:t>
      </w:r>
      <w:r>
        <w:rPr/>
        <w:t>transient</w:t>
      </w:r>
      <w:r>
        <w:rPr>
          <w:spacing w:val="-6"/>
        </w:rPr>
        <w:t> </w:t>
      </w:r>
      <w:r>
        <w:rPr/>
        <w:t>data storageand they</w:t>
      </w:r>
      <w:r>
        <w:rPr>
          <w:spacing w:val="-14"/>
        </w:rPr>
        <w:t> </w:t>
      </w:r>
      <w:r>
        <w:rPr/>
        <w:t>distribute</w:t>
      </w:r>
      <w:r>
        <w:rPr>
          <w:spacing w:val="-14"/>
        </w:rPr>
        <w:t> </w:t>
      </w:r>
      <w:r>
        <w:rPr/>
        <w:t>the private data via the gossip protocol to other authorized</w:t>
      </w:r>
      <w:r>
        <w:rPr>
          <w:spacing w:val="-4"/>
        </w:rPr>
        <w:t> </w:t>
      </w:r>
      <w:r>
        <w:rPr/>
        <w:t>peers.</w:t>
      </w:r>
      <w:r>
        <w:rPr>
          <w:spacing w:val="-9"/>
        </w:rPr>
        <w:t> </w:t>
      </w:r>
      <w:r>
        <w:rPr/>
        <w:t>However, given that the discovery</w:t>
      </w:r>
      <w:r>
        <w:rPr>
          <w:spacing w:val="-4"/>
        </w:rPr>
        <w:t> </w:t>
      </w:r>
      <w:r>
        <w:rPr/>
        <w:t>service does not work, the endorsing</w:t>
      </w:r>
      <w:r>
        <w:rPr>
          <w:spacing w:val="-6"/>
        </w:rPr>
        <w:t> </w:t>
      </w:r>
      <w:r>
        <w:rPr/>
        <w:t>peers are unable to</w:t>
      </w:r>
      <w:r>
        <w:rPr>
          <w:spacing w:val="15"/>
        </w:rPr>
        <w:t> </w:t>
      </w:r>
      <w:r>
        <w:rPr/>
        <w:t>recognize</w:t>
      </w:r>
      <w:r>
        <w:rPr>
          <w:spacing w:val="-8"/>
        </w:rPr>
        <w:t> </w:t>
      </w:r>
      <w:r>
        <w:rPr/>
        <w:t>the peers of the buyerMSP</w:t>
      </w:r>
      <w:r>
        <w:rPr>
          <w:spacing w:val="-3"/>
        </w:rPr>
        <w:t> </w:t>
      </w:r>
      <w:r>
        <w:rPr/>
        <w:t>as a peer who</w:t>
      </w:r>
      <w:r>
        <w:rPr>
          <w:spacing w:val="15"/>
        </w:rPr>
        <w:t> </w:t>
      </w:r>
      <w:r>
        <w:rPr/>
        <w:t>needs to</w:t>
      </w:r>
      <w:r>
        <w:rPr>
          <w:spacing w:val="-14"/>
        </w:rPr>
        <w:t> </w:t>
      </w:r>
      <w:r>
        <w:rPr/>
        <w:t>receive</w:t>
      </w:r>
      <w:r>
        <w:rPr>
          <w:spacing w:val="-14"/>
        </w:rPr>
        <w:t> </w:t>
      </w:r>
      <w:r>
        <w:rPr/>
        <w:t>the</w:t>
      </w:r>
      <w:r>
        <w:rPr>
          <w:spacing w:val="-3"/>
        </w:rPr>
        <w:t> </w:t>
      </w:r>
      <w:r>
        <w:rPr/>
        <w:t>privatedatato append</w:t>
      </w:r>
      <w:r>
        <w:rPr>
          <w:spacing w:val="-14"/>
        </w:rPr>
        <w:t> </w:t>
      </w:r>
      <w:r>
        <w:rPr/>
        <w:t>it</w:t>
      </w:r>
      <w:r>
        <w:rPr>
          <w:spacing w:val="-13"/>
        </w:rPr>
        <w:t> </w:t>
      </w:r>
      <w:r>
        <w:rPr/>
        <w:t>to their</w:t>
      </w:r>
      <w:r>
        <w:rPr>
          <w:spacing w:val="-8"/>
        </w:rPr>
        <w:t> </w:t>
      </w:r>
      <w:r>
        <w:rPr/>
        <w:t>private</w:t>
      </w:r>
      <w:r>
        <w:rPr>
          <w:spacing w:val="-2"/>
        </w:rPr>
        <w:t> </w:t>
      </w:r>
      <w:r>
        <w:rPr/>
        <w:t>collection.</w:t>
      </w:r>
      <w:r>
        <w:rPr>
          <w:spacing w:val="-14"/>
        </w:rPr>
        <w:t> </w:t>
      </w:r>
      <w:r>
        <w:rPr/>
        <w:t>At</w:t>
      </w:r>
      <w:r>
        <w:rPr>
          <w:spacing w:val="-13"/>
        </w:rPr>
        <w:t> </w:t>
      </w:r>
      <w:r>
        <w:rPr/>
        <w:t>the</w:t>
      </w:r>
      <w:r>
        <w:rPr>
          <w:spacing w:val="-2"/>
        </w:rPr>
        <w:t> </w:t>
      </w:r>
      <w:r>
        <w:rPr/>
        <w:t>same</w:t>
      </w:r>
      <w:r>
        <w:rPr>
          <w:spacing w:val="-2"/>
        </w:rPr>
        <w:t> </w:t>
      </w:r>
      <w:r>
        <w:rPr/>
        <w:t>time,</w:t>
      </w:r>
      <w:r>
        <w:rPr>
          <w:spacing w:val="-14"/>
        </w:rPr>
        <w:t> </w:t>
      </w:r>
      <w:r>
        <w:rPr/>
        <w:t>it</w:t>
      </w:r>
      <w:r>
        <w:rPr>
          <w:spacing w:val="-13"/>
        </w:rPr>
        <w:t> </w:t>
      </w:r>
      <w:r>
        <w:rPr/>
        <w:t>wouldnt</w:t>
      </w:r>
      <w:r>
        <w:rPr>
          <w:spacing w:val="-13"/>
        </w:rPr>
        <w:t> </w:t>
      </w:r>
      <w:r>
        <w:rPr/>
        <w:t>be</w:t>
      </w:r>
      <w:r>
        <w:rPr>
          <w:spacing w:val="-2"/>
        </w:rPr>
        <w:t> </w:t>
      </w:r>
      <w:r>
        <w:rPr/>
        <w:t>possible to just send the private data to the peer of buyerMSP directly during the</w:t>
      </w:r>
      <w:r>
        <w:rPr>
          <w:spacing w:val="40"/>
        </w:rPr>
        <w:t> </w:t>
      </w:r>
      <w:r>
        <w:rPr>
          <w:i/>
        </w:rPr>
        <w:t>peer chaincode invoke</w:t>
      </w:r>
      <w:r>
        <w:rPr>
          <w:i/>
        </w:rPr>
        <w:t> </w:t>
      </w:r>
      <w:r>
        <w:rPr/>
        <w:t>command, since this peer is</w:t>
      </w:r>
      <w:r>
        <w:rPr>
          <w:spacing w:val="40"/>
        </w:rPr>
        <w:t> </w:t>
      </w:r>
      <w:r>
        <w:rPr/>
        <w:t>not able to endorse the transaction as they do not have access to the </w:t>
      </w:r>
      <w:r>
        <w:rPr>
          <w:i/>
        </w:rPr>
        <w:t>GetPrivateData() </w:t>
      </w:r>
      <w:r>
        <w:rPr/>
        <w:t>function</w:t>
      </w:r>
      <w:r>
        <w:rPr>
          <w:spacing w:val="-9"/>
        </w:rPr>
        <w:t> </w:t>
      </w:r>
      <w:r>
        <w:rPr/>
        <w:t>on the seller’s collection. As a result, the buyerMSP’s private collection</w:t>
      </w:r>
      <w:r>
        <w:rPr>
          <w:spacing w:val="-9"/>
        </w:rPr>
        <w:t> </w:t>
      </w:r>
      <w:r>
        <w:rPr/>
        <w:t>on their</w:t>
      </w:r>
      <w:r>
        <w:rPr>
          <w:spacing w:val="-5"/>
        </w:rPr>
        <w:t> </w:t>
      </w:r>
      <w:r>
        <w:rPr/>
        <w:t>local</w:t>
      </w:r>
      <w:r>
        <w:rPr>
          <w:spacing w:val="-6"/>
        </w:rPr>
        <w:t> </w:t>
      </w:r>
      <w:r>
        <w:rPr/>
        <w:t>peer</w:t>
      </w:r>
      <w:r>
        <w:rPr>
          <w:spacing w:val="-2"/>
        </w:rPr>
        <w:t> </w:t>
      </w:r>
      <w:r>
        <w:rPr/>
        <w:t>is not</w:t>
      </w:r>
      <w:r>
        <w:rPr>
          <w:spacing w:val="-6"/>
        </w:rPr>
        <w:t> </w:t>
      </w:r>
      <w:r>
        <w:rPr/>
        <w:t>actually</w:t>
      </w:r>
      <w:r>
        <w:rPr>
          <w:spacing w:val="-12"/>
        </w:rPr>
        <w:t> </w:t>
      </w:r>
      <w:r>
        <w:rPr/>
        <w:t>updated</w:t>
      </w:r>
      <w:r>
        <w:rPr>
          <w:spacing w:val="-12"/>
        </w:rPr>
        <w:t> </w:t>
      </w:r>
      <w:r>
        <w:rPr/>
        <w:t>during</w:t>
      </w:r>
      <w:r>
        <w:rPr>
          <w:spacing w:val="-12"/>
        </w:rPr>
        <w:t> </w:t>
      </w:r>
      <w:r>
        <w:rPr/>
        <w:t>a chaincode invocation, only</w:t>
      </w:r>
      <w:r>
        <w:rPr>
          <w:spacing w:val="-12"/>
        </w:rPr>
        <w:t> </w:t>
      </w:r>
      <w:r>
        <w:rPr/>
        <w:t>the</w:t>
      </w:r>
      <w:r>
        <w:rPr>
          <w:spacing w:val="-14"/>
        </w:rPr>
        <w:t> </w:t>
      </w:r>
      <w:r>
        <w:rPr/>
        <w:t>issuer’s</w:t>
      </w:r>
      <w:r>
        <w:rPr>
          <w:spacing w:val="-14"/>
        </w:rPr>
        <w:t> </w:t>
      </w:r>
      <w:r>
        <w:rPr/>
        <w:t>local</w:t>
      </w:r>
      <w:r>
        <w:rPr>
          <w:spacing w:val="-5"/>
        </w:rPr>
        <w:t> </w:t>
      </w:r>
      <w:r>
        <w:rPr/>
        <w:t>copy</w:t>
      </w:r>
      <w:r>
        <w:rPr>
          <w:spacing w:val="-12"/>
        </w:rPr>
        <w:t> </w:t>
      </w:r>
      <w:r>
        <w:rPr/>
        <w:t>of</w:t>
      </w:r>
      <w:r>
        <w:rPr>
          <w:spacing w:val="-2"/>
        </w:rPr>
        <w:t> </w:t>
      </w:r>
      <w:r>
        <w:rPr/>
        <w:t>the buyer’s private</w:t>
      </w:r>
      <w:r>
        <w:rPr>
          <w:spacing w:val="-11"/>
        </w:rPr>
        <w:t> </w:t>
      </w:r>
      <w:r>
        <w:rPr/>
        <w:t>collection. If the buyerMSP</w:t>
      </w:r>
      <w:r>
        <w:rPr>
          <w:spacing w:val="-6"/>
        </w:rPr>
        <w:t> </w:t>
      </w:r>
      <w:r>
        <w:rPr/>
        <w:t>now</w:t>
      </w:r>
      <w:r>
        <w:rPr>
          <w:spacing w:val="-14"/>
        </w:rPr>
        <w:t> </w:t>
      </w:r>
      <w:r>
        <w:rPr/>
        <w:t>invokes the</w:t>
      </w:r>
      <w:r>
        <w:rPr>
          <w:spacing w:val="-11"/>
        </w:rPr>
        <w:t> </w:t>
      </w:r>
      <w:r>
        <w:rPr/>
        <w:t>transfer function</w:t>
      </w:r>
      <w:r>
        <w:rPr>
          <w:spacing w:val="-8"/>
        </w:rPr>
        <w:t> </w:t>
      </w:r>
      <w:r>
        <w:rPr/>
        <w:t>as a seller,</w:t>
      </w:r>
      <w:r>
        <w:rPr>
          <w:spacing w:val="-13"/>
        </w:rPr>
        <w:t> </w:t>
      </w:r>
      <w:r>
        <w:rPr/>
        <w:t>given that</w:t>
      </w:r>
      <w:r>
        <w:rPr>
          <w:spacing w:val="-2"/>
        </w:rPr>
        <w:t> </w:t>
      </w:r>
      <w:r>
        <w:rPr/>
        <w:t>the issuerMSP</w:t>
      </w:r>
      <w:r>
        <w:rPr>
          <w:spacing w:val="-1"/>
        </w:rPr>
        <w:t> </w:t>
      </w:r>
      <w:r>
        <w:rPr/>
        <w:t>is</w:t>
      </w:r>
      <w:r>
        <w:rPr>
          <w:spacing w:val="40"/>
        </w:rPr>
        <w:t> </w:t>
      </w:r>
      <w:r>
        <w:rPr/>
        <w:t>a valid endorser and has the up-to-date copy</w:t>
      </w:r>
      <w:r>
        <w:rPr>
          <w:spacing w:val="-4"/>
        </w:rPr>
        <w:t> </w:t>
      </w:r>
      <w:r>
        <w:rPr/>
        <w:t>of the buyer’s</w:t>
      </w:r>
      <w:r>
        <w:rPr>
          <w:spacing w:val="-11"/>
        </w:rPr>
        <w:t> </w:t>
      </w:r>
      <w:r>
        <w:rPr/>
        <w:t>private collection, they can endorse this new transfer function.</w:t>
      </w:r>
      <w:r>
        <w:rPr>
          <w:spacing w:val="-14"/>
        </w:rPr>
        <w:t> </w:t>
      </w:r>
      <w:r>
        <w:rPr/>
        <w:t>If a policy</w:t>
      </w:r>
      <w:r>
        <w:rPr>
          <w:spacing w:val="-10"/>
        </w:rPr>
        <w:t> </w:t>
      </w:r>
      <w:r>
        <w:rPr/>
        <w:t>like AND (OwnerMSP.member, IssuerMSP.member) or OR(OwnerMSP.member) was used, the buyer organisation’s endorsement</w:t>
      </w:r>
      <w:r>
        <w:rPr>
          <w:spacing w:val="-3"/>
        </w:rPr>
        <w:t> </w:t>
      </w:r>
      <w:r>
        <w:rPr/>
        <w:t>would be required however they do not actually have the most up-to-date version of their private collection. Therefore, in the absence</w:t>
      </w:r>
      <w:r>
        <w:rPr>
          <w:spacing w:val="-8"/>
        </w:rPr>
        <w:t> </w:t>
      </w:r>
      <w:r>
        <w:rPr/>
        <w:t>of</w:t>
      </w:r>
      <w:r>
        <w:rPr>
          <w:spacing w:val="25"/>
        </w:rPr>
        <w:t> </w:t>
      </w:r>
      <w:r>
        <w:rPr/>
        <w:t>the</w:t>
      </w:r>
      <w:r>
        <w:rPr>
          <w:spacing w:val="-8"/>
        </w:rPr>
        <w:t> </w:t>
      </w:r>
      <w:r>
        <w:rPr/>
        <w:t>discovery</w:t>
      </w:r>
      <w:r>
        <w:rPr>
          <w:spacing w:val="-5"/>
        </w:rPr>
        <w:t> </w:t>
      </w:r>
      <w:r>
        <w:rPr/>
        <w:t>service,</w:t>
      </w:r>
      <w:r>
        <w:rPr>
          <w:spacing w:val="-11"/>
        </w:rPr>
        <w:t> </w:t>
      </w:r>
      <w:r>
        <w:rPr/>
        <w:t>the only</w:t>
      </w:r>
      <w:r>
        <w:rPr>
          <w:spacing w:val="-5"/>
        </w:rPr>
        <w:t> </w:t>
      </w:r>
      <w:r>
        <w:rPr/>
        <w:t>endorsement policy</w:t>
      </w:r>
      <w:r>
        <w:rPr>
          <w:spacing w:val="-5"/>
        </w:rPr>
        <w:t> </w:t>
      </w:r>
      <w:r>
        <w:rPr/>
        <w:t>that works is adding</w:t>
      </w:r>
      <w:r>
        <w:rPr>
          <w:spacing w:val="-5"/>
        </w:rPr>
        <w:t> </w:t>
      </w:r>
      <w:r>
        <w:rPr/>
        <w:t>the IssuerMSP</w:t>
      </w:r>
      <w:r>
        <w:rPr>
          <w:spacing w:val="-3"/>
        </w:rPr>
        <w:t> </w:t>
      </w:r>
      <w:r>
        <w:rPr/>
        <w:t>as a member to every</w:t>
      </w:r>
      <w:r>
        <w:rPr>
          <w:spacing w:val="-7"/>
        </w:rPr>
        <w:t> </w:t>
      </w:r>
      <w:r>
        <w:rPr/>
        <w:t>private collection</w:t>
      </w:r>
      <w:r>
        <w:rPr>
          <w:spacing w:val="-7"/>
        </w:rPr>
        <w:t> </w:t>
      </w:r>
      <w:r>
        <w:rPr/>
        <w:t>and</w:t>
      </w:r>
      <w:r>
        <w:rPr>
          <w:spacing w:val="-7"/>
        </w:rPr>
        <w:t> </w:t>
      </w:r>
      <w:r>
        <w:rPr/>
        <w:t>making</w:t>
      </w:r>
      <w:r>
        <w:rPr>
          <w:spacing w:val="-7"/>
        </w:rPr>
        <w:t> </w:t>
      </w:r>
      <w:r>
        <w:rPr/>
        <w:t>them an</w:t>
      </w:r>
      <w:r>
        <w:rPr>
          <w:spacing w:val="-7"/>
        </w:rPr>
        <w:t> </w:t>
      </w:r>
      <w:r>
        <w:rPr/>
        <w:t>endorser (in an</w:t>
      </w:r>
      <w:r>
        <w:rPr>
          <w:spacing w:val="-7"/>
        </w:rPr>
        <w:t> </w:t>
      </w:r>
      <w:r>
        <w:rPr/>
        <w:t>OR logic) on</w:t>
      </w:r>
      <w:r>
        <w:rPr>
          <w:spacing w:val="-7"/>
        </w:rPr>
        <w:t> </w:t>
      </w:r>
      <w:r>
        <w:rPr/>
        <w:t>every collection.</w:t>
      </w:r>
    </w:p>
    <w:p>
      <w:pPr>
        <w:pStyle w:val="Heading4"/>
        <w:numPr>
          <w:ilvl w:val="2"/>
          <w:numId w:val="2"/>
        </w:numPr>
        <w:tabs>
          <w:tab w:pos="1217" w:val="left" w:leader="none"/>
        </w:tabs>
        <w:spacing w:line="240" w:lineRule="auto" w:before="174" w:after="0"/>
        <w:ind w:left="1217" w:right="0" w:hanging="721"/>
        <w:jc w:val="left"/>
      </w:pPr>
      <w:bookmarkStart w:name="_bookmark46" w:id="47"/>
      <w:bookmarkEnd w:id="47"/>
      <w:r>
        <w:rPr/>
      </w:r>
      <w:r>
        <w:rPr>
          <w:spacing w:val="-2"/>
        </w:rPr>
        <w:t>Chaincode</w:t>
      </w:r>
    </w:p>
    <w:p>
      <w:pPr>
        <w:pStyle w:val="BodyText"/>
        <w:spacing w:before="172"/>
        <w:ind w:left="0"/>
        <w:rPr>
          <w:sz w:val="24"/>
        </w:rPr>
      </w:pPr>
    </w:p>
    <w:p>
      <w:pPr>
        <w:pStyle w:val="Heading6"/>
        <w:rPr>
          <w:rFonts w:ascii="Times New Roman"/>
        </w:rPr>
      </w:pPr>
      <w:r>
        <w:rPr>
          <w:rFonts w:ascii="Times New Roman"/>
          <w:spacing w:val="-2"/>
        </w:rPr>
        <w:t>Assets</w:t>
      </w:r>
    </w:p>
    <w:p>
      <w:pPr>
        <w:pStyle w:val="BodyText"/>
        <w:spacing w:line="259" w:lineRule="auto" w:before="183"/>
        <w:ind w:right="143"/>
        <w:jc w:val="both"/>
      </w:pPr>
      <w:r>
        <w:rPr/>
        <w:t>Asset</w:t>
      </w:r>
      <w:r>
        <w:rPr>
          <w:spacing w:val="-8"/>
        </w:rPr>
        <w:t> </w:t>
      </w:r>
      <w:r>
        <w:rPr/>
        <w:t>structs</w:t>
      </w:r>
      <w:r>
        <w:rPr>
          <w:spacing w:val="-1"/>
        </w:rPr>
        <w:t> </w:t>
      </w:r>
      <w:r>
        <w:rPr/>
        <w:t>pertaining</w:t>
      </w:r>
      <w:r>
        <w:rPr>
          <w:spacing w:val="-13"/>
        </w:rPr>
        <w:t> </w:t>
      </w:r>
      <w:r>
        <w:rPr/>
        <w:t>to two types</w:t>
      </w:r>
      <w:r>
        <w:rPr>
          <w:spacing w:val="-1"/>
        </w:rPr>
        <w:t> </w:t>
      </w:r>
      <w:r>
        <w:rPr/>
        <w:t>of</w:t>
      </w:r>
      <w:r>
        <w:rPr>
          <w:spacing w:val="-3"/>
        </w:rPr>
        <w:t> </w:t>
      </w:r>
      <w:r>
        <w:rPr/>
        <w:t>assets</w:t>
      </w:r>
      <w:r>
        <w:rPr>
          <w:spacing w:val="-1"/>
        </w:rPr>
        <w:t> </w:t>
      </w:r>
      <w:r>
        <w:rPr/>
        <w:t>were</w:t>
      </w:r>
      <w:r>
        <w:rPr>
          <w:spacing w:val="-14"/>
        </w:rPr>
        <w:t> </w:t>
      </w:r>
      <w:r>
        <w:rPr/>
        <w:t>created</w:t>
      </w:r>
      <w:r>
        <w:rPr>
          <w:spacing w:val="-12"/>
        </w:rPr>
        <w:t> </w:t>
      </w:r>
      <w:r>
        <w:rPr/>
        <w:t>during</w:t>
      </w:r>
      <w:r>
        <w:rPr>
          <w:spacing w:val="-13"/>
        </w:rPr>
        <w:t> </w:t>
      </w:r>
      <w:r>
        <w:rPr/>
        <w:t>the second</w:t>
      </w:r>
      <w:r>
        <w:rPr>
          <w:spacing w:val="-13"/>
        </w:rPr>
        <w:t> </w:t>
      </w:r>
      <w:r>
        <w:rPr/>
        <w:t>design cycle. These types of assets are Cancellation</w:t>
      </w:r>
      <w:r>
        <w:rPr>
          <w:spacing w:val="-2"/>
        </w:rPr>
        <w:t> </w:t>
      </w:r>
      <w:r>
        <w:rPr/>
        <w:t>Statements and Consumption</w:t>
      </w:r>
      <w:r>
        <w:rPr>
          <w:spacing w:val="-2"/>
        </w:rPr>
        <w:t> </w:t>
      </w:r>
      <w:r>
        <w:rPr/>
        <w:t>Declarations. While a cancellation</w:t>
      </w:r>
      <w:r>
        <w:rPr>
          <w:spacing w:val="-2"/>
        </w:rPr>
        <w:t> </w:t>
      </w:r>
      <w:r>
        <w:rPr/>
        <w:t>statement provides evidence of the cancellation of a GO, a consumption declaration is created if a GO gets consumed during a conversion process. In both cases, it was decided to issue a single cancellation statement</w:t>
      </w:r>
      <w:r>
        <w:rPr>
          <w:spacing w:val="-12"/>
        </w:rPr>
        <w:t> </w:t>
      </w:r>
      <w:r>
        <w:rPr/>
        <w:t>or</w:t>
      </w:r>
      <w:r>
        <w:rPr>
          <w:spacing w:val="-2"/>
        </w:rPr>
        <w:t> </w:t>
      </w:r>
      <w:r>
        <w:rPr/>
        <w:t>consumption declaration</w:t>
      </w:r>
      <w:r>
        <w:rPr>
          <w:spacing w:val="-12"/>
        </w:rPr>
        <w:t> </w:t>
      </w:r>
      <w:r>
        <w:rPr/>
        <w:t>per</w:t>
      </w:r>
      <w:r>
        <w:rPr>
          <w:spacing w:val="-2"/>
        </w:rPr>
        <w:t> </w:t>
      </w:r>
      <w:r>
        <w:rPr/>
        <w:t>GO</w:t>
      </w:r>
      <w:r>
        <w:rPr>
          <w:spacing w:val="-14"/>
        </w:rPr>
        <w:t> </w:t>
      </w:r>
      <w:r>
        <w:rPr/>
        <w:t>or, in case a GO was</w:t>
      </w:r>
      <w:r>
        <w:rPr>
          <w:spacing w:val="-14"/>
        </w:rPr>
        <w:t> </w:t>
      </w:r>
      <w:r>
        <w:rPr/>
        <w:t>split</w:t>
      </w:r>
      <w:r>
        <w:rPr>
          <w:spacing w:val="-5"/>
        </w:rPr>
        <w:t> </w:t>
      </w:r>
      <w:r>
        <w:rPr/>
        <w:t>to enable</w:t>
      </w:r>
      <w:r>
        <w:rPr>
          <w:spacing w:val="-14"/>
        </w:rPr>
        <w:t> </w:t>
      </w:r>
      <w:r>
        <w:rPr/>
        <w:t>granular</w:t>
      </w:r>
      <w:r>
        <w:rPr>
          <w:spacing w:val="-2"/>
        </w:rPr>
        <w:t> </w:t>
      </w:r>
      <w:r>
        <w:rPr/>
        <w:t>cancellation or consumption,</w:t>
      </w:r>
      <w:r>
        <w:rPr>
          <w:spacing w:val="-11"/>
        </w:rPr>
        <w:t> </w:t>
      </w:r>
      <w:r>
        <w:rPr/>
        <w:t>to issue a single cancellation statement or consumption declaration for a partial GO. Both asset</w:t>
      </w:r>
      <w:r>
        <w:rPr>
          <w:spacing w:val="-4"/>
        </w:rPr>
        <w:t> </w:t>
      </w:r>
      <w:r>
        <w:rPr/>
        <w:t>types</w:t>
      </w:r>
      <w:r>
        <w:rPr>
          <w:spacing w:val="-14"/>
        </w:rPr>
        <w:t> </w:t>
      </w:r>
      <w:r>
        <w:rPr/>
        <w:t>only</w:t>
      </w:r>
      <w:r>
        <w:rPr>
          <w:spacing w:val="-10"/>
        </w:rPr>
        <w:t> </w:t>
      </w:r>
      <w:r>
        <w:rPr/>
        <w:t>have private structs and</w:t>
      </w:r>
      <w:r>
        <w:rPr>
          <w:spacing w:val="-10"/>
        </w:rPr>
        <w:t> </w:t>
      </w:r>
      <w:r>
        <w:rPr/>
        <w:t>no</w:t>
      </w:r>
      <w:r>
        <w:rPr>
          <w:spacing w:val="-10"/>
        </w:rPr>
        <w:t> </w:t>
      </w:r>
      <w:r>
        <w:rPr/>
        <w:t>public component. A cancellation</w:t>
      </w:r>
      <w:r>
        <w:rPr>
          <w:spacing w:val="-10"/>
        </w:rPr>
        <w:t> </w:t>
      </w:r>
      <w:r>
        <w:rPr/>
        <w:t>statement</w:t>
      </w:r>
      <w:r>
        <w:rPr>
          <w:spacing w:val="-4"/>
        </w:rPr>
        <w:t> </w:t>
      </w:r>
      <w:r>
        <w:rPr/>
        <w:t>struct</w:t>
      </w:r>
      <w:r>
        <w:rPr>
          <w:spacing w:val="-4"/>
        </w:rPr>
        <w:t> </w:t>
      </w:r>
      <w:r>
        <w:rPr/>
        <w:t>for the electricity energy carrier includes the composite key, composed of the prefix</w:t>
      </w:r>
      <w:r>
        <w:rPr>
          <w:spacing w:val="-4"/>
        </w:rPr>
        <w:t> </w:t>
      </w:r>
      <w:r>
        <w:rPr/>
        <w:t>eCancel and the ID number and of type string, a string attribute that contains the composite</w:t>
      </w:r>
      <w:r>
        <w:rPr>
          <w:spacing w:val="-7"/>
        </w:rPr>
        <w:t> </w:t>
      </w:r>
      <w:r>
        <w:rPr/>
        <w:t>key of the cancelled</w:t>
      </w:r>
      <w:r>
        <w:rPr>
          <w:spacing w:val="-4"/>
        </w:rPr>
        <w:t> </w:t>
      </w:r>
      <w:r>
        <w:rPr/>
        <w:t>GO, the cancellation</w:t>
      </w:r>
      <w:r>
        <w:rPr>
          <w:spacing w:val="-10"/>
        </w:rPr>
        <w:t> </w:t>
      </w:r>
      <w:r>
        <w:rPr/>
        <w:t>time of the GO of type Int, as mentioned,</w:t>
      </w:r>
      <w:r>
        <w:rPr>
          <w:spacing w:val="-14"/>
        </w:rPr>
        <w:t> </w:t>
      </w:r>
      <w:r>
        <w:rPr/>
        <w:t>registering</w:t>
      </w:r>
      <w:r>
        <w:rPr>
          <w:spacing w:val="-9"/>
        </w:rPr>
        <w:t> </w:t>
      </w:r>
      <w:r>
        <w:rPr/>
        <w:t>the number of seconds since January 1970, the owner ID of type string, the AmountMWh that was cancelled as well as the associated emissions, both attributes of type float and the production method, an attribute of type string. The hydrogen cancellation statement struct equally contains a</w:t>
      </w:r>
      <w:r>
        <w:rPr>
          <w:spacing w:val="40"/>
        </w:rPr>
        <w:t> </w:t>
      </w:r>
      <w:r>
        <w:rPr/>
        <w:t>composite key, a</w:t>
      </w:r>
      <w:r>
        <w:rPr>
          <w:spacing w:val="40"/>
        </w:rPr>
        <w:t> </w:t>
      </w:r>
      <w:r>
        <w:rPr/>
        <w:t>composite key of the cancelled</w:t>
      </w:r>
      <w:r>
        <w:rPr>
          <w:spacing w:val="-13"/>
        </w:rPr>
        <w:t> </w:t>
      </w:r>
      <w:r>
        <w:rPr/>
        <w:t>GO, the owner</w:t>
      </w:r>
      <w:r>
        <w:rPr>
          <w:spacing w:val="-1"/>
        </w:rPr>
        <w:t> </w:t>
      </w:r>
      <w:r>
        <w:rPr/>
        <w:t>ID, the kilos of</w:t>
      </w:r>
      <w:r>
        <w:rPr>
          <w:spacing w:val="-1"/>
        </w:rPr>
        <w:t> </w:t>
      </w:r>
      <w:r>
        <w:rPr/>
        <w:t>hydrogen</w:t>
      </w:r>
      <w:r>
        <w:rPr>
          <w:spacing w:val="-11"/>
        </w:rPr>
        <w:t> </w:t>
      </w:r>
      <w:r>
        <w:rPr/>
        <w:t>produced, emissions, input</w:t>
      </w:r>
      <w:r>
        <w:rPr>
          <w:spacing w:val="-5"/>
        </w:rPr>
        <w:t> </w:t>
      </w:r>
      <w:r>
        <w:rPr/>
        <w:t>emissions,</w:t>
      </w:r>
      <w:r>
        <w:rPr>
          <w:spacing w:val="-14"/>
        </w:rPr>
        <w:t> </w:t>
      </w:r>
      <w:r>
        <w:rPr/>
        <w:t>the hydrogen production methods and the used MWhs. Further, it</w:t>
      </w:r>
      <w:r>
        <w:rPr>
          <w:spacing w:val="40"/>
        </w:rPr>
        <w:t> </w:t>
      </w:r>
      <w:r>
        <w:rPr/>
        <w:t>also contains the electricity production</w:t>
      </w:r>
      <w:r>
        <w:rPr>
          <w:spacing w:val="-4"/>
        </w:rPr>
        <w:t> </w:t>
      </w:r>
      <w:r>
        <w:rPr/>
        <w:t>method, however,</w:t>
      </w:r>
      <w:r>
        <w:rPr>
          <w:spacing w:val="-12"/>
        </w:rPr>
        <w:t> </w:t>
      </w:r>
      <w:r>
        <w:rPr/>
        <w:t>this attribute is</w:t>
      </w:r>
      <w:r>
        <w:rPr>
          <w:spacing w:val="40"/>
        </w:rPr>
        <w:t> </w:t>
      </w:r>
      <w:r>
        <w:rPr/>
        <w:t>a slice of strings, as</w:t>
      </w:r>
      <w:r>
        <w:rPr>
          <w:spacing w:val="40"/>
        </w:rPr>
        <w:t> </w:t>
      </w:r>
      <w:r>
        <w:rPr/>
        <w:t>several electricity GOs are often consumed to create a hydrogen</w:t>
      </w:r>
      <w:r>
        <w:rPr>
          <w:spacing w:val="-12"/>
        </w:rPr>
        <w:t> </w:t>
      </w:r>
      <w:r>
        <w:rPr/>
        <w:t>GO. In</w:t>
      </w:r>
      <w:r>
        <w:rPr>
          <w:spacing w:val="-12"/>
        </w:rPr>
        <w:t> </w:t>
      </w:r>
      <w:r>
        <w:rPr/>
        <w:t>addition, both</w:t>
      </w:r>
      <w:r>
        <w:rPr>
          <w:spacing w:val="-12"/>
        </w:rPr>
        <w:t> </w:t>
      </w:r>
      <w:r>
        <w:rPr/>
        <w:t>the electricity and</w:t>
      </w:r>
      <w:r>
        <w:rPr>
          <w:spacing w:val="-12"/>
        </w:rPr>
        <w:t> </w:t>
      </w:r>
      <w:r>
        <w:rPr/>
        <w:t>hydrogen</w:t>
      </w:r>
      <w:r>
        <w:rPr>
          <w:spacing w:val="-12"/>
        </w:rPr>
        <w:t> </w:t>
      </w:r>
      <w:r>
        <w:rPr/>
        <w:t>cancellation statement</w:t>
      </w:r>
      <w:r>
        <w:rPr>
          <w:spacing w:val="-6"/>
        </w:rPr>
        <w:t> </w:t>
      </w:r>
      <w:r>
        <w:rPr/>
        <w:t>struct</w:t>
      </w:r>
      <w:r>
        <w:rPr>
          <w:spacing w:val="-6"/>
        </w:rPr>
        <w:t> </w:t>
      </w:r>
      <w:r>
        <w:rPr/>
        <w:t>also</w:t>
      </w:r>
      <w:r>
        <w:rPr>
          <w:spacing w:val="-12"/>
        </w:rPr>
        <w:t> </w:t>
      </w:r>
      <w:r>
        <w:rPr/>
        <w:t>contain</w:t>
      </w:r>
      <w:r>
        <w:rPr>
          <w:spacing w:val="-12"/>
        </w:rPr>
        <w:t> </w:t>
      </w:r>
      <w:r>
        <w:rPr/>
        <w:t>a slice of strings attribute called ‘ConsumptionDeclarations’. As part of the second design cycle, this attribute of type slice of strings was added</w:t>
      </w:r>
      <w:r>
        <w:rPr>
          <w:spacing w:val="-10"/>
        </w:rPr>
        <w:t> </w:t>
      </w:r>
      <w:r>
        <w:rPr/>
        <w:t>also</w:t>
      </w:r>
      <w:r>
        <w:rPr>
          <w:spacing w:val="-10"/>
        </w:rPr>
        <w:t> </w:t>
      </w:r>
      <w:r>
        <w:rPr/>
        <w:t>to the private electricity</w:t>
      </w:r>
      <w:r>
        <w:rPr>
          <w:spacing w:val="-10"/>
        </w:rPr>
        <w:t> </w:t>
      </w:r>
      <w:r>
        <w:rPr/>
        <w:t>and</w:t>
      </w:r>
      <w:r>
        <w:rPr>
          <w:spacing w:val="-10"/>
        </w:rPr>
        <w:t> </w:t>
      </w:r>
      <w:r>
        <w:rPr/>
        <w:t>hydrogen</w:t>
      </w:r>
      <w:r>
        <w:rPr>
          <w:spacing w:val="-10"/>
        </w:rPr>
        <w:t> </w:t>
      </w:r>
      <w:r>
        <w:rPr/>
        <w:t>GO structs.</w:t>
      </w:r>
      <w:r>
        <w:rPr>
          <w:spacing w:val="-14"/>
        </w:rPr>
        <w:t> </w:t>
      </w:r>
      <w:r>
        <w:rPr/>
        <w:t>This list contains</w:t>
      </w:r>
      <w:r>
        <w:rPr>
          <w:spacing w:val="-1"/>
        </w:rPr>
        <w:t> </w:t>
      </w:r>
      <w:r>
        <w:rPr/>
        <w:t>the</w:t>
      </w:r>
      <w:r>
        <w:rPr>
          <w:spacing w:val="-14"/>
        </w:rPr>
        <w:t> </w:t>
      </w:r>
      <w:r>
        <w:rPr/>
        <w:t>composite keys</w:t>
      </w:r>
      <w:r>
        <w:rPr>
          <w:spacing w:val="-1"/>
        </w:rPr>
        <w:t> </w:t>
      </w:r>
      <w:r>
        <w:rPr/>
        <w:t>of</w:t>
      </w:r>
      <w:r>
        <w:rPr>
          <w:spacing w:val="-3"/>
        </w:rPr>
        <w:t> </w:t>
      </w:r>
      <w:r>
        <w:rPr/>
        <w:t>all</w:t>
      </w:r>
      <w:r>
        <w:rPr>
          <w:spacing w:val="-7"/>
        </w:rPr>
        <w:t> </w:t>
      </w:r>
      <w:r>
        <w:rPr/>
        <w:t>consumption</w:t>
      </w:r>
      <w:r>
        <w:rPr>
          <w:spacing w:val="-12"/>
        </w:rPr>
        <w:t> </w:t>
      </w:r>
      <w:r>
        <w:rPr/>
        <w:t>declarations</w:t>
      </w:r>
      <w:r>
        <w:rPr>
          <w:spacing w:val="-1"/>
        </w:rPr>
        <w:t> </w:t>
      </w:r>
      <w:r>
        <w:rPr/>
        <w:t>that</w:t>
      </w:r>
      <w:r>
        <w:rPr>
          <w:spacing w:val="-7"/>
        </w:rPr>
        <w:t> </w:t>
      </w:r>
      <w:r>
        <w:rPr/>
        <w:t>were created as</w:t>
      </w:r>
      <w:r>
        <w:rPr>
          <w:spacing w:val="-1"/>
        </w:rPr>
        <w:t> </w:t>
      </w:r>
      <w:r>
        <w:rPr/>
        <w:t>part</w:t>
      </w:r>
      <w:r>
        <w:rPr>
          <w:spacing w:val="-7"/>
        </w:rPr>
        <w:t> </w:t>
      </w:r>
      <w:r>
        <w:rPr/>
        <w:t>of</w:t>
      </w:r>
      <w:r>
        <w:rPr>
          <w:spacing w:val="-3"/>
        </w:rPr>
        <w:t> </w:t>
      </w:r>
      <w:r>
        <w:rPr/>
        <w:t>conversion processes. If</w:t>
      </w:r>
      <w:r>
        <w:rPr>
          <w:spacing w:val="-1"/>
        </w:rPr>
        <w:t> </w:t>
      </w:r>
      <w:r>
        <w:rPr/>
        <w:t>a private GO struct</w:t>
      </w:r>
      <w:r>
        <w:rPr>
          <w:spacing w:val="-4"/>
        </w:rPr>
        <w:t> </w:t>
      </w:r>
      <w:r>
        <w:rPr/>
        <w:t>is not</w:t>
      </w:r>
      <w:r>
        <w:rPr>
          <w:spacing w:val="-4"/>
        </w:rPr>
        <w:t> </w:t>
      </w:r>
      <w:r>
        <w:rPr/>
        <w:t>the result</w:t>
      </w:r>
      <w:r>
        <w:rPr>
          <w:spacing w:val="-4"/>
        </w:rPr>
        <w:t> </w:t>
      </w:r>
      <w:r>
        <w:rPr/>
        <w:t>of</w:t>
      </w:r>
      <w:r>
        <w:rPr>
          <w:spacing w:val="-1"/>
        </w:rPr>
        <w:t> </w:t>
      </w:r>
      <w:r>
        <w:rPr/>
        <w:t>a conversion</w:t>
      </w:r>
      <w:r>
        <w:rPr>
          <w:spacing w:val="-11"/>
        </w:rPr>
        <w:t> </w:t>
      </w:r>
      <w:r>
        <w:rPr/>
        <w:t>process,</w:t>
      </w:r>
      <w:r>
        <w:rPr>
          <w:spacing w:val="-14"/>
        </w:rPr>
        <w:t> </w:t>
      </w:r>
      <w:r>
        <w:rPr/>
        <w:t>the list</w:t>
      </w:r>
      <w:r>
        <w:rPr>
          <w:spacing w:val="-4"/>
        </w:rPr>
        <w:t> </w:t>
      </w:r>
      <w:r>
        <w:rPr/>
        <w:t>only</w:t>
      </w:r>
      <w:r>
        <w:rPr>
          <w:spacing w:val="-11"/>
        </w:rPr>
        <w:t> </w:t>
      </w:r>
      <w:r>
        <w:rPr/>
        <w:t>contains the</w:t>
      </w:r>
      <w:r>
        <w:rPr>
          <w:spacing w:val="-13"/>
        </w:rPr>
        <w:t> </w:t>
      </w:r>
      <w:r>
        <w:rPr/>
        <w:t>item </w:t>
      </w:r>
      <w:r>
        <w:rPr>
          <w:spacing w:val="-2"/>
        </w:rPr>
        <w:t>“none”.</w:t>
      </w:r>
    </w:p>
    <w:p>
      <w:pPr>
        <w:pStyle w:val="Heading6"/>
        <w:spacing w:before="159"/>
        <w:rPr>
          <w:rFonts w:ascii="Times New Roman"/>
        </w:rPr>
      </w:pPr>
      <w:r>
        <w:rPr>
          <w:rFonts w:ascii="Times New Roman"/>
        </w:rPr>
        <w:t>Expiry</w:t>
      </w:r>
      <w:r>
        <w:rPr>
          <w:rFonts w:ascii="Times New Roman"/>
          <w:spacing w:val="26"/>
        </w:rPr>
        <w:t> </w:t>
      </w:r>
      <w:r>
        <w:rPr>
          <w:rFonts w:ascii="Times New Roman"/>
          <w:spacing w:val="-2"/>
        </w:rPr>
        <w:t>check</w:t>
      </w:r>
    </w:p>
    <w:p>
      <w:pPr>
        <w:pStyle w:val="BodyText"/>
        <w:spacing w:line="259" w:lineRule="auto" w:before="183"/>
        <w:ind w:right="135"/>
        <w:jc w:val="both"/>
      </w:pPr>
      <w:r>
        <w:rPr/>
        <w:t>As part</w:t>
      </w:r>
      <w:r>
        <w:rPr>
          <w:spacing w:val="-3"/>
        </w:rPr>
        <w:t> </w:t>
      </w:r>
      <w:r>
        <w:rPr/>
        <w:t>of the third design cycle, the validity</w:t>
      </w:r>
      <w:r>
        <w:rPr>
          <w:spacing w:val="-10"/>
        </w:rPr>
        <w:t> </w:t>
      </w:r>
      <w:r>
        <w:rPr/>
        <w:t>period</w:t>
      </w:r>
      <w:r>
        <w:rPr>
          <w:spacing w:val="-10"/>
        </w:rPr>
        <w:t> </w:t>
      </w:r>
      <w:r>
        <w:rPr/>
        <w:t>of GOs was included, as a global</w:t>
      </w:r>
      <w:r>
        <w:rPr>
          <w:spacing w:val="-3"/>
        </w:rPr>
        <w:t> </w:t>
      </w:r>
      <w:r>
        <w:rPr/>
        <w:t>parameter in the chaincode. The validity period was set to 60 minutes, implemented as 3600 seconds, and the safety margin,</w:t>
      </w:r>
      <w:r>
        <w:rPr>
          <w:spacing w:val="-14"/>
        </w:rPr>
        <w:t> </w:t>
      </w:r>
      <w:r>
        <w:rPr/>
        <w:t>which</w:t>
      </w:r>
      <w:r>
        <w:rPr>
          <w:spacing w:val="-14"/>
        </w:rPr>
        <w:t> </w:t>
      </w:r>
      <w:r>
        <w:rPr/>
        <w:t>determines</w:t>
      </w:r>
      <w:r>
        <w:rPr>
          <w:spacing w:val="-4"/>
        </w:rPr>
        <w:t> </w:t>
      </w:r>
      <w:r>
        <w:rPr/>
        <w:t>whether</w:t>
      </w:r>
      <w:r>
        <w:rPr>
          <w:spacing w:val="-7"/>
        </w:rPr>
        <w:t> </w:t>
      </w:r>
      <w:r>
        <w:rPr/>
        <w:t>a</w:t>
      </w:r>
      <w:r>
        <w:rPr>
          <w:spacing w:val="-2"/>
        </w:rPr>
        <w:t> </w:t>
      </w:r>
      <w:r>
        <w:rPr/>
        <w:t>GO</w:t>
      </w:r>
      <w:r>
        <w:rPr>
          <w:spacing w:val="-5"/>
        </w:rPr>
        <w:t> </w:t>
      </w:r>
      <w:r>
        <w:rPr/>
        <w:t>is</w:t>
      </w:r>
      <w:r>
        <w:rPr>
          <w:spacing w:val="-5"/>
        </w:rPr>
        <w:t> </w:t>
      </w:r>
      <w:r>
        <w:rPr/>
        <w:t>still</w:t>
      </w:r>
      <w:r>
        <w:rPr>
          <w:spacing w:val="-10"/>
        </w:rPr>
        <w:t> </w:t>
      </w:r>
      <w:r>
        <w:rPr/>
        <w:t>eligible</w:t>
      </w:r>
      <w:r>
        <w:rPr>
          <w:spacing w:val="-2"/>
        </w:rPr>
        <w:t> </w:t>
      </w:r>
      <w:r>
        <w:rPr/>
        <w:t>for</w:t>
      </w:r>
      <w:r>
        <w:rPr>
          <w:spacing w:val="-7"/>
        </w:rPr>
        <w:t> </w:t>
      </w:r>
      <w:r>
        <w:rPr/>
        <w:t>transfer</w:t>
      </w:r>
      <w:r>
        <w:rPr>
          <w:spacing w:val="-14"/>
        </w:rPr>
        <w:t> </w:t>
      </w:r>
      <w:r>
        <w:rPr/>
        <w:t>was</w:t>
      </w:r>
      <w:r>
        <w:rPr>
          <w:spacing w:val="-4"/>
        </w:rPr>
        <w:t> </w:t>
      </w:r>
      <w:r>
        <w:rPr/>
        <w:t>set</w:t>
      </w:r>
      <w:r>
        <w:rPr>
          <w:spacing w:val="-10"/>
        </w:rPr>
        <w:t> </w:t>
      </w:r>
      <w:r>
        <w:rPr/>
        <w:t>to 300</w:t>
      </w:r>
      <w:r>
        <w:rPr>
          <w:spacing w:val="-14"/>
        </w:rPr>
        <w:t> </w:t>
      </w:r>
      <w:r>
        <w:rPr/>
        <w:t>seconds.</w:t>
      </w:r>
      <w:r>
        <w:rPr>
          <w:spacing w:val="-3"/>
        </w:rPr>
        <w:t> </w:t>
      </w:r>
      <w:r>
        <w:rPr/>
        <w:t>The</w:t>
      </w:r>
      <w:r>
        <w:rPr>
          <w:spacing w:val="-2"/>
        </w:rPr>
        <w:t> </w:t>
      </w:r>
      <w:r>
        <w:rPr/>
        <w:t>validity period was decided</w:t>
      </w:r>
      <w:r>
        <w:rPr>
          <w:spacing w:val="-11"/>
        </w:rPr>
        <w:t> </w:t>
      </w:r>
      <w:r>
        <w:rPr/>
        <w:t>to be only applicable for</w:t>
      </w:r>
      <w:r>
        <w:rPr>
          <w:spacing w:val="-1"/>
        </w:rPr>
        <w:t> </w:t>
      </w:r>
      <w:r>
        <w:rPr/>
        <w:t>electricity</w:t>
      </w:r>
      <w:r>
        <w:rPr>
          <w:spacing w:val="-11"/>
        </w:rPr>
        <w:t> </w:t>
      </w:r>
      <w:r>
        <w:rPr/>
        <w:t>GOs.</w:t>
      </w:r>
      <w:r>
        <w:rPr>
          <w:spacing w:val="-14"/>
        </w:rPr>
        <w:t> </w:t>
      </w:r>
      <w:r>
        <w:rPr/>
        <w:t>As a result, the</w:t>
      </w:r>
      <w:r>
        <w:rPr>
          <w:spacing w:val="-13"/>
        </w:rPr>
        <w:t> </w:t>
      </w:r>
      <w:r>
        <w:rPr/>
        <w:t>query</w:t>
      </w:r>
      <w:r>
        <w:rPr>
          <w:spacing w:val="-11"/>
        </w:rPr>
        <w:t> </w:t>
      </w:r>
      <w:r>
        <w:rPr/>
        <w:t>by amount</w:t>
      </w:r>
      <w:r>
        <w:rPr>
          <w:spacing w:val="-5"/>
        </w:rPr>
        <w:t> </w:t>
      </w:r>
      <w:r>
        <w:rPr/>
        <w:t>function </w:t>
      </w:r>
      <w:r>
        <w:rPr>
          <w:i/>
        </w:rPr>
        <w:t>QueryPrivateeGOsbyAmountMWh() </w:t>
      </w:r>
      <w:r>
        <w:rPr/>
        <w:t>was changed.</w:t>
      </w:r>
      <w:r>
        <w:rPr>
          <w:spacing w:val="-11"/>
        </w:rPr>
        <w:t> </w:t>
      </w:r>
      <w:r>
        <w:rPr/>
        <w:t>After the result iterator object was read into a slice of</w:t>
      </w:r>
      <w:r>
        <w:rPr>
          <w:spacing w:val="-4"/>
        </w:rPr>
        <w:t> </w:t>
      </w:r>
      <w:r>
        <w:rPr/>
        <w:t>private</w:t>
      </w:r>
      <w:r>
        <w:rPr>
          <w:spacing w:val="-14"/>
        </w:rPr>
        <w:t> </w:t>
      </w:r>
      <w:r>
        <w:rPr/>
        <w:t>eGO</w:t>
      </w:r>
      <w:r>
        <w:rPr>
          <w:spacing w:val="-13"/>
        </w:rPr>
        <w:t> </w:t>
      </w:r>
      <w:r>
        <w:rPr/>
        <w:t>structs,</w:t>
      </w:r>
      <w:r>
        <w:rPr>
          <w:spacing w:val="-1"/>
        </w:rPr>
        <w:t> </w:t>
      </w:r>
      <w:r>
        <w:rPr/>
        <w:t>this</w:t>
      </w:r>
      <w:r>
        <w:rPr>
          <w:spacing w:val="-14"/>
        </w:rPr>
        <w:t> </w:t>
      </w:r>
      <w:r>
        <w:rPr/>
        <w:t>slice was</w:t>
      </w:r>
      <w:r>
        <w:rPr>
          <w:spacing w:val="-2"/>
        </w:rPr>
        <w:t> </w:t>
      </w:r>
      <w:r>
        <w:rPr/>
        <w:t>sorted</w:t>
      </w:r>
      <w:r>
        <w:rPr>
          <w:spacing w:val="-14"/>
        </w:rPr>
        <w:t> </w:t>
      </w:r>
      <w:r>
        <w:rPr/>
        <w:t>by</w:t>
      </w:r>
      <w:r>
        <w:rPr>
          <w:spacing w:val="-13"/>
        </w:rPr>
        <w:t> </w:t>
      </w:r>
      <w:r>
        <w:rPr/>
        <w:t>expiry,</w:t>
      </w:r>
      <w:r>
        <w:rPr>
          <w:spacing w:val="-1"/>
        </w:rPr>
        <w:t> </w:t>
      </w:r>
      <w:r>
        <w:rPr/>
        <w:t>such that</w:t>
      </w:r>
      <w:r>
        <w:rPr>
          <w:spacing w:val="-8"/>
        </w:rPr>
        <w:t> </w:t>
      </w:r>
      <w:r>
        <w:rPr/>
        <w:t>the</w:t>
      </w:r>
      <w:r>
        <w:rPr>
          <w:spacing w:val="-14"/>
        </w:rPr>
        <w:t> </w:t>
      </w:r>
      <w:r>
        <w:rPr/>
        <w:t>GOs</w:t>
      </w:r>
      <w:r>
        <w:rPr>
          <w:spacing w:val="-2"/>
        </w:rPr>
        <w:t> </w:t>
      </w:r>
      <w:r>
        <w:rPr/>
        <w:t>soonest</w:t>
      </w:r>
      <w:r>
        <w:rPr>
          <w:spacing w:val="-8"/>
        </w:rPr>
        <w:t> </w:t>
      </w:r>
      <w:r>
        <w:rPr/>
        <w:t>to expire were the</w:t>
      </w:r>
      <w:r>
        <w:rPr>
          <w:spacing w:val="-14"/>
        </w:rPr>
        <w:t> </w:t>
      </w:r>
      <w:r>
        <w:rPr/>
        <w:t>first elements</w:t>
      </w:r>
      <w:r>
        <w:rPr>
          <w:spacing w:val="-2"/>
        </w:rPr>
        <w:t> </w:t>
      </w:r>
      <w:r>
        <w:rPr/>
        <w:t>of</w:t>
      </w:r>
      <w:r>
        <w:rPr>
          <w:spacing w:val="-4"/>
        </w:rPr>
        <w:t> </w:t>
      </w:r>
      <w:r>
        <w:rPr/>
        <w:t>the</w:t>
      </w:r>
      <w:r>
        <w:rPr>
          <w:spacing w:val="-16"/>
        </w:rPr>
        <w:t> </w:t>
      </w:r>
      <w:r>
        <w:rPr/>
        <w:t>list,</w:t>
      </w:r>
      <w:r>
        <w:rPr>
          <w:spacing w:val="-1"/>
        </w:rPr>
        <w:t> </w:t>
      </w:r>
      <w:r>
        <w:rPr/>
        <w:t>using</w:t>
      </w:r>
      <w:r>
        <w:rPr>
          <w:spacing w:val="-13"/>
        </w:rPr>
        <w:t> </w:t>
      </w:r>
      <w:r>
        <w:rPr/>
        <w:t>the </w:t>
      </w:r>
      <w:r>
        <w:rPr>
          <w:i/>
        </w:rPr>
        <w:t>sort.Slice()</w:t>
      </w:r>
      <w:r>
        <w:rPr>
          <w:i/>
          <w:spacing w:val="-2"/>
        </w:rPr>
        <w:t> </w:t>
      </w:r>
      <w:r>
        <w:rPr/>
        <w:t>method.</w:t>
      </w:r>
      <w:r>
        <w:rPr>
          <w:spacing w:val="-1"/>
        </w:rPr>
        <w:t> </w:t>
      </w:r>
      <w:r>
        <w:rPr/>
        <w:t>After</w:t>
      </w:r>
      <w:r>
        <w:rPr>
          <w:spacing w:val="-4"/>
        </w:rPr>
        <w:t> </w:t>
      </w:r>
      <w:r>
        <w:rPr/>
        <w:t>that,</w:t>
      </w:r>
      <w:r>
        <w:rPr>
          <w:spacing w:val="-18"/>
        </w:rPr>
        <w:t> </w:t>
      </w:r>
      <w:r>
        <w:rPr/>
        <w:t>the current</w:t>
      </w:r>
      <w:r>
        <w:rPr>
          <w:spacing w:val="-8"/>
        </w:rPr>
        <w:t> </w:t>
      </w:r>
      <w:r>
        <w:rPr/>
        <w:t>timestamp</w:t>
      </w:r>
      <w:r>
        <w:rPr>
          <w:spacing w:val="-13"/>
        </w:rPr>
        <w:t> </w:t>
      </w:r>
      <w:r>
        <w:rPr/>
        <w:t>was</w:t>
      </w:r>
      <w:r>
        <w:rPr>
          <w:spacing w:val="-2"/>
        </w:rPr>
        <w:t> </w:t>
      </w:r>
      <w:r>
        <w:rPr/>
        <w:t>read,</w:t>
      </w:r>
      <w:r>
        <w:rPr>
          <w:spacing w:val="-1"/>
        </w:rPr>
        <w:t> </w:t>
      </w:r>
      <w:r>
        <w:rPr/>
        <w:t>the</w:t>
      </w:r>
      <w:r>
        <w:rPr>
          <w:spacing w:val="-16"/>
        </w:rPr>
        <w:t> </w:t>
      </w:r>
      <w:r>
        <w:rPr/>
        <w:t>expiry</w:t>
      </w:r>
    </w:p>
    <w:p>
      <w:pPr>
        <w:pStyle w:val="BodyText"/>
        <w:spacing w:after="0" w:line="259" w:lineRule="auto"/>
        <w:jc w:val="both"/>
        <w:sectPr>
          <w:pgSz w:w="11910" w:h="16850"/>
          <w:pgMar w:header="0" w:footer="977" w:top="1200" w:bottom="1220" w:left="1275" w:right="1275"/>
        </w:sectPr>
      </w:pPr>
    </w:p>
    <w:p>
      <w:pPr>
        <w:pStyle w:val="BodyText"/>
        <w:spacing w:line="259" w:lineRule="auto" w:before="76"/>
        <w:ind w:right="135"/>
        <w:jc w:val="both"/>
      </w:pPr>
      <w:r>
        <w:rPr/>
        <w:t>period of 3600</w:t>
      </w:r>
      <w:r>
        <w:rPr>
          <w:spacing w:val="-10"/>
        </w:rPr>
        <w:t> </w:t>
      </w:r>
      <w:r>
        <w:rPr/>
        <w:t>seconds</w:t>
      </w:r>
      <w:r>
        <w:rPr>
          <w:spacing w:val="-14"/>
        </w:rPr>
        <w:t> </w:t>
      </w:r>
      <w:r>
        <w:rPr/>
        <w:t>was subtracted and the safety margin added</w:t>
      </w:r>
      <w:r>
        <w:rPr>
          <w:spacing w:val="-10"/>
        </w:rPr>
        <w:t> </w:t>
      </w:r>
      <w:r>
        <w:rPr/>
        <w:t>back on, creating</w:t>
      </w:r>
      <w:r>
        <w:rPr>
          <w:spacing w:val="-10"/>
        </w:rPr>
        <w:t> </w:t>
      </w:r>
      <w:r>
        <w:rPr/>
        <w:t>a variable called </w:t>
      </w:r>
      <w:r>
        <w:rPr>
          <w:i/>
        </w:rPr>
        <w:t>timecheck </w:t>
      </w:r>
      <w:r>
        <w:rPr/>
        <w:t>to identify</w:t>
      </w:r>
      <w:r>
        <w:rPr>
          <w:spacing w:val="-9"/>
        </w:rPr>
        <w:t> </w:t>
      </w:r>
      <w:r>
        <w:rPr/>
        <w:t>the</w:t>
      </w:r>
      <w:r>
        <w:rPr>
          <w:spacing w:val="-11"/>
        </w:rPr>
        <w:t> </w:t>
      </w:r>
      <w:r>
        <w:rPr/>
        <w:t>timestamp</w:t>
      </w:r>
      <w:r>
        <w:rPr>
          <w:spacing w:val="-9"/>
        </w:rPr>
        <w:t> </w:t>
      </w:r>
      <w:r>
        <w:rPr/>
        <w:t>before</w:t>
      </w:r>
      <w:r>
        <w:rPr>
          <w:spacing w:val="-11"/>
        </w:rPr>
        <w:t> </w:t>
      </w:r>
      <w:r>
        <w:rPr/>
        <w:t>which GOs</w:t>
      </w:r>
      <w:r>
        <w:rPr>
          <w:spacing w:val="-14"/>
        </w:rPr>
        <w:t> </w:t>
      </w:r>
      <w:r>
        <w:rPr/>
        <w:t>were</w:t>
      </w:r>
      <w:r>
        <w:rPr>
          <w:spacing w:val="-11"/>
        </w:rPr>
        <w:t> </w:t>
      </w:r>
      <w:r>
        <w:rPr/>
        <w:t>no longer eligible</w:t>
      </w:r>
      <w:r>
        <w:rPr>
          <w:spacing w:val="-11"/>
        </w:rPr>
        <w:t> </w:t>
      </w:r>
      <w:r>
        <w:rPr/>
        <w:t>for transfer.</w:t>
      </w:r>
      <w:r>
        <w:rPr>
          <w:spacing w:val="-14"/>
        </w:rPr>
        <w:t> </w:t>
      </w:r>
      <w:r>
        <w:rPr/>
        <w:t>Then, using a for loop to iterate over</w:t>
      </w:r>
      <w:r>
        <w:rPr>
          <w:spacing w:val="-14"/>
        </w:rPr>
        <w:t> </w:t>
      </w:r>
      <w:r>
        <w:rPr/>
        <w:t>all</w:t>
      </w:r>
      <w:r>
        <w:rPr>
          <w:spacing w:val="-3"/>
        </w:rPr>
        <w:t> </w:t>
      </w:r>
      <w:r>
        <w:rPr/>
        <w:t>elements of the slice of private eGO</w:t>
      </w:r>
      <w:r>
        <w:rPr>
          <w:spacing w:val="-14"/>
        </w:rPr>
        <w:t> </w:t>
      </w:r>
      <w:r>
        <w:rPr/>
        <w:t>structs, if timecheck</w:t>
      </w:r>
      <w:r>
        <w:rPr>
          <w:spacing w:val="-9"/>
        </w:rPr>
        <w:t> </w:t>
      </w:r>
      <w:r>
        <w:rPr/>
        <w:t>is larger than the Creationdatetime</w:t>
      </w:r>
      <w:r>
        <w:rPr>
          <w:spacing w:val="-11"/>
        </w:rPr>
        <w:t> </w:t>
      </w:r>
      <w:r>
        <w:rPr/>
        <w:t>attribute of the eGO struct, the eGO</w:t>
      </w:r>
      <w:r>
        <w:rPr>
          <w:spacing w:val="-1"/>
        </w:rPr>
        <w:t> </w:t>
      </w:r>
      <w:r>
        <w:rPr/>
        <w:t>is no longer eligible for transfer and is removed from the list. After that, the loop implemented during the first design cycle, selecting a num</w:t>
      </w:r>
      <w:r>
        <w:rPr>
          <w:spacing w:val="-14"/>
        </w:rPr>
        <w:t> </w:t>
      </w:r>
      <w:r>
        <w:rPr/>
        <w:t>ber of elements</w:t>
      </w:r>
      <w:r>
        <w:rPr>
          <w:spacing w:val="-14"/>
        </w:rPr>
        <w:t> </w:t>
      </w:r>
      <w:r>
        <w:rPr/>
        <w:t>from</w:t>
      </w:r>
      <w:r>
        <w:rPr>
          <w:spacing w:val="-14"/>
        </w:rPr>
        <w:t> </w:t>
      </w:r>
      <w:r>
        <w:rPr/>
        <w:t>the</w:t>
      </w:r>
      <w:r>
        <w:rPr>
          <w:spacing w:val="-14"/>
        </w:rPr>
        <w:t> </w:t>
      </w:r>
      <w:r>
        <w:rPr/>
        <w:t>slice</w:t>
      </w:r>
      <w:r>
        <w:rPr>
          <w:spacing w:val="-6"/>
        </w:rPr>
        <w:t> </w:t>
      </w:r>
      <w:r>
        <w:rPr/>
        <w:t>such</w:t>
      </w:r>
      <w:r>
        <w:rPr>
          <w:spacing w:val="-14"/>
        </w:rPr>
        <w:t> </w:t>
      </w:r>
      <w:r>
        <w:rPr/>
        <w:t>that</w:t>
      </w:r>
      <w:r>
        <w:rPr>
          <w:spacing w:val="-14"/>
        </w:rPr>
        <w:t> </w:t>
      </w:r>
      <w:r>
        <w:rPr/>
        <w:t>the</w:t>
      </w:r>
      <w:r>
        <w:rPr>
          <w:spacing w:val="-4"/>
        </w:rPr>
        <w:t> </w:t>
      </w:r>
      <w:r>
        <w:rPr/>
        <w:t>cumulative</w:t>
      </w:r>
      <w:r>
        <w:rPr>
          <w:spacing w:val="-5"/>
        </w:rPr>
        <w:t> </w:t>
      </w:r>
      <w:r>
        <w:rPr/>
        <w:t>amountMWh</w:t>
      </w:r>
      <w:r>
        <w:rPr>
          <w:spacing w:val="-14"/>
        </w:rPr>
        <w:t> </w:t>
      </w:r>
      <w:r>
        <w:rPr/>
        <w:t>is</w:t>
      </w:r>
      <w:r>
        <w:rPr>
          <w:spacing w:val="-8"/>
        </w:rPr>
        <w:t> </w:t>
      </w:r>
      <w:r>
        <w:rPr/>
        <w:t>larger</w:t>
      </w:r>
      <w:r>
        <w:rPr>
          <w:spacing w:val="-11"/>
        </w:rPr>
        <w:t> </w:t>
      </w:r>
      <w:r>
        <w:rPr/>
        <w:t>than the</w:t>
      </w:r>
      <w:r>
        <w:rPr>
          <w:spacing w:val="-5"/>
        </w:rPr>
        <w:t> </w:t>
      </w:r>
      <w:r>
        <w:rPr/>
        <w:t>amountMWh</w:t>
      </w:r>
      <w:r>
        <w:rPr>
          <w:spacing w:val="-14"/>
        </w:rPr>
        <w:t> </w:t>
      </w:r>
      <w:r>
        <w:rPr/>
        <w:t>requested, while no element could be removed without dropping below the requested amoung, was executed. Finally, a list of composite keys is returned. This query by amount function is used in the granular transfer function and the cancellation</w:t>
      </w:r>
      <w:r>
        <w:rPr>
          <w:spacing w:val="-9"/>
        </w:rPr>
        <w:t> </w:t>
      </w:r>
      <w:r>
        <w:rPr/>
        <w:t>function, which is also a granular function</w:t>
      </w:r>
      <w:r>
        <w:rPr>
          <w:spacing w:val="-9"/>
        </w:rPr>
        <w:t> </w:t>
      </w:r>
      <w:r>
        <w:rPr/>
        <w:t>and</w:t>
      </w:r>
      <w:r>
        <w:rPr>
          <w:spacing w:val="-9"/>
        </w:rPr>
        <w:t> </w:t>
      </w:r>
      <w:r>
        <w:rPr/>
        <w:t>was developed</w:t>
      </w:r>
      <w:r>
        <w:rPr>
          <w:spacing w:val="-9"/>
        </w:rPr>
        <w:t> </w:t>
      </w:r>
      <w:r>
        <w:rPr/>
        <w:t>as part</w:t>
      </w:r>
      <w:r>
        <w:rPr>
          <w:spacing w:val="-14"/>
        </w:rPr>
        <w:t> </w:t>
      </w:r>
      <w:r>
        <w:rPr/>
        <w:t>of</w:t>
      </w:r>
      <w:r>
        <w:rPr>
          <w:spacing w:val="-14"/>
        </w:rPr>
        <w:t> </w:t>
      </w:r>
      <w:r>
        <w:rPr/>
        <w:t>the</w:t>
      </w:r>
      <w:r>
        <w:rPr>
          <w:spacing w:val="-14"/>
        </w:rPr>
        <w:t> </w:t>
      </w:r>
      <w:r>
        <w:rPr/>
        <w:t>second</w:t>
      </w:r>
      <w:r>
        <w:rPr>
          <w:spacing w:val="-13"/>
        </w:rPr>
        <w:t> </w:t>
      </w:r>
      <w:r>
        <w:rPr/>
        <w:t>design</w:t>
      </w:r>
      <w:r>
        <w:rPr>
          <w:spacing w:val="-8"/>
        </w:rPr>
        <w:t> </w:t>
      </w:r>
      <w:r>
        <w:rPr/>
        <w:t>cycle,</w:t>
      </w:r>
      <w:r>
        <w:rPr>
          <w:spacing w:val="-14"/>
        </w:rPr>
        <w:t> </w:t>
      </w:r>
      <w:r>
        <w:rPr/>
        <w:t>securing</w:t>
      </w:r>
      <w:r>
        <w:rPr>
          <w:spacing w:val="-14"/>
        </w:rPr>
        <w:t> </w:t>
      </w:r>
      <w:r>
        <w:rPr/>
        <w:t>that</w:t>
      </w:r>
      <w:r>
        <w:rPr>
          <w:spacing w:val="-14"/>
        </w:rPr>
        <w:t> </w:t>
      </w:r>
      <w:r>
        <w:rPr/>
        <w:t>no expired</w:t>
      </w:r>
      <w:r>
        <w:rPr>
          <w:spacing w:val="-14"/>
        </w:rPr>
        <w:t> </w:t>
      </w:r>
      <w:r>
        <w:rPr/>
        <w:t>or</w:t>
      </w:r>
      <w:r>
        <w:rPr>
          <w:spacing w:val="-10"/>
        </w:rPr>
        <w:t> </w:t>
      </w:r>
      <w:r>
        <w:rPr/>
        <w:t>near-expiry</w:t>
      </w:r>
      <w:r>
        <w:rPr>
          <w:spacing w:val="-14"/>
        </w:rPr>
        <w:t> </w:t>
      </w:r>
      <w:r>
        <w:rPr/>
        <w:t>GOs</w:t>
      </w:r>
      <w:r>
        <w:rPr>
          <w:spacing w:val="-7"/>
        </w:rPr>
        <w:t> </w:t>
      </w:r>
      <w:r>
        <w:rPr/>
        <w:t>are</w:t>
      </w:r>
      <w:r>
        <w:rPr>
          <w:spacing w:val="-4"/>
        </w:rPr>
        <w:t> </w:t>
      </w:r>
      <w:r>
        <w:rPr/>
        <w:t>transferred or</w:t>
      </w:r>
      <w:r>
        <w:rPr>
          <w:spacing w:val="-10"/>
        </w:rPr>
        <w:t> </w:t>
      </w:r>
      <w:r>
        <w:rPr/>
        <w:t>submitted for cancellation. In total there are three asset creation functions, a fact that did not change in the 2</w:t>
      </w:r>
      <w:r>
        <w:rPr>
          <w:spacing w:val="-14"/>
        </w:rPr>
        <w:t> </w:t>
      </w:r>
      <w:r>
        <w:rPr>
          <w:vertAlign w:val="superscript"/>
        </w:rPr>
        <w:t>nd</w:t>
      </w:r>
      <w:r>
        <w:rPr>
          <w:vertAlign w:val="baseline"/>
        </w:rPr>
        <w:t> design cycle. In</w:t>
      </w:r>
      <w:r>
        <w:rPr>
          <w:spacing w:val="-9"/>
          <w:vertAlign w:val="baseline"/>
        </w:rPr>
        <w:t> </w:t>
      </w:r>
      <w:r>
        <w:rPr>
          <w:vertAlign w:val="baseline"/>
        </w:rPr>
        <w:t>general, the added</w:t>
      </w:r>
      <w:r>
        <w:rPr>
          <w:spacing w:val="-9"/>
          <w:vertAlign w:val="baseline"/>
        </w:rPr>
        <w:t> </w:t>
      </w:r>
      <w:r>
        <w:rPr>
          <w:vertAlign w:val="baseline"/>
        </w:rPr>
        <w:t>features</w:t>
      </w:r>
      <w:r>
        <w:rPr>
          <w:spacing w:val="-14"/>
          <w:vertAlign w:val="baseline"/>
        </w:rPr>
        <w:t> </w:t>
      </w:r>
      <w:r>
        <w:rPr>
          <w:vertAlign w:val="baseline"/>
        </w:rPr>
        <w:t>of the second</w:t>
      </w:r>
      <w:r>
        <w:rPr>
          <w:spacing w:val="-9"/>
          <w:vertAlign w:val="baseline"/>
        </w:rPr>
        <w:t> </w:t>
      </w:r>
      <w:r>
        <w:rPr>
          <w:vertAlign w:val="baseline"/>
        </w:rPr>
        <w:t>design</w:t>
      </w:r>
      <w:r>
        <w:rPr>
          <w:spacing w:val="-9"/>
          <w:vertAlign w:val="baseline"/>
        </w:rPr>
        <w:t> </w:t>
      </w:r>
      <w:r>
        <w:rPr>
          <w:vertAlign w:val="baseline"/>
        </w:rPr>
        <w:t>cycle did</w:t>
      </w:r>
      <w:r>
        <w:rPr>
          <w:spacing w:val="-9"/>
          <w:vertAlign w:val="baseline"/>
        </w:rPr>
        <w:t> </w:t>
      </w:r>
      <w:r>
        <w:rPr>
          <w:vertAlign w:val="baseline"/>
        </w:rPr>
        <w:t>not</w:t>
      </w:r>
      <w:r>
        <w:rPr>
          <w:spacing w:val="-3"/>
          <w:vertAlign w:val="baseline"/>
        </w:rPr>
        <w:t> </w:t>
      </w:r>
      <w:r>
        <w:rPr>
          <w:vertAlign w:val="baseline"/>
        </w:rPr>
        <w:t>impact</w:t>
      </w:r>
      <w:r>
        <w:rPr>
          <w:spacing w:val="-3"/>
          <w:vertAlign w:val="baseline"/>
        </w:rPr>
        <w:t> </w:t>
      </w:r>
      <w:r>
        <w:rPr>
          <w:vertAlign w:val="baseline"/>
        </w:rPr>
        <w:t>the asset</w:t>
      </w:r>
      <w:r>
        <w:rPr>
          <w:spacing w:val="-3"/>
          <w:vertAlign w:val="baseline"/>
        </w:rPr>
        <w:t> </w:t>
      </w:r>
      <w:r>
        <w:rPr>
          <w:vertAlign w:val="baseline"/>
        </w:rPr>
        <w:t>creation </w:t>
      </w:r>
      <w:r>
        <w:rPr>
          <w:spacing w:val="-2"/>
          <w:vertAlign w:val="baseline"/>
        </w:rPr>
        <w:t>functions.</w:t>
      </w:r>
    </w:p>
    <w:p>
      <w:pPr>
        <w:pStyle w:val="Heading6"/>
        <w:spacing w:before="156"/>
        <w:jc w:val="both"/>
        <w:rPr>
          <w:rFonts w:ascii="Times New Roman"/>
        </w:rPr>
      </w:pPr>
      <w:r>
        <w:rPr>
          <w:rFonts w:ascii="Times New Roman"/>
        </w:rPr>
        <w:t>Consumption</w:t>
      </w:r>
      <w:r>
        <w:rPr>
          <w:rFonts w:ascii="Times New Roman"/>
          <w:spacing w:val="13"/>
        </w:rPr>
        <w:t> </w:t>
      </w:r>
      <w:r>
        <w:rPr>
          <w:rFonts w:ascii="Times New Roman"/>
          <w:spacing w:val="-2"/>
        </w:rPr>
        <w:t>Declarations</w:t>
      </w:r>
    </w:p>
    <w:p>
      <w:pPr>
        <w:pStyle w:val="BodyText"/>
        <w:spacing w:line="259" w:lineRule="auto" w:before="183"/>
        <w:ind w:right="134"/>
        <w:jc w:val="both"/>
      </w:pPr>
      <w:r>
        <w:rPr/>
        <w:t>Consumption</w:t>
      </w:r>
      <w:r>
        <w:rPr>
          <w:spacing w:val="-4"/>
        </w:rPr>
        <w:t> </w:t>
      </w:r>
      <w:r>
        <w:rPr/>
        <w:t>declarations are a new asset struct that gets created during</w:t>
      </w:r>
      <w:r>
        <w:rPr>
          <w:spacing w:val="-4"/>
        </w:rPr>
        <w:t> </w:t>
      </w:r>
      <w:r>
        <w:rPr/>
        <w:t>the</w:t>
      </w:r>
      <w:r>
        <w:rPr>
          <w:spacing w:val="36"/>
        </w:rPr>
        <w:t> </w:t>
      </w:r>
      <w:r>
        <w:rPr>
          <w:i/>
        </w:rPr>
        <w:t>IssuehGO() </w:t>
      </w:r>
      <w:r>
        <w:rPr/>
        <w:t>function but also</w:t>
      </w:r>
      <w:r>
        <w:rPr>
          <w:spacing w:val="-14"/>
        </w:rPr>
        <w:t> </w:t>
      </w:r>
      <w:r>
        <w:rPr/>
        <w:t>impact</w:t>
      </w:r>
      <w:r>
        <w:rPr>
          <w:spacing w:val="-14"/>
        </w:rPr>
        <w:t> </w:t>
      </w:r>
      <w:r>
        <w:rPr/>
        <w:t>all</w:t>
      </w:r>
      <w:r>
        <w:rPr>
          <w:spacing w:val="-14"/>
        </w:rPr>
        <w:t> </w:t>
      </w:r>
      <w:r>
        <w:rPr/>
        <w:t>transferfunctions</w:t>
      </w:r>
      <w:r>
        <w:rPr>
          <w:spacing w:val="-13"/>
        </w:rPr>
        <w:t> </w:t>
      </w:r>
      <w:r>
        <w:rPr/>
        <w:t>since</w:t>
      </w:r>
      <w:r>
        <w:rPr>
          <w:spacing w:val="-13"/>
        </w:rPr>
        <w:t> </w:t>
      </w:r>
      <w:r>
        <w:rPr/>
        <w:t>during</w:t>
      </w:r>
      <w:r>
        <w:rPr>
          <w:spacing w:val="-14"/>
        </w:rPr>
        <w:t> </w:t>
      </w:r>
      <w:r>
        <w:rPr/>
        <w:t>GO</w:t>
      </w:r>
      <w:r>
        <w:rPr>
          <w:spacing w:val="-6"/>
        </w:rPr>
        <w:t> </w:t>
      </w:r>
      <w:r>
        <w:rPr/>
        <w:t>transfer,</w:t>
      </w:r>
      <w:r>
        <w:rPr>
          <w:spacing w:val="-14"/>
        </w:rPr>
        <w:t> </w:t>
      </w:r>
      <w:r>
        <w:rPr/>
        <w:t>if</w:t>
      </w:r>
      <w:r>
        <w:rPr>
          <w:spacing w:val="11"/>
        </w:rPr>
        <w:t> </w:t>
      </w:r>
      <w:r>
        <w:rPr/>
        <w:t>a</w:t>
      </w:r>
      <w:r>
        <w:rPr>
          <w:spacing w:val="-4"/>
        </w:rPr>
        <w:t> </w:t>
      </w:r>
      <w:r>
        <w:rPr/>
        <w:t>GO</w:t>
      </w:r>
      <w:r>
        <w:rPr>
          <w:spacing w:val="-7"/>
        </w:rPr>
        <w:t> </w:t>
      </w:r>
      <w:r>
        <w:rPr/>
        <w:t>was</w:t>
      </w:r>
      <w:r>
        <w:rPr>
          <w:spacing w:val="-7"/>
        </w:rPr>
        <w:t> </w:t>
      </w:r>
      <w:r>
        <w:rPr/>
        <w:t>created</w:t>
      </w:r>
      <w:r>
        <w:rPr>
          <w:spacing w:val="-14"/>
        </w:rPr>
        <w:t> </w:t>
      </w:r>
      <w:r>
        <w:rPr/>
        <w:t>fromconversion issuance and has associated</w:t>
      </w:r>
      <w:r>
        <w:rPr>
          <w:spacing w:val="-7"/>
        </w:rPr>
        <w:t> </w:t>
      </w:r>
      <w:r>
        <w:rPr/>
        <w:t>consumption</w:t>
      </w:r>
      <w:r>
        <w:rPr>
          <w:spacing w:val="-7"/>
        </w:rPr>
        <w:t> </w:t>
      </w:r>
      <w:r>
        <w:rPr/>
        <w:t>declarations,</w:t>
      </w:r>
      <w:r>
        <w:rPr>
          <w:spacing w:val="-12"/>
        </w:rPr>
        <w:t> </w:t>
      </w:r>
      <w:r>
        <w:rPr/>
        <w:t>these need</w:t>
      </w:r>
      <w:r>
        <w:rPr>
          <w:spacing w:val="-7"/>
        </w:rPr>
        <w:t> </w:t>
      </w:r>
      <w:r>
        <w:rPr/>
        <w:t>to be transferred</w:t>
      </w:r>
      <w:r>
        <w:rPr>
          <w:spacing w:val="-7"/>
        </w:rPr>
        <w:t> </w:t>
      </w:r>
      <w:r>
        <w:rPr/>
        <w:t>to the buyer as well. As part of</w:t>
      </w:r>
      <w:r>
        <w:rPr>
          <w:spacing w:val="-14"/>
        </w:rPr>
        <w:t> </w:t>
      </w:r>
      <w:r>
        <w:rPr/>
        <w:t>the</w:t>
      </w:r>
      <w:r>
        <w:rPr>
          <w:spacing w:val="-10"/>
        </w:rPr>
        <w:t> </w:t>
      </w:r>
      <w:r>
        <w:rPr/>
        <w:t>IssuehGO()</w:t>
      </w:r>
      <w:r>
        <w:rPr>
          <w:spacing w:val="-10"/>
        </w:rPr>
        <w:t> </w:t>
      </w:r>
      <w:r>
        <w:rPr/>
        <w:t>function,</w:t>
      </w:r>
      <w:r>
        <w:rPr>
          <w:spacing w:val="-7"/>
        </w:rPr>
        <w:t> </w:t>
      </w:r>
      <w:r>
        <w:rPr/>
        <w:t>during</w:t>
      </w:r>
      <w:r>
        <w:rPr>
          <w:spacing w:val="-14"/>
        </w:rPr>
        <w:t> </w:t>
      </w:r>
      <w:r>
        <w:rPr/>
        <w:t>the</w:t>
      </w:r>
      <w:r>
        <w:rPr>
          <w:spacing w:val="-5"/>
        </w:rPr>
        <w:t> </w:t>
      </w:r>
      <w:r>
        <w:rPr/>
        <w:t>for</w:t>
      </w:r>
      <w:r>
        <w:rPr>
          <w:spacing w:val="-11"/>
        </w:rPr>
        <w:t> </w:t>
      </w:r>
      <w:r>
        <w:rPr/>
        <w:t>loop</w:t>
      </w:r>
      <w:r>
        <w:rPr>
          <w:spacing w:val="-14"/>
        </w:rPr>
        <w:t> </w:t>
      </w:r>
      <w:r>
        <w:rPr/>
        <w:t>iterating</w:t>
      </w:r>
      <w:r>
        <w:rPr>
          <w:spacing w:val="-14"/>
        </w:rPr>
        <w:t> </w:t>
      </w:r>
      <w:r>
        <w:rPr/>
        <w:t>over</w:t>
      </w:r>
      <w:r>
        <w:rPr>
          <w:spacing w:val="-11"/>
        </w:rPr>
        <w:t> </w:t>
      </w:r>
      <w:r>
        <w:rPr/>
        <w:t>the</w:t>
      </w:r>
      <w:r>
        <w:rPr>
          <w:spacing w:val="-5"/>
        </w:rPr>
        <w:t> </w:t>
      </w:r>
      <w:r>
        <w:rPr/>
        <w:t>elements</w:t>
      </w:r>
      <w:r>
        <w:rPr>
          <w:spacing w:val="-8"/>
        </w:rPr>
        <w:t> </w:t>
      </w:r>
      <w:r>
        <w:rPr/>
        <w:t>of</w:t>
      </w:r>
      <w:r>
        <w:rPr>
          <w:spacing w:val="-11"/>
        </w:rPr>
        <w:t> </w:t>
      </w:r>
      <w:r>
        <w:rPr/>
        <w:t>the</w:t>
      </w:r>
      <w:r>
        <w:rPr>
          <w:spacing w:val="-5"/>
        </w:rPr>
        <w:t> </w:t>
      </w:r>
      <w:r>
        <w:rPr/>
        <w:t>eGO</w:t>
      </w:r>
      <w:r>
        <w:rPr>
          <w:spacing w:val="-8"/>
        </w:rPr>
        <w:t> </w:t>
      </w:r>
      <w:r>
        <w:rPr/>
        <w:t>input</w:t>
      </w:r>
      <w:r>
        <w:rPr>
          <w:spacing w:val="-14"/>
        </w:rPr>
        <w:t> </w:t>
      </w:r>
      <w:r>
        <w:rPr/>
        <w:t>list,</w:t>
      </w:r>
      <w:r>
        <w:rPr>
          <w:spacing w:val="-7"/>
        </w:rPr>
        <w:t> </w:t>
      </w:r>
      <w:r>
        <w:rPr/>
        <w:t>for</w:t>
      </w:r>
      <w:r>
        <w:rPr>
          <w:spacing w:val="-11"/>
        </w:rPr>
        <w:t> </w:t>
      </w:r>
      <w:r>
        <w:rPr/>
        <w:t>each consumed eGO, a new consumption declaration with composite key "eCon + X” is created.</w:t>
      </w:r>
      <w:r>
        <w:rPr>
          <w:spacing w:val="40"/>
        </w:rPr>
        <w:t> </w:t>
      </w:r>
      <w:r>
        <w:rPr/>
        <w:t>The information</w:t>
      </w:r>
      <w:r>
        <w:rPr>
          <w:spacing w:val="-7"/>
        </w:rPr>
        <w:t> </w:t>
      </w:r>
      <w:r>
        <w:rPr/>
        <w:t>from the</w:t>
      </w:r>
      <w:r>
        <w:rPr>
          <w:spacing w:val="-10"/>
        </w:rPr>
        <w:t> </w:t>
      </w:r>
      <w:r>
        <w:rPr/>
        <w:t>input</w:t>
      </w:r>
      <w:r>
        <w:rPr>
          <w:spacing w:val="-1"/>
        </w:rPr>
        <w:t> </w:t>
      </w:r>
      <w:r>
        <w:rPr/>
        <w:t>GOs is transcribed onto</w:t>
      </w:r>
      <w:r>
        <w:rPr>
          <w:spacing w:val="-7"/>
        </w:rPr>
        <w:t> </w:t>
      </w:r>
      <w:r>
        <w:rPr/>
        <w:t>a new asset</w:t>
      </w:r>
      <w:r>
        <w:rPr>
          <w:spacing w:val="-1"/>
        </w:rPr>
        <w:t> </w:t>
      </w:r>
      <w:r>
        <w:rPr/>
        <w:t>of type</w:t>
      </w:r>
      <w:r>
        <w:rPr>
          <w:spacing w:val="-10"/>
        </w:rPr>
        <w:t> </w:t>
      </w:r>
      <w:r>
        <w:rPr/>
        <w:t>consumption</w:t>
      </w:r>
      <w:r>
        <w:rPr>
          <w:spacing w:val="-7"/>
        </w:rPr>
        <w:t> </w:t>
      </w:r>
      <w:r>
        <w:rPr/>
        <w:t>declaration</w:t>
      </w:r>
      <w:r>
        <w:rPr>
          <w:spacing w:val="-7"/>
        </w:rPr>
        <w:t> </w:t>
      </w:r>
      <w:r>
        <w:rPr/>
        <w:t>struct. This</w:t>
      </w:r>
      <w:r>
        <w:rPr>
          <w:spacing w:val="-6"/>
        </w:rPr>
        <w:t> </w:t>
      </w:r>
      <w:r>
        <w:rPr/>
        <w:t>asset</w:t>
      </w:r>
      <w:r>
        <w:rPr>
          <w:spacing w:val="-5"/>
        </w:rPr>
        <w:t> </w:t>
      </w:r>
      <w:r>
        <w:rPr/>
        <w:t>is marshalled</w:t>
      </w:r>
      <w:r>
        <w:rPr>
          <w:spacing w:val="-11"/>
        </w:rPr>
        <w:t> </w:t>
      </w:r>
      <w:r>
        <w:rPr/>
        <w:t>and committed</w:t>
      </w:r>
      <w:r>
        <w:rPr>
          <w:spacing w:val="-11"/>
        </w:rPr>
        <w:t> </w:t>
      </w:r>
      <w:r>
        <w:rPr/>
        <w:t>to the</w:t>
      </w:r>
      <w:r>
        <w:rPr>
          <w:spacing w:val="-13"/>
        </w:rPr>
        <w:t> </w:t>
      </w:r>
      <w:r>
        <w:rPr/>
        <w:t>ledger</w:t>
      </w:r>
      <w:r>
        <w:rPr>
          <w:spacing w:val="-14"/>
        </w:rPr>
        <w:t> </w:t>
      </w:r>
      <w:r>
        <w:rPr/>
        <w:t>as part</w:t>
      </w:r>
      <w:r>
        <w:rPr>
          <w:spacing w:val="-5"/>
        </w:rPr>
        <w:t> </w:t>
      </w:r>
      <w:r>
        <w:rPr/>
        <w:t>of</w:t>
      </w:r>
      <w:r>
        <w:rPr>
          <w:spacing w:val="-1"/>
        </w:rPr>
        <w:t> </w:t>
      </w:r>
      <w:r>
        <w:rPr/>
        <w:t>the</w:t>
      </w:r>
      <w:r>
        <w:rPr>
          <w:spacing w:val="-13"/>
        </w:rPr>
        <w:t> </w:t>
      </w:r>
      <w:r>
        <w:rPr/>
        <w:t>loop. Finally,</w:t>
      </w:r>
      <w:r>
        <w:rPr>
          <w:spacing w:val="-14"/>
        </w:rPr>
        <w:t> </w:t>
      </w:r>
      <w:r>
        <w:rPr/>
        <w:t>the new composite</w:t>
      </w:r>
      <w:r>
        <w:rPr>
          <w:spacing w:val="-13"/>
        </w:rPr>
        <w:t> </w:t>
      </w:r>
      <w:r>
        <w:rPr/>
        <w:t>key is appended</w:t>
      </w:r>
      <w:r>
        <w:rPr>
          <w:spacing w:val="-7"/>
        </w:rPr>
        <w:t> </w:t>
      </w:r>
      <w:r>
        <w:rPr/>
        <w:t>to the slice of strings attribute called ConsumptionDeclarations that</w:t>
      </w:r>
      <w:r>
        <w:rPr>
          <w:spacing w:val="-1"/>
        </w:rPr>
        <w:t> </w:t>
      </w:r>
      <w:r>
        <w:rPr/>
        <w:t>was added</w:t>
      </w:r>
      <w:r>
        <w:rPr>
          <w:spacing w:val="-7"/>
        </w:rPr>
        <w:t> </w:t>
      </w:r>
      <w:r>
        <w:rPr/>
        <w:t>to all GO </w:t>
      </w:r>
      <w:r>
        <w:rPr>
          <w:spacing w:val="-2"/>
        </w:rPr>
        <w:t>structs.</w:t>
      </w:r>
    </w:p>
    <w:p>
      <w:pPr>
        <w:pStyle w:val="BodyText"/>
        <w:spacing w:line="259" w:lineRule="auto" w:before="168"/>
        <w:ind w:right="142"/>
        <w:jc w:val="both"/>
      </w:pPr>
      <w:r>
        <w:rPr/>
        <w:t>As</w:t>
      </w:r>
      <w:r>
        <w:rPr>
          <w:spacing w:val="-1"/>
        </w:rPr>
        <w:t> </w:t>
      </w:r>
      <w:r>
        <w:rPr/>
        <w:t>mentioned, the transfer</w:t>
      </w:r>
      <w:r>
        <w:rPr>
          <w:spacing w:val="-1"/>
        </w:rPr>
        <w:t> </w:t>
      </w:r>
      <w:r>
        <w:rPr/>
        <w:t>functions need to pass</w:t>
      </w:r>
      <w:r>
        <w:rPr>
          <w:spacing w:val="-14"/>
        </w:rPr>
        <w:t> </w:t>
      </w:r>
      <w:r>
        <w:rPr/>
        <w:t>all</w:t>
      </w:r>
      <w:r>
        <w:rPr>
          <w:spacing w:val="-4"/>
        </w:rPr>
        <w:t> </w:t>
      </w:r>
      <w:r>
        <w:rPr/>
        <w:t>the consumption declaration structs together</w:t>
      </w:r>
      <w:r>
        <w:rPr>
          <w:spacing w:val="-1"/>
        </w:rPr>
        <w:t> </w:t>
      </w:r>
      <w:r>
        <w:rPr/>
        <w:t>with a GO if this GO was created from</w:t>
      </w:r>
      <w:r>
        <w:rPr>
          <w:spacing w:val="-14"/>
        </w:rPr>
        <w:t> </w:t>
      </w:r>
      <w:r>
        <w:rPr/>
        <w:t>a conversion</w:t>
      </w:r>
      <w:r>
        <w:rPr>
          <w:spacing w:val="-10"/>
        </w:rPr>
        <w:t> </w:t>
      </w:r>
      <w:r>
        <w:rPr/>
        <w:t>process. For the granular transfer functions, during</w:t>
      </w:r>
      <w:r>
        <w:rPr>
          <w:spacing w:val="-10"/>
        </w:rPr>
        <w:t> </w:t>
      </w:r>
      <w:r>
        <w:rPr/>
        <w:t>the for loop, looping</w:t>
      </w:r>
      <w:r>
        <w:rPr>
          <w:spacing w:val="-9"/>
        </w:rPr>
        <w:t> </w:t>
      </w:r>
      <w:r>
        <w:rPr/>
        <w:t>over the GOs to transfer, for each GO a new for loop</w:t>
      </w:r>
      <w:r>
        <w:rPr>
          <w:spacing w:val="-9"/>
        </w:rPr>
        <w:t> </w:t>
      </w:r>
      <w:r>
        <w:rPr/>
        <w:t>needs to be started</w:t>
      </w:r>
      <w:r>
        <w:rPr>
          <w:spacing w:val="-9"/>
        </w:rPr>
        <w:t> </w:t>
      </w:r>
      <w:r>
        <w:rPr/>
        <w:t>of length of the slice of strings that</w:t>
      </w:r>
      <w:r>
        <w:rPr>
          <w:spacing w:val="-3"/>
        </w:rPr>
        <w:t> </w:t>
      </w:r>
      <w:r>
        <w:rPr/>
        <w:t>is the consumption declaration</w:t>
      </w:r>
      <w:r>
        <w:rPr>
          <w:spacing w:val="-10"/>
        </w:rPr>
        <w:t> </w:t>
      </w:r>
      <w:r>
        <w:rPr/>
        <w:t>attribute.</w:t>
      </w:r>
      <w:r>
        <w:rPr>
          <w:spacing w:val="-14"/>
        </w:rPr>
        <w:t> </w:t>
      </w:r>
      <w:r>
        <w:rPr/>
        <w:t>For each</w:t>
      </w:r>
      <w:r>
        <w:rPr>
          <w:spacing w:val="-10"/>
        </w:rPr>
        <w:t> </w:t>
      </w:r>
      <w:r>
        <w:rPr/>
        <w:t>element</w:t>
      </w:r>
      <w:r>
        <w:rPr>
          <w:spacing w:val="-3"/>
        </w:rPr>
        <w:t> </w:t>
      </w:r>
      <w:r>
        <w:rPr/>
        <w:t>i</w:t>
      </w:r>
      <w:r>
        <w:rPr>
          <w:spacing w:val="-3"/>
        </w:rPr>
        <w:t> </w:t>
      </w:r>
      <w:r>
        <w:rPr/>
        <w:t>of the</w:t>
      </w:r>
      <w:r>
        <w:rPr>
          <w:spacing w:val="-12"/>
        </w:rPr>
        <w:t> </w:t>
      </w:r>
      <w:r>
        <w:rPr/>
        <w:t>consumption declaration slice of strings, we use the </w:t>
      </w:r>
      <w:r>
        <w:rPr>
          <w:i/>
        </w:rPr>
        <w:t>strings.HasPrefix() </w:t>
      </w:r>
      <w:r>
        <w:rPr/>
        <w:t>method of the strings package to check whether the element starts with the identifier of the composite keys of the consumption declaration structs,</w:t>
      </w:r>
      <w:r>
        <w:rPr>
          <w:spacing w:val="-11"/>
        </w:rPr>
        <w:t> </w:t>
      </w:r>
      <w:r>
        <w:rPr/>
        <w:t>that</w:t>
      </w:r>
      <w:r>
        <w:rPr>
          <w:spacing w:val="-9"/>
        </w:rPr>
        <w:t> </w:t>
      </w:r>
      <w:r>
        <w:rPr/>
        <w:t>is,</w:t>
      </w:r>
      <w:r>
        <w:rPr>
          <w:spacing w:val="-3"/>
        </w:rPr>
        <w:t> </w:t>
      </w:r>
      <w:r>
        <w:rPr/>
        <w:t>eCon</w:t>
      </w:r>
      <w:r>
        <w:rPr>
          <w:spacing w:val="-14"/>
        </w:rPr>
        <w:t> </w:t>
      </w:r>
      <w:r>
        <w:rPr/>
        <w:t>or</w:t>
      </w:r>
      <w:r>
        <w:rPr>
          <w:spacing w:val="-6"/>
        </w:rPr>
        <w:t> </w:t>
      </w:r>
      <w:r>
        <w:rPr/>
        <w:t>hCon.</w:t>
      </w:r>
      <w:r>
        <w:rPr>
          <w:spacing w:val="-3"/>
        </w:rPr>
        <w:t> </w:t>
      </w:r>
      <w:r>
        <w:rPr/>
        <w:t>If</w:t>
      </w:r>
      <w:r>
        <w:rPr>
          <w:spacing w:val="-6"/>
        </w:rPr>
        <w:t> </w:t>
      </w:r>
      <w:r>
        <w:rPr/>
        <w:t>one</w:t>
      </w:r>
      <w:r>
        <w:rPr>
          <w:spacing w:val="-14"/>
        </w:rPr>
        <w:t> </w:t>
      </w:r>
      <w:r>
        <w:rPr/>
        <w:t>of</w:t>
      </w:r>
      <w:r>
        <w:rPr>
          <w:spacing w:val="-6"/>
        </w:rPr>
        <w:t> </w:t>
      </w:r>
      <w:r>
        <w:rPr/>
        <w:t>these</w:t>
      </w:r>
      <w:r>
        <w:rPr>
          <w:spacing w:val="-14"/>
        </w:rPr>
        <w:t> </w:t>
      </w:r>
      <w:r>
        <w:rPr/>
        <w:t>conditions</w:t>
      </w:r>
      <w:r>
        <w:rPr>
          <w:spacing w:val="-4"/>
        </w:rPr>
        <w:t> </w:t>
      </w:r>
      <w:r>
        <w:rPr/>
        <w:t>is</w:t>
      </w:r>
      <w:r>
        <w:rPr>
          <w:spacing w:val="-4"/>
        </w:rPr>
        <w:t> </w:t>
      </w:r>
      <w:r>
        <w:rPr/>
        <w:t>true,</w:t>
      </w:r>
      <w:r>
        <w:rPr>
          <w:spacing w:val="-3"/>
        </w:rPr>
        <w:t> </w:t>
      </w:r>
      <w:r>
        <w:rPr/>
        <w:t>the</w:t>
      </w:r>
      <w:r>
        <w:rPr>
          <w:spacing w:val="-2"/>
        </w:rPr>
        <w:t> </w:t>
      </w:r>
      <w:r>
        <w:rPr/>
        <w:t>composite</w:t>
      </w:r>
      <w:r>
        <w:rPr>
          <w:spacing w:val="-2"/>
        </w:rPr>
        <w:t> </w:t>
      </w:r>
      <w:r>
        <w:rPr/>
        <w:t>key</w:t>
      </w:r>
      <w:r>
        <w:rPr>
          <w:spacing w:val="-14"/>
        </w:rPr>
        <w:t> </w:t>
      </w:r>
      <w:r>
        <w:rPr/>
        <w:t>stored</w:t>
      </w:r>
      <w:r>
        <w:rPr>
          <w:spacing w:val="-14"/>
        </w:rPr>
        <w:t> </w:t>
      </w:r>
      <w:r>
        <w:rPr/>
        <w:t>in that</w:t>
      </w:r>
      <w:r>
        <w:rPr>
          <w:spacing w:val="-9"/>
        </w:rPr>
        <w:t> </w:t>
      </w:r>
      <w:r>
        <w:rPr/>
        <w:t>element of the slice is used to read the associated consumption</w:t>
      </w:r>
      <w:r>
        <w:rPr>
          <w:spacing w:val="-11"/>
        </w:rPr>
        <w:t> </w:t>
      </w:r>
      <w:r>
        <w:rPr/>
        <w:t>declaration struct, change its ownerID, marshal it,</w:t>
      </w:r>
      <w:r>
        <w:rPr>
          <w:spacing w:val="39"/>
        </w:rPr>
        <w:t> </w:t>
      </w:r>
      <w:r>
        <w:rPr/>
        <w:t>place</w:t>
      </w:r>
      <w:r>
        <w:rPr>
          <w:spacing w:val="40"/>
        </w:rPr>
        <w:t> </w:t>
      </w:r>
      <w:r>
        <w:rPr/>
        <w:t>it</w:t>
      </w:r>
      <w:r>
        <w:rPr>
          <w:spacing w:val="30"/>
        </w:rPr>
        <w:t> </w:t>
      </w:r>
      <w:r>
        <w:rPr/>
        <w:t>into</w:t>
      </w:r>
      <w:r>
        <w:rPr>
          <w:spacing w:val="40"/>
        </w:rPr>
        <w:t> </w:t>
      </w:r>
      <w:r>
        <w:rPr/>
        <w:t>the</w:t>
      </w:r>
      <w:r>
        <w:rPr>
          <w:spacing w:val="40"/>
        </w:rPr>
        <w:t> </w:t>
      </w:r>
      <w:r>
        <w:rPr/>
        <w:t>buyer’s</w:t>
      </w:r>
      <w:r>
        <w:rPr>
          <w:spacing w:val="37"/>
        </w:rPr>
        <w:t> </w:t>
      </w:r>
      <w:r>
        <w:rPr/>
        <w:t>collection</w:t>
      </w:r>
      <w:r>
        <w:rPr>
          <w:spacing w:val="40"/>
        </w:rPr>
        <w:t> </w:t>
      </w:r>
      <w:r>
        <w:rPr/>
        <w:t>and</w:t>
      </w:r>
      <w:r>
        <w:rPr>
          <w:spacing w:val="40"/>
        </w:rPr>
        <w:t> </w:t>
      </w:r>
      <w:r>
        <w:rPr/>
        <w:t>delete</w:t>
      </w:r>
      <w:r>
        <w:rPr>
          <w:spacing w:val="40"/>
        </w:rPr>
        <w:t> </w:t>
      </w:r>
      <w:r>
        <w:rPr/>
        <w:t>it</w:t>
      </w:r>
      <w:r>
        <w:rPr>
          <w:spacing w:val="30"/>
        </w:rPr>
        <w:t> </w:t>
      </w:r>
      <w:r>
        <w:rPr/>
        <w:t>from</w:t>
      </w:r>
      <w:r>
        <w:rPr>
          <w:spacing w:val="40"/>
        </w:rPr>
        <w:t> </w:t>
      </w:r>
      <w:r>
        <w:rPr/>
        <w:t>the</w:t>
      </w:r>
      <w:r>
        <w:rPr>
          <w:spacing w:val="40"/>
        </w:rPr>
        <w:t> </w:t>
      </w:r>
      <w:r>
        <w:rPr/>
        <w:t>seller’s</w:t>
      </w:r>
      <w:r>
        <w:rPr>
          <w:spacing w:val="37"/>
        </w:rPr>
        <w:t> </w:t>
      </w:r>
      <w:r>
        <w:rPr/>
        <w:t>collection.</w:t>
      </w:r>
    </w:p>
    <w:p>
      <w:pPr>
        <w:pStyle w:val="BodyText"/>
        <w:spacing w:before="6"/>
        <w:ind w:left="0"/>
        <w:rPr>
          <w:sz w:val="11"/>
        </w:rPr>
      </w:pPr>
      <w:r>
        <w:rPr>
          <w:sz w:val="11"/>
        </w:rPr>
        <w:drawing>
          <wp:anchor distT="0" distB="0" distL="0" distR="0" allowOverlap="1" layoutInCell="1" locked="0" behindDoc="1" simplePos="0" relativeHeight="487592960">
            <wp:simplePos x="0" y="0"/>
            <wp:positionH relativeFrom="page">
              <wp:posOffset>933681</wp:posOffset>
            </wp:positionH>
            <wp:positionV relativeFrom="paragraph">
              <wp:posOffset>99916</wp:posOffset>
            </wp:positionV>
            <wp:extent cx="5586100" cy="1705070"/>
            <wp:effectExtent l="0" t="0" r="0" b="0"/>
            <wp:wrapTopAndBottom/>
            <wp:docPr id="18" name="Image 18" descr="A close up of a text  Description automatically generated"/>
            <wp:cNvGraphicFramePr>
              <a:graphicFrameLocks/>
            </wp:cNvGraphicFramePr>
            <a:graphic>
              <a:graphicData uri="http://schemas.openxmlformats.org/drawingml/2006/picture">
                <pic:pic>
                  <pic:nvPicPr>
                    <pic:cNvPr id="18" name="Image 18" descr="A close up of a text  Description automatically generated"/>
                    <pic:cNvPicPr/>
                  </pic:nvPicPr>
                  <pic:blipFill>
                    <a:blip r:embed="rId23" cstate="print"/>
                    <a:stretch>
                      <a:fillRect/>
                    </a:stretch>
                  </pic:blipFill>
                  <pic:spPr>
                    <a:xfrm>
                      <a:off x="0" y="0"/>
                      <a:ext cx="5586100" cy="1705070"/>
                    </a:xfrm>
                    <a:prstGeom prst="rect">
                      <a:avLst/>
                    </a:prstGeom>
                  </pic:spPr>
                </pic:pic>
              </a:graphicData>
            </a:graphic>
          </wp:anchor>
        </w:drawing>
      </w:r>
    </w:p>
    <w:p>
      <w:pPr>
        <w:pStyle w:val="BodyText"/>
        <w:spacing w:before="191"/>
        <w:ind w:left="0"/>
      </w:pPr>
    </w:p>
    <w:p>
      <w:pPr>
        <w:pStyle w:val="Heading6"/>
        <w:ind w:left="933"/>
      </w:pPr>
      <w:r>
        <w:rPr/>
        <w:t>Figure</w:t>
      </w:r>
      <w:r>
        <w:rPr>
          <w:spacing w:val="8"/>
        </w:rPr>
        <w:t> </w:t>
      </w:r>
      <w:r>
        <w:rPr/>
        <w:t>9</w:t>
      </w:r>
      <w:r>
        <w:rPr>
          <w:spacing w:val="-9"/>
        </w:rPr>
        <w:t> </w:t>
      </w:r>
      <w:r>
        <w:rPr/>
        <w:t>–</w:t>
      </w:r>
      <w:r>
        <w:rPr>
          <w:spacing w:val="10"/>
        </w:rPr>
        <w:t> </w:t>
      </w:r>
      <w:r>
        <w:rPr/>
        <w:t>for</w:t>
      </w:r>
      <w:r>
        <w:rPr>
          <w:spacing w:val="-4"/>
        </w:rPr>
        <w:t> </w:t>
      </w:r>
      <w:r>
        <w:rPr/>
        <w:t>loop of</w:t>
      </w:r>
      <w:r>
        <w:rPr>
          <w:spacing w:val="4"/>
        </w:rPr>
        <w:t> </w:t>
      </w:r>
      <w:r>
        <w:rPr/>
        <w:t>consumption declaration</w:t>
      </w:r>
      <w:r>
        <w:rPr>
          <w:spacing w:val="2"/>
        </w:rPr>
        <w:t> </w:t>
      </w:r>
      <w:r>
        <w:rPr/>
        <w:t>transfer</w:t>
      </w:r>
      <w:r>
        <w:rPr>
          <w:spacing w:val="-5"/>
        </w:rPr>
        <w:t> </w:t>
      </w:r>
      <w:r>
        <w:rPr/>
        <w:t>during</w:t>
      </w:r>
      <w:r>
        <w:rPr>
          <w:spacing w:val="-1"/>
        </w:rPr>
        <w:t> </w:t>
      </w:r>
      <w:r>
        <w:rPr/>
        <w:t>transfer</w:t>
      </w:r>
      <w:r>
        <w:rPr>
          <w:spacing w:val="-5"/>
        </w:rPr>
        <w:t> </w:t>
      </w:r>
      <w:r>
        <w:rPr>
          <w:spacing w:val="-2"/>
        </w:rPr>
        <w:t>functions</w:t>
      </w:r>
    </w:p>
    <w:p>
      <w:pPr>
        <w:pStyle w:val="BodyText"/>
        <w:spacing w:before="68"/>
        <w:ind w:left="0"/>
        <w:rPr>
          <w:rFonts w:ascii="Calibri"/>
          <w:b/>
        </w:rPr>
      </w:pPr>
    </w:p>
    <w:p>
      <w:pPr>
        <w:pStyle w:val="BodyText"/>
        <w:spacing w:line="256" w:lineRule="auto"/>
        <w:ind w:right="149"/>
        <w:jc w:val="both"/>
      </w:pPr>
      <w:r>
        <w:rPr/>
        <w:t>Further, two new query functions,</w:t>
      </w:r>
      <w:r>
        <w:rPr>
          <w:spacing w:val="-11"/>
        </w:rPr>
        <w:t> </w:t>
      </w:r>
      <w:r>
        <w:rPr/>
        <w:t>one to return electricity consumption declarations to an authorized user</w:t>
      </w:r>
      <w:r>
        <w:rPr>
          <w:spacing w:val="-14"/>
        </w:rPr>
        <w:t> </w:t>
      </w:r>
      <w:r>
        <w:rPr/>
        <w:t>and</w:t>
      </w:r>
      <w:r>
        <w:rPr>
          <w:spacing w:val="-14"/>
        </w:rPr>
        <w:t> </w:t>
      </w:r>
      <w:r>
        <w:rPr/>
        <w:t>one</w:t>
      </w:r>
      <w:r>
        <w:rPr>
          <w:spacing w:val="-9"/>
        </w:rPr>
        <w:t> </w:t>
      </w:r>
      <w:r>
        <w:rPr/>
        <w:t>to return a</w:t>
      </w:r>
      <w:r>
        <w:rPr>
          <w:spacing w:val="-4"/>
        </w:rPr>
        <w:t> </w:t>
      </w:r>
      <w:r>
        <w:rPr/>
        <w:t>hydrogen</w:t>
      </w:r>
      <w:r>
        <w:rPr>
          <w:spacing w:val="-14"/>
        </w:rPr>
        <w:t> </w:t>
      </w:r>
      <w:r>
        <w:rPr/>
        <w:t>consumption</w:t>
      </w:r>
      <w:r>
        <w:rPr>
          <w:spacing w:val="-14"/>
        </w:rPr>
        <w:t> </w:t>
      </w:r>
      <w:r>
        <w:rPr/>
        <w:t>declaration,</w:t>
      </w:r>
      <w:r>
        <w:rPr>
          <w:spacing w:val="-5"/>
        </w:rPr>
        <w:t> </w:t>
      </w:r>
      <w:r>
        <w:rPr/>
        <w:t>are</w:t>
      </w:r>
      <w:r>
        <w:rPr>
          <w:spacing w:val="-4"/>
        </w:rPr>
        <w:t> </w:t>
      </w:r>
      <w:r>
        <w:rPr/>
        <w:t>created.</w:t>
      </w:r>
      <w:r>
        <w:rPr>
          <w:spacing w:val="-6"/>
        </w:rPr>
        <w:t> </w:t>
      </w:r>
      <w:r>
        <w:rPr/>
        <w:t>Thesefunctions</w:t>
      </w:r>
      <w:r>
        <w:rPr>
          <w:spacing w:val="-7"/>
        </w:rPr>
        <w:t> </w:t>
      </w:r>
      <w:r>
        <w:rPr/>
        <w:t>are</w:t>
      </w:r>
      <w:r>
        <w:rPr>
          <w:spacing w:val="-4"/>
        </w:rPr>
        <w:t> </w:t>
      </w:r>
      <w:r>
        <w:rPr/>
        <w:t>very</w:t>
      </w:r>
      <w:r>
        <w:rPr>
          <w:spacing w:val="-14"/>
        </w:rPr>
        <w:t> </w:t>
      </w:r>
      <w:r>
        <w:rPr/>
        <w:t>similar to other query functions reading private assets such as ReadPrivateElectricityGO() that were implemented</w:t>
      </w:r>
      <w:r>
        <w:rPr>
          <w:spacing w:val="28"/>
        </w:rPr>
        <w:t> </w:t>
      </w:r>
      <w:r>
        <w:rPr/>
        <w:t>as</w:t>
      </w:r>
      <w:r>
        <w:rPr>
          <w:spacing w:val="59"/>
        </w:rPr>
        <w:t> </w:t>
      </w:r>
      <w:r>
        <w:rPr/>
        <w:t>part</w:t>
      </w:r>
      <w:r>
        <w:rPr>
          <w:spacing w:val="40"/>
        </w:rPr>
        <w:t> </w:t>
      </w:r>
      <w:r>
        <w:rPr/>
        <w:t>of</w:t>
      </w:r>
      <w:r>
        <w:rPr>
          <w:spacing w:val="55"/>
        </w:rPr>
        <w:t> </w:t>
      </w:r>
      <w:r>
        <w:rPr/>
        <w:t>the</w:t>
      </w:r>
      <w:r>
        <w:rPr>
          <w:spacing w:val="61"/>
        </w:rPr>
        <w:t> </w:t>
      </w:r>
      <w:r>
        <w:rPr/>
        <w:t>second</w:t>
      </w:r>
      <w:r>
        <w:rPr>
          <w:spacing w:val="28"/>
        </w:rPr>
        <w:t> </w:t>
      </w:r>
      <w:r>
        <w:rPr/>
        <w:t>design</w:t>
      </w:r>
      <w:r>
        <w:rPr>
          <w:spacing w:val="40"/>
        </w:rPr>
        <w:t> </w:t>
      </w:r>
      <w:r>
        <w:rPr/>
        <w:t>cycle.</w:t>
      </w:r>
      <w:r>
        <w:rPr>
          <w:spacing w:val="40"/>
        </w:rPr>
        <w:t> </w:t>
      </w:r>
      <w:r>
        <w:rPr/>
        <w:t>They</w:t>
      </w:r>
      <w:r>
        <w:rPr>
          <w:spacing w:val="40"/>
        </w:rPr>
        <w:t> </w:t>
      </w:r>
      <w:r>
        <w:rPr/>
        <w:t>take</w:t>
      </w:r>
      <w:r>
        <w:rPr>
          <w:spacing w:val="40"/>
        </w:rPr>
        <w:t> </w:t>
      </w:r>
      <w:r>
        <w:rPr/>
        <w:t>an</w:t>
      </w:r>
      <w:r>
        <w:rPr>
          <w:spacing w:val="64"/>
        </w:rPr>
        <w:t> </w:t>
      </w:r>
      <w:r>
        <w:rPr/>
        <w:t>composite key</w:t>
      </w:r>
      <w:r>
        <w:rPr>
          <w:spacing w:val="64"/>
        </w:rPr>
        <w:t> </w:t>
      </w:r>
      <w:r>
        <w:rPr/>
        <w:t>of</w:t>
      </w:r>
      <w:r>
        <w:rPr>
          <w:spacing w:val="55"/>
        </w:rPr>
        <w:t> </w:t>
      </w:r>
      <w:r>
        <w:rPr/>
        <w:t>a</w:t>
      </w:r>
      <w:r>
        <w:rPr>
          <w:spacing w:val="61"/>
        </w:rPr>
        <w:t> </w:t>
      </w:r>
      <w:r>
        <w:rPr/>
        <w:t>consumption</w:t>
      </w:r>
    </w:p>
    <w:p>
      <w:pPr>
        <w:pStyle w:val="BodyText"/>
        <w:spacing w:after="0" w:line="256" w:lineRule="auto"/>
        <w:jc w:val="both"/>
        <w:sectPr>
          <w:pgSz w:w="11910" w:h="16850"/>
          <w:pgMar w:header="0" w:footer="977" w:top="1200" w:bottom="1220" w:left="1275" w:right="1275"/>
        </w:sectPr>
      </w:pPr>
    </w:p>
    <w:p>
      <w:pPr>
        <w:pStyle w:val="BodyText"/>
        <w:spacing w:line="264" w:lineRule="auto" w:before="76"/>
        <w:ind w:right="128"/>
        <w:jc w:val="both"/>
      </w:pPr>
      <w:r>
        <w:rPr/>
        <w:t>declaration</w:t>
      </w:r>
      <w:r>
        <w:rPr>
          <w:spacing w:val="-8"/>
        </w:rPr>
        <w:t> </w:t>
      </w:r>
      <w:r>
        <w:rPr/>
        <w:t>and</w:t>
      </w:r>
      <w:r>
        <w:rPr>
          <w:spacing w:val="-8"/>
        </w:rPr>
        <w:t> </w:t>
      </w:r>
      <w:r>
        <w:rPr/>
        <w:t>an MSP</w:t>
      </w:r>
      <w:r>
        <w:rPr>
          <w:spacing w:val="-5"/>
        </w:rPr>
        <w:t> </w:t>
      </w:r>
      <w:r>
        <w:rPr/>
        <w:t>ID to construct</w:t>
      </w:r>
      <w:r>
        <w:rPr>
          <w:spacing w:val="-1"/>
        </w:rPr>
        <w:t> </w:t>
      </w:r>
      <w:r>
        <w:rPr/>
        <w:t>the name</w:t>
      </w:r>
      <w:r>
        <w:rPr>
          <w:spacing w:val="-10"/>
        </w:rPr>
        <w:t> </w:t>
      </w:r>
      <w:r>
        <w:rPr/>
        <w:t>of the private</w:t>
      </w:r>
      <w:r>
        <w:rPr>
          <w:spacing w:val="-10"/>
        </w:rPr>
        <w:t> </w:t>
      </w:r>
      <w:r>
        <w:rPr/>
        <w:t>collection</w:t>
      </w:r>
      <w:r>
        <w:rPr>
          <w:spacing w:val="-8"/>
        </w:rPr>
        <w:t> </w:t>
      </w:r>
      <w:r>
        <w:rPr/>
        <w:t>as transient</w:t>
      </w:r>
      <w:r>
        <w:rPr>
          <w:spacing w:val="-1"/>
        </w:rPr>
        <w:t> </w:t>
      </w:r>
      <w:r>
        <w:rPr/>
        <w:t>inputs,</w:t>
      </w:r>
      <w:r>
        <w:rPr>
          <w:spacing w:val="-13"/>
        </w:rPr>
        <w:t> </w:t>
      </w:r>
      <w:r>
        <w:rPr/>
        <w:t>query</w:t>
      </w:r>
      <w:r>
        <w:rPr>
          <w:spacing w:val="-8"/>
        </w:rPr>
        <w:t> </w:t>
      </w:r>
      <w:r>
        <w:rPr/>
        <w:t>the object from the ledger, where the collection read policy determined in the collections-config.json determines</w:t>
      </w:r>
      <w:r>
        <w:rPr>
          <w:spacing w:val="40"/>
        </w:rPr>
        <w:t> </w:t>
      </w:r>
      <w:r>
        <w:rPr/>
        <w:t>access</w:t>
      </w:r>
      <w:r>
        <w:rPr>
          <w:spacing w:val="40"/>
        </w:rPr>
        <w:t> </w:t>
      </w:r>
      <w:r>
        <w:rPr/>
        <w:t>of</w:t>
      </w:r>
      <w:r>
        <w:rPr>
          <w:spacing w:val="40"/>
        </w:rPr>
        <w:t> </w:t>
      </w:r>
      <w:r>
        <w:rPr/>
        <w:t>the</w:t>
      </w:r>
      <w:r>
        <w:rPr>
          <w:spacing w:val="40"/>
        </w:rPr>
        <w:t> </w:t>
      </w:r>
      <w:r>
        <w:rPr/>
        <w:t>invoking</w:t>
      </w:r>
      <w:r>
        <w:rPr>
          <w:spacing w:val="25"/>
        </w:rPr>
        <w:t> </w:t>
      </w:r>
      <w:r>
        <w:rPr/>
        <w:t>client,</w:t>
      </w:r>
      <w:r>
        <w:rPr>
          <w:spacing w:val="40"/>
        </w:rPr>
        <w:t> </w:t>
      </w:r>
      <w:r>
        <w:rPr/>
        <w:t>and</w:t>
      </w:r>
      <w:r>
        <w:rPr>
          <w:spacing w:val="40"/>
        </w:rPr>
        <w:t> </w:t>
      </w:r>
      <w:r>
        <w:rPr/>
        <w:t>then</w:t>
      </w:r>
      <w:r>
        <w:rPr>
          <w:spacing w:val="40"/>
        </w:rPr>
        <w:t> </w:t>
      </w:r>
      <w:r>
        <w:rPr/>
        <w:t>return</w:t>
      </w:r>
      <w:r>
        <w:rPr>
          <w:spacing w:val="40"/>
        </w:rPr>
        <w:t> </w:t>
      </w:r>
      <w:r>
        <w:rPr/>
        <w:t>the</w:t>
      </w:r>
      <w:r>
        <w:rPr>
          <w:spacing w:val="40"/>
        </w:rPr>
        <w:t> </w:t>
      </w:r>
      <w:r>
        <w:rPr/>
        <w:t>object</w:t>
      </w:r>
      <w:r>
        <w:rPr>
          <w:spacing w:val="33"/>
        </w:rPr>
        <w:t> </w:t>
      </w:r>
      <w:r>
        <w:rPr/>
        <w:t>to</w:t>
      </w:r>
      <w:r>
        <w:rPr>
          <w:spacing w:val="40"/>
        </w:rPr>
        <w:t> </w:t>
      </w:r>
      <w:r>
        <w:rPr/>
        <w:t>the</w:t>
      </w:r>
      <w:r>
        <w:rPr>
          <w:spacing w:val="40"/>
        </w:rPr>
        <w:t> </w:t>
      </w:r>
      <w:r>
        <w:rPr/>
        <w:t>client.</w:t>
      </w:r>
    </w:p>
    <w:p>
      <w:pPr>
        <w:pStyle w:val="Heading6"/>
        <w:spacing w:before="140"/>
        <w:rPr>
          <w:rFonts w:ascii="Times New Roman"/>
        </w:rPr>
      </w:pPr>
      <w:r>
        <w:rPr>
          <w:rFonts w:ascii="Times New Roman"/>
          <w:spacing w:val="-2"/>
        </w:rPr>
        <w:t>Cancellation</w:t>
      </w:r>
    </w:p>
    <w:p>
      <w:pPr>
        <w:pStyle w:val="BodyText"/>
        <w:spacing w:line="259" w:lineRule="auto" w:before="183"/>
        <w:ind w:right="126"/>
        <w:jc w:val="both"/>
      </w:pPr>
      <w:r>
        <w:rPr/>
        <w:t>Two asset cancellation functions </w:t>
      </w:r>
      <w:r>
        <w:rPr>
          <w:i/>
        </w:rPr>
        <w:t>ClaimRenewableattributesElectricity() </w:t>
      </w:r>
      <w:r>
        <w:rPr/>
        <w:t>and </w:t>
      </w:r>
      <w:r>
        <w:rPr>
          <w:i/>
        </w:rPr>
        <w:t>ClaimRenewableattributesHydrogen() </w:t>
      </w:r>
      <w:r>
        <w:rPr/>
        <w:t>were implemented as part of the third design cycle. Both functions enable granular cancellation by amount value. A</w:t>
      </w:r>
      <w:r>
        <w:rPr>
          <w:spacing w:val="40"/>
        </w:rPr>
        <w:t> </w:t>
      </w:r>
      <w:r>
        <w:rPr/>
        <w:t>second type of cancellation function, cancelling</w:t>
      </w:r>
      <w:r>
        <w:rPr>
          <w:spacing w:val="-8"/>
        </w:rPr>
        <w:t> </w:t>
      </w:r>
      <w:r>
        <w:rPr/>
        <w:t>GOs at</w:t>
      </w:r>
      <w:r>
        <w:rPr>
          <w:spacing w:val="-2"/>
        </w:rPr>
        <w:t> </w:t>
      </w:r>
      <w:r>
        <w:rPr/>
        <w:t>the single-asset</w:t>
      </w:r>
      <w:r>
        <w:rPr>
          <w:spacing w:val="-2"/>
        </w:rPr>
        <w:t> </w:t>
      </w:r>
      <w:r>
        <w:rPr/>
        <w:t>level, could</w:t>
      </w:r>
      <w:r>
        <w:rPr>
          <w:spacing w:val="-8"/>
        </w:rPr>
        <w:t> </w:t>
      </w:r>
      <w:r>
        <w:rPr/>
        <w:t>have easily been</w:t>
      </w:r>
      <w:r>
        <w:rPr>
          <w:spacing w:val="-8"/>
        </w:rPr>
        <w:t> </w:t>
      </w:r>
      <w:r>
        <w:rPr/>
        <w:t>implemented</w:t>
      </w:r>
      <w:r>
        <w:rPr>
          <w:spacing w:val="-8"/>
        </w:rPr>
        <w:t> </w:t>
      </w:r>
      <w:r>
        <w:rPr/>
        <w:t>and</w:t>
      </w:r>
      <w:r>
        <w:rPr>
          <w:spacing w:val="-8"/>
        </w:rPr>
        <w:t> </w:t>
      </w:r>
      <w:r>
        <w:rPr/>
        <w:t>would have</w:t>
      </w:r>
      <w:r>
        <w:rPr>
          <w:spacing w:val="-11"/>
        </w:rPr>
        <w:t> </w:t>
      </w:r>
      <w:r>
        <w:rPr/>
        <w:t>followed a similar logic</w:t>
      </w:r>
      <w:r>
        <w:rPr>
          <w:spacing w:val="40"/>
        </w:rPr>
        <w:t> </w:t>
      </w:r>
      <w:r>
        <w:rPr/>
        <w:t>to the single-asset transfer functions.</w:t>
      </w:r>
      <w:r>
        <w:rPr>
          <w:spacing w:val="-10"/>
        </w:rPr>
        <w:t> </w:t>
      </w:r>
      <w:r>
        <w:rPr/>
        <w:t>Since the cancellation functions</w:t>
      </w:r>
      <w:r>
        <w:rPr>
          <w:spacing w:val="-11"/>
        </w:rPr>
        <w:t> </w:t>
      </w:r>
      <w:r>
        <w:rPr/>
        <w:t>are granular, in addition</w:t>
      </w:r>
      <w:r>
        <w:rPr>
          <w:spacing w:val="-12"/>
        </w:rPr>
        <w:t> </w:t>
      </w:r>
      <w:r>
        <w:rPr/>
        <w:t>to the</w:t>
      </w:r>
      <w:r>
        <w:rPr>
          <w:spacing w:val="-2"/>
        </w:rPr>
        <w:t> </w:t>
      </w:r>
      <w:r>
        <w:rPr/>
        <w:t>collection</w:t>
      </w:r>
      <w:r>
        <w:rPr>
          <w:spacing w:val="-14"/>
        </w:rPr>
        <w:t> </w:t>
      </w:r>
      <w:r>
        <w:rPr/>
        <w:t>name</w:t>
      </w:r>
      <w:r>
        <w:rPr>
          <w:spacing w:val="-14"/>
        </w:rPr>
        <w:t> </w:t>
      </w:r>
      <w:r>
        <w:rPr/>
        <w:t>and the</w:t>
      </w:r>
      <w:r>
        <w:rPr>
          <w:spacing w:val="-2"/>
        </w:rPr>
        <w:t> </w:t>
      </w:r>
      <w:r>
        <w:rPr/>
        <w:t>desired</w:t>
      </w:r>
      <w:r>
        <w:rPr>
          <w:spacing w:val="-14"/>
        </w:rPr>
        <w:t> </w:t>
      </w:r>
      <w:r>
        <w:rPr/>
        <w:t>cancellation amount,</w:t>
      </w:r>
      <w:r>
        <w:rPr>
          <w:spacing w:val="-14"/>
        </w:rPr>
        <w:t> </w:t>
      </w:r>
      <w:r>
        <w:rPr/>
        <w:t>they</w:t>
      </w:r>
      <w:r>
        <w:rPr>
          <w:spacing w:val="-14"/>
        </w:rPr>
        <w:t> </w:t>
      </w:r>
      <w:r>
        <w:rPr/>
        <w:t>take</w:t>
      </w:r>
      <w:r>
        <w:rPr>
          <w:spacing w:val="-1"/>
        </w:rPr>
        <w:t> </w:t>
      </w:r>
      <w:r>
        <w:rPr/>
        <w:t>a</w:t>
      </w:r>
      <w:r>
        <w:rPr>
          <w:spacing w:val="-14"/>
        </w:rPr>
        <w:t> </w:t>
      </w:r>
      <w:r>
        <w:rPr/>
        <w:t>list</w:t>
      </w:r>
      <w:r>
        <w:rPr>
          <w:spacing w:val="-9"/>
        </w:rPr>
        <w:t> </w:t>
      </w:r>
      <w:r>
        <w:rPr/>
        <w:t>of</w:t>
      </w:r>
      <w:r>
        <w:rPr>
          <w:spacing w:val="-6"/>
        </w:rPr>
        <w:t> </w:t>
      </w:r>
      <w:r>
        <w:rPr/>
        <w:t>asset</w:t>
      </w:r>
      <w:r>
        <w:rPr>
          <w:spacing w:val="-9"/>
        </w:rPr>
        <w:t> </w:t>
      </w:r>
      <w:r>
        <w:rPr/>
        <w:t>keys</w:t>
      </w:r>
      <w:r>
        <w:rPr>
          <w:spacing w:val="-4"/>
        </w:rPr>
        <w:t> </w:t>
      </w:r>
      <w:r>
        <w:rPr/>
        <w:t>of</w:t>
      </w:r>
      <w:r>
        <w:rPr>
          <w:spacing w:val="-6"/>
        </w:rPr>
        <w:t> </w:t>
      </w:r>
      <w:r>
        <w:rPr/>
        <w:t>type string as input, which is generated</w:t>
      </w:r>
      <w:r>
        <w:rPr>
          <w:spacing w:val="-7"/>
        </w:rPr>
        <w:t> </w:t>
      </w:r>
      <w:r>
        <w:rPr/>
        <w:t>via the final type of query functions, that query a private</w:t>
      </w:r>
      <w:r>
        <w:rPr>
          <w:spacing w:val="-10"/>
        </w:rPr>
        <w:t> </w:t>
      </w:r>
      <w:r>
        <w:rPr/>
        <w:t>collection subject</w:t>
      </w:r>
      <w:r>
        <w:rPr>
          <w:spacing w:val="-3"/>
        </w:rPr>
        <w:t> </w:t>
      </w:r>
      <w:r>
        <w:rPr/>
        <w:t>to an amount</w:t>
      </w:r>
      <w:r>
        <w:rPr>
          <w:spacing w:val="-3"/>
        </w:rPr>
        <w:t> </w:t>
      </w:r>
      <w:r>
        <w:rPr/>
        <w:t>value</w:t>
      </w:r>
      <w:r>
        <w:rPr>
          <w:spacing w:val="-12"/>
        </w:rPr>
        <w:t> </w:t>
      </w:r>
      <w:r>
        <w:rPr/>
        <w:t>and</w:t>
      </w:r>
      <w:r>
        <w:rPr>
          <w:spacing w:val="-9"/>
        </w:rPr>
        <w:t> </w:t>
      </w:r>
      <w:r>
        <w:rPr/>
        <w:t>return</w:t>
      </w:r>
      <w:r>
        <w:rPr>
          <w:spacing w:val="-9"/>
        </w:rPr>
        <w:t> </w:t>
      </w:r>
      <w:r>
        <w:rPr/>
        <w:t>a list/array</w:t>
      </w:r>
      <w:r>
        <w:rPr>
          <w:spacing w:val="-9"/>
        </w:rPr>
        <w:t> </w:t>
      </w:r>
      <w:r>
        <w:rPr/>
        <w:t>of asset</w:t>
      </w:r>
      <w:r>
        <w:rPr>
          <w:spacing w:val="-3"/>
        </w:rPr>
        <w:t> </w:t>
      </w:r>
      <w:r>
        <w:rPr/>
        <w:t>keys such that</w:t>
      </w:r>
      <w:r>
        <w:rPr>
          <w:spacing w:val="-3"/>
        </w:rPr>
        <w:t> </w:t>
      </w:r>
      <w:r>
        <w:rPr/>
        <w:t>their cumulative amount</w:t>
      </w:r>
      <w:r>
        <w:rPr>
          <w:spacing w:val="-3"/>
        </w:rPr>
        <w:t> </w:t>
      </w:r>
      <w:r>
        <w:rPr/>
        <w:t>value is larger than the query amount. This type</w:t>
      </w:r>
      <w:r>
        <w:rPr>
          <w:spacing w:val="-8"/>
        </w:rPr>
        <w:t> </w:t>
      </w:r>
      <w:r>
        <w:rPr/>
        <w:t>of query</w:t>
      </w:r>
      <w:r>
        <w:rPr>
          <w:spacing w:val="-6"/>
        </w:rPr>
        <w:t> </w:t>
      </w:r>
      <w:r>
        <w:rPr/>
        <w:t>functions</w:t>
      </w:r>
      <w:r>
        <w:rPr>
          <w:spacing w:val="-12"/>
        </w:rPr>
        <w:t> </w:t>
      </w:r>
      <w:r>
        <w:rPr/>
        <w:t>was updated</w:t>
      </w:r>
      <w:r>
        <w:rPr>
          <w:spacing w:val="-6"/>
        </w:rPr>
        <w:t> </w:t>
      </w:r>
      <w:r>
        <w:rPr/>
        <w:t>as part of the third cycle</w:t>
      </w:r>
      <w:r>
        <w:rPr>
          <w:spacing w:val="-8"/>
        </w:rPr>
        <w:t> </w:t>
      </w:r>
      <w:r>
        <w:rPr/>
        <w:t>to include</w:t>
      </w:r>
      <w:r>
        <w:rPr>
          <w:spacing w:val="-14"/>
        </w:rPr>
        <w:t> </w:t>
      </w:r>
      <w:r>
        <w:rPr/>
        <w:t>an</w:t>
      </w:r>
      <w:r>
        <w:rPr>
          <w:spacing w:val="-14"/>
        </w:rPr>
        <w:t> </w:t>
      </w:r>
      <w:r>
        <w:rPr/>
        <w:t>expiry</w:t>
      </w:r>
      <w:r>
        <w:rPr>
          <w:spacing w:val="-9"/>
        </w:rPr>
        <w:t> </w:t>
      </w:r>
      <w:r>
        <w:rPr/>
        <w:t>check</w:t>
      </w:r>
      <w:r>
        <w:rPr>
          <w:spacing w:val="-14"/>
        </w:rPr>
        <w:t> </w:t>
      </w:r>
      <w:r>
        <w:rPr/>
        <w:t>as</w:t>
      </w:r>
      <w:r>
        <w:rPr>
          <w:spacing w:val="-10"/>
        </w:rPr>
        <w:t> </w:t>
      </w:r>
      <w:r>
        <w:rPr/>
        <w:t>mentioned.</w:t>
      </w:r>
      <w:r>
        <w:rPr>
          <w:spacing w:val="-9"/>
        </w:rPr>
        <w:t> </w:t>
      </w:r>
      <w:r>
        <w:rPr/>
        <w:t>For</w:t>
      </w:r>
      <w:r>
        <w:rPr>
          <w:spacing w:val="-13"/>
        </w:rPr>
        <w:t> </w:t>
      </w:r>
      <w:r>
        <w:rPr/>
        <w:t>the</w:t>
      </w:r>
      <w:r>
        <w:rPr>
          <w:spacing w:val="-8"/>
        </w:rPr>
        <w:t> </w:t>
      </w:r>
      <w:r>
        <w:rPr/>
        <w:t>cancellation</w:t>
      </w:r>
      <w:r>
        <w:rPr>
          <w:spacing w:val="-3"/>
        </w:rPr>
        <w:t> </w:t>
      </w:r>
      <w:r>
        <w:rPr/>
        <w:t>function,</w:t>
      </w:r>
      <w:r>
        <w:rPr>
          <w:spacing w:val="-9"/>
        </w:rPr>
        <w:t> </w:t>
      </w:r>
      <w:r>
        <w:rPr/>
        <w:t>all</w:t>
      </w:r>
      <w:r>
        <w:rPr>
          <w:spacing w:val="-14"/>
        </w:rPr>
        <w:t> </w:t>
      </w:r>
      <w:r>
        <w:rPr/>
        <w:t>inputs</w:t>
      </w:r>
      <w:r>
        <w:rPr>
          <w:spacing w:val="-10"/>
        </w:rPr>
        <w:t> </w:t>
      </w:r>
      <w:r>
        <w:rPr/>
        <w:t>are</w:t>
      </w:r>
      <w:r>
        <w:rPr>
          <w:spacing w:val="-8"/>
        </w:rPr>
        <w:t> </w:t>
      </w:r>
      <w:r>
        <w:rPr/>
        <w:t>passed</w:t>
      </w:r>
      <w:r>
        <w:rPr>
          <w:spacing w:val="-14"/>
        </w:rPr>
        <w:t> </w:t>
      </w:r>
      <w:r>
        <w:rPr/>
        <w:t>in</w:t>
      </w:r>
      <w:r>
        <w:rPr>
          <w:spacing w:val="-3"/>
        </w:rPr>
        <w:t> </w:t>
      </w:r>
      <w:r>
        <w:rPr/>
        <w:t>the</w:t>
      </w:r>
      <w:r>
        <w:rPr>
          <w:spacing w:val="-8"/>
        </w:rPr>
        <w:t> </w:t>
      </w:r>
      <w:r>
        <w:rPr/>
        <w:t>transient field,</w:t>
      </w:r>
      <w:r>
        <w:rPr>
          <w:spacing w:val="-14"/>
        </w:rPr>
        <w:t> </w:t>
      </w:r>
      <w:r>
        <w:rPr/>
        <w:t>read</w:t>
      </w:r>
      <w:r>
        <w:rPr>
          <w:spacing w:val="-11"/>
        </w:rPr>
        <w:t> </w:t>
      </w:r>
      <w:r>
        <w:rPr/>
        <w:t>from</w:t>
      </w:r>
      <w:r>
        <w:rPr>
          <w:spacing w:val="-6"/>
        </w:rPr>
        <w:t> </w:t>
      </w:r>
      <w:r>
        <w:rPr/>
        <w:t>the</w:t>
      </w:r>
      <w:r>
        <w:rPr>
          <w:spacing w:val="-7"/>
        </w:rPr>
        <w:t> </w:t>
      </w:r>
      <w:r>
        <w:rPr/>
        <w:t>context,</w:t>
      </w:r>
      <w:r>
        <w:rPr>
          <w:spacing w:val="-9"/>
        </w:rPr>
        <w:t> </w:t>
      </w:r>
      <w:r>
        <w:rPr/>
        <w:t>unmarshalled,</w:t>
      </w:r>
      <w:r>
        <w:rPr>
          <w:spacing w:val="-9"/>
        </w:rPr>
        <w:t> </w:t>
      </w:r>
      <w:r>
        <w:rPr/>
        <w:t>the</w:t>
      </w:r>
      <w:r>
        <w:rPr>
          <w:spacing w:val="-6"/>
        </w:rPr>
        <w:t> </w:t>
      </w:r>
      <w:r>
        <w:rPr/>
        <w:t>Cancelamount</w:t>
      </w:r>
      <w:r>
        <w:rPr>
          <w:spacing w:val="-14"/>
        </w:rPr>
        <w:t> </w:t>
      </w:r>
      <w:r>
        <w:rPr/>
        <w:t>is</w:t>
      </w:r>
      <w:r>
        <w:rPr>
          <w:spacing w:val="-10"/>
        </w:rPr>
        <w:t> </w:t>
      </w:r>
      <w:r>
        <w:rPr/>
        <w:t>converted</w:t>
      </w:r>
      <w:r>
        <w:rPr>
          <w:spacing w:val="-14"/>
        </w:rPr>
        <w:t> </w:t>
      </w:r>
      <w:r>
        <w:rPr/>
        <w:t>from</w:t>
      </w:r>
      <w:r>
        <w:rPr>
          <w:spacing w:val="-7"/>
        </w:rPr>
        <w:t> </w:t>
      </w:r>
      <w:r>
        <w:rPr/>
        <w:t>a</w:t>
      </w:r>
      <w:r>
        <w:rPr>
          <w:spacing w:val="-7"/>
        </w:rPr>
        <w:t> </w:t>
      </w:r>
      <w:r>
        <w:rPr/>
        <w:t>Json.number</w:t>
      </w:r>
      <w:r>
        <w:rPr>
          <w:spacing w:val="-13"/>
        </w:rPr>
        <w:t> </w:t>
      </w:r>
      <w:r>
        <w:rPr/>
        <w:t>data</w:t>
      </w:r>
      <w:r>
        <w:rPr>
          <w:spacing w:val="-7"/>
        </w:rPr>
        <w:t> </w:t>
      </w:r>
      <w:r>
        <w:rPr/>
        <w:t>type into a float</w:t>
      </w:r>
      <w:r>
        <w:rPr>
          <w:spacing w:val="-8"/>
        </w:rPr>
        <w:t> </w:t>
      </w:r>
      <w:r>
        <w:rPr/>
        <w:t>and</w:t>
      </w:r>
      <w:r>
        <w:rPr>
          <w:spacing w:val="-13"/>
        </w:rPr>
        <w:t> </w:t>
      </w:r>
      <w:r>
        <w:rPr/>
        <w:t>the list</w:t>
      </w:r>
      <w:r>
        <w:rPr>
          <w:spacing w:val="-8"/>
        </w:rPr>
        <w:t> </w:t>
      </w:r>
      <w:r>
        <w:rPr/>
        <w:t>of</w:t>
      </w:r>
      <w:r>
        <w:rPr>
          <w:spacing w:val="-4"/>
        </w:rPr>
        <w:t> </w:t>
      </w:r>
      <w:r>
        <w:rPr/>
        <w:t>type</w:t>
      </w:r>
      <w:r>
        <w:rPr>
          <w:spacing w:val="-14"/>
        </w:rPr>
        <w:t> </w:t>
      </w:r>
      <w:r>
        <w:rPr/>
        <w:t>string</w:t>
      </w:r>
      <w:r>
        <w:rPr>
          <w:spacing w:val="-13"/>
        </w:rPr>
        <w:t> </w:t>
      </w:r>
      <w:r>
        <w:rPr/>
        <w:t>is</w:t>
      </w:r>
      <w:r>
        <w:rPr>
          <w:spacing w:val="-2"/>
        </w:rPr>
        <w:t> </w:t>
      </w:r>
      <w:r>
        <w:rPr/>
        <w:t>converted</w:t>
      </w:r>
      <w:r>
        <w:rPr>
          <w:spacing w:val="-13"/>
        </w:rPr>
        <w:t> </w:t>
      </w:r>
      <w:r>
        <w:rPr/>
        <w:t>into</w:t>
      </w:r>
      <w:r>
        <w:rPr>
          <w:spacing w:val="-13"/>
        </w:rPr>
        <w:t> </w:t>
      </w:r>
      <w:r>
        <w:rPr/>
        <w:t>an</w:t>
      </w:r>
      <w:r>
        <w:rPr>
          <w:spacing w:val="-13"/>
        </w:rPr>
        <w:t> </w:t>
      </w:r>
      <w:r>
        <w:rPr/>
        <w:t>array</w:t>
      </w:r>
      <w:r>
        <w:rPr>
          <w:spacing w:val="-13"/>
        </w:rPr>
        <w:t> </w:t>
      </w:r>
      <w:r>
        <w:rPr/>
        <w:t>data type</w:t>
      </w:r>
      <w:r>
        <w:rPr>
          <w:spacing w:val="-14"/>
        </w:rPr>
        <w:t> </w:t>
      </w:r>
      <w:r>
        <w:rPr/>
        <w:t>using </w:t>
      </w:r>
      <w:r>
        <w:rPr>
          <w:i/>
        </w:rPr>
        <w:t>strings.Split(). </w:t>
      </w:r>
      <w:r>
        <w:rPr/>
        <w:t>A</w:t>
      </w:r>
      <w:r>
        <w:rPr>
          <w:spacing w:val="-2"/>
        </w:rPr>
        <w:t> </w:t>
      </w:r>
      <w:r>
        <w:rPr/>
        <w:t>variable assetcounter and</w:t>
      </w:r>
      <w:r>
        <w:rPr>
          <w:spacing w:val="-4"/>
        </w:rPr>
        <w:t> </w:t>
      </w:r>
      <w:r>
        <w:rPr/>
        <w:t>a variable claimedamount are initialized to zero and a for loop started</w:t>
      </w:r>
      <w:r>
        <w:rPr>
          <w:spacing w:val="-4"/>
        </w:rPr>
        <w:t> </w:t>
      </w:r>
      <w:r>
        <w:rPr/>
        <w:t>running</w:t>
      </w:r>
      <w:r>
        <w:rPr>
          <w:spacing w:val="-4"/>
        </w:rPr>
        <w:t> </w:t>
      </w:r>
      <w:r>
        <w:rPr/>
        <w:t>while claimedamount is smaller than the</w:t>
      </w:r>
      <w:r>
        <w:rPr>
          <w:spacing w:val="34"/>
        </w:rPr>
        <w:t> </w:t>
      </w:r>
      <w:r>
        <w:rPr/>
        <w:t>desired cancellation</w:t>
      </w:r>
      <w:r>
        <w:rPr>
          <w:spacing w:val="-4"/>
        </w:rPr>
        <w:t> </w:t>
      </w:r>
      <w:r>
        <w:rPr/>
        <w:t>amount. The loop reads</w:t>
      </w:r>
      <w:r>
        <w:rPr>
          <w:spacing w:val="-11"/>
        </w:rPr>
        <w:t> </w:t>
      </w:r>
      <w:r>
        <w:rPr/>
        <w:t>the i-th</w:t>
      </w:r>
      <w:r>
        <w:rPr>
          <w:spacing w:val="39"/>
        </w:rPr>
        <w:t> </w:t>
      </w:r>
      <w:r>
        <w:rPr/>
        <w:t>element from the array data type containing</w:t>
      </w:r>
      <w:r>
        <w:rPr>
          <w:spacing w:val="-5"/>
        </w:rPr>
        <w:t> </w:t>
      </w:r>
      <w:r>
        <w:rPr/>
        <w:t>the input GO composite keys using</w:t>
      </w:r>
      <w:r>
        <w:rPr>
          <w:spacing w:val="-5"/>
        </w:rPr>
        <w:t> </w:t>
      </w:r>
      <w:r>
        <w:rPr/>
        <w:t>the asset counter to determine</w:t>
      </w:r>
      <w:r>
        <w:rPr>
          <w:spacing w:val="-8"/>
        </w:rPr>
        <w:t> </w:t>
      </w:r>
      <w:r>
        <w:rPr/>
        <w:t>i and then</w:t>
      </w:r>
      <w:r>
        <w:rPr>
          <w:spacing w:val="-9"/>
        </w:rPr>
        <w:t> </w:t>
      </w:r>
      <w:r>
        <w:rPr/>
        <w:t>reads</w:t>
      </w:r>
      <w:r>
        <w:rPr>
          <w:spacing w:val="-3"/>
        </w:rPr>
        <w:t> </w:t>
      </w:r>
      <w:r>
        <w:rPr/>
        <w:t>the asset</w:t>
      </w:r>
      <w:r>
        <w:rPr>
          <w:spacing w:val="-9"/>
        </w:rPr>
        <w:t> </w:t>
      </w:r>
      <w:r>
        <w:rPr/>
        <w:t>associated</w:t>
      </w:r>
      <w:r>
        <w:rPr>
          <w:spacing w:val="-14"/>
        </w:rPr>
        <w:t> </w:t>
      </w:r>
      <w:r>
        <w:rPr/>
        <w:t>with the</w:t>
      </w:r>
      <w:r>
        <w:rPr>
          <w:spacing w:val="-1"/>
        </w:rPr>
        <w:t> </w:t>
      </w:r>
      <w:r>
        <w:rPr/>
        <w:t>i-th key</w:t>
      </w:r>
      <w:r>
        <w:rPr>
          <w:spacing w:val="-14"/>
        </w:rPr>
        <w:t> </w:t>
      </w:r>
      <w:r>
        <w:rPr/>
        <w:t>from</w:t>
      </w:r>
      <w:r>
        <w:rPr>
          <w:spacing w:val="-14"/>
        </w:rPr>
        <w:t> </w:t>
      </w:r>
      <w:r>
        <w:rPr/>
        <w:t>the</w:t>
      </w:r>
      <w:r>
        <w:rPr>
          <w:spacing w:val="-14"/>
        </w:rPr>
        <w:t> </w:t>
      </w:r>
      <w:r>
        <w:rPr/>
        <w:t>private</w:t>
      </w:r>
      <w:r>
        <w:rPr>
          <w:spacing w:val="-13"/>
        </w:rPr>
        <w:t> </w:t>
      </w:r>
      <w:r>
        <w:rPr/>
        <w:t>collection.</w:t>
      </w:r>
      <w:r>
        <w:rPr>
          <w:spacing w:val="-14"/>
        </w:rPr>
        <w:t> </w:t>
      </w:r>
      <w:r>
        <w:rPr/>
        <w:t>For</w:t>
      </w:r>
      <w:r>
        <w:rPr>
          <w:spacing w:val="-5"/>
        </w:rPr>
        <w:t> </w:t>
      </w:r>
      <w:r>
        <w:rPr/>
        <w:t>this</w:t>
      </w:r>
      <w:r>
        <w:rPr>
          <w:spacing w:val="-3"/>
        </w:rPr>
        <w:t> </w:t>
      </w:r>
      <w:r>
        <w:rPr/>
        <w:t>asset,</w:t>
      </w:r>
      <w:r>
        <w:rPr>
          <w:spacing w:val="-2"/>
        </w:rPr>
        <w:t> </w:t>
      </w:r>
      <w:r>
        <w:rPr/>
        <w:t>a</w:t>
      </w:r>
      <w:r>
        <w:rPr>
          <w:spacing w:val="-1"/>
        </w:rPr>
        <w:t> </w:t>
      </w:r>
      <w:r>
        <w:rPr/>
        <w:t>cancellation statement</w:t>
      </w:r>
      <w:r>
        <w:rPr>
          <w:spacing w:val="-5"/>
        </w:rPr>
        <w:t> </w:t>
      </w:r>
      <w:r>
        <w:rPr/>
        <w:t>struct</w:t>
      </w:r>
      <w:r>
        <w:rPr>
          <w:spacing w:val="-3"/>
        </w:rPr>
        <w:t> </w:t>
      </w:r>
      <w:r>
        <w:rPr/>
        <w:t>is created and</w:t>
      </w:r>
      <w:r>
        <w:rPr>
          <w:spacing w:val="-9"/>
        </w:rPr>
        <w:t> </w:t>
      </w:r>
      <w:r>
        <w:rPr/>
        <w:t>the attribute</w:t>
      </w:r>
      <w:r>
        <w:rPr>
          <w:spacing w:val="-12"/>
        </w:rPr>
        <w:t> </w:t>
      </w:r>
      <w:r>
        <w:rPr/>
        <w:t>values</w:t>
      </w:r>
      <w:r>
        <w:rPr>
          <w:spacing w:val="-14"/>
        </w:rPr>
        <w:t> </w:t>
      </w:r>
      <w:r>
        <w:rPr/>
        <w:t>are transcribed.</w:t>
      </w:r>
      <w:r>
        <w:rPr>
          <w:spacing w:val="-14"/>
        </w:rPr>
        <w:t> </w:t>
      </w:r>
      <w:r>
        <w:rPr/>
        <w:t>The cancellation</w:t>
      </w:r>
      <w:r>
        <w:rPr>
          <w:spacing w:val="-9"/>
        </w:rPr>
        <w:t> </w:t>
      </w:r>
      <w:r>
        <w:rPr/>
        <w:t>statement</w:t>
      </w:r>
      <w:r>
        <w:rPr>
          <w:spacing w:val="-3"/>
        </w:rPr>
        <w:t> </w:t>
      </w:r>
      <w:r>
        <w:rPr/>
        <w:t>struct</w:t>
      </w:r>
      <w:r>
        <w:rPr>
          <w:spacing w:val="-3"/>
        </w:rPr>
        <w:t> </w:t>
      </w:r>
      <w:r>
        <w:rPr/>
        <w:t>has its own counter function to determine the number value of the composite key, which uses the same methodology</w:t>
      </w:r>
      <w:r>
        <w:rPr>
          <w:spacing w:val="40"/>
        </w:rPr>
        <w:t> </w:t>
      </w:r>
      <w:r>
        <w:rPr/>
        <w:t>as</w:t>
      </w:r>
      <w:r>
        <w:rPr>
          <w:spacing w:val="40"/>
        </w:rPr>
        <w:t> </w:t>
      </w:r>
      <w:r>
        <w:rPr/>
        <w:t>the</w:t>
      </w:r>
      <w:r>
        <w:rPr>
          <w:spacing w:val="40"/>
        </w:rPr>
        <w:t> </w:t>
      </w:r>
      <w:r>
        <w:rPr/>
        <w:t>other</w:t>
      </w:r>
      <w:r>
        <w:rPr>
          <w:spacing w:val="40"/>
        </w:rPr>
        <w:t> </w:t>
      </w:r>
      <w:r>
        <w:rPr/>
        <w:t>counter</w:t>
      </w:r>
      <w:r>
        <w:rPr>
          <w:spacing w:val="40"/>
        </w:rPr>
        <w:t> </w:t>
      </w:r>
      <w:r>
        <w:rPr/>
        <w:t>functions</w:t>
      </w:r>
      <w:r>
        <w:rPr>
          <w:spacing w:val="40"/>
        </w:rPr>
        <w:t> </w:t>
      </w:r>
      <w:r>
        <w:rPr/>
        <w:t>developed</w:t>
      </w:r>
      <w:r>
        <w:rPr>
          <w:spacing w:val="40"/>
        </w:rPr>
        <w:t> </w:t>
      </w:r>
      <w:r>
        <w:rPr/>
        <w:t>as</w:t>
      </w:r>
      <w:r>
        <w:rPr>
          <w:spacing w:val="40"/>
        </w:rPr>
        <w:t> </w:t>
      </w:r>
      <w:r>
        <w:rPr/>
        <w:t>part</w:t>
      </w:r>
      <w:r>
        <w:rPr>
          <w:spacing w:val="40"/>
        </w:rPr>
        <w:t> </w:t>
      </w:r>
      <w:r>
        <w:rPr/>
        <w:t>of</w:t>
      </w:r>
      <w:r>
        <w:rPr>
          <w:spacing w:val="40"/>
        </w:rPr>
        <w:t> </w:t>
      </w:r>
      <w:r>
        <w:rPr/>
        <w:t>the</w:t>
      </w:r>
      <w:r>
        <w:rPr>
          <w:spacing w:val="40"/>
        </w:rPr>
        <w:t> </w:t>
      </w:r>
      <w:r>
        <w:rPr/>
        <w:t>second</w:t>
      </w:r>
      <w:r>
        <w:rPr>
          <w:spacing w:val="40"/>
        </w:rPr>
        <w:t> </w:t>
      </w:r>
      <w:r>
        <w:rPr/>
        <w:t>cycle.</w:t>
      </w:r>
    </w:p>
    <w:p>
      <w:pPr>
        <w:pStyle w:val="Heading6"/>
        <w:spacing w:before="169"/>
        <w:rPr>
          <w:rFonts w:ascii="Times New Roman"/>
        </w:rPr>
      </w:pPr>
      <w:r>
        <w:rPr>
          <w:rFonts w:ascii="Times New Roman"/>
          <w:spacing w:val="-2"/>
        </w:rPr>
        <w:t>Verification</w:t>
      </w:r>
    </w:p>
    <w:p>
      <w:pPr>
        <w:pStyle w:val="BodyText"/>
        <w:spacing w:line="259" w:lineRule="auto" w:before="182"/>
        <w:ind w:right="135"/>
        <w:jc w:val="both"/>
        <w:rPr>
          <w:i/>
        </w:rPr>
      </w:pPr>
      <w:r>
        <w:rPr/>
        <w:t>As mentioned,</w:t>
      </w:r>
      <w:r>
        <w:rPr>
          <w:spacing w:val="-14"/>
        </w:rPr>
        <w:t> </w:t>
      </w:r>
      <w:r>
        <w:rPr/>
        <w:t>during</w:t>
      </w:r>
      <w:r>
        <w:rPr>
          <w:spacing w:val="-11"/>
        </w:rPr>
        <w:t> </w:t>
      </w:r>
      <w:r>
        <w:rPr/>
        <w:t>the interview stage, it</w:t>
      </w:r>
      <w:r>
        <w:rPr>
          <w:spacing w:val="-5"/>
        </w:rPr>
        <w:t> </w:t>
      </w:r>
      <w:r>
        <w:rPr/>
        <w:t>was questioned</w:t>
      </w:r>
      <w:r>
        <w:rPr>
          <w:spacing w:val="-11"/>
        </w:rPr>
        <w:t> </w:t>
      </w:r>
      <w:r>
        <w:rPr/>
        <w:t>whether</w:t>
      </w:r>
      <w:r>
        <w:rPr>
          <w:spacing w:val="-1"/>
        </w:rPr>
        <w:t> </w:t>
      </w:r>
      <w:r>
        <w:rPr/>
        <w:t>a private</w:t>
      </w:r>
      <w:r>
        <w:rPr>
          <w:spacing w:val="-13"/>
        </w:rPr>
        <w:t> </w:t>
      </w:r>
      <w:r>
        <w:rPr/>
        <w:t>permissioned</w:t>
      </w:r>
      <w:r>
        <w:rPr>
          <w:spacing w:val="-11"/>
        </w:rPr>
        <w:t> </w:t>
      </w:r>
      <w:r>
        <w:rPr/>
        <w:t>blockchain held any advantages over a centralized registry as there were no public verifiability implemented. Unfortunately,</w:t>
      </w:r>
      <w:r>
        <w:rPr>
          <w:spacing w:val="-4"/>
        </w:rPr>
        <w:t> </w:t>
      </w:r>
      <w:r>
        <w:rPr/>
        <w:t>the</w:t>
      </w:r>
      <w:r>
        <w:rPr>
          <w:spacing w:val="-14"/>
        </w:rPr>
        <w:t> </w:t>
      </w:r>
      <w:r>
        <w:rPr/>
        <w:t>function was</w:t>
      </w:r>
      <w:r>
        <w:rPr>
          <w:spacing w:val="-3"/>
        </w:rPr>
        <w:t> </w:t>
      </w:r>
      <w:r>
        <w:rPr/>
        <w:t>not</w:t>
      </w:r>
      <w:r>
        <w:rPr>
          <w:spacing w:val="-9"/>
        </w:rPr>
        <w:t> </w:t>
      </w:r>
      <w:r>
        <w:rPr/>
        <w:t>implemented</w:t>
      </w:r>
      <w:r>
        <w:rPr>
          <w:spacing w:val="-14"/>
        </w:rPr>
        <w:t> </w:t>
      </w:r>
      <w:r>
        <w:rPr/>
        <w:t>concludingly.</w:t>
      </w:r>
      <w:r>
        <w:rPr>
          <w:spacing w:val="-2"/>
        </w:rPr>
        <w:t> </w:t>
      </w:r>
      <w:r>
        <w:rPr/>
        <w:t>As</w:t>
      </w:r>
      <w:r>
        <w:rPr>
          <w:spacing w:val="-3"/>
        </w:rPr>
        <w:t> </w:t>
      </w:r>
      <w:r>
        <w:rPr/>
        <w:t>part</w:t>
      </w:r>
      <w:r>
        <w:rPr>
          <w:spacing w:val="-9"/>
        </w:rPr>
        <w:t> </w:t>
      </w:r>
      <w:r>
        <w:rPr/>
        <w:t>of</w:t>
      </w:r>
      <w:r>
        <w:rPr>
          <w:spacing w:val="-5"/>
        </w:rPr>
        <w:t> </w:t>
      </w:r>
      <w:r>
        <w:rPr/>
        <w:t>the</w:t>
      </w:r>
      <w:r>
        <w:rPr>
          <w:spacing w:val="-1"/>
        </w:rPr>
        <w:t> </w:t>
      </w:r>
      <w:r>
        <w:rPr/>
        <w:t>third</w:t>
      </w:r>
      <w:r>
        <w:rPr>
          <w:spacing w:val="-14"/>
        </w:rPr>
        <w:t> </w:t>
      </w:r>
      <w:r>
        <w:rPr/>
        <w:t>cycle,</w:t>
      </w:r>
      <w:r>
        <w:rPr>
          <w:spacing w:val="-2"/>
        </w:rPr>
        <w:t> </w:t>
      </w:r>
      <w:r>
        <w:rPr/>
        <w:t>a</w:t>
      </w:r>
      <w:r>
        <w:rPr>
          <w:spacing w:val="-1"/>
        </w:rPr>
        <w:t> </w:t>
      </w:r>
      <w:r>
        <w:rPr/>
        <w:t>verification functionality was attempted</w:t>
      </w:r>
      <w:r>
        <w:rPr>
          <w:spacing w:val="-4"/>
        </w:rPr>
        <w:t> </w:t>
      </w:r>
      <w:r>
        <w:rPr/>
        <w:t>to be implemented.</w:t>
      </w:r>
      <w:r>
        <w:rPr>
          <w:spacing w:val="-10"/>
        </w:rPr>
        <w:t> </w:t>
      </w:r>
      <w:r>
        <w:rPr/>
        <w:t>This functionality consisted</w:t>
      </w:r>
      <w:r>
        <w:rPr>
          <w:spacing w:val="-4"/>
        </w:rPr>
        <w:t> </w:t>
      </w:r>
      <w:r>
        <w:rPr/>
        <w:t>of two aspects, for one,</w:t>
      </w:r>
      <w:r>
        <w:rPr>
          <w:spacing w:val="-10"/>
        </w:rPr>
        <w:t> </w:t>
      </w:r>
      <w:r>
        <w:rPr/>
        <w:t>a client-side</w:t>
      </w:r>
      <w:r>
        <w:rPr>
          <w:spacing w:val="-14"/>
        </w:rPr>
        <w:t> </w:t>
      </w:r>
      <w:r>
        <w:rPr/>
        <w:t>application,</w:t>
      </w:r>
      <w:r>
        <w:rPr>
          <w:spacing w:val="-6"/>
        </w:rPr>
        <w:t> </w:t>
      </w:r>
      <w:r>
        <w:rPr/>
        <w:t>located</w:t>
      </w:r>
      <w:r>
        <w:rPr>
          <w:spacing w:val="-14"/>
        </w:rPr>
        <w:t> </w:t>
      </w:r>
      <w:r>
        <w:rPr/>
        <w:t>on</w:t>
      </w:r>
      <w:r>
        <w:rPr>
          <w:spacing w:val="-14"/>
        </w:rPr>
        <w:t> </w:t>
      </w:r>
      <w:r>
        <w:rPr/>
        <w:t>a</w:t>
      </w:r>
      <w:r>
        <w:rPr>
          <w:spacing w:val="-2"/>
        </w:rPr>
        <w:t> </w:t>
      </w:r>
      <w:r>
        <w:rPr/>
        <w:t>single</w:t>
      </w:r>
      <w:r>
        <w:rPr>
          <w:spacing w:val="-3"/>
        </w:rPr>
        <w:t> </w:t>
      </w:r>
      <w:r>
        <w:rPr/>
        <w:t>organisation,</w:t>
      </w:r>
      <w:r>
        <w:rPr>
          <w:spacing w:val="-4"/>
        </w:rPr>
        <w:t> </w:t>
      </w:r>
      <w:r>
        <w:rPr/>
        <w:t>forexample,</w:t>
      </w:r>
      <w:r>
        <w:rPr>
          <w:spacing w:val="-4"/>
        </w:rPr>
        <w:t> </w:t>
      </w:r>
      <w:r>
        <w:rPr/>
        <w:t>thebuyer</w:t>
      </w:r>
      <w:r>
        <w:rPr>
          <w:spacing w:val="-9"/>
        </w:rPr>
        <w:t> </w:t>
      </w:r>
      <w:r>
        <w:rPr/>
        <w:t>organisation,</w:t>
      </w:r>
      <w:r>
        <w:rPr>
          <w:spacing w:val="-4"/>
        </w:rPr>
        <w:t> </w:t>
      </w:r>
      <w:r>
        <w:rPr/>
        <w:t>that</w:t>
      </w:r>
      <w:r>
        <w:rPr>
          <w:spacing w:val="-14"/>
        </w:rPr>
        <w:t> </w:t>
      </w:r>
      <w:r>
        <w:rPr/>
        <w:t>enables the enrollment of an unlimited</w:t>
      </w:r>
      <w:r>
        <w:rPr>
          <w:spacing w:val="-4"/>
        </w:rPr>
        <w:t> </w:t>
      </w:r>
      <w:r>
        <w:rPr/>
        <w:t>number of client identities via a nodejs</w:t>
      </w:r>
      <w:r>
        <w:rPr>
          <w:spacing w:val="-11"/>
        </w:rPr>
        <w:t> </w:t>
      </w:r>
      <w:r>
        <w:rPr/>
        <w:t>application but only</w:t>
      </w:r>
      <w:r>
        <w:rPr>
          <w:spacing w:val="-4"/>
        </w:rPr>
        <w:t> </w:t>
      </w:r>
      <w:r>
        <w:rPr/>
        <w:t>allows the invocation of a single function, namely the</w:t>
      </w:r>
      <w:r>
        <w:rPr>
          <w:spacing w:val="40"/>
        </w:rPr>
        <w:t> </w:t>
      </w:r>
      <w:r>
        <w:rPr>
          <w:i/>
        </w:rPr>
        <w:t>VerifyCancellationStatement() </w:t>
      </w:r>
      <w:r>
        <w:rPr/>
        <w:t>function. Second, the implementation</w:t>
      </w:r>
      <w:r>
        <w:rPr>
          <w:spacing w:val="-5"/>
        </w:rPr>
        <w:t> </w:t>
      </w:r>
      <w:r>
        <w:rPr/>
        <w:t>of a function</w:t>
      </w:r>
      <w:r>
        <w:rPr>
          <w:spacing w:val="-5"/>
        </w:rPr>
        <w:t> </w:t>
      </w:r>
      <w:r>
        <w:rPr/>
        <w:t>to verify</w:t>
      </w:r>
      <w:r>
        <w:rPr>
          <w:spacing w:val="-5"/>
        </w:rPr>
        <w:t> </w:t>
      </w:r>
      <w:r>
        <w:rPr/>
        <w:t>the information</w:t>
      </w:r>
      <w:r>
        <w:rPr>
          <w:spacing w:val="-5"/>
        </w:rPr>
        <w:t> </w:t>
      </w:r>
      <w:r>
        <w:rPr/>
        <w:t>on a cancellation</w:t>
      </w:r>
      <w:r>
        <w:rPr>
          <w:spacing w:val="-5"/>
        </w:rPr>
        <w:t> </w:t>
      </w:r>
      <w:r>
        <w:rPr/>
        <w:t>statement was created, called </w:t>
      </w:r>
      <w:r>
        <w:rPr>
          <w:i/>
          <w:spacing w:val="-2"/>
        </w:rPr>
        <w:t>VerifyCancellationStatement().</w:t>
      </w:r>
    </w:p>
    <w:p>
      <w:pPr>
        <w:pStyle w:val="BodyText"/>
        <w:spacing w:line="259" w:lineRule="auto" w:before="153"/>
        <w:ind w:right="135"/>
        <w:jc w:val="both"/>
      </w:pPr>
      <w:r>
        <w:rPr/>
        <w:t>As mentioned, the connection</w:t>
      </w:r>
      <w:r>
        <w:rPr>
          <w:spacing w:val="-4"/>
        </w:rPr>
        <w:t> </w:t>
      </w:r>
      <w:r>
        <w:rPr/>
        <w:t>of nodejs applications, a simple one of which was written and can be found in buyer-vm1/buyer-client/nodejs, to the network did not work because the discovery service could not be made to</w:t>
      </w:r>
      <w:r>
        <w:rPr>
          <w:spacing w:val="38"/>
        </w:rPr>
        <w:t> </w:t>
      </w:r>
      <w:r>
        <w:rPr/>
        <w:t>run. However,</w:t>
      </w:r>
      <w:r>
        <w:rPr>
          <w:spacing w:val="-9"/>
        </w:rPr>
        <w:t> </w:t>
      </w:r>
      <w:r>
        <w:rPr/>
        <w:t>the </w:t>
      </w:r>
      <w:r>
        <w:rPr>
          <w:i/>
        </w:rPr>
        <w:t>VerifyCancellationStatement() </w:t>
      </w:r>
      <w:r>
        <w:rPr/>
        <w:t>function was drafted, albeit it was not fully working. The function takes the composite key of the cancellation statement and the collection of the disclosing party as public inputs and the plaintext of the cancellation statement as transient</w:t>
      </w:r>
      <w:r>
        <w:rPr>
          <w:spacing w:val="-3"/>
        </w:rPr>
        <w:t> </w:t>
      </w:r>
      <w:r>
        <w:rPr/>
        <w:t>input. This cancellation statement</w:t>
      </w:r>
      <w:r>
        <w:rPr>
          <w:spacing w:val="-3"/>
        </w:rPr>
        <w:t> </w:t>
      </w:r>
      <w:r>
        <w:rPr/>
        <w:t>plaintext</w:t>
      </w:r>
      <w:r>
        <w:rPr>
          <w:spacing w:val="-3"/>
        </w:rPr>
        <w:t> </w:t>
      </w:r>
      <w:r>
        <w:rPr/>
        <w:t>is read</w:t>
      </w:r>
      <w:r>
        <w:rPr>
          <w:spacing w:val="-9"/>
        </w:rPr>
        <w:t> </w:t>
      </w:r>
      <w:r>
        <w:rPr/>
        <w:t>from the</w:t>
      </w:r>
      <w:r>
        <w:rPr>
          <w:spacing w:val="-12"/>
        </w:rPr>
        <w:t> </w:t>
      </w:r>
      <w:r>
        <w:rPr/>
        <w:t>transient</w:t>
      </w:r>
      <w:r>
        <w:rPr>
          <w:spacing w:val="-3"/>
        </w:rPr>
        <w:t> </w:t>
      </w:r>
      <w:r>
        <w:rPr/>
        <w:t>map into</w:t>
      </w:r>
      <w:r>
        <w:rPr>
          <w:spacing w:val="-9"/>
        </w:rPr>
        <w:t> </w:t>
      </w:r>
      <w:r>
        <w:rPr/>
        <w:t>a string</w:t>
      </w:r>
      <w:r>
        <w:rPr>
          <w:spacing w:val="-9"/>
        </w:rPr>
        <w:t> </w:t>
      </w:r>
      <w:r>
        <w:rPr/>
        <w:t>object. At the same time, the hash of the cancellation</w:t>
      </w:r>
      <w:r>
        <w:rPr>
          <w:spacing w:val="-5"/>
        </w:rPr>
        <w:t> </w:t>
      </w:r>
      <w:r>
        <w:rPr/>
        <w:t>statement associated</w:t>
      </w:r>
      <w:r>
        <w:rPr>
          <w:spacing w:val="-5"/>
        </w:rPr>
        <w:t> </w:t>
      </w:r>
      <w:r>
        <w:rPr/>
        <w:t>with the passed composite key is read from the ledger using </w:t>
      </w:r>
      <w:r>
        <w:rPr>
          <w:i/>
        </w:rPr>
        <w:t>ctx.GetStub().GetPrivateDataHash(), </w:t>
      </w:r>
      <w:r>
        <w:rPr/>
        <w:t>a function that returns a private data hash of</w:t>
      </w:r>
      <w:r>
        <w:rPr>
          <w:spacing w:val="22"/>
        </w:rPr>
        <w:t> </w:t>
      </w:r>
      <w:r>
        <w:rPr/>
        <w:t>a collection</w:t>
      </w:r>
      <w:r>
        <w:rPr>
          <w:spacing w:val="-7"/>
        </w:rPr>
        <w:t> </w:t>
      </w:r>
      <w:r>
        <w:rPr/>
        <w:t>item. This function</w:t>
      </w:r>
      <w:r>
        <w:rPr>
          <w:spacing w:val="-7"/>
        </w:rPr>
        <w:t> </w:t>
      </w:r>
      <w:r>
        <w:rPr/>
        <w:t>does not require</w:t>
      </w:r>
      <w:r>
        <w:rPr>
          <w:spacing w:val="-10"/>
        </w:rPr>
        <w:t> </w:t>
      </w:r>
      <w:r>
        <w:rPr/>
        <w:t>read</w:t>
      </w:r>
      <w:r>
        <w:rPr>
          <w:spacing w:val="-7"/>
        </w:rPr>
        <w:t> </w:t>
      </w:r>
      <w:r>
        <w:rPr/>
        <w:t>access by</w:t>
      </w:r>
      <w:r>
        <w:rPr>
          <w:spacing w:val="-7"/>
        </w:rPr>
        <w:t> </w:t>
      </w:r>
      <w:r>
        <w:rPr/>
        <w:t>the endorsing</w:t>
      </w:r>
      <w:r>
        <w:rPr>
          <w:spacing w:val="-7"/>
        </w:rPr>
        <w:t> </w:t>
      </w:r>
      <w:r>
        <w:rPr/>
        <w:t>peer. Following, the hashing</w:t>
      </w:r>
      <w:r>
        <w:rPr>
          <w:spacing w:val="-2"/>
        </w:rPr>
        <w:t> </w:t>
      </w:r>
      <w:r>
        <w:rPr/>
        <w:t>mechanism</w:t>
      </w:r>
      <w:r>
        <w:rPr>
          <w:spacing w:val="-6"/>
        </w:rPr>
        <w:t> </w:t>
      </w:r>
      <w:r>
        <w:rPr/>
        <w:t>is defined</w:t>
      </w:r>
      <w:r>
        <w:rPr>
          <w:spacing w:val="-2"/>
        </w:rPr>
        <w:t> </w:t>
      </w:r>
      <w:r>
        <w:rPr/>
        <w:t>using </w:t>
      </w:r>
      <w:r>
        <w:rPr>
          <w:i/>
        </w:rPr>
        <w:t>sha256.New() </w:t>
      </w:r>
      <w:r>
        <w:rPr/>
        <w:t>and</w:t>
      </w:r>
      <w:r>
        <w:rPr>
          <w:spacing w:val="-2"/>
        </w:rPr>
        <w:t> </w:t>
      </w:r>
      <w:r>
        <w:rPr/>
        <w:t>then the plaintext transient input is hashed using</w:t>
      </w:r>
      <w:r>
        <w:rPr>
          <w:spacing w:val="-14"/>
        </w:rPr>
        <w:t> </w:t>
      </w:r>
      <w:r>
        <w:rPr>
          <w:i/>
        </w:rPr>
        <w:t>hash.Write()</w:t>
      </w:r>
      <w:r>
        <w:rPr>
          <w:i/>
          <w:spacing w:val="-3"/>
        </w:rPr>
        <w:t> </w:t>
      </w:r>
      <w:r>
        <w:rPr/>
        <w:t>and </w:t>
      </w:r>
      <w:r>
        <w:rPr>
          <w:i/>
        </w:rPr>
        <w:t>hash.Sum()</w:t>
      </w:r>
      <w:r>
        <w:rPr>
          <w:i/>
          <w:spacing w:val="-1"/>
        </w:rPr>
        <w:t> </w:t>
      </w:r>
      <w:r>
        <w:rPr/>
        <w:t>returning</w:t>
      </w:r>
      <w:r>
        <w:rPr>
          <w:spacing w:val="-13"/>
        </w:rPr>
        <w:t> </w:t>
      </w:r>
      <w:r>
        <w:rPr/>
        <w:t>a bytes</w:t>
      </w:r>
      <w:r>
        <w:rPr>
          <w:spacing w:val="-1"/>
        </w:rPr>
        <w:t> </w:t>
      </w:r>
      <w:r>
        <w:rPr/>
        <w:t>object</w:t>
      </w:r>
      <w:r>
        <w:rPr>
          <w:i/>
        </w:rPr>
        <w:t>. </w:t>
      </w:r>
      <w:r>
        <w:rPr/>
        <w:t>Finally,</w:t>
      </w:r>
      <w:r>
        <w:rPr>
          <w:spacing w:val="-14"/>
        </w:rPr>
        <w:t> </w:t>
      </w:r>
      <w:r>
        <w:rPr/>
        <w:t>the two</w:t>
      </w:r>
      <w:r>
        <w:rPr>
          <w:spacing w:val="-13"/>
        </w:rPr>
        <w:t> </w:t>
      </w:r>
      <w:r>
        <w:rPr/>
        <w:t>hashes</w:t>
      </w:r>
      <w:r>
        <w:rPr>
          <w:spacing w:val="-1"/>
        </w:rPr>
        <w:t> </w:t>
      </w:r>
      <w:r>
        <w:rPr/>
        <w:t>are</w:t>
      </w:r>
      <w:r>
        <w:rPr>
          <w:spacing w:val="-14"/>
        </w:rPr>
        <w:t> </w:t>
      </w:r>
      <w:r>
        <w:rPr/>
        <w:t>compared using </w:t>
      </w:r>
      <w:r>
        <w:rPr>
          <w:i/>
        </w:rPr>
        <w:t>bytes.Equal()</w:t>
      </w:r>
      <w:r>
        <w:rPr>
          <w:i/>
          <w:spacing w:val="40"/>
        </w:rPr>
        <w:t> </w:t>
      </w:r>
      <w:r>
        <w:rPr/>
        <w:t>as</w:t>
      </w:r>
      <w:r>
        <w:rPr>
          <w:spacing w:val="39"/>
        </w:rPr>
        <w:t> </w:t>
      </w:r>
      <w:r>
        <w:rPr/>
        <w:t>part</w:t>
      </w:r>
      <w:r>
        <w:rPr>
          <w:spacing w:val="31"/>
        </w:rPr>
        <w:t> </w:t>
      </w:r>
      <w:r>
        <w:rPr/>
        <w:t>of</w:t>
      </w:r>
      <w:r>
        <w:rPr>
          <w:spacing w:val="40"/>
        </w:rPr>
        <w:t> </w:t>
      </w:r>
      <w:r>
        <w:rPr/>
        <w:t>an</w:t>
      </w:r>
      <w:r>
        <w:rPr>
          <w:spacing w:val="40"/>
        </w:rPr>
        <w:t> </w:t>
      </w:r>
      <w:r>
        <w:rPr/>
        <w:t>if</w:t>
      </w:r>
      <w:r>
        <w:rPr>
          <w:spacing w:val="40"/>
        </w:rPr>
        <w:t> </w:t>
      </w:r>
      <w:r>
        <w:rPr/>
        <w:t>statement</w:t>
      </w:r>
      <w:r>
        <w:rPr>
          <w:spacing w:val="31"/>
        </w:rPr>
        <w:t> </w:t>
      </w:r>
      <w:r>
        <w:rPr/>
        <w:t>and</w:t>
      </w:r>
      <w:r>
        <w:rPr>
          <w:spacing w:val="40"/>
        </w:rPr>
        <w:t> </w:t>
      </w:r>
      <w:r>
        <w:rPr/>
        <w:t>the</w:t>
      </w:r>
      <w:r>
        <w:rPr>
          <w:spacing w:val="40"/>
        </w:rPr>
        <w:t> </w:t>
      </w:r>
      <w:r>
        <w:rPr/>
        <w:t>function</w:t>
      </w:r>
      <w:r>
        <w:rPr>
          <w:spacing w:val="40"/>
        </w:rPr>
        <w:t> </w:t>
      </w:r>
      <w:r>
        <w:rPr/>
        <w:t>returns</w:t>
      </w:r>
      <w:r>
        <w:rPr>
          <w:spacing w:val="39"/>
        </w:rPr>
        <w:t> </w:t>
      </w:r>
      <w:r>
        <w:rPr/>
        <w:t>a</w:t>
      </w:r>
      <w:r>
        <w:rPr>
          <w:spacing w:val="40"/>
        </w:rPr>
        <w:t> </w:t>
      </w:r>
      <w:r>
        <w:rPr/>
        <w:t>boolean</w:t>
      </w:r>
      <w:r>
        <w:rPr>
          <w:spacing w:val="40"/>
        </w:rPr>
        <w:t> </w:t>
      </w:r>
      <w:r>
        <w:rPr/>
        <w:t>value</w:t>
      </w:r>
      <w:r>
        <w:rPr>
          <w:spacing w:val="40"/>
        </w:rPr>
        <w:t> </w:t>
      </w:r>
      <w:r>
        <w:rPr/>
        <w:t>as</w:t>
      </w:r>
      <w:r>
        <w:rPr>
          <w:spacing w:val="39"/>
        </w:rPr>
        <w:t> </w:t>
      </w:r>
      <w:r>
        <w:rPr/>
        <w:t>result.</w:t>
      </w:r>
    </w:p>
    <w:p>
      <w:pPr>
        <w:pStyle w:val="BodyText"/>
        <w:spacing w:after="0" w:line="259" w:lineRule="auto"/>
        <w:jc w:val="both"/>
        <w:sectPr>
          <w:pgSz w:w="11910" w:h="16850"/>
          <w:pgMar w:header="0" w:footer="977" w:top="1200" w:bottom="1220" w:left="1275" w:right="1275"/>
        </w:sectPr>
      </w:pPr>
    </w:p>
    <w:p>
      <w:pPr>
        <w:pStyle w:val="Heading4"/>
        <w:numPr>
          <w:ilvl w:val="2"/>
          <w:numId w:val="2"/>
        </w:numPr>
        <w:tabs>
          <w:tab w:pos="1217" w:val="left" w:leader="none"/>
        </w:tabs>
        <w:spacing w:line="240" w:lineRule="auto" w:before="67" w:after="0"/>
        <w:ind w:left="1217" w:right="0" w:hanging="721"/>
        <w:jc w:val="left"/>
      </w:pPr>
      <w:bookmarkStart w:name="_bookmark47" w:id="48"/>
      <w:bookmarkEnd w:id="48"/>
      <w:r>
        <w:rPr/>
      </w:r>
      <w:r>
        <w:rPr/>
        <w:t>Improving</w:t>
      </w:r>
      <w:r>
        <w:rPr>
          <w:spacing w:val="12"/>
        </w:rPr>
        <w:t> </w:t>
      </w:r>
      <w:r>
        <w:rPr/>
        <w:t>the</w:t>
      </w:r>
      <w:r>
        <w:rPr>
          <w:spacing w:val="-3"/>
        </w:rPr>
        <w:t> </w:t>
      </w:r>
      <w:r>
        <w:rPr/>
        <w:t>conceptual</w:t>
      </w:r>
      <w:r>
        <w:rPr>
          <w:spacing w:val="-7"/>
        </w:rPr>
        <w:t> </w:t>
      </w:r>
      <w:r>
        <w:rPr>
          <w:spacing w:val="-2"/>
        </w:rPr>
        <w:t>architecture</w:t>
      </w:r>
    </w:p>
    <w:p>
      <w:pPr>
        <w:pStyle w:val="BodyText"/>
        <w:spacing w:before="172"/>
        <w:ind w:left="0"/>
        <w:rPr>
          <w:sz w:val="24"/>
        </w:rPr>
      </w:pPr>
    </w:p>
    <w:p>
      <w:pPr>
        <w:pStyle w:val="Heading6"/>
        <w:rPr>
          <w:rFonts w:ascii="Times New Roman"/>
        </w:rPr>
      </w:pPr>
      <w:r>
        <w:rPr>
          <w:rFonts w:ascii="Times New Roman"/>
          <w:spacing w:val="-2"/>
        </w:rPr>
        <w:t>Components</w:t>
      </w:r>
    </w:p>
    <w:p>
      <w:pPr>
        <w:pStyle w:val="BodyText"/>
        <w:spacing w:line="259" w:lineRule="auto" w:before="183"/>
        <w:ind w:right="130"/>
        <w:jc w:val="both"/>
      </w:pPr>
      <w:r>
        <w:rPr/>
        <w:t>First,</w:t>
      </w:r>
      <w:r>
        <w:rPr>
          <w:spacing w:val="-14"/>
        </w:rPr>
        <w:t> </w:t>
      </w:r>
      <w:r>
        <w:rPr/>
        <w:t>the</w:t>
      </w:r>
      <w:r>
        <w:rPr>
          <w:spacing w:val="-5"/>
        </w:rPr>
        <w:t> </w:t>
      </w:r>
      <w:r>
        <w:rPr/>
        <w:t>solution</w:t>
      </w:r>
      <w:r>
        <w:rPr>
          <w:spacing w:val="-14"/>
        </w:rPr>
        <w:t> </w:t>
      </w:r>
      <w:r>
        <w:rPr/>
        <w:t>artifact</w:t>
      </w:r>
      <w:r>
        <w:rPr>
          <w:spacing w:val="-12"/>
        </w:rPr>
        <w:t> </w:t>
      </w:r>
      <w:r>
        <w:rPr/>
        <w:t>suggests</w:t>
      </w:r>
      <w:r>
        <w:rPr>
          <w:spacing w:val="-7"/>
        </w:rPr>
        <w:t> </w:t>
      </w:r>
      <w:r>
        <w:rPr/>
        <w:t>a</w:t>
      </w:r>
      <w:r>
        <w:rPr>
          <w:spacing w:val="-5"/>
        </w:rPr>
        <w:t> </w:t>
      </w:r>
      <w:r>
        <w:rPr/>
        <w:t>public</w:t>
      </w:r>
      <w:r>
        <w:rPr>
          <w:spacing w:val="-5"/>
        </w:rPr>
        <w:t> </w:t>
      </w:r>
      <w:r>
        <w:rPr/>
        <w:t>permissioned</w:t>
      </w:r>
      <w:r>
        <w:rPr>
          <w:spacing w:val="-14"/>
        </w:rPr>
        <w:t> </w:t>
      </w:r>
      <w:r>
        <w:rPr/>
        <w:t>network,</w:t>
      </w:r>
      <w:r>
        <w:rPr>
          <w:spacing w:val="-6"/>
        </w:rPr>
        <w:t> </w:t>
      </w:r>
      <w:r>
        <w:rPr/>
        <w:t>in</w:t>
      </w:r>
      <w:r>
        <w:rPr>
          <w:spacing w:val="-2"/>
        </w:rPr>
        <w:t> </w:t>
      </w:r>
      <w:r>
        <w:rPr/>
        <w:t>which</w:t>
      </w:r>
      <w:r>
        <w:rPr>
          <w:spacing w:val="-2"/>
        </w:rPr>
        <w:t> </w:t>
      </w:r>
      <w:r>
        <w:rPr/>
        <w:t>all</w:t>
      </w:r>
      <w:r>
        <w:rPr>
          <w:spacing w:val="-12"/>
        </w:rPr>
        <w:t> </w:t>
      </w:r>
      <w:r>
        <w:rPr/>
        <w:t>organisations</w:t>
      </w:r>
      <w:r>
        <w:rPr>
          <w:spacing w:val="-7"/>
        </w:rPr>
        <w:t> </w:t>
      </w:r>
      <w:r>
        <w:rPr/>
        <w:t>taking</w:t>
      </w:r>
      <w:r>
        <w:rPr>
          <w:spacing w:val="-14"/>
        </w:rPr>
        <w:t> </w:t>
      </w:r>
      <w:r>
        <w:rPr/>
        <w:t>part in a GO scheme register as full nodes. End consumers should</w:t>
      </w:r>
      <w:r>
        <w:rPr>
          <w:spacing w:val="-7"/>
        </w:rPr>
        <w:t> </w:t>
      </w:r>
      <w:r>
        <w:rPr/>
        <w:t>be able to execute a single verifiability function, checking</w:t>
      </w:r>
      <w:r>
        <w:rPr>
          <w:spacing w:val="-1"/>
        </w:rPr>
        <w:t> </w:t>
      </w:r>
      <w:r>
        <w:rPr/>
        <w:t>a plaintext input against the ledger, wherefore they do not need a full node. With regards to components, little has changed from the architecture suggested as part of the first design cycle. The artifact still needs to have a cryptographic protocol.</w:t>
      </w:r>
      <w:r>
        <w:rPr>
          <w:spacing w:val="-10"/>
        </w:rPr>
        <w:t> </w:t>
      </w:r>
      <w:r>
        <w:rPr/>
        <w:t>The combination</w:t>
      </w:r>
      <w:r>
        <w:rPr>
          <w:spacing w:val="-5"/>
        </w:rPr>
        <w:t> </w:t>
      </w:r>
      <w:r>
        <w:rPr/>
        <w:t>of SHA256, ECDSA and X.509</w:t>
      </w:r>
      <w:r>
        <w:rPr>
          <w:spacing w:val="-10"/>
        </w:rPr>
        <w:t> </w:t>
      </w:r>
      <w:r>
        <w:rPr/>
        <w:t>certificates</w:t>
      </w:r>
      <w:r>
        <w:rPr>
          <w:spacing w:val="-14"/>
        </w:rPr>
        <w:t> </w:t>
      </w:r>
      <w:r>
        <w:rPr/>
        <w:t>used</w:t>
      </w:r>
      <w:r>
        <w:rPr>
          <w:spacing w:val="-10"/>
        </w:rPr>
        <w:t> </w:t>
      </w:r>
      <w:r>
        <w:rPr/>
        <w:t>in the Fabric prototype successfully</w:t>
      </w:r>
      <w:r>
        <w:rPr>
          <w:spacing w:val="-10"/>
        </w:rPr>
        <w:t> </w:t>
      </w:r>
      <w:r>
        <w:rPr/>
        <w:t>managed</w:t>
      </w:r>
      <w:r>
        <w:rPr>
          <w:spacing w:val="-10"/>
        </w:rPr>
        <w:t> </w:t>
      </w:r>
      <w:r>
        <w:rPr/>
        <w:t>to fulfil</w:t>
      </w:r>
      <w:r>
        <w:rPr>
          <w:spacing w:val="-4"/>
        </w:rPr>
        <w:t> </w:t>
      </w:r>
      <w:r>
        <w:rPr/>
        <w:t>the requirements and constitute a potential implementation. All network participants must use digital certificates issued by credible certificate authorities, with organisations</w:t>
      </w:r>
      <w:r>
        <w:rPr>
          <w:spacing w:val="-12"/>
        </w:rPr>
        <w:t> </w:t>
      </w:r>
      <w:r>
        <w:rPr/>
        <w:t>being</w:t>
      </w:r>
      <w:r>
        <w:rPr>
          <w:spacing w:val="-5"/>
        </w:rPr>
        <w:t> </w:t>
      </w:r>
      <w:r>
        <w:rPr/>
        <w:t>able to run</w:t>
      </w:r>
      <w:r>
        <w:rPr>
          <w:spacing w:val="36"/>
        </w:rPr>
        <w:t> </w:t>
      </w:r>
      <w:r>
        <w:rPr/>
        <w:t>their own CAs. In addition to the conceptual design of the first design cycle, the prototypical implementation</w:t>
      </w:r>
      <w:r>
        <w:rPr>
          <w:spacing w:val="-1"/>
        </w:rPr>
        <w:t> </w:t>
      </w:r>
      <w:r>
        <w:rPr/>
        <w:t>has shown that machine identities must be issued</w:t>
      </w:r>
      <w:r>
        <w:rPr>
          <w:spacing w:val="-7"/>
        </w:rPr>
        <w:t> </w:t>
      </w:r>
      <w:r>
        <w:rPr/>
        <w:t>by an issuing</w:t>
      </w:r>
      <w:r>
        <w:rPr>
          <w:spacing w:val="-7"/>
        </w:rPr>
        <w:t> </w:t>
      </w:r>
      <w:r>
        <w:rPr/>
        <w:t>bodies’ CA. Whereas in the first design</w:t>
      </w:r>
      <w:r>
        <w:rPr>
          <w:spacing w:val="-7"/>
        </w:rPr>
        <w:t> </w:t>
      </w:r>
      <w:r>
        <w:rPr/>
        <w:t>cycle it was stated that only network nodes belonging</w:t>
      </w:r>
      <w:r>
        <w:rPr>
          <w:spacing w:val="-3"/>
        </w:rPr>
        <w:t> </w:t>
      </w:r>
      <w:r>
        <w:rPr/>
        <w:t>to issuing</w:t>
      </w:r>
      <w:r>
        <w:rPr>
          <w:spacing w:val="-3"/>
        </w:rPr>
        <w:t> </w:t>
      </w:r>
      <w:r>
        <w:rPr/>
        <w:t>bodies or trusted third party representatives should</w:t>
      </w:r>
      <w:r>
        <w:rPr>
          <w:spacing w:val="-3"/>
        </w:rPr>
        <w:t> </w:t>
      </w:r>
      <w:r>
        <w:rPr/>
        <w:t>have the chaincodeinstalled</w:t>
      </w:r>
      <w:r>
        <w:rPr>
          <w:spacing w:val="-14"/>
        </w:rPr>
        <w:t> </w:t>
      </w:r>
      <w:r>
        <w:rPr/>
        <w:t>and</w:t>
      </w:r>
      <w:r>
        <w:rPr>
          <w:spacing w:val="-14"/>
        </w:rPr>
        <w:t> </w:t>
      </w:r>
      <w:r>
        <w:rPr/>
        <w:t>write</w:t>
      </w:r>
      <w:r>
        <w:rPr>
          <w:spacing w:val="-14"/>
        </w:rPr>
        <w:t> </w:t>
      </w:r>
      <w:r>
        <w:rPr/>
        <w:t>privileges</w:t>
      </w:r>
      <w:r>
        <w:rPr>
          <w:spacing w:val="-13"/>
        </w:rPr>
        <w:t> </w:t>
      </w:r>
      <w:r>
        <w:rPr/>
        <w:t>to</w:t>
      </w:r>
      <w:r>
        <w:rPr>
          <w:spacing w:val="-14"/>
        </w:rPr>
        <w:t> </w:t>
      </w:r>
      <w:r>
        <w:rPr/>
        <w:t>the</w:t>
      </w:r>
      <w:r>
        <w:rPr>
          <w:spacing w:val="-14"/>
        </w:rPr>
        <w:t> </w:t>
      </w:r>
      <w:r>
        <w:rPr/>
        <w:t>ledger,</w:t>
      </w:r>
      <w:r>
        <w:rPr>
          <w:spacing w:val="-12"/>
        </w:rPr>
        <w:t> </w:t>
      </w:r>
      <w:r>
        <w:rPr/>
        <w:t>this</w:t>
      </w:r>
      <w:r>
        <w:rPr>
          <w:spacing w:val="-9"/>
        </w:rPr>
        <w:t> </w:t>
      </w:r>
      <w:r>
        <w:rPr/>
        <w:t>was</w:t>
      </w:r>
      <w:r>
        <w:rPr>
          <w:spacing w:val="-10"/>
        </w:rPr>
        <w:t> </w:t>
      </w:r>
      <w:r>
        <w:rPr/>
        <w:t>not</w:t>
      </w:r>
      <w:r>
        <w:rPr>
          <w:spacing w:val="-14"/>
        </w:rPr>
        <w:t> </w:t>
      </w:r>
      <w:r>
        <w:rPr/>
        <w:t>found</w:t>
      </w:r>
      <w:r>
        <w:rPr>
          <w:spacing w:val="-14"/>
        </w:rPr>
        <w:t> </w:t>
      </w:r>
      <w:r>
        <w:rPr/>
        <w:t>to</w:t>
      </w:r>
      <w:r>
        <w:rPr>
          <w:spacing w:val="-2"/>
        </w:rPr>
        <w:t> </w:t>
      </w:r>
      <w:r>
        <w:rPr/>
        <w:t>be</w:t>
      </w:r>
      <w:r>
        <w:rPr>
          <w:spacing w:val="-7"/>
        </w:rPr>
        <w:t> </w:t>
      </w:r>
      <w:r>
        <w:rPr/>
        <w:t>necessary.</w:t>
      </w:r>
      <w:r>
        <w:rPr>
          <w:spacing w:val="-9"/>
        </w:rPr>
        <w:t> </w:t>
      </w:r>
      <w:r>
        <w:rPr/>
        <w:t>This</w:t>
      </w:r>
      <w:r>
        <w:rPr>
          <w:spacing w:val="-10"/>
        </w:rPr>
        <w:t> </w:t>
      </w:r>
      <w:r>
        <w:rPr/>
        <w:t>is</w:t>
      </w:r>
      <w:r>
        <w:rPr>
          <w:spacing w:val="-10"/>
        </w:rPr>
        <w:t> </w:t>
      </w:r>
      <w:r>
        <w:rPr/>
        <w:t>because, in</w:t>
      </w:r>
      <w:r>
        <w:rPr>
          <w:spacing w:val="-14"/>
        </w:rPr>
        <w:t> </w:t>
      </w:r>
      <w:r>
        <w:rPr/>
        <w:t>the</w:t>
      </w:r>
      <w:r>
        <w:rPr>
          <w:spacing w:val="-14"/>
        </w:rPr>
        <w:t> </w:t>
      </w:r>
      <w:r>
        <w:rPr/>
        <w:t>prototypical</w:t>
      </w:r>
      <w:r>
        <w:rPr>
          <w:spacing w:val="-14"/>
        </w:rPr>
        <w:t> </w:t>
      </w:r>
      <w:r>
        <w:rPr/>
        <w:t>implementation,</w:t>
      </w:r>
      <w:r>
        <w:rPr>
          <w:spacing w:val="-13"/>
        </w:rPr>
        <w:t> </w:t>
      </w:r>
      <w:r>
        <w:rPr/>
        <w:t>the</w:t>
      </w:r>
      <w:r>
        <w:rPr>
          <w:spacing w:val="-14"/>
        </w:rPr>
        <w:t> </w:t>
      </w:r>
      <w:r>
        <w:rPr/>
        <w:t>chaincode</w:t>
      </w:r>
      <w:r>
        <w:rPr>
          <w:spacing w:val="-14"/>
        </w:rPr>
        <w:t> </w:t>
      </w:r>
      <w:r>
        <w:rPr/>
        <w:t>definition</w:t>
      </w:r>
      <w:r>
        <w:rPr>
          <w:spacing w:val="-14"/>
        </w:rPr>
        <w:t> </w:t>
      </w:r>
      <w:r>
        <w:rPr/>
        <w:t>was</w:t>
      </w:r>
      <w:r>
        <w:rPr>
          <w:spacing w:val="-13"/>
        </w:rPr>
        <w:t> </w:t>
      </w:r>
      <w:r>
        <w:rPr/>
        <w:t>agreed</w:t>
      </w:r>
      <w:r>
        <w:rPr>
          <w:spacing w:val="-14"/>
        </w:rPr>
        <w:t> </w:t>
      </w:r>
      <w:r>
        <w:rPr/>
        <w:t>upon</w:t>
      </w:r>
      <w:r>
        <w:rPr>
          <w:spacing w:val="-14"/>
        </w:rPr>
        <w:t> </w:t>
      </w:r>
      <w:r>
        <w:rPr/>
        <w:t>by</w:t>
      </w:r>
      <w:r>
        <w:rPr>
          <w:spacing w:val="-14"/>
        </w:rPr>
        <w:t> </w:t>
      </w:r>
      <w:r>
        <w:rPr/>
        <w:t>a</w:t>
      </w:r>
      <w:r>
        <w:rPr>
          <w:spacing w:val="-13"/>
        </w:rPr>
        <w:t> </w:t>
      </w:r>
      <w:r>
        <w:rPr/>
        <w:t>consensus</w:t>
      </w:r>
      <w:r>
        <w:rPr>
          <w:spacing w:val="-14"/>
        </w:rPr>
        <w:t> </w:t>
      </w:r>
      <w:r>
        <w:rPr/>
        <w:t>mechanism and run in a secured</w:t>
      </w:r>
      <w:r>
        <w:rPr>
          <w:spacing w:val="-9"/>
        </w:rPr>
        <w:t> </w:t>
      </w:r>
      <w:r>
        <w:rPr/>
        <w:t>non-accessible</w:t>
      </w:r>
      <w:r>
        <w:rPr>
          <w:spacing w:val="-11"/>
        </w:rPr>
        <w:t> </w:t>
      </w:r>
      <w:r>
        <w:rPr/>
        <w:t>docker container,</w:t>
      </w:r>
      <w:r>
        <w:rPr>
          <w:spacing w:val="-14"/>
        </w:rPr>
        <w:t> </w:t>
      </w:r>
      <w:r>
        <w:rPr/>
        <w:t>i.e. a trusted execution environment.</w:t>
      </w:r>
      <w:r>
        <w:rPr>
          <w:spacing w:val="-14"/>
        </w:rPr>
        <w:t> </w:t>
      </w:r>
      <w:r>
        <w:rPr/>
        <w:t>As a result, provided</w:t>
      </w:r>
      <w:r>
        <w:rPr>
          <w:spacing w:val="-5"/>
        </w:rPr>
        <w:t> </w:t>
      </w:r>
      <w:r>
        <w:rPr/>
        <w:t>the execution</w:t>
      </w:r>
      <w:r>
        <w:rPr>
          <w:spacing w:val="-5"/>
        </w:rPr>
        <w:t> </w:t>
      </w:r>
      <w:r>
        <w:rPr/>
        <w:t>environment of</w:t>
      </w:r>
      <w:r>
        <w:rPr>
          <w:spacing w:val="24"/>
        </w:rPr>
        <w:t> </w:t>
      </w:r>
      <w:r>
        <w:rPr/>
        <w:t>the business</w:t>
      </w:r>
      <w:r>
        <w:rPr>
          <w:spacing w:val="-12"/>
        </w:rPr>
        <w:t> </w:t>
      </w:r>
      <w:r>
        <w:rPr/>
        <w:t>logic is trustworthy, also</w:t>
      </w:r>
      <w:r>
        <w:rPr>
          <w:spacing w:val="-5"/>
        </w:rPr>
        <w:t> </w:t>
      </w:r>
      <w:r>
        <w:rPr/>
        <w:t>nodes that do</w:t>
      </w:r>
      <w:r>
        <w:rPr>
          <w:spacing w:val="-5"/>
        </w:rPr>
        <w:t> </w:t>
      </w:r>
      <w:r>
        <w:rPr/>
        <w:t>not belong to the issuing body (or bodies) can execute transactions. Further, in the first design cycle, it was suggested that the execution of write operations by the issuing body, such as GO transfer, naturally requires</w:t>
      </w:r>
      <w:r>
        <w:rPr>
          <w:spacing w:val="-14"/>
        </w:rPr>
        <w:t> </w:t>
      </w:r>
      <w:r>
        <w:rPr/>
        <w:t>read</w:t>
      </w:r>
      <w:r>
        <w:rPr>
          <w:spacing w:val="-14"/>
        </w:rPr>
        <w:t> </w:t>
      </w:r>
      <w:r>
        <w:rPr/>
        <w:t>access</w:t>
      </w:r>
      <w:r>
        <w:rPr>
          <w:spacing w:val="-14"/>
        </w:rPr>
        <w:t> </w:t>
      </w:r>
      <w:r>
        <w:rPr/>
        <w:t>to</w:t>
      </w:r>
      <w:r>
        <w:rPr>
          <w:spacing w:val="-13"/>
        </w:rPr>
        <w:t> </w:t>
      </w:r>
      <w:r>
        <w:rPr/>
        <w:t>the</w:t>
      </w:r>
      <w:r>
        <w:rPr>
          <w:spacing w:val="-14"/>
        </w:rPr>
        <w:t> </w:t>
      </w:r>
      <w:r>
        <w:rPr/>
        <w:t>private</w:t>
      </w:r>
      <w:r>
        <w:rPr>
          <w:spacing w:val="-14"/>
        </w:rPr>
        <w:t> </w:t>
      </w:r>
      <w:r>
        <w:rPr/>
        <w:t>data</w:t>
      </w:r>
      <w:r>
        <w:rPr>
          <w:spacing w:val="-14"/>
        </w:rPr>
        <w:t> </w:t>
      </w:r>
      <w:r>
        <w:rPr/>
        <w:t>by</w:t>
      </w:r>
      <w:r>
        <w:rPr>
          <w:spacing w:val="-13"/>
        </w:rPr>
        <w:t> </w:t>
      </w:r>
      <w:r>
        <w:rPr/>
        <w:t>the</w:t>
      </w:r>
      <w:r>
        <w:rPr>
          <w:spacing w:val="-14"/>
        </w:rPr>
        <w:t> </w:t>
      </w:r>
      <w:r>
        <w:rPr/>
        <w:t>issuing</w:t>
      </w:r>
      <w:r>
        <w:rPr>
          <w:spacing w:val="-14"/>
        </w:rPr>
        <w:t> </w:t>
      </w:r>
      <w:r>
        <w:rPr/>
        <w:t>body.</w:t>
      </w:r>
      <w:r>
        <w:rPr>
          <w:spacing w:val="-14"/>
        </w:rPr>
        <w:t> </w:t>
      </w:r>
      <w:r>
        <w:rPr/>
        <w:t>This</w:t>
      </w:r>
      <w:r>
        <w:rPr>
          <w:spacing w:val="-10"/>
        </w:rPr>
        <w:t> </w:t>
      </w:r>
      <w:r>
        <w:rPr/>
        <w:t>logic,</w:t>
      </w:r>
      <w:r>
        <w:rPr>
          <w:spacing w:val="-9"/>
        </w:rPr>
        <w:t> </w:t>
      </w:r>
      <w:r>
        <w:rPr/>
        <w:t>although</w:t>
      </w:r>
      <w:r>
        <w:rPr>
          <w:spacing w:val="-4"/>
        </w:rPr>
        <w:t> </w:t>
      </w:r>
      <w:r>
        <w:rPr/>
        <w:t>it</w:t>
      </w:r>
      <w:r>
        <w:rPr>
          <w:spacing w:val="-14"/>
        </w:rPr>
        <w:t> </w:t>
      </w:r>
      <w:r>
        <w:rPr/>
        <w:t>could</w:t>
      </w:r>
      <w:r>
        <w:rPr>
          <w:spacing w:val="-14"/>
        </w:rPr>
        <w:t> </w:t>
      </w:r>
      <w:r>
        <w:rPr/>
        <w:t>not</w:t>
      </w:r>
      <w:r>
        <w:rPr>
          <w:spacing w:val="-14"/>
        </w:rPr>
        <w:t> </w:t>
      </w:r>
      <w:r>
        <w:rPr/>
        <w:t>conclusively be</w:t>
      </w:r>
      <w:r>
        <w:rPr>
          <w:spacing w:val="-14"/>
        </w:rPr>
        <w:t> </w:t>
      </w:r>
      <w:r>
        <w:rPr/>
        <w:t>tested</w:t>
      </w:r>
      <w:r>
        <w:rPr>
          <w:spacing w:val="-14"/>
        </w:rPr>
        <w:t> </w:t>
      </w:r>
      <w:r>
        <w:rPr/>
        <w:t>as</w:t>
      </w:r>
      <w:r>
        <w:rPr>
          <w:spacing w:val="-14"/>
        </w:rPr>
        <w:t> </w:t>
      </w:r>
      <w:r>
        <w:rPr/>
        <w:t>part</w:t>
      </w:r>
      <w:r>
        <w:rPr>
          <w:spacing w:val="-13"/>
        </w:rPr>
        <w:t> </w:t>
      </w:r>
      <w:r>
        <w:rPr/>
        <w:t>of</w:t>
      </w:r>
      <w:r>
        <w:rPr>
          <w:spacing w:val="-14"/>
        </w:rPr>
        <w:t> </w:t>
      </w:r>
      <w:r>
        <w:rPr/>
        <w:t>the</w:t>
      </w:r>
      <w:r>
        <w:rPr>
          <w:spacing w:val="-14"/>
        </w:rPr>
        <w:t> </w:t>
      </w:r>
      <w:r>
        <w:rPr/>
        <w:t>failed</w:t>
      </w:r>
      <w:r>
        <w:rPr>
          <w:spacing w:val="-14"/>
        </w:rPr>
        <w:t> </w:t>
      </w:r>
      <w:r>
        <w:rPr/>
        <w:t>comparison</w:t>
      </w:r>
      <w:r>
        <w:rPr>
          <w:spacing w:val="-13"/>
        </w:rPr>
        <w:t> </w:t>
      </w:r>
      <w:r>
        <w:rPr/>
        <w:t>of</w:t>
      </w:r>
      <w:r>
        <w:rPr>
          <w:spacing w:val="-14"/>
        </w:rPr>
        <w:t> </w:t>
      </w:r>
      <w:r>
        <w:rPr/>
        <w:t>endorsement</w:t>
      </w:r>
      <w:r>
        <w:rPr>
          <w:spacing w:val="-14"/>
        </w:rPr>
        <w:t> </w:t>
      </w:r>
      <w:r>
        <w:rPr/>
        <w:t>policies</w:t>
      </w:r>
      <w:r>
        <w:rPr>
          <w:spacing w:val="-14"/>
        </w:rPr>
        <w:t> </w:t>
      </w:r>
      <w:r>
        <w:rPr/>
        <w:t>in</w:t>
      </w:r>
      <w:r>
        <w:rPr>
          <w:spacing w:val="-3"/>
        </w:rPr>
        <w:t> </w:t>
      </w:r>
      <w:r>
        <w:rPr/>
        <w:t>the</w:t>
      </w:r>
      <w:r>
        <w:rPr>
          <w:spacing w:val="-8"/>
        </w:rPr>
        <w:t> </w:t>
      </w:r>
      <w:r>
        <w:rPr/>
        <w:t>third</w:t>
      </w:r>
      <w:r>
        <w:rPr>
          <w:spacing w:val="-4"/>
        </w:rPr>
        <w:t> </w:t>
      </w:r>
      <w:r>
        <w:rPr/>
        <w:t>design</w:t>
      </w:r>
      <w:r>
        <w:rPr>
          <w:spacing w:val="-4"/>
        </w:rPr>
        <w:t> </w:t>
      </w:r>
      <w:r>
        <w:rPr/>
        <w:t>cycle,</w:t>
      </w:r>
      <w:r>
        <w:rPr>
          <w:spacing w:val="-14"/>
        </w:rPr>
        <w:t> </w:t>
      </w:r>
      <w:r>
        <w:rPr/>
        <w:t>is</w:t>
      </w:r>
      <w:r>
        <w:rPr>
          <w:spacing w:val="-11"/>
        </w:rPr>
        <w:t> </w:t>
      </w:r>
      <w:r>
        <w:rPr/>
        <w:t>not</w:t>
      </w:r>
      <w:r>
        <w:rPr>
          <w:spacing w:val="-14"/>
        </w:rPr>
        <w:t> </w:t>
      </w:r>
      <w:r>
        <w:rPr/>
        <w:t>needed. Given</w:t>
      </w:r>
      <w:r>
        <w:rPr>
          <w:spacing w:val="-5"/>
        </w:rPr>
        <w:t> </w:t>
      </w:r>
      <w:r>
        <w:rPr/>
        <w:t>the</w:t>
      </w:r>
      <w:r>
        <w:rPr>
          <w:spacing w:val="-2"/>
        </w:rPr>
        <w:t> </w:t>
      </w:r>
      <w:r>
        <w:rPr/>
        <w:t>committed</w:t>
      </w:r>
      <w:r>
        <w:rPr>
          <w:spacing w:val="-14"/>
        </w:rPr>
        <w:t> </w:t>
      </w:r>
      <w:r>
        <w:rPr/>
        <w:t>chaincode</w:t>
      </w:r>
      <w:r>
        <w:rPr>
          <w:spacing w:val="-2"/>
        </w:rPr>
        <w:t> </w:t>
      </w:r>
      <w:r>
        <w:rPr/>
        <w:t>definition</w:t>
      </w:r>
      <w:r>
        <w:rPr>
          <w:spacing w:val="-14"/>
        </w:rPr>
        <w:t> </w:t>
      </w:r>
      <w:r>
        <w:rPr/>
        <w:t>running</w:t>
      </w:r>
      <w:r>
        <w:rPr>
          <w:spacing w:val="-14"/>
        </w:rPr>
        <w:t> </w:t>
      </w:r>
      <w:r>
        <w:rPr/>
        <w:t>in a</w:t>
      </w:r>
      <w:r>
        <w:rPr>
          <w:spacing w:val="-2"/>
        </w:rPr>
        <w:t> </w:t>
      </w:r>
      <w:r>
        <w:rPr/>
        <w:t>trusted</w:t>
      </w:r>
      <w:r>
        <w:rPr>
          <w:spacing w:val="-14"/>
        </w:rPr>
        <w:t> </w:t>
      </w:r>
      <w:r>
        <w:rPr/>
        <w:t>execution environment,</w:t>
      </w:r>
      <w:r>
        <w:rPr>
          <w:spacing w:val="-4"/>
        </w:rPr>
        <w:t> </w:t>
      </w:r>
      <w:r>
        <w:rPr/>
        <w:t>any</w:t>
      </w:r>
      <w:r>
        <w:rPr>
          <w:spacing w:val="-14"/>
        </w:rPr>
        <w:t> </w:t>
      </w:r>
      <w:r>
        <w:rPr/>
        <w:t>organisation can run their own write operations. However, given the need for a machine</w:t>
      </w:r>
      <w:r>
        <w:rPr>
          <w:spacing w:val="-8"/>
        </w:rPr>
        <w:t> </w:t>
      </w:r>
      <w:r>
        <w:rPr/>
        <w:t>identity to be part of the issuing</w:t>
      </w:r>
      <w:r>
        <w:rPr>
          <w:spacing w:val="-5"/>
        </w:rPr>
        <w:t> </w:t>
      </w:r>
      <w:r>
        <w:rPr/>
        <w:t>body organisation, private databases, while limiting</w:t>
      </w:r>
      <w:r>
        <w:rPr>
          <w:spacing w:val="-5"/>
        </w:rPr>
        <w:t> </w:t>
      </w:r>
      <w:r>
        <w:rPr/>
        <w:t>read access</w:t>
      </w:r>
      <w:r>
        <w:rPr>
          <w:spacing w:val="-12"/>
        </w:rPr>
        <w:t> </w:t>
      </w:r>
      <w:r>
        <w:rPr/>
        <w:t>only to nodes of their owning organisations, need to have a</w:t>
      </w:r>
      <w:r>
        <w:rPr>
          <w:spacing w:val="40"/>
        </w:rPr>
        <w:t> </w:t>
      </w:r>
      <w:r>
        <w:rPr/>
        <w:t>public write access, allowing any transaction output, generated by a chaincode</w:t>
      </w:r>
      <w:r>
        <w:rPr>
          <w:spacing w:val="-14"/>
        </w:rPr>
        <w:t> </w:t>
      </w:r>
      <w:r>
        <w:rPr/>
        <w:t>instantiation</w:t>
      </w:r>
      <w:r>
        <w:rPr>
          <w:spacing w:val="-14"/>
        </w:rPr>
        <w:t> </w:t>
      </w:r>
      <w:r>
        <w:rPr/>
        <w:t>running</w:t>
      </w:r>
      <w:r>
        <w:rPr>
          <w:spacing w:val="-14"/>
        </w:rPr>
        <w:t> </w:t>
      </w:r>
      <w:r>
        <w:rPr/>
        <w:t>in</w:t>
      </w:r>
      <w:r>
        <w:rPr>
          <w:spacing w:val="-13"/>
        </w:rPr>
        <w:t> </w:t>
      </w:r>
      <w:r>
        <w:rPr/>
        <w:t>a</w:t>
      </w:r>
      <w:r>
        <w:rPr>
          <w:spacing w:val="-14"/>
        </w:rPr>
        <w:t> </w:t>
      </w:r>
      <w:r>
        <w:rPr/>
        <w:t>trusted</w:t>
      </w:r>
      <w:r>
        <w:rPr>
          <w:spacing w:val="-11"/>
        </w:rPr>
        <w:t> </w:t>
      </w:r>
      <w:r>
        <w:rPr/>
        <w:t>execution</w:t>
      </w:r>
      <w:r>
        <w:rPr>
          <w:spacing w:val="-14"/>
        </w:rPr>
        <w:t> </w:t>
      </w:r>
      <w:r>
        <w:rPr/>
        <w:t>environment,</w:t>
      </w:r>
      <w:r>
        <w:rPr>
          <w:spacing w:val="-9"/>
        </w:rPr>
        <w:t> </w:t>
      </w:r>
      <w:r>
        <w:rPr/>
        <w:t>to</w:t>
      </w:r>
      <w:r>
        <w:rPr>
          <w:spacing w:val="-4"/>
        </w:rPr>
        <w:t> </w:t>
      </w:r>
      <w:r>
        <w:rPr/>
        <w:t>be</w:t>
      </w:r>
      <w:r>
        <w:rPr>
          <w:spacing w:val="-8"/>
        </w:rPr>
        <w:t> </w:t>
      </w:r>
      <w:r>
        <w:rPr/>
        <w:t>written</w:t>
      </w:r>
      <w:r>
        <w:rPr>
          <w:spacing w:val="-4"/>
        </w:rPr>
        <w:t> </w:t>
      </w:r>
      <w:r>
        <w:rPr/>
        <w:t>to</w:t>
      </w:r>
      <w:r>
        <w:rPr>
          <w:spacing w:val="-4"/>
        </w:rPr>
        <w:t> </w:t>
      </w:r>
      <w:r>
        <w:rPr/>
        <w:t>the</w:t>
      </w:r>
      <w:r>
        <w:rPr>
          <w:spacing w:val="-8"/>
        </w:rPr>
        <w:t> </w:t>
      </w:r>
      <w:r>
        <w:rPr/>
        <w:t>private</w:t>
      </w:r>
      <w:r>
        <w:rPr>
          <w:spacing w:val="-8"/>
        </w:rPr>
        <w:t> </w:t>
      </w:r>
      <w:r>
        <w:rPr/>
        <w:t>database. During the first design cycle, it was suggested that only minimal transaction metadata and minimal public information</w:t>
      </w:r>
      <w:r>
        <w:rPr>
          <w:spacing w:val="-6"/>
        </w:rPr>
        <w:t> </w:t>
      </w:r>
      <w:r>
        <w:rPr/>
        <w:t>necessary</w:t>
      </w:r>
      <w:r>
        <w:rPr>
          <w:spacing w:val="-6"/>
        </w:rPr>
        <w:t> </w:t>
      </w:r>
      <w:r>
        <w:rPr/>
        <w:t>for successful scheme</w:t>
      </w:r>
      <w:r>
        <w:rPr>
          <w:spacing w:val="-9"/>
        </w:rPr>
        <w:t> </w:t>
      </w:r>
      <w:r>
        <w:rPr/>
        <w:t>operation together with private</w:t>
      </w:r>
      <w:r>
        <w:rPr>
          <w:spacing w:val="-9"/>
        </w:rPr>
        <w:t> </w:t>
      </w:r>
      <w:r>
        <w:rPr/>
        <w:t>data hashes should be</w:t>
      </w:r>
      <w:r>
        <w:rPr>
          <w:spacing w:val="36"/>
        </w:rPr>
        <w:t> </w:t>
      </w:r>
      <w:r>
        <w:rPr/>
        <w:t>stored on-chain. This component was carried forward.</w:t>
      </w:r>
      <w:r>
        <w:rPr>
          <w:spacing w:val="-8"/>
        </w:rPr>
        <w:t> </w:t>
      </w:r>
      <w:r>
        <w:rPr/>
        <w:t>Finally, during</w:t>
      </w:r>
      <w:r>
        <w:rPr>
          <w:spacing w:val="-2"/>
        </w:rPr>
        <w:t> </w:t>
      </w:r>
      <w:r>
        <w:rPr/>
        <w:t>the first design cycle it was suggested that issuing bodies should administer</w:t>
      </w:r>
      <w:r>
        <w:rPr>
          <w:spacing w:val="-10"/>
        </w:rPr>
        <w:t> </w:t>
      </w:r>
      <w:r>
        <w:rPr/>
        <w:t>a queriable asset directory. This was not found to be necessary. Instead, information</w:t>
      </w:r>
      <w:r>
        <w:rPr>
          <w:spacing w:val="-5"/>
        </w:rPr>
        <w:t> </w:t>
      </w:r>
      <w:r>
        <w:rPr/>
        <w:t>such</w:t>
      </w:r>
      <w:r>
        <w:rPr>
          <w:spacing w:val="-5"/>
        </w:rPr>
        <w:t> </w:t>
      </w:r>
      <w:r>
        <w:rPr/>
        <w:t>as creation datetime</w:t>
      </w:r>
      <w:r>
        <w:rPr>
          <w:spacing w:val="-7"/>
        </w:rPr>
        <w:t> </w:t>
      </w:r>
      <w:r>
        <w:rPr/>
        <w:t>or production</w:t>
      </w:r>
      <w:r>
        <w:rPr>
          <w:spacing w:val="-5"/>
        </w:rPr>
        <w:t> </w:t>
      </w:r>
      <w:r>
        <w:rPr/>
        <w:t>method</w:t>
      </w:r>
      <w:r>
        <w:rPr>
          <w:spacing w:val="-5"/>
        </w:rPr>
        <w:t> </w:t>
      </w:r>
      <w:r>
        <w:rPr/>
        <w:t>could be included</w:t>
      </w:r>
      <w:r>
        <w:rPr>
          <w:spacing w:val="-5"/>
        </w:rPr>
        <w:t> </w:t>
      </w:r>
      <w:r>
        <w:rPr/>
        <w:t>into the</w:t>
      </w:r>
      <w:r>
        <w:rPr>
          <w:spacing w:val="-1"/>
        </w:rPr>
        <w:t> </w:t>
      </w:r>
      <w:r>
        <w:rPr/>
        <w:t>public information</w:t>
      </w:r>
      <w:r>
        <w:rPr>
          <w:spacing w:val="-11"/>
        </w:rPr>
        <w:t> </w:t>
      </w:r>
      <w:r>
        <w:rPr/>
        <w:t>of</w:t>
      </w:r>
      <w:r>
        <w:rPr>
          <w:spacing w:val="-1"/>
        </w:rPr>
        <w:t> </w:t>
      </w:r>
      <w:r>
        <w:rPr/>
        <w:t>a GO and</w:t>
      </w:r>
      <w:r>
        <w:rPr>
          <w:spacing w:val="-11"/>
        </w:rPr>
        <w:t> </w:t>
      </w:r>
      <w:r>
        <w:rPr/>
        <w:t>thus</w:t>
      </w:r>
      <w:r>
        <w:rPr>
          <w:spacing w:val="-14"/>
        </w:rPr>
        <w:t> </w:t>
      </w:r>
      <w:r>
        <w:rPr/>
        <w:t>be queried</w:t>
      </w:r>
      <w:r>
        <w:rPr>
          <w:spacing w:val="-11"/>
        </w:rPr>
        <w:t> </w:t>
      </w:r>
      <w:r>
        <w:rPr/>
        <w:t>directly from the</w:t>
      </w:r>
      <w:r>
        <w:rPr>
          <w:spacing w:val="-13"/>
        </w:rPr>
        <w:t> </w:t>
      </w:r>
      <w:r>
        <w:rPr/>
        <w:t>ledger.</w:t>
      </w:r>
      <w:r>
        <w:rPr>
          <w:spacing w:val="-14"/>
        </w:rPr>
        <w:t> </w:t>
      </w:r>
      <w:r>
        <w:rPr/>
        <w:t>Of</w:t>
      </w:r>
      <w:r>
        <w:rPr>
          <w:spacing w:val="-1"/>
        </w:rPr>
        <w:t> </w:t>
      </w:r>
      <w:r>
        <w:rPr/>
        <w:t>course, as a result,</w:t>
      </w:r>
      <w:r>
        <w:rPr>
          <w:spacing w:val="-14"/>
        </w:rPr>
        <w:t> </w:t>
      </w:r>
      <w:r>
        <w:rPr/>
        <w:t>only non-private</w:t>
      </w:r>
      <w:r>
        <w:rPr>
          <w:spacing w:val="-5"/>
        </w:rPr>
        <w:t> </w:t>
      </w:r>
      <w:r>
        <w:rPr/>
        <w:t>attributes</w:t>
      </w:r>
      <w:r>
        <w:rPr>
          <w:spacing w:val="-4"/>
        </w:rPr>
        <w:t> </w:t>
      </w:r>
      <w:r>
        <w:rPr/>
        <w:t>could form</w:t>
      </w:r>
      <w:r>
        <w:rPr>
          <w:spacing w:val="-1"/>
        </w:rPr>
        <w:t> </w:t>
      </w:r>
      <w:r>
        <w:rPr/>
        <w:t>part</w:t>
      </w:r>
      <w:r>
        <w:rPr>
          <w:spacing w:val="-9"/>
        </w:rPr>
        <w:t> </w:t>
      </w:r>
      <w:r>
        <w:rPr/>
        <w:t>of</w:t>
      </w:r>
      <w:r>
        <w:rPr>
          <w:spacing w:val="-6"/>
        </w:rPr>
        <w:t> </w:t>
      </w:r>
      <w:r>
        <w:rPr/>
        <w:t>rich</w:t>
      </w:r>
      <w:r>
        <w:rPr>
          <w:spacing w:val="-14"/>
        </w:rPr>
        <w:t> </w:t>
      </w:r>
      <w:r>
        <w:rPr/>
        <w:t>queries.</w:t>
      </w:r>
      <w:r>
        <w:rPr>
          <w:spacing w:val="-2"/>
        </w:rPr>
        <w:t> </w:t>
      </w:r>
      <w:r>
        <w:rPr/>
        <w:t>Further,</w:t>
      </w:r>
      <w:r>
        <w:rPr>
          <w:spacing w:val="-3"/>
        </w:rPr>
        <w:t> </w:t>
      </w:r>
      <w:r>
        <w:rPr/>
        <w:t>it</w:t>
      </w:r>
      <w:r>
        <w:rPr>
          <w:spacing w:val="-9"/>
        </w:rPr>
        <w:t> </w:t>
      </w:r>
      <w:r>
        <w:rPr/>
        <w:t>was</w:t>
      </w:r>
      <w:r>
        <w:rPr>
          <w:spacing w:val="-4"/>
        </w:rPr>
        <w:t> </w:t>
      </w:r>
      <w:r>
        <w:rPr/>
        <w:t>found that</w:t>
      </w:r>
      <w:r>
        <w:rPr>
          <w:spacing w:val="-9"/>
        </w:rPr>
        <w:t> </w:t>
      </w:r>
      <w:r>
        <w:rPr/>
        <w:t>the</w:t>
      </w:r>
      <w:r>
        <w:rPr>
          <w:spacing w:val="-14"/>
        </w:rPr>
        <w:t> </w:t>
      </w:r>
      <w:r>
        <w:rPr/>
        <w:t>trading</w:t>
      </w:r>
      <w:r>
        <w:rPr>
          <w:spacing w:val="-14"/>
        </w:rPr>
        <w:t> </w:t>
      </w:r>
      <w:r>
        <w:rPr/>
        <w:t>of</w:t>
      </w:r>
      <w:r>
        <w:rPr>
          <w:spacing w:val="-5"/>
        </w:rPr>
        <w:t> </w:t>
      </w:r>
      <w:r>
        <w:rPr/>
        <w:t>GOs</w:t>
      </w:r>
      <w:r>
        <w:rPr>
          <w:spacing w:val="-4"/>
        </w:rPr>
        <w:t> </w:t>
      </w:r>
      <w:r>
        <w:rPr/>
        <w:t>need not</w:t>
      </w:r>
      <w:r>
        <w:rPr>
          <w:spacing w:val="-3"/>
        </w:rPr>
        <w:t> </w:t>
      </w:r>
      <w:r>
        <w:rPr/>
        <w:t>be separated from</w:t>
      </w:r>
      <w:r>
        <w:rPr>
          <w:spacing w:val="-13"/>
        </w:rPr>
        <w:t> </w:t>
      </w:r>
      <w:r>
        <w:rPr/>
        <w:t>the GO network,</w:t>
      </w:r>
      <w:r>
        <w:rPr>
          <w:spacing w:val="-14"/>
        </w:rPr>
        <w:t> </w:t>
      </w:r>
      <w:r>
        <w:rPr/>
        <w:t>since, for example, Hyperledger Fabric</w:t>
      </w:r>
      <w:r>
        <w:rPr>
          <w:spacing w:val="-12"/>
        </w:rPr>
        <w:t> </w:t>
      </w:r>
      <w:r>
        <w:rPr/>
        <w:t>can implement</w:t>
      </w:r>
      <w:r>
        <w:rPr>
          <w:spacing w:val="-3"/>
        </w:rPr>
        <w:t> </w:t>
      </w:r>
      <w:r>
        <w:rPr/>
        <w:t>a native token and an</w:t>
      </w:r>
      <w:r>
        <w:rPr>
          <w:spacing w:val="-10"/>
        </w:rPr>
        <w:t> </w:t>
      </w:r>
      <w:r>
        <w:rPr/>
        <w:t>auction</w:t>
      </w:r>
      <w:r>
        <w:rPr>
          <w:spacing w:val="-10"/>
        </w:rPr>
        <w:t> </w:t>
      </w:r>
      <w:r>
        <w:rPr/>
        <w:t>mechanism (see fabric-samples directory),</w:t>
      </w:r>
      <w:r>
        <w:rPr>
          <w:spacing w:val="-14"/>
        </w:rPr>
        <w:t> </w:t>
      </w:r>
      <w:r>
        <w:rPr/>
        <w:t>even though</w:t>
      </w:r>
      <w:r>
        <w:rPr>
          <w:spacing w:val="-10"/>
        </w:rPr>
        <w:t> </w:t>
      </w:r>
      <w:r>
        <w:rPr/>
        <w:t>these</w:t>
      </w:r>
      <w:r>
        <w:rPr>
          <w:spacing w:val="-12"/>
        </w:rPr>
        <w:t> </w:t>
      </w:r>
      <w:r>
        <w:rPr/>
        <w:t>functionalities were descoped</w:t>
      </w:r>
      <w:r>
        <w:rPr>
          <w:spacing w:val="40"/>
        </w:rPr>
        <w:t> </w:t>
      </w:r>
      <w:r>
        <w:rPr/>
        <w:t>from</w:t>
      </w:r>
      <w:r>
        <w:rPr>
          <w:spacing w:val="40"/>
        </w:rPr>
        <w:t> </w:t>
      </w:r>
      <w:r>
        <w:rPr/>
        <w:t>the</w:t>
      </w:r>
      <w:r>
        <w:rPr>
          <w:spacing w:val="40"/>
        </w:rPr>
        <w:t> </w:t>
      </w:r>
      <w:r>
        <w:rPr/>
        <w:t>development</w:t>
      </w:r>
      <w:r>
        <w:rPr>
          <w:spacing w:val="40"/>
        </w:rPr>
        <w:t> </w:t>
      </w:r>
      <w:r>
        <w:rPr/>
        <w:t>of</w:t>
      </w:r>
      <w:r>
        <w:rPr>
          <w:spacing w:val="40"/>
        </w:rPr>
        <w:t> </w:t>
      </w:r>
      <w:r>
        <w:rPr/>
        <w:t>the</w:t>
      </w:r>
      <w:r>
        <w:rPr>
          <w:spacing w:val="40"/>
        </w:rPr>
        <w:t> </w:t>
      </w:r>
      <w:r>
        <w:rPr/>
        <w:t>prototype.</w:t>
      </w:r>
    </w:p>
    <w:p>
      <w:pPr>
        <w:pStyle w:val="Heading6"/>
        <w:spacing w:before="154"/>
        <w:rPr>
          <w:rFonts w:ascii="Times New Roman"/>
        </w:rPr>
      </w:pPr>
      <w:r>
        <w:rPr>
          <w:rFonts w:ascii="Times New Roman"/>
          <w:spacing w:val="-2"/>
        </w:rPr>
        <w:t>Processes</w:t>
      </w:r>
    </w:p>
    <w:p>
      <w:pPr>
        <w:pStyle w:val="BodyText"/>
        <w:spacing w:line="259" w:lineRule="auto" w:before="182"/>
        <w:ind w:right="141"/>
        <w:jc w:val="both"/>
      </w:pPr>
      <w:r>
        <w:rPr/>
        <w:t>Issuing a GO still requires a smart meter to send HSM-signed metering data, together with the corresponding</w:t>
      </w:r>
      <w:r>
        <w:rPr>
          <w:spacing w:val="-7"/>
        </w:rPr>
        <w:t> </w:t>
      </w:r>
      <w:r>
        <w:rPr/>
        <w:t>meter device certificate,</w:t>
      </w:r>
      <w:r>
        <w:rPr>
          <w:spacing w:val="-13"/>
        </w:rPr>
        <w:t> </w:t>
      </w:r>
      <w:r>
        <w:rPr/>
        <w:t>however, the business logic is now executed directly</w:t>
      </w:r>
      <w:r>
        <w:rPr>
          <w:spacing w:val="-7"/>
        </w:rPr>
        <w:t> </w:t>
      </w:r>
      <w:r>
        <w:rPr/>
        <w:t>by a peer node of the producer organisation</w:t>
      </w:r>
      <w:r>
        <w:rPr>
          <w:spacing w:val="-6"/>
        </w:rPr>
        <w:t> </w:t>
      </w:r>
      <w:r>
        <w:rPr/>
        <w:t>using</w:t>
      </w:r>
      <w:r>
        <w:rPr>
          <w:spacing w:val="-6"/>
        </w:rPr>
        <w:t> </w:t>
      </w:r>
      <w:r>
        <w:rPr/>
        <w:t>a chaincode running in a trusted execution</w:t>
      </w:r>
      <w:r>
        <w:rPr>
          <w:spacing w:val="-6"/>
        </w:rPr>
        <w:t> </w:t>
      </w:r>
      <w:r>
        <w:rPr/>
        <w:t>environment. The production data, stating how much of the input carrier was used, is first added to a backlog using a function</w:t>
      </w:r>
      <w:r>
        <w:rPr>
          <w:spacing w:val="-14"/>
        </w:rPr>
        <w:t> </w:t>
      </w:r>
      <w:r>
        <w:rPr/>
        <w:t>that</w:t>
      </w:r>
      <w:r>
        <w:rPr>
          <w:spacing w:val="-14"/>
        </w:rPr>
        <w:t> </w:t>
      </w:r>
      <w:r>
        <w:rPr/>
        <w:t>is</w:t>
      </w:r>
      <w:r>
        <w:rPr>
          <w:spacing w:val="-14"/>
        </w:rPr>
        <w:t> </w:t>
      </w:r>
      <w:r>
        <w:rPr/>
        <w:t>invoked</w:t>
      </w:r>
      <w:r>
        <w:rPr>
          <w:spacing w:val="-13"/>
        </w:rPr>
        <w:t> </w:t>
      </w:r>
      <w:r>
        <w:rPr/>
        <w:t>by</w:t>
      </w:r>
      <w:r>
        <w:rPr>
          <w:spacing w:val="-13"/>
        </w:rPr>
        <w:t> </w:t>
      </w:r>
      <w:r>
        <w:rPr/>
        <w:t>the</w:t>
      </w:r>
      <w:r>
        <w:rPr>
          <w:spacing w:val="-2"/>
        </w:rPr>
        <w:t> </w:t>
      </w:r>
      <w:r>
        <w:rPr/>
        <w:t>smart</w:t>
      </w:r>
      <w:r>
        <w:rPr>
          <w:spacing w:val="-14"/>
        </w:rPr>
        <w:t> </w:t>
      </w:r>
      <w:r>
        <w:rPr/>
        <w:t>meter</w:t>
      </w:r>
      <w:r>
        <w:rPr>
          <w:spacing w:val="-9"/>
        </w:rPr>
        <w:t> </w:t>
      </w:r>
      <w:r>
        <w:rPr/>
        <w:t>client,</w:t>
      </w:r>
      <w:r>
        <w:rPr>
          <w:spacing w:val="-5"/>
        </w:rPr>
        <w:t> </w:t>
      </w:r>
      <w:r>
        <w:rPr/>
        <w:t>which checks</w:t>
      </w:r>
      <w:r>
        <w:rPr>
          <w:spacing w:val="-6"/>
        </w:rPr>
        <w:t> </w:t>
      </w:r>
      <w:r>
        <w:rPr/>
        <w:t>that</w:t>
      </w:r>
      <w:r>
        <w:rPr>
          <w:spacing w:val="-14"/>
        </w:rPr>
        <w:t> </w:t>
      </w:r>
      <w:r>
        <w:rPr/>
        <w:t>the</w:t>
      </w:r>
      <w:r>
        <w:rPr>
          <w:spacing w:val="-3"/>
        </w:rPr>
        <w:t> </w:t>
      </w:r>
      <w:r>
        <w:rPr/>
        <w:t>associated</w:t>
      </w:r>
      <w:r>
        <w:rPr>
          <w:spacing w:val="-14"/>
        </w:rPr>
        <w:t> </w:t>
      </w:r>
      <w:r>
        <w:rPr/>
        <w:t>certificate</w:t>
      </w:r>
      <w:r>
        <w:rPr>
          <w:spacing w:val="-3"/>
        </w:rPr>
        <w:t> </w:t>
      </w:r>
      <w:r>
        <w:rPr/>
        <w:t>wasissued by</w:t>
      </w:r>
      <w:r>
        <w:rPr>
          <w:spacing w:val="-13"/>
        </w:rPr>
        <w:t> </w:t>
      </w:r>
      <w:r>
        <w:rPr/>
        <w:t>an issuer</w:t>
      </w:r>
      <w:r>
        <w:rPr>
          <w:spacing w:val="-14"/>
        </w:rPr>
        <w:t> </w:t>
      </w:r>
      <w:r>
        <w:rPr/>
        <w:t>organisation</w:t>
      </w:r>
      <w:r>
        <w:rPr>
          <w:spacing w:val="-14"/>
        </w:rPr>
        <w:t> </w:t>
      </w:r>
      <w:r>
        <w:rPr/>
        <w:t>as</w:t>
      </w:r>
      <w:r>
        <w:rPr>
          <w:spacing w:val="-3"/>
        </w:rPr>
        <w:t> </w:t>
      </w:r>
      <w:r>
        <w:rPr/>
        <w:t>well</w:t>
      </w:r>
      <w:r>
        <w:rPr>
          <w:spacing w:val="-9"/>
        </w:rPr>
        <w:t> </w:t>
      </w:r>
      <w:r>
        <w:rPr/>
        <w:t>as</w:t>
      </w:r>
      <w:r>
        <w:rPr>
          <w:spacing w:val="-3"/>
        </w:rPr>
        <w:t> </w:t>
      </w:r>
      <w:r>
        <w:rPr/>
        <w:t>certain</w:t>
      </w:r>
      <w:r>
        <w:rPr>
          <w:spacing w:val="-14"/>
        </w:rPr>
        <w:t> </w:t>
      </w:r>
      <w:r>
        <w:rPr/>
        <w:t>credibility checks</w:t>
      </w:r>
      <w:r>
        <w:rPr>
          <w:spacing w:val="-14"/>
        </w:rPr>
        <w:t> </w:t>
      </w:r>
      <w:r>
        <w:rPr/>
        <w:t>on</w:t>
      </w:r>
      <w:r>
        <w:rPr>
          <w:spacing w:val="-14"/>
        </w:rPr>
        <w:t> </w:t>
      </w:r>
      <w:r>
        <w:rPr/>
        <w:t>the production data,</w:t>
      </w:r>
      <w:r>
        <w:rPr>
          <w:spacing w:val="-2"/>
        </w:rPr>
        <w:t> </w:t>
      </w:r>
      <w:r>
        <w:rPr/>
        <w:t>queries</w:t>
      </w:r>
      <w:r>
        <w:rPr>
          <w:spacing w:val="-3"/>
        </w:rPr>
        <w:t> </w:t>
      </w:r>
      <w:r>
        <w:rPr/>
        <w:t>the</w:t>
      </w:r>
      <w:r>
        <w:rPr>
          <w:spacing w:val="-14"/>
        </w:rPr>
        <w:t> </w:t>
      </w:r>
      <w:r>
        <w:rPr/>
        <w:t>current backlog and appends the production data. The transaction</w:t>
      </w:r>
      <w:r>
        <w:rPr>
          <w:spacing w:val="40"/>
        </w:rPr>
        <w:t> </w:t>
      </w:r>
      <w:r>
        <w:rPr/>
        <w:t>can be endorsed by other peers, however, these</w:t>
      </w:r>
      <w:r>
        <w:rPr>
          <w:spacing w:val="-14"/>
        </w:rPr>
        <w:t> </w:t>
      </w:r>
      <w:r>
        <w:rPr/>
        <w:t>other</w:t>
      </w:r>
      <w:r>
        <w:rPr>
          <w:spacing w:val="-5"/>
        </w:rPr>
        <w:t> </w:t>
      </w:r>
      <w:r>
        <w:rPr/>
        <w:t>peerswould</w:t>
      </w:r>
      <w:r>
        <w:rPr>
          <w:spacing w:val="-14"/>
        </w:rPr>
        <w:t> </w:t>
      </w:r>
      <w:r>
        <w:rPr/>
        <w:t>need</w:t>
      </w:r>
      <w:r>
        <w:rPr>
          <w:spacing w:val="-14"/>
        </w:rPr>
        <w:t> </w:t>
      </w:r>
      <w:r>
        <w:rPr/>
        <w:t>to haveread</w:t>
      </w:r>
      <w:r>
        <w:rPr>
          <w:spacing w:val="-14"/>
        </w:rPr>
        <w:t> </w:t>
      </w:r>
      <w:r>
        <w:rPr/>
        <w:t>access</w:t>
      </w:r>
      <w:r>
        <w:rPr>
          <w:spacing w:val="-2"/>
        </w:rPr>
        <w:t> </w:t>
      </w:r>
      <w:r>
        <w:rPr/>
        <w:t>to the</w:t>
      </w:r>
      <w:r>
        <w:rPr>
          <w:spacing w:val="24"/>
        </w:rPr>
        <w:t> </w:t>
      </w:r>
      <w:r>
        <w:rPr/>
        <w:t>privatedatabase of</w:t>
      </w:r>
      <w:r>
        <w:rPr>
          <w:spacing w:val="-6"/>
        </w:rPr>
        <w:t> </w:t>
      </w:r>
      <w:r>
        <w:rPr/>
        <w:t>the producer</w:t>
      </w:r>
      <w:r>
        <w:rPr>
          <w:spacing w:val="-6"/>
        </w:rPr>
        <w:t> </w:t>
      </w:r>
      <w:r>
        <w:rPr/>
        <w:t>since the current backlog</w:t>
      </w:r>
      <w:r>
        <w:rPr>
          <w:spacing w:val="-2"/>
        </w:rPr>
        <w:t> </w:t>
      </w:r>
      <w:r>
        <w:rPr/>
        <w:t>needs to be queried as part of the</w:t>
      </w:r>
      <w:r>
        <w:rPr>
          <w:spacing w:val="37"/>
        </w:rPr>
        <w:t> </w:t>
      </w:r>
      <w:r>
        <w:rPr/>
        <w:t>transaction. The generated</w:t>
      </w:r>
      <w:r>
        <w:rPr>
          <w:spacing w:val="-2"/>
        </w:rPr>
        <w:t> </w:t>
      </w:r>
      <w:r>
        <w:rPr/>
        <w:t>transaction</w:t>
      </w:r>
      <w:r>
        <w:rPr>
          <w:spacing w:val="-2"/>
        </w:rPr>
        <w:t> </w:t>
      </w:r>
      <w:r>
        <w:rPr/>
        <w:t>proposal containing hashed input and output values</w:t>
      </w:r>
      <w:r>
        <w:rPr>
          <w:spacing w:val="-13"/>
        </w:rPr>
        <w:t> </w:t>
      </w:r>
      <w:r>
        <w:rPr/>
        <w:t>is sent to the rest of the network who</w:t>
      </w:r>
      <w:r>
        <w:rPr>
          <w:spacing w:val="-7"/>
        </w:rPr>
        <w:t> </w:t>
      </w:r>
      <w:r>
        <w:rPr/>
        <w:t>commit it to</w:t>
      </w:r>
      <w:r>
        <w:rPr>
          <w:spacing w:val="33"/>
        </w:rPr>
        <w:t> </w:t>
      </w:r>
      <w:r>
        <w:rPr/>
        <w:t>their ledger copies. Once the transaction</w:t>
      </w:r>
      <w:r>
        <w:rPr>
          <w:spacing w:val="-13"/>
        </w:rPr>
        <w:t> </w:t>
      </w:r>
      <w:r>
        <w:rPr/>
        <w:t>has</w:t>
      </w:r>
      <w:r>
        <w:rPr>
          <w:spacing w:val="-2"/>
        </w:rPr>
        <w:t> </w:t>
      </w:r>
      <w:r>
        <w:rPr/>
        <w:t>been</w:t>
      </w:r>
      <w:r>
        <w:rPr>
          <w:spacing w:val="-13"/>
        </w:rPr>
        <w:t> </w:t>
      </w:r>
      <w:r>
        <w:rPr/>
        <w:t>successfully</w:t>
      </w:r>
      <w:r>
        <w:rPr>
          <w:spacing w:val="-13"/>
        </w:rPr>
        <w:t> </w:t>
      </w:r>
      <w:r>
        <w:rPr/>
        <w:t>committed,</w:t>
      </w:r>
      <w:r>
        <w:rPr>
          <w:spacing w:val="-18"/>
        </w:rPr>
        <w:t> </w:t>
      </w:r>
      <w:r>
        <w:rPr/>
        <w:t>the production data will</w:t>
      </w:r>
      <w:r>
        <w:rPr>
          <w:spacing w:val="-7"/>
        </w:rPr>
        <w:t> </w:t>
      </w:r>
      <w:r>
        <w:rPr/>
        <w:t>have been</w:t>
      </w:r>
      <w:r>
        <w:rPr>
          <w:spacing w:val="-13"/>
        </w:rPr>
        <w:t> </w:t>
      </w:r>
      <w:r>
        <w:rPr/>
        <w:t>committed</w:t>
      </w:r>
      <w:r>
        <w:rPr>
          <w:spacing w:val="-13"/>
        </w:rPr>
        <w:t> </w:t>
      </w:r>
      <w:r>
        <w:rPr/>
        <w:t>to</w:t>
      </w:r>
    </w:p>
    <w:p>
      <w:pPr>
        <w:pStyle w:val="BodyText"/>
        <w:spacing w:after="0" w:line="259" w:lineRule="auto"/>
        <w:jc w:val="both"/>
        <w:sectPr>
          <w:pgSz w:w="11910" w:h="16850"/>
          <w:pgMar w:header="0" w:footer="977" w:top="1220" w:bottom="1220" w:left="1275" w:right="1275"/>
        </w:sectPr>
      </w:pPr>
    </w:p>
    <w:p>
      <w:pPr>
        <w:pStyle w:val="BodyText"/>
        <w:spacing w:line="259" w:lineRule="auto" w:before="76"/>
        <w:ind w:right="133"/>
        <w:jc w:val="both"/>
      </w:pPr>
      <w:r>
        <w:rPr/>
        <w:t>the</w:t>
      </w:r>
      <w:r>
        <w:rPr>
          <w:spacing w:val="-11"/>
        </w:rPr>
        <w:t> </w:t>
      </w:r>
      <w:r>
        <w:rPr/>
        <w:t>private</w:t>
      </w:r>
      <w:r>
        <w:rPr>
          <w:spacing w:val="-3"/>
        </w:rPr>
        <w:t> </w:t>
      </w:r>
      <w:r>
        <w:rPr/>
        <w:t>database</w:t>
      </w:r>
      <w:r>
        <w:rPr>
          <w:spacing w:val="-3"/>
        </w:rPr>
        <w:t> </w:t>
      </w:r>
      <w:r>
        <w:rPr/>
        <w:t>of</w:t>
      </w:r>
      <w:r>
        <w:rPr>
          <w:spacing w:val="-8"/>
        </w:rPr>
        <w:t> </w:t>
      </w:r>
      <w:r>
        <w:rPr/>
        <w:t>the</w:t>
      </w:r>
      <w:r>
        <w:rPr>
          <w:spacing w:val="-3"/>
        </w:rPr>
        <w:t> </w:t>
      </w:r>
      <w:r>
        <w:rPr/>
        <w:t>producer,</w:t>
      </w:r>
      <w:r>
        <w:rPr>
          <w:spacing w:val="-4"/>
        </w:rPr>
        <w:t> </w:t>
      </w:r>
      <w:r>
        <w:rPr/>
        <w:t>who</w:t>
      </w:r>
      <w:r>
        <w:rPr>
          <w:spacing w:val="-14"/>
        </w:rPr>
        <w:t> </w:t>
      </w:r>
      <w:r>
        <w:rPr/>
        <w:t>can</w:t>
      </w:r>
      <w:r>
        <w:rPr>
          <w:spacing w:val="-14"/>
        </w:rPr>
        <w:t> </w:t>
      </w:r>
      <w:r>
        <w:rPr/>
        <w:t>query it.</w:t>
      </w:r>
      <w:r>
        <w:rPr>
          <w:spacing w:val="-4"/>
        </w:rPr>
        <w:t> </w:t>
      </w:r>
      <w:r>
        <w:rPr/>
        <w:t>Assuming</w:t>
      </w:r>
      <w:r>
        <w:rPr>
          <w:spacing w:val="-14"/>
        </w:rPr>
        <w:t> </w:t>
      </w:r>
      <w:r>
        <w:rPr/>
        <w:t>they</w:t>
      </w:r>
      <w:r>
        <w:rPr>
          <w:spacing w:val="-14"/>
        </w:rPr>
        <w:t> </w:t>
      </w:r>
      <w:r>
        <w:rPr/>
        <w:t>own a</w:t>
      </w:r>
      <w:r>
        <w:rPr>
          <w:spacing w:val="-3"/>
        </w:rPr>
        <w:t> </w:t>
      </w:r>
      <w:r>
        <w:rPr/>
        <w:t>number</w:t>
      </w:r>
      <w:r>
        <w:rPr>
          <w:spacing w:val="-8"/>
        </w:rPr>
        <w:t> </w:t>
      </w:r>
      <w:r>
        <w:rPr/>
        <w:t>of</w:t>
      </w:r>
      <w:r>
        <w:rPr>
          <w:spacing w:val="-8"/>
        </w:rPr>
        <w:t> </w:t>
      </w:r>
      <w:r>
        <w:rPr/>
        <w:t>input</w:t>
      </w:r>
      <w:r>
        <w:rPr>
          <w:spacing w:val="-11"/>
        </w:rPr>
        <w:t> </w:t>
      </w:r>
      <w:r>
        <w:rPr/>
        <w:t>GOs,</w:t>
      </w:r>
      <w:r>
        <w:rPr>
          <w:spacing w:val="-4"/>
        </w:rPr>
        <w:t> </w:t>
      </w:r>
      <w:r>
        <w:rPr/>
        <w:t>they can invoke an issuance</w:t>
      </w:r>
      <w:r>
        <w:rPr>
          <w:spacing w:val="-4"/>
        </w:rPr>
        <w:t> </w:t>
      </w:r>
      <w:r>
        <w:rPr/>
        <w:t>function</w:t>
      </w:r>
      <w:r>
        <w:rPr>
          <w:spacing w:val="-1"/>
        </w:rPr>
        <w:t> </w:t>
      </w:r>
      <w:r>
        <w:rPr/>
        <w:t>that transcribes input GOs onto the output GO using</w:t>
      </w:r>
      <w:r>
        <w:rPr>
          <w:spacing w:val="-1"/>
        </w:rPr>
        <w:t> </w:t>
      </w:r>
      <w:r>
        <w:rPr/>
        <w:t>the information regarding the consumed amount of the input energy carrier found in the</w:t>
      </w:r>
      <w:r>
        <w:rPr>
          <w:spacing w:val="40"/>
        </w:rPr>
        <w:t> </w:t>
      </w:r>
      <w:r>
        <w:rPr/>
        <w:t>backlog and the implied conversion</w:t>
      </w:r>
      <w:r>
        <w:rPr>
          <w:spacing w:val="-5"/>
        </w:rPr>
        <w:t> </w:t>
      </w:r>
      <w:r>
        <w:rPr/>
        <w:t>efficiency</w:t>
      </w:r>
      <w:r>
        <w:rPr>
          <w:spacing w:val="-5"/>
        </w:rPr>
        <w:t> </w:t>
      </w:r>
      <w:r>
        <w:rPr/>
        <w:t>of the backlog. A certain subset of information</w:t>
      </w:r>
      <w:r>
        <w:rPr>
          <w:spacing w:val="-5"/>
        </w:rPr>
        <w:t> </w:t>
      </w:r>
      <w:r>
        <w:rPr/>
        <w:t>needs to be transcribed</w:t>
      </w:r>
      <w:r>
        <w:rPr>
          <w:spacing w:val="-5"/>
        </w:rPr>
        <w:t> </w:t>
      </w:r>
      <w:r>
        <w:rPr/>
        <w:t>onto the output GO while all attributes of the input GO need to be transferred onto</w:t>
      </w:r>
      <w:r>
        <w:rPr>
          <w:spacing w:val="-5"/>
        </w:rPr>
        <w:t> </w:t>
      </w:r>
      <w:r>
        <w:rPr/>
        <w:t>a consumption</w:t>
      </w:r>
      <w:r>
        <w:rPr>
          <w:spacing w:val="-5"/>
        </w:rPr>
        <w:t> </w:t>
      </w:r>
      <w:r>
        <w:rPr/>
        <w:t>declaration. The composite keys of the consumption declarations must be referenced on the output GO. This function,</w:t>
      </w:r>
      <w:r>
        <w:rPr>
          <w:spacing w:val="-12"/>
        </w:rPr>
        <w:t> </w:t>
      </w:r>
      <w:r>
        <w:rPr/>
        <w:t>again,</w:t>
      </w:r>
      <w:r>
        <w:rPr>
          <w:spacing w:val="-14"/>
        </w:rPr>
        <w:t> </w:t>
      </w:r>
      <w:r>
        <w:rPr/>
        <w:t>needs</w:t>
      </w:r>
      <w:r>
        <w:rPr>
          <w:spacing w:val="-4"/>
        </w:rPr>
        <w:t> </w:t>
      </w:r>
      <w:r>
        <w:rPr/>
        <w:t>to be</w:t>
      </w:r>
      <w:r>
        <w:rPr>
          <w:spacing w:val="-2"/>
        </w:rPr>
        <w:t> </w:t>
      </w:r>
      <w:r>
        <w:rPr/>
        <w:t>endorsed</w:t>
      </w:r>
      <w:r>
        <w:rPr>
          <w:spacing w:val="-14"/>
        </w:rPr>
        <w:t> </w:t>
      </w:r>
      <w:r>
        <w:rPr/>
        <w:t>by</w:t>
      </w:r>
      <w:r>
        <w:rPr>
          <w:spacing w:val="-14"/>
        </w:rPr>
        <w:t> </w:t>
      </w:r>
      <w:r>
        <w:rPr/>
        <w:t>at</w:t>
      </w:r>
      <w:r>
        <w:rPr>
          <w:spacing w:val="-9"/>
        </w:rPr>
        <w:t> </w:t>
      </w:r>
      <w:r>
        <w:rPr/>
        <w:t>least</w:t>
      </w:r>
      <w:r>
        <w:rPr>
          <w:spacing w:val="-10"/>
        </w:rPr>
        <w:t> </w:t>
      </w:r>
      <w:r>
        <w:rPr/>
        <w:t>one</w:t>
      </w:r>
      <w:r>
        <w:rPr>
          <w:spacing w:val="-2"/>
        </w:rPr>
        <w:t> </w:t>
      </w:r>
      <w:r>
        <w:rPr/>
        <w:t>peer</w:t>
      </w:r>
      <w:r>
        <w:rPr>
          <w:spacing w:val="-6"/>
        </w:rPr>
        <w:t> </w:t>
      </w:r>
      <w:r>
        <w:rPr/>
        <w:t>node</w:t>
      </w:r>
      <w:r>
        <w:rPr>
          <w:spacing w:val="-2"/>
        </w:rPr>
        <w:t> </w:t>
      </w:r>
      <w:r>
        <w:rPr/>
        <w:t>running</w:t>
      </w:r>
      <w:r>
        <w:rPr>
          <w:spacing w:val="-14"/>
        </w:rPr>
        <w:t> </w:t>
      </w:r>
      <w:r>
        <w:rPr/>
        <w:t>the</w:t>
      </w:r>
      <w:r>
        <w:rPr>
          <w:spacing w:val="-2"/>
        </w:rPr>
        <w:t> </w:t>
      </w:r>
      <w:r>
        <w:rPr/>
        <w:t>chaincode</w:t>
      </w:r>
      <w:r>
        <w:rPr>
          <w:spacing w:val="-2"/>
        </w:rPr>
        <w:t> </w:t>
      </w:r>
      <w:r>
        <w:rPr/>
        <w:t>and</w:t>
      </w:r>
      <w:r>
        <w:rPr>
          <w:spacing w:val="-14"/>
        </w:rPr>
        <w:t> </w:t>
      </w:r>
      <w:r>
        <w:rPr/>
        <w:t>this</w:t>
      </w:r>
      <w:r>
        <w:rPr>
          <w:spacing w:val="-4"/>
        </w:rPr>
        <w:t> </w:t>
      </w:r>
      <w:r>
        <w:rPr/>
        <w:t>peer</w:t>
      </w:r>
      <w:r>
        <w:rPr>
          <w:spacing w:val="-6"/>
        </w:rPr>
        <w:t> </w:t>
      </w:r>
      <w:r>
        <w:rPr/>
        <w:t>node needs to have read</w:t>
      </w:r>
      <w:r>
        <w:rPr>
          <w:spacing w:val="-10"/>
        </w:rPr>
        <w:t> </w:t>
      </w:r>
      <w:r>
        <w:rPr/>
        <w:t>access to the private</w:t>
      </w:r>
      <w:r>
        <w:rPr>
          <w:spacing w:val="-12"/>
        </w:rPr>
        <w:t> </w:t>
      </w:r>
      <w:r>
        <w:rPr/>
        <w:t>database.</w:t>
      </w:r>
      <w:r>
        <w:rPr>
          <w:spacing w:val="-14"/>
        </w:rPr>
        <w:t> </w:t>
      </w:r>
      <w:r>
        <w:rPr/>
        <w:t>Now,</w:t>
      </w:r>
      <w:r>
        <w:rPr>
          <w:spacing w:val="-14"/>
        </w:rPr>
        <w:t> </w:t>
      </w:r>
      <w:r>
        <w:rPr/>
        <w:t>the transaction</w:t>
      </w:r>
      <w:r>
        <w:rPr>
          <w:spacing w:val="-10"/>
        </w:rPr>
        <w:t> </w:t>
      </w:r>
      <w:r>
        <w:rPr/>
        <w:t>can</w:t>
      </w:r>
      <w:r>
        <w:rPr>
          <w:spacing w:val="-10"/>
        </w:rPr>
        <w:t> </w:t>
      </w:r>
      <w:r>
        <w:rPr/>
        <w:t>be broadcast</w:t>
      </w:r>
      <w:r>
        <w:rPr>
          <w:spacing w:val="-4"/>
        </w:rPr>
        <w:t> </w:t>
      </w:r>
      <w:r>
        <w:rPr/>
        <w:t>to the network and</w:t>
      </w:r>
      <w:r>
        <w:rPr>
          <w:spacing w:val="40"/>
        </w:rPr>
        <w:t> </w:t>
      </w:r>
      <w:r>
        <w:rPr/>
        <w:t>its</w:t>
      </w:r>
      <w:r>
        <w:rPr>
          <w:spacing w:val="40"/>
        </w:rPr>
        <w:t> </w:t>
      </w:r>
      <w:r>
        <w:rPr/>
        <w:t>hashed</w:t>
      </w:r>
      <w:r>
        <w:rPr>
          <w:spacing w:val="40"/>
        </w:rPr>
        <w:t> </w:t>
      </w:r>
      <w:r>
        <w:rPr/>
        <w:t>value</w:t>
      </w:r>
      <w:r>
        <w:rPr>
          <w:spacing w:val="40"/>
        </w:rPr>
        <w:t> </w:t>
      </w:r>
      <w:r>
        <w:rPr/>
        <w:t>committed</w:t>
      </w:r>
      <w:r>
        <w:rPr>
          <w:spacing w:val="40"/>
        </w:rPr>
        <w:t> </w:t>
      </w:r>
      <w:r>
        <w:rPr/>
        <w:t>to</w:t>
      </w:r>
      <w:r>
        <w:rPr>
          <w:spacing w:val="40"/>
        </w:rPr>
        <w:t> </w:t>
      </w:r>
      <w:r>
        <w:rPr/>
        <w:t>the</w:t>
      </w:r>
      <w:r>
        <w:rPr>
          <w:spacing w:val="40"/>
        </w:rPr>
        <w:t> </w:t>
      </w:r>
      <w:r>
        <w:rPr/>
        <w:t>public</w:t>
      </w:r>
      <w:r>
        <w:rPr>
          <w:spacing w:val="40"/>
        </w:rPr>
        <w:t> </w:t>
      </w:r>
      <w:r>
        <w:rPr/>
        <w:t>ledger.</w:t>
      </w:r>
    </w:p>
    <w:p>
      <w:pPr>
        <w:pStyle w:val="BodyText"/>
        <w:spacing w:line="259" w:lineRule="auto" w:before="168"/>
        <w:ind w:right="133"/>
        <w:jc w:val="both"/>
      </w:pPr>
      <w:r>
        <w:rPr/>
        <w:t>Finally, the solution artifact needs to have a public verifiability function. To this end, end consumers need to be able to easily register and easily obtain</w:t>
      </w:r>
      <w:r>
        <w:rPr>
          <w:spacing w:val="-8"/>
        </w:rPr>
        <w:t> </w:t>
      </w:r>
      <w:r>
        <w:rPr/>
        <w:t>the minimal</w:t>
      </w:r>
      <w:r>
        <w:rPr>
          <w:spacing w:val="-1"/>
        </w:rPr>
        <w:t> </w:t>
      </w:r>
      <w:r>
        <w:rPr/>
        <w:t>amount</w:t>
      </w:r>
      <w:r>
        <w:rPr>
          <w:spacing w:val="-1"/>
        </w:rPr>
        <w:t> </w:t>
      </w:r>
      <w:r>
        <w:rPr/>
        <w:t>of cryptographic material, that is,</w:t>
      </w:r>
      <w:r>
        <w:rPr>
          <w:spacing w:val="-5"/>
        </w:rPr>
        <w:t> </w:t>
      </w:r>
      <w:r>
        <w:rPr/>
        <w:t>a</w:t>
      </w:r>
      <w:r>
        <w:rPr>
          <w:spacing w:val="-1"/>
        </w:rPr>
        <w:t> </w:t>
      </w:r>
      <w:r>
        <w:rPr/>
        <w:t>certificate</w:t>
      </w:r>
      <w:r>
        <w:rPr>
          <w:spacing w:val="-1"/>
        </w:rPr>
        <w:t> </w:t>
      </w:r>
      <w:r>
        <w:rPr/>
        <w:t>and a</w:t>
      </w:r>
      <w:r>
        <w:rPr>
          <w:spacing w:val="-1"/>
        </w:rPr>
        <w:t> </w:t>
      </w:r>
      <w:r>
        <w:rPr/>
        <w:t>public-private</w:t>
      </w:r>
      <w:r>
        <w:rPr>
          <w:spacing w:val="-1"/>
        </w:rPr>
        <w:t> </w:t>
      </w:r>
      <w:r>
        <w:rPr/>
        <w:t>key pair,</w:t>
      </w:r>
      <w:r>
        <w:rPr>
          <w:spacing w:val="-2"/>
        </w:rPr>
        <w:t> </w:t>
      </w:r>
      <w:r>
        <w:rPr/>
        <w:t>such</w:t>
      </w:r>
      <w:r>
        <w:rPr>
          <w:spacing w:val="-14"/>
        </w:rPr>
        <w:t> </w:t>
      </w:r>
      <w:r>
        <w:rPr/>
        <w:t>that</w:t>
      </w:r>
      <w:r>
        <w:rPr>
          <w:spacing w:val="-9"/>
        </w:rPr>
        <w:t> </w:t>
      </w:r>
      <w:r>
        <w:rPr/>
        <w:t>they can invoke</w:t>
      </w:r>
      <w:r>
        <w:rPr>
          <w:spacing w:val="-14"/>
        </w:rPr>
        <w:t> </w:t>
      </w:r>
      <w:r>
        <w:rPr/>
        <w:t>the</w:t>
      </w:r>
      <w:r>
        <w:rPr>
          <w:spacing w:val="-1"/>
        </w:rPr>
        <w:t> </w:t>
      </w:r>
      <w:r>
        <w:rPr/>
        <w:t>public</w:t>
      </w:r>
      <w:r>
        <w:rPr>
          <w:spacing w:val="-1"/>
        </w:rPr>
        <w:t> </w:t>
      </w:r>
      <w:r>
        <w:rPr/>
        <w:t>verifiability function. This</w:t>
      </w:r>
      <w:r>
        <w:rPr>
          <w:spacing w:val="-14"/>
        </w:rPr>
        <w:t> </w:t>
      </w:r>
      <w:r>
        <w:rPr/>
        <w:t>cryptographic</w:t>
      </w:r>
      <w:r>
        <w:rPr>
          <w:spacing w:val="-4"/>
        </w:rPr>
        <w:t> </w:t>
      </w:r>
      <w:r>
        <w:rPr/>
        <w:t>material</w:t>
      </w:r>
      <w:r>
        <w:rPr>
          <w:spacing w:val="-11"/>
        </w:rPr>
        <w:t> </w:t>
      </w:r>
      <w:r>
        <w:rPr/>
        <w:t>should be</w:t>
      </w:r>
      <w:r>
        <w:rPr>
          <w:spacing w:val="-3"/>
        </w:rPr>
        <w:t> </w:t>
      </w:r>
      <w:r>
        <w:rPr/>
        <w:t>issued by a</w:t>
      </w:r>
      <w:r>
        <w:rPr>
          <w:spacing w:val="-14"/>
        </w:rPr>
        <w:t> </w:t>
      </w:r>
      <w:r>
        <w:rPr/>
        <w:t>trustworthy</w:t>
      </w:r>
      <w:r>
        <w:rPr>
          <w:spacing w:val="-14"/>
        </w:rPr>
        <w:t> </w:t>
      </w:r>
      <w:r>
        <w:rPr/>
        <w:t>CA</w:t>
      </w:r>
      <w:r>
        <w:rPr>
          <w:spacing w:val="-5"/>
        </w:rPr>
        <w:t> </w:t>
      </w:r>
      <w:r>
        <w:rPr/>
        <w:t>that</w:t>
      </w:r>
      <w:r>
        <w:rPr>
          <w:spacing w:val="-11"/>
        </w:rPr>
        <w:t> </w:t>
      </w:r>
      <w:r>
        <w:rPr/>
        <w:t>is</w:t>
      </w:r>
      <w:r>
        <w:rPr>
          <w:spacing w:val="-6"/>
        </w:rPr>
        <w:t> </w:t>
      </w:r>
      <w:r>
        <w:rPr/>
        <w:t>part</w:t>
      </w:r>
      <w:r>
        <w:rPr>
          <w:spacing w:val="-11"/>
        </w:rPr>
        <w:t> </w:t>
      </w:r>
      <w:r>
        <w:rPr/>
        <w:t>of</w:t>
      </w:r>
      <w:r>
        <w:rPr>
          <w:spacing w:val="-8"/>
        </w:rPr>
        <w:t> </w:t>
      </w:r>
      <w:r>
        <w:rPr/>
        <w:t>the</w:t>
      </w:r>
      <w:r>
        <w:rPr>
          <w:spacing w:val="-14"/>
        </w:rPr>
        <w:t> </w:t>
      </w:r>
      <w:r>
        <w:rPr/>
        <w:t>channel</w:t>
      </w:r>
      <w:r>
        <w:rPr>
          <w:spacing w:val="-11"/>
        </w:rPr>
        <w:t> </w:t>
      </w:r>
      <w:r>
        <w:rPr/>
        <w:t>and contain a specific attribute value that allows them only access to the public verifiability function. All other functions in the chaincode</w:t>
      </w:r>
      <w:r>
        <w:rPr>
          <w:spacing w:val="-7"/>
        </w:rPr>
        <w:t> </w:t>
      </w:r>
      <w:r>
        <w:rPr/>
        <w:t>will need to implement attribute-based</w:t>
      </w:r>
      <w:r>
        <w:rPr>
          <w:spacing w:val="-4"/>
        </w:rPr>
        <w:t> </w:t>
      </w:r>
      <w:r>
        <w:rPr/>
        <w:t>access control to check</w:t>
      </w:r>
      <w:r>
        <w:rPr>
          <w:spacing w:val="-4"/>
        </w:rPr>
        <w:t> </w:t>
      </w:r>
      <w:r>
        <w:rPr/>
        <w:t>that a client certificate is not</w:t>
      </w:r>
      <w:r>
        <w:rPr>
          <w:spacing w:val="-1"/>
        </w:rPr>
        <w:t> </w:t>
      </w:r>
      <w:r>
        <w:rPr/>
        <w:t>just</w:t>
      </w:r>
      <w:r>
        <w:rPr>
          <w:spacing w:val="-1"/>
        </w:rPr>
        <w:t> </w:t>
      </w:r>
      <w:r>
        <w:rPr/>
        <w:t>an</w:t>
      </w:r>
      <w:r>
        <w:rPr>
          <w:spacing w:val="-7"/>
        </w:rPr>
        <w:t> </w:t>
      </w:r>
      <w:r>
        <w:rPr/>
        <w:t>end</w:t>
      </w:r>
      <w:r>
        <w:rPr>
          <w:spacing w:val="-7"/>
        </w:rPr>
        <w:t> </w:t>
      </w:r>
      <w:r>
        <w:rPr/>
        <w:t>consumer access certificate. Concretely,</w:t>
      </w:r>
      <w:r>
        <w:rPr>
          <w:spacing w:val="-13"/>
        </w:rPr>
        <w:t> </w:t>
      </w:r>
      <w:r>
        <w:rPr/>
        <w:t>this could also</w:t>
      </w:r>
      <w:r>
        <w:rPr>
          <w:spacing w:val="-7"/>
        </w:rPr>
        <w:t> </w:t>
      </w:r>
      <w:r>
        <w:rPr/>
        <w:t>mean</w:t>
      </w:r>
      <w:r>
        <w:rPr>
          <w:spacing w:val="-7"/>
        </w:rPr>
        <w:t> </w:t>
      </w:r>
      <w:r>
        <w:rPr/>
        <w:t>that</w:t>
      </w:r>
      <w:r>
        <w:rPr>
          <w:spacing w:val="-1"/>
        </w:rPr>
        <w:t> </w:t>
      </w:r>
      <w:r>
        <w:rPr/>
        <w:t>all</w:t>
      </w:r>
      <w:r>
        <w:rPr>
          <w:spacing w:val="-1"/>
        </w:rPr>
        <w:t> </w:t>
      </w:r>
      <w:r>
        <w:rPr/>
        <w:t>other nodes in the network need to receive</w:t>
      </w:r>
      <w:r>
        <w:rPr>
          <w:spacing w:val="-7"/>
        </w:rPr>
        <w:t> </w:t>
      </w:r>
      <w:r>
        <w:rPr/>
        <w:t>a special attribute as part of their certificate which</w:t>
      </w:r>
      <w:r>
        <w:rPr>
          <w:spacing w:val="-4"/>
        </w:rPr>
        <w:t> </w:t>
      </w:r>
      <w:r>
        <w:rPr/>
        <w:t>only the end consumer certificates do not have. The public verifiability function needs to check a plaintext input value of a cancellation</w:t>
      </w:r>
      <w:r>
        <w:rPr>
          <w:spacing w:val="-2"/>
        </w:rPr>
        <w:t> </w:t>
      </w:r>
      <w:r>
        <w:rPr/>
        <w:t>statement against an on-chain</w:t>
      </w:r>
      <w:r>
        <w:rPr>
          <w:spacing w:val="-2"/>
        </w:rPr>
        <w:t> </w:t>
      </w:r>
      <w:r>
        <w:rPr/>
        <w:t>hash using</w:t>
      </w:r>
      <w:r>
        <w:rPr>
          <w:spacing w:val="-2"/>
        </w:rPr>
        <w:t> </w:t>
      </w:r>
      <w:r>
        <w:rPr/>
        <w:t>a composite key of the cancellation statement</w:t>
      </w:r>
      <w:r>
        <w:rPr>
          <w:spacing w:val="40"/>
        </w:rPr>
        <w:t> </w:t>
      </w:r>
      <w:r>
        <w:rPr/>
        <w:t>provided</w:t>
      </w:r>
      <w:r>
        <w:rPr>
          <w:spacing w:val="40"/>
        </w:rPr>
        <w:t> </w:t>
      </w:r>
      <w:r>
        <w:rPr/>
        <w:t>as</w:t>
      </w:r>
      <w:r>
        <w:rPr>
          <w:spacing w:val="40"/>
        </w:rPr>
        <w:t> </w:t>
      </w:r>
      <w:r>
        <w:rPr/>
        <w:t>part</w:t>
      </w:r>
      <w:r>
        <w:rPr>
          <w:spacing w:val="40"/>
        </w:rPr>
        <w:t> </w:t>
      </w:r>
      <w:r>
        <w:rPr/>
        <w:t>of</w:t>
      </w:r>
      <w:r>
        <w:rPr>
          <w:spacing w:val="40"/>
        </w:rPr>
        <w:t> </w:t>
      </w:r>
      <w:r>
        <w:rPr/>
        <w:t>the</w:t>
      </w:r>
      <w:r>
        <w:rPr>
          <w:spacing w:val="40"/>
        </w:rPr>
        <w:t> </w:t>
      </w:r>
      <w:r>
        <w:rPr/>
        <w:t>plaintext</w:t>
      </w:r>
      <w:r>
        <w:rPr>
          <w:spacing w:val="40"/>
        </w:rPr>
        <w:t> </w:t>
      </w:r>
      <w:r>
        <w:rPr/>
        <w:t>input.</w:t>
      </w:r>
    </w:p>
    <w:p>
      <w:pPr>
        <w:pStyle w:val="Heading1"/>
        <w:numPr>
          <w:ilvl w:val="0"/>
          <w:numId w:val="2"/>
        </w:numPr>
        <w:tabs>
          <w:tab w:pos="855" w:val="left" w:leader="none"/>
        </w:tabs>
        <w:spacing w:line="240" w:lineRule="auto" w:before="228" w:after="0"/>
        <w:ind w:left="855" w:right="0" w:hanging="359"/>
        <w:jc w:val="left"/>
      </w:pPr>
      <w:bookmarkStart w:name="_bookmark48" w:id="49"/>
      <w:bookmarkEnd w:id="49"/>
      <w:r>
        <w:rPr/>
      </w:r>
      <w:r>
        <w:rPr>
          <w:spacing w:val="-2"/>
        </w:rPr>
        <w:t>Discussion</w:t>
      </w:r>
    </w:p>
    <w:p>
      <w:pPr>
        <w:pStyle w:val="BodyText"/>
        <w:spacing w:before="122"/>
        <w:ind w:left="0"/>
        <w:rPr>
          <w:sz w:val="31"/>
        </w:rPr>
      </w:pPr>
    </w:p>
    <w:p>
      <w:pPr>
        <w:pStyle w:val="BodyText"/>
        <w:spacing w:line="259" w:lineRule="auto"/>
        <w:ind w:right="152"/>
        <w:jc w:val="both"/>
      </w:pPr>
      <w:r>
        <w:rPr/>
        <w:t>As</w:t>
      </w:r>
      <w:r>
        <w:rPr>
          <w:spacing w:val="-9"/>
        </w:rPr>
        <w:t> </w:t>
      </w:r>
      <w:r>
        <w:rPr/>
        <w:t>will be shown</w:t>
      </w:r>
      <w:r>
        <w:rPr>
          <w:spacing w:val="-13"/>
        </w:rPr>
        <w:t> </w:t>
      </w:r>
      <w:r>
        <w:rPr/>
        <w:t>in this</w:t>
      </w:r>
      <w:r>
        <w:rPr>
          <w:spacing w:val="-1"/>
        </w:rPr>
        <w:t> </w:t>
      </w:r>
      <w:r>
        <w:rPr/>
        <w:t>final</w:t>
      </w:r>
      <w:r>
        <w:rPr>
          <w:spacing w:val="-7"/>
        </w:rPr>
        <w:t> </w:t>
      </w:r>
      <w:r>
        <w:rPr/>
        <w:t>evaluation,</w:t>
      </w:r>
      <w:r>
        <w:rPr>
          <w:spacing w:val="-14"/>
        </w:rPr>
        <w:t> </w:t>
      </w:r>
      <w:r>
        <w:rPr/>
        <w:t>the components</w:t>
      </w:r>
      <w:r>
        <w:rPr>
          <w:spacing w:val="-1"/>
        </w:rPr>
        <w:t> </w:t>
      </w:r>
      <w:r>
        <w:rPr/>
        <w:t>and processes</w:t>
      </w:r>
      <w:r>
        <w:rPr>
          <w:spacing w:val="-14"/>
        </w:rPr>
        <w:t> </w:t>
      </w:r>
      <w:r>
        <w:rPr/>
        <w:t>laid out</w:t>
      </w:r>
      <w:r>
        <w:rPr>
          <w:spacing w:val="-7"/>
        </w:rPr>
        <w:t> </w:t>
      </w:r>
      <w:r>
        <w:rPr/>
        <w:t>in the final</w:t>
      </w:r>
      <w:r>
        <w:rPr>
          <w:spacing w:val="-7"/>
        </w:rPr>
        <w:t> </w:t>
      </w:r>
      <w:r>
        <w:rPr/>
        <w:t>conceptual architecture</w:t>
      </w:r>
      <w:r>
        <w:rPr>
          <w:spacing w:val="-11"/>
        </w:rPr>
        <w:t> </w:t>
      </w:r>
      <w:r>
        <w:rPr/>
        <w:t>fulfil</w:t>
      </w:r>
      <w:r>
        <w:rPr>
          <w:spacing w:val="-2"/>
        </w:rPr>
        <w:t> </w:t>
      </w:r>
      <w:r>
        <w:rPr/>
        <w:t>the desired design requirements of scalability and</w:t>
      </w:r>
      <w:r>
        <w:rPr>
          <w:spacing w:val="-9"/>
        </w:rPr>
        <w:t> </w:t>
      </w:r>
      <w:r>
        <w:rPr/>
        <w:t>automation, verifiability</w:t>
      </w:r>
      <w:r>
        <w:rPr>
          <w:spacing w:val="-9"/>
        </w:rPr>
        <w:t> </w:t>
      </w:r>
      <w:r>
        <w:rPr/>
        <w:t>and</w:t>
      </w:r>
      <w:r>
        <w:rPr>
          <w:spacing w:val="-9"/>
        </w:rPr>
        <w:t> </w:t>
      </w:r>
      <w:r>
        <w:rPr/>
        <w:t>trust, privacy and</w:t>
      </w:r>
      <w:r>
        <w:rPr>
          <w:spacing w:val="-10"/>
        </w:rPr>
        <w:t> </w:t>
      </w:r>
      <w:r>
        <w:rPr/>
        <w:t>security. They also</w:t>
      </w:r>
      <w:r>
        <w:rPr>
          <w:spacing w:val="-10"/>
        </w:rPr>
        <w:t> </w:t>
      </w:r>
      <w:r>
        <w:rPr/>
        <w:t>implement</w:t>
      </w:r>
      <w:r>
        <w:rPr>
          <w:spacing w:val="-4"/>
        </w:rPr>
        <w:t> </w:t>
      </w:r>
      <w:r>
        <w:rPr/>
        <w:t>all</w:t>
      </w:r>
      <w:r>
        <w:rPr>
          <w:spacing w:val="-4"/>
        </w:rPr>
        <w:t> </w:t>
      </w:r>
      <w:r>
        <w:rPr/>
        <w:t>desired</w:t>
      </w:r>
      <w:r>
        <w:rPr>
          <w:spacing w:val="-10"/>
        </w:rPr>
        <w:t> </w:t>
      </w:r>
      <w:r>
        <w:rPr/>
        <w:t>functionalities. Its efficacy</w:t>
      </w:r>
      <w:r>
        <w:rPr>
          <w:spacing w:val="-10"/>
        </w:rPr>
        <w:t> </w:t>
      </w:r>
      <w:r>
        <w:rPr/>
        <w:t>and</w:t>
      </w:r>
      <w:r>
        <w:rPr>
          <w:spacing w:val="-10"/>
        </w:rPr>
        <w:t> </w:t>
      </w:r>
      <w:r>
        <w:rPr/>
        <w:t>implementability was demonstrated through the prototypical implementation, warranting further investigation of blockchain−based</w:t>
      </w:r>
      <w:r>
        <w:rPr>
          <w:spacing w:val="-6"/>
        </w:rPr>
        <w:t> </w:t>
      </w:r>
      <w:r>
        <w:rPr/>
        <w:t>architectures for the conversion issuance use case and specifically the Hyperledger Fabric framework.</w:t>
      </w:r>
    </w:p>
    <w:p>
      <w:pPr>
        <w:pStyle w:val="Heading2"/>
        <w:numPr>
          <w:ilvl w:val="1"/>
          <w:numId w:val="2"/>
        </w:numPr>
        <w:tabs>
          <w:tab w:pos="1217" w:val="left" w:leader="none"/>
        </w:tabs>
        <w:spacing w:line="240" w:lineRule="auto" w:before="152" w:after="0"/>
        <w:ind w:left="1217" w:right="0" w:hanging="721"/>
        <w:jc w:val="left"/>
        <w:rPr>
          <w:sz w:val="24"/>
        </w:rPr>
      </w:pPr>
      <w:bookmarkStart w:name="_bookmark49" w:id="50"/>
      <w:bookmarkEnd w:id="50"/>
      <w:r>
        <w:rPr/>
      </w:r>
      <w:r>
        <w:rPr/>
        <w:t>Evaluation</w:t>
      </w:r>
      <w:r>
        <w:rPr>
          <w:spacing w:val="39"/>
        </w:rPr>
        <w:t> </w:t>
      </w:r>
      <w:r>
        <w:rPr/>
        <w:t>of</w:t>
      </w:r>
      <w:r>
        <w:rPr>
          <w:spacing w:val="18"/>
        </w:rPr>
        <w:t> </w:t>
      </w:r>
      <w:r>
        <w:rPr/>
        <w:t>the</w:t>
      </w:r>
      <w:r>
        <w:rPr>
          <w:spacing w:val="15"/>
        </w:rPr>
        <w:t> </w:t>
      </w:r>
      <w:r>
        <w:rPr/>
        <w:t>third</w:t>
      </w:r>
      <w:r>
        <w:rPr>
          <w:spacing w:val="34"/>
        </w:rPr>
        <w:t> </w:t>
      </w:r>
      <w:r>
        <w:rPr/>
        <w:t>design</w:t>
      </w:r>
      <w:r>
        <w:rPr>
          <w:spacing w:val="33"/>
        </w:rPr>
        <w:t> </w:t>
      </w:r>
      <w:r>
        <w:rPr>
          <w:spacing w:val="-4"/>
        </w:rPr>
        <w:t>cycle</w:t>
      </w:r>
    </w:p>
    <w:p>
      <w:pPr>
        <w:pStyle w:val="BodyText"/>
        <w:spacing w:before="147"/>
        <w:ind w:left="0"/>
        <w:rPr>
          <w:sz w:val="28"/>
        </w:rPr>
      </w:pPr>
    </w:p>
    <w:p>
      <w:pPr>
        <w:pStyle w:val="BodyText"/>
        <w:spacing w:line="259" w:lineRule="auto"/>
        <w:ind w:right="134"/>
        <w:jc w:val="both"/>
      </w:pPr>
      <w:r>
        <w:rPr/>
        <w:t>As part of the third design cycle, consumption</w:t>
      </w:r>
      <w:r>
        <w:rPr>
          <w:spacing w:val="-9"/>
        </w:rPr>
        <w:t> </w:t>
      </w:r>
      <w:r>
        <w:rPr/>
        <w:t>declarations and cancellation statements were</w:t>
      </w:r>
      <w:r>
        <w:rPr>
          <w:spacing w:val="-12"/>
        </w:rPr>
        <w:t> </w:t>
      </w:r>
      <w:r>
        <w:rPr/>
        <w:t>added as an additional feature, the expiry</w:t>
      </w:r>
      <w:r>
        <w:rPr>
          <w:spacing w:val="-4"/>
        </w:rPr>
        <w:t> </w:t>
      </w:r>
      <w:r>
        <w:rPr/>
        <w:t>period was included</w:t>
      </w:r>
      <w:r>
        <w:rPr>
          <w:spacing w:val="-4"/>
        </w:rPr>
        <w:t> </w:t>
      </w:r>
      <w:r>
        <w:rPr/>
        <w:t>and</w:t>
      </w:r>
      <w:r>
        <w:rPr>
          <w:spacing w:val="-4"/>
        </w:rPr>
        <w:t> </w:t>
      </w:r>
      <w:r>
        <w:rPr/>
        <w:t>a draft of a public verifiability function</w:t>
      </w:r>
      <w:r>
        <w:rPr>
          <w:spacing w:val="-4"/>
        </w:rPr>
        <w:t> </w:t>
      </w:r>
      <w:r>
        <w:rPr/>
        <w:t>was created. A new channel creation mechanism was used in the hope to solve the problem with the discovery service. Different endorsement policy options were tested and their failure can most likely also</w:t>
      </w:r>
      <w:r>
        <w:rPr>
          <w:spacing w:val="-4"/>
        </w:rPr>
        <w:t> </w:t>
      </w:r>
      <w:r>
        <w:rPr/>
        <w:t>be</w:t>
      </w:r>
      <w:r>
        <w:rPr>
          <w:spacing w:val="-1"/>
        </w:rPr>
        <w:t> </w:t>
      </w:r>
      <w:r>
        <w:rPr/>
        <w:t>attributed to the</w:t>
      </w:r>
      <w:r>
        <w:rPr>
          <w:spacing w:val="-1"/>
        </w:rPr>
        <w:t> </w:t>
      </w:r>
      <w:r>
        <w:rPr/>
        <w:t>missing</w:t>
      </w:r>
      <w:r>
        <w:rPr>
          <w:spacing w:val="-14"/>
        </w:rPr>
        <w:t> </w:t>
      </w:r>
      <w:r>
        <w:rPr/>
        <w:t>discovery service.</w:t>
      </w:r>
      <w:r>
        <w:rPr>
          <w:spacing w:val="-14"/>
        </w:rPr>
        <w:t> </w:t>
      </w:r>
      <w:r>
        <w:rPr/>
        <w:t>Unfortunately,</w:t>
      </w:r>
      <w:r>
        <w:rPr>
          <w:spacing w:val="-1"/>
        </w:rPr>
        <w:t> </w:t>
      </w:r>
      <w:r>
        <w:rPr/>
        <w:t>the</w:t>
      </w:r>
      <w:r>
        <w:rPr>
          <w:spacing w:val="-14"/>
        </w:rPr>
        <w:t> </w:t>
      </w:r>
      <w:r>
        <w:rPr/>
        <w:t>nodejs</w:t>
      </w:r>
      <w:r>
        <w:rPr>
          <w:spacing w:val="-3"/>
        </w:rPr>
        <w:t> </w:t>
      </w:r>
      <w:r>
        <w:rPr/>
        <w:t>application</w:t>
      </w:r>
      <w:r>
        <w:rPr>
          <w:spacing w:val="-14"/>
        </w:rPr>
        <w:t> </w:t>
      </w:r>
      <w:r>
        <w:rPr/>
        <w:t>and</w:t>
      </w:r>
      <w:r>
        <w:rPr>
          <w:spacing w:val="-14"/>
        </w:rPr>
        <w:t> </w:t>
      </w:r>
      <w:r>
        <w:rPr/>
        <w:t>the testing environment that had been prepared, including several workload modules, could ultimately not be connected.</w:t>
      </w:r>
      <w:r>
        <w:rPr>
          <w:spacing w:val="-1"/>
        </w:rPr>
        <w:t> </w:t>
      </w:r>
      <w:r>
        <w:rPr/>
        <w:t>Finally, the</w:t>
      </w:r>
      <w:r>
        <w:rPr>
          <w:spacing w:val="-14"/>
        </w:rPr>
        <w:t> </w:t>
      </w:r>
      <w:r>
        <w:rPr/>
        <w:t>conceptual</w:t>
      </w:r>
      <w:r>
        <w:rPr>
          <w:spacing w:val="-6"/>
        </w:rPr>
        <w:t> </w:t>
      </w:r>
      <w:r>
        <w:rPr/>
        <w:t>architecture was</w:t>
      </w:r>
      <w:r>
        <w:rPr>
          <w:spacing w:val="-1"/>
        </w:rPr>
        <w:t> </w:t>
      </w:r>
      <w:r>
        <w:rPr/>
        <w:t>updated</w:t>
      </w:r>
      <w:r>
        <w:rPr>
          <w:spacing w:val="-12"/>
        </w:rPr>
        <w:t> </w:t>
      </w:r>
      <w:r>
        <w:rPr/>
        <w:t>using</w:t>
      </w:r>
      <w:r>
        <w:rPr>
          <w:spacing w:val="-12"/>
        </w:rPr>
        <w:t> </w:t>
      </w:r>
      <w:r>
        <w:rPr/>
        <w:t>the</w:t>
      </w:r>
      <w:r>
        <w:rPr>
          <w:spacing w:val="-14"/>
        </w:rPr>
        <w:t> </w:t>
      </w:r>
      <w:r>
        <w:rPr/>
        <w:t>learnings</w:t>
      </w:r>
      <w:r>
        <w:rPr>
          <w:spacing w:val="-1"/>
        </w:rPr>
        <w:t> </w:t>
      </w:r>
      <w:r>
        <w:rPr/>
        <w:t>of</w:t>
      </w:r>
      <w:r>
        <w:rPr>
          <w:spacing w:val="-3"/>
        </w:rPr>
        <w:t> </w:t>
      </w:r>
      <w:r>
        <w:rPr/>
        <w:t>the ex-ante</w:t>
      </w:r>
      <w:r>
        <w:rPr>
          <w:spacing w:val="-14"/>
        </w:rPr>
        <w:t> </w:t>
      </w:r>
      <w:r>
        <w:rPr/>
        <w:t>interview evaluation</w:t>
      </w:r>
      <w:r>
        <w:rPr>
          <w:spacing w:val="-14"/>
        </w:rPr>
        <w:t> </w:t>
      </w:r>
      <w:r>
        <w:rPr/>
        <w:t>and</w:t>
      </w:r>
      <w:r>
        <w:rPr>
          <w:spacing w:val="-6"/>
        </w:rPr>
        <w:t> </w:t>
      </w:r>
      <w:r>
        <w:rPr/>
        <w:t>the</w:t>
      </w:r>
      <w:r>
        <w:rPr>
          <w:spacing w:val="-1"/>
        </w:rPr>
        <w:t> </w:t>
      </w:r>
      <w:r>
        <w:rPr/>
        <w:t>two</w:t>
      </w:r>
      <w:r>
        <w:rPr>
          <w:spacing w:val="-14"/>
        </w:rPr>
        <w:t> </w:t>
      </w:r>
      <w:r>
        <w:rPr/>
        <w:t>design</w:t>
      </w:r>
      <w:r>
        <w:rPr>
          <w:spacing w:val="-14"/>
        </w:rPr>
        <w:t> </w:t>
      </w:r>
      <w:r>
        <w:rPr/>
        <w:t>cycles.</w:t>
      </w:r>
      <w:r>
        <w:rPr>
          <w:spacing w:val="-2"/>
        </w:rPr>
        <w:t> </w:t>
      </w:r>
      <w:r>
        <w:rPr/>
        <w:t>In</w:t>
      </w:r>
      <w:r>
        <w:rPr>
          <w:spacing w:val="-14"/>
        </w:rPr>
        <w:t> </w:t>
      </w:r>
      <w:r>
        <w:rPr/>
        <w:t>the</w:t>
      </w:r>
      <w:r>
        <w:rPr>
          <w:spacing w:val="-1"/>
        </w:rPr>
        <w:t> </w:t>
      </w:r>
      <w:r>
        <w:rPr/>
        <w:t>following,</w:t>
      </w:r>
      <w:r>
        <w:rPr>
          <w:spacing w:val="-3"/>
        </w:rPr>
        <w:t> </w:t>
      </w:r>
      <w:r>
        <w:rPr/>
        <w:t>both</w:t>
      </w:r>
      <w:r>
        <w:rPr>
          <w:spacing w:val="-14"/>
        </w:rPr>
        <w:t> </w:t>
      </w:r>
      <w:r>
        <w:rPr/>
        <w:t>the</w:t>
      </w:r>
      <w:r>
        <w:rPr>
          <w:spacing w:val="-14"/>
        </w:rPr>
        <w:t> </w:t>
      </w:r>
      <w:r>
        <w:rPr/>
        <w:t>prototypical</w:t>
      </w:r>
      <w:r>
        <w:rPr>
          <w:spacing w:val="-9"/>
        </w:rPr>
        <w:t> </w:t>
      </w:r>
      <w:r>
        <w:rPr/>
        <w:t>implementation of</w:t>
      </w:r>
      <w:r>
        <w:rPr>
          <w:spacing w:val="-6"/>
        </w:rPr>
        <w:t> </w:t>
      </w:r>
      <w:r>
        <w:rPr/>
        <w:t>the</w:t>
      </w:r>
      <w:r>
        <w:rPr>
          <w:spacing w:val="-14"/>
        </w:rPr>
        <w:t> </w:t>
      </w:r>
      <w:r>
        <w:rPr/>
        <w:t>third design</w:t>
      </w:r>
      <w:r>
        <w:rPr>
          <w:spacing w:val="40"/>
        </w:rPr>
        <w:t> </w:t>
      </w:r>
      <w:r>
        <w:rPr/>
        <w:t>cycle</w:t>
      </w:r>
      <w:r>
        <w:rPr>
          <w:spacing w:val="40"/>
        </w:rPr>
        <w:t> </w:t>
      </w:r>
      <w:r>
        <w:rPr/>
        <w:t>and</w:t>
      </w:r>
      <w:r>
        <w:rPr>
          <w:spacing w:val="40"/>
        </w:rPr>
        <w:t> </w:t>
      </w:r>
      <w:r>
        <w:rPr/>
        <w:t>the</w:t>
      </w:r>
      <w:r>
        <w:rPr>
          <w:spacing w:val="40"/>
        </w:rPr>
        <w:t> </w:t>
      </w:r>
      <w:r>
        <w:rPr/>
        <w:t>final</w:t>
      </w:r>
      <w:r>
        <w:rPr>
          <w:spacing w:val="40"/>
        </w:rPr>
        <w:t> </w:t>
      </w:r>
      <w:r>
        <w:rPr/>
        <w:t>architecture</w:t>
      </w:r>
      <w:r>
        <w:rPr>
          <w:spacing w:val="40"/>
        </w:rPr>
        <w:t> </w:t>
      </w:r>
      <w:r>
        <w:rPr/>
        <w:t>are</w:t>
      </w:r>
      <w:r>
        <w:rPr>
          <w:spacing w:val="40"/>
        </w:rPr>
        <w:t> </w:t>
      </w:r>
      <w:r>
        <w:rPr/>
        <w:t>evaluated.</w:t>
      </w:r>
    </w:p>
    <w:p>
      <w:pPr>
        <w:pStyle w:val="Heading6"/>
        <w:spacing w:before="154"/>
        <w:jc w:val="both"/>
        <w:rPr>
          <w:rFonts w:ascii="Times New Roman"/>
        </w:rPr>
      </w:pPr>
      <w:r>
        <w:rPr>
          <w:rFonts w:ascii="Times New Roman"/>
        </w:rPr>
        <w:t>Scalability</w:t>
      </w:r>
      <w:r>
        <w:rPr>
          <w:rFonts w:ascii="Times New Roman"/>
          <w:spacing w:val="24"/>
        </w:rPr>
        <w:t> </w:t>
      </w:r>
      <w:r>
        <w:rPr>
          <w:rFonts w:ascii="Times New Roman"/>
        </w:rPr>
        <w:t>and</w:t>
      </w:r>
      <w:r>
        <w:rPr>
          <w:rFonts w:ascii="Times New Roman"/>
          <w:spacing w:val="8"/>
        </w:rPr>
        <w:t> </w:t>
      </w:r>
      <w:r>
        <w:rPr>
          <w:rFonts w:ascii="Times New Roman"/>
          <w:spacing w:val="-2"/>
        </w:rPr>
        <w:t>Automation</w:t>
      </w:r>
    </w:p>
    <w:p>
      <w:pPr>
        <w:pStyle w:val="BodyText"/>
        <w:spacing w:line="259" w:lineRule="auto" w:before="182"/>
        <w:ind w:right="125"/>
        <w:jc w:val="both"/>
      </w:pPr>
      <w:r>
        <w:rPr/>
        <w:t>Given that the third design cycle ultimately</w:t>
      </w:r>
      <w:r>
        <w:rPr>
          <w:spacing w:val="-4"/>
        </w:rPr>
        <w:t> </w:t>
      </w:r>
      <w:r>
        <w:rPr/>
        <w:t>rolled back</w:t>
      </w:r>
      <w:r>
        <w:rPr>
          <w:spacing w:val="-4"/>
        </w:rPr>
        <w:t> </w:t>
      </w:r>
      <w:r>
        <w:rPr/>
        <w:t>the channel creation</w:t>
      </w:r>
      <w:r>
        <w:rPr>
          <w:spacing w:val="-4"/>
        </w:rPr>
        <w:t> </w:t>
      </w:r>
      <w:r>
        <w:rPr/>
        <w:t>mechanism</w:t>
      </w:r>
      <w:r>
        <w:rPr>
          <w:spacing w:val="-8"/>
        </w:rPr>
        <w:t> </w:t>
      </w:r>
      <w:r>
        <w:rPr/>
        <w:t>to that of the second cycle, a difference</w:t>
      </w:r>
      <w:r>
        <w:rPr>
          <w:spacing w:val="-9"/>
        </w:rPr>
        <w:t> </w:t>
      </w:r>
      <w:r>
        <w:rPr/>
        <w:t>in performance really</w:t>
      </w:r>
      <w:r>
        <w:rPr>
          <w:spacing w:val="-6"/>
        </w:rPr>
        <w:t> </w:t>
      </w:r>
      <w:r>
        <w:rPr/>
        <w:t>only could be the result of the implementation</w:t>
      </w:r>
      <w:r>
        <w:rPr>
          <w:spacing w:val="-6"/>
        </w:rPr>
        <w:t> </w:t>
      </w:r>
      <w:r>
        <w:rPr/>
        <w:t>of the cancellation</w:t>
      </w:r>
      <w:r>
        <w:rPr>
          <w:spacing w:val="-14"/>
        </w:rPr>
        <w:t> </w:t>
      </w:r>
      <w:r>
        <w:rPr/>
        <w:t>functions</w:t>
      </w:r>
      <w:r>
        <w:rPr>
          <w:spacing w:val="-6"/>
        </w:rPr>
        <w:t> </w:t>
      </w:r>
      <w:r>
        <w:rPr/>
        <w:t>and the</w:t>
      </w:r>
      <w:r>
        <w:rPr>
          <w:spacing w:val="-2"/>
        </w:rPr>
        <w:t> </w:t>
      </w:r>
      <w:r>
        <w:rPr/>
        <w:t>addition of</w:t>
      </w:r>
      <w:r>
        <w:rPr>
          <w:spacing w:val="-6"/>
        </w:rPr>
        <w:t> </w:t>
      </w:r>
      <w:r>
        <w:rPr/>
        <w:t>the</w:t>
      </w:r>
      <w:r>
        <w:rPr>
          <w:spacing w:val="-2"/>
        </w:rPr>
        <w:t> </w:t>
      </w:r>
      <w:r>
        <w:rPr/>
        <w:t>consumption</w:t>
      </w:r>
      <w:r>
        <w:rPr>
          <w:spacing w:val="-14"/>
        </w:rPr>
        <w:t> </w:t>
      </w:r>
      <w:r>
        <w:rPr/>
        <w:t>declaration struct</w:t>
      </w:r>
      <w:r>
        <w:rPr>
          <w:spacing w:val="-10"/>
        </w:rPr>
        <w:t> </w:t>
      </w:r>
      <w:r>
        <w:rPr/>
        <w:t>to</w:t>
      </w:r>
      <w:r>
        <w:rPr>
          <w:spacing w:val="-14"/>
        </w:rPr>
        <w:t> </w:t>
      </w:r>
      <w:r>
        <w:rPr/>
        <w:t>the </w:t>
      </w:r>
      <w:r>
        <w:rPr>
          <w:i/>
        </w:rPr>
        <w:t>IssueHGO()</w:t>
      </w:r>
      <w:r>
        <w:rPr>
          <w:i/>
          <w:spacing w:val="-4"/>
        </w:rPr>
        <w:t> </w:t>
      </w:r>
      <w:r>
        <w:rPr/>
        <w:t>and the transfer functions. These</w:t>
      </w:r>
      <w:r>
        <w:rPr>
          <w:spacing w:val="-8"/>
        </w:rPr>
        <w:t> </w:t>
      </w:r>
      <w:r>
        <w:rPr/>
        <w:t>functions were</w:t>
      </w:r>
      <w:r>
        <w:rPr>
          <w:spacing w:val="-8"/>
        </w:rPr>
        <w:t> </w:t>
      </w:r>
      <w:r>
        <w:rPr/>
        <w:t>tested</w:t>
      </w:r>
      <w:r>
        <w:rPr>
          <w:spacing w:val="27"/>
        </w:rPr>
        <w:t> </w:t>
      </w:r>
      <w:r>
        <w:rPr/>
        <w:t>again</w:t>
      </w:r>
      <w:r>
        <w:rPr>
          <w:spacing w:val="-6"/>
        </w:rPr>
        <w:t> </w:t>
      </w:r>
      <w:r>
        <w:rPr/>
        <w:t>and their performance did</w:t>
      </w:r>
      <w:r>
        <w:rPr>
          <w:spacing w:val="-6"/>
        </w:rPr>
        <w:t> </w:t>
      </w:r>
      <w:r>
        <w:rPr/>
        <w:t>not significantly</w:t>
      </w:r>
      <w:r>
        <w:rPr>
          <w:spacing w:val="-6"/>
        </w:rPr>
        <w:t> </w:t>
      </w:r>
      <w:r>
        <w:rPr/>
        <w:t>differ from the results</w:t>
      </w:r>
      <w:r>
        <w:rPr>
          <w:spacing w:val="-14"/>
        </w:rPr>
        <w:t> </w:t>
      </w:r>
      <w:r>
        <w:rPr/>
        <w:t>of the second design cycle.</w:t>
      </w:r>
      <w:r>
        <w:rPr>
          <w:spacing w:val="40"/>
        </w:rPr>
        <w:t> </w:t>
      </w:r>
      <w:r>
        <w:rPr/>
        <w:t>Only</w:t>
      </w:r>
      <w:r>
        <w:rPr>
          <w:spacing w:val="-10"/>
        </w:rPr>
        <w:t> </w:t>
      </w:r>
      <w:r>
        <w:rPr/>
        <w:t>query</w:t>
      </w:r>
      <w:r>
        <w:rPr>
          <w:spacing w:val="-10"/>
        </w:rPr>
        <w:t> </w:t>
      </w:r>
      <w:r>
        <w:rPr/>
        <w:t>functions executable</w:t>
      </w:r>
      <w:r>
        <w:rPr>
          <w:spacing w:val="-12"/>
        </w:rPr>
        <w:t> </w:t>
      </w:r>
      <w:r>
        <w:rPr/>
        <w:t>on a single peer could</w:t>
      </w:r>
      <w:r>
        <w:rPr>
          <w:spacing w:val="-10"/>
        </w:rPr>
        <w:t> </w:t>
      </w:r>
      <w:r>
        <w:rPr/>
        <w:t>be tested</w:t>
      </w:r>
      <w:r>
        <w:rPr>
          <w:spacing w:val="40"/>
        </w:rPr>
        <w:t> </w:t>
      </w:r>
      <w:r>
        <w:rPr/>
        <w:t>using</w:t>
      </w:r>
      <w:r>
        <w:rPr>
          <w:spacing w:val="30"/>
        </w:rPr>
        <w:t> </w:t>
      </w:r>
      <w:r>
        <w:rPr/>
        <w:t>Caliper.</w:t>
      </w:r>
      <w:r>
        <w:rPr>
          <w:spacing w:val="40"/>
        </w:rPr>
        <w:t> </w:t>
      </w:r>
      <w:r>
        <w:rPr/>
        <w:t>The</w:t>
      </w:r>
      <w:r>
        <w:rPr>
          <w:spacing w:val="40"/>
        </w:rPr>
        <w:t> </w:t>
      </w:r>
      <w:r>
        <w:rPr/>
        <w:t>results</w:t>
      </w:r>
      <w:r>
        <w:rPr>
          <w:spacing w:val="40"/>
        </w:rPr>
        <w:t> </w:t>
      </w:r>
      <w:r>
        <w:rPr/>
        <w:t>of</w:t>
      </w:r>
      <w:r>
        <w:rPr>
          <w:spacing w:val="40"/>
        </w:rPr>
        <w:t> </w:t>
      </w:r>
      <w:r>
        <w:rPr/>
        <w:t>this</w:t>
      </w:r>
      <w:r>
        <w:rPr>
          <w:spacing w:val="40"/>
        </w:rPr>
        <w:t> </w:t>
      </w:r>
      <w:r>
        <w:rPr/>
        <w:t>test</w:t>
      </w:r>
      <w:r>
        <w:rPr>
          <w:spacing w:val="38"/>
        </w:rPr>
        <w:t> </w:t>
      </w:r>
      <w:r>
        <w:rPr/>
        <w:t>are</w:t>
      </w:r>
      <w:r>
        <w:rPr>
          <w:spacing w:val="40"/>
        </w:rPr>
        <w:t> </w:t>
      </w:r>
      <w:r>
        <w:rPr/>
        <w:t>nevertheless</w:t>
      </w:r>
      <w:r>
        <w:rPr>
          <w:spacing w:val="40"/>
        </w:rPr>
        <w:t> </w:t>
      </w:r>
      <w:r>
        <w:rPr/>
        <w:t>included</w:t>
      </w:r>
      <w:r>
        <w:rPr>
          <w:spacing w:val="40"/>
        </w:rPr>
        <w:t> </w:t>
      </w:r>
      <w:r>
        <w:rPr/>
        <w:t>for</w:t>
      </w:r>
      <w:r>
        <w:rPr>
          <w:spacing w:val="40"/>
        </w:rPr>
        <w:t> </w:t>
      </w:r>
      <w:r>
        <w:rPr/>
        <w:t>completeness.</w:t>
      </w:r>
    </w:p>
    <w:p>
      <w:pPr>
        <w:pStyle w:val="BodyText"/>
        <w:spacing w:after="0" w:line="259" w:lineRule="auto"/>
        <w:jc w:val="both"/>
        <w:sectPr>
          <w:pgSz w:w="11910" w:h="16850"/>
          <w:pgMar w:header="0" w:footer="977" w:top="1200" w:bottom="1220" w:left="1275" w:right="1275"/>
        </w:sectPr>
      </w:pPr>
    </w:p>
    <w:p>
      <w:pPr>
        <w:spacing w:line="240" w:lineRule="auto"/>
        <w:ind w:left="181" w:right="0" w:firstLine="0"/>
        <w:rPr>
          <w:sz w:val="20"/>
        </w:rPr>
      </w:pPr>
      <w:r>
        <w:rPr>
          <w:sz w:val="20"/>
        </w:rPr>
        <w:drawing>
          <wp:inline distT="0" distB="0" distL="0" distR="0">
            <wp:extent cx="5705625" cy="1632489"/>
            <wp:effectExtent l="0" t="0" r="0" b="0"/>
            <wp:docPr id="19" name="Image 19" descr="A table with text and numbers  Description automatically generated"/>
            <wp:cNvGraphicFramePr>
              <a:graphicFrameLocks/>
            </wp:cNvGraphicFramePr>
            <a:graphic>
              <a:graphicData uri="http://schemas.openxmlformats.org/drawingml/2006/picture">
                <pic:pic>
                  <pic:nvPicPr>
                    <pic:cNvPr id="19" name="Image 19" descr="A table with text and numbers  Description automatically generated"/>
                    <pic:cNvPicPr/>
                  </pic:nvPicPr>
                  <pic:blipFill>
                    <a:blip r:embed="rId24" cstate="print"/>
                    <a:stretch>
                      <a:fillRect/>
                    </a:stretch>
                  </pic:blipFill>
                  <pic:spPr>
                    <a:xfrm>
                      <a:off x="0" y="0"/>
                      <a:ext cx="5705625" cy="1632489"/>
                    </a:xfrm>
                    <a:prstGeom prst="rect">
                      <a:avLst/>
                    </a:prstGeom>
                  </pic:spPr>
                </pic:pic>
              </a:graphicData>
            </a:graphic>
          </wp:inline>
        </w:drawing>
      </w:r>
      <w:r>
        <w:rPr>
          <w:sz w:val="20"/>
        </w:rPr>
      </w:r>
    </w:p>
    <w:p>
      <w:pPr>
        <w:pStyle w:val="Heading6"/>
        <w:spacing w:before="218"/>
        <w:ind w:left="63"/>
        <w:jc w:val="center"/>
      </w:pPr>
      <w:r>
        <w:rPr/>
        <w:t>Table</w:t>
      </w:r>
      <w:r>
        <w:rPr>
          <w:spacing w:val="10"/>
        </w:rPr>
        <w:t> </w:t>
      </w:r>
      <w:r>
        <w:rPr/>
        <w:t>8</w:t>
      </w:r>
      <w:r>
        <w:rPr>
          <w:spacing w:val="-8"/>
        </w:rPr>
        <w:t> </w:t>
      </w:r>
      <w:r>
        <w:rPr/>
        <w:t>–</w:t>
      </w:r>
      <w:r>
        <w:rPr>
          <w:spacing w:val="12"/>
        </w:rPr>
        <w:t> </w:t>
      </w:r>
      <w:r>
        <w:rPr/>
        <w:t>Caliper</w:t>
      </w:r>
      <w:r>
        <w:rPr>
          <w:spacing w:val="-3"/>
        </w:rPr>
        <w:t> </w:t>
      </w:r>
      <w:r>
        <w:rPr/>
        <w:t>performance</w:t>
      </w:r>
      <w:r>
        <w:rPr>
          <w:spacing w:val="9"/>
        </w:rPr>
        <w:t> </w:t>
      </w:r>
      <w:r>
        <w:rPr/>
        <w:t>measurement</w:t>
      </w:r>
      <w:r>
        <w:rPr>
          <w:spacing w:val="-1"/>
        </w:rPr>
        <w:t> </w:t>
      </w:r>
      <w:r>
        <w:rPr/>
        <w:t>of</w:t>
      </w:r>
      <w:r>
        <w:rPr>
          <w:spacing w:val="6"/>
        </w:rPr>
        <w:t> </w:t>
      </w:r>
      <w:r>
        <w:rPr/>
        <w:t>new </w:t>
      </w:r>
      <w:r>
        <w:rPr>
          <w:spacing w:val="-2"/>
        </w:rPr>
        <w:t>functions</w:t>
      </w:r>
    </w:p>
    <w:p>
      <w:pPr>
        <w:pStyle w:val="BodyText"/>
        <w:ind w:left="0"/>
        <w:rPr>
          <w:rFonts w:ascii="Calibri"/>
          <w:b/>
        </w:rPr>
      </w:pPr>
    </w:p>
    <w:p>
      <w:pPr>
        <w:pStyle w:val="BodyText"/>
        <w:spacing w:before="54"/>
        <w:ind w:left="0"/>
        <w:rPr>
          <w:rFonts w:ascii="Calibri"/>
          <w:b/>
        </w:rPr>
      </w:pPr>
    </w:p>
    <w:p>
      <w:pPr>
        <w:pStyle w:val="BodyText"/>
        <w:ind w:right="139"/>
        <w:jc w:val="both"/>
      </w:pPr>
      <w:r>
        <w:rPr/>
        <w:t>On</w:t>
      </w:r>
      <w:r>
        <w:rPr>
          <w:spacing w:val="-3"/>
        </w:rPr>
        <w:t> </w:t>
      </w:r>
      <w:r>
        <w:rPr/>
        <w:t>the </w:t>
      </w:r>
      <w:r>
        <w:rPr>
          <w:i/>
        </w:rPr>
        <w:t>ReadPublicEGO()</w:t>
      </w:r>
      <w:r>
        <w:rPr>
          <w:i/>
          <w:spacing w:val="-1"/>
        </w:rPr>
        <w:t> </w:t>
      </w:r>
      <w:r>
        <w:rPr/>
        <w:t>function,</w:t>
      </w:r>
      <w:r>
        <w:rPr>
          <w:spacing w:val="-14"/>
        </w:rPr>
        <w:t> </w:t>
      </w:r>
      <w:r>
        <w:rPr/>
        <w:t>given that</w:t>
      </w:r>
      <w:r>
        <w:rPr>
          <w:spacing w:val="-9"/>
        </w:rPr>
        <w:t> </w:t>
      </w:r>
      <w:r>
        <w:rPr/>
        <w:t>benchmark</w:t>
      </w:r>
      <w:r>
        <w:rPr>
          <w:spacing w:val="-14"/>
        </w:rPr>
        <w:t> </w:t>
      </w:r>
      <w:r>
        <w:rPr/>
        <w:t>configuration specified</w:t>
      </w:r>
      <w:r>
        <w:rPr>
          <w:spacing w:val="-14"/>
        </w:rPr>
        <w:t> </w:t>
      </w:r>
      <w:r>
        <w:rPr/>
        <w:t>a</w:t>
      </w:r>
      <w:r>
        <w:rPr>
          <w:spacing w:val="-1"/>
        </w:rPr>
        <w:t> </w:t>
      </w:r>
      <w:r>
        <w:rPr/>
        <w:t>function invocation of 40 transactions</w:t>
      </w:r>
      <w:r>
        <w:rPr>
          <w:spacing w:val="-9"/>
        </w:rPr>
        <w:t> </w:t>
      </w:r>
      <w:r>
        <w:rPr/>
        <w:t>per second, the max throughput might even be higher. Nevertheless, since the two successful invocation are both</w:t>
      </w:r>
      <w:r>
        <w:rPr>
          <w:spacing w:val="-4"/>
        </w:rPr>
        <w:t> </w:t>
      </w:r>
      <w:r>
        <w:rPr/>
        <w:t>functions</w:t>
      </w:r>
      <w:r>
        <w:rPr>
          <w:spacing w:val="-11"/>
        </w:rPr>
        <w:t> </w:t>
      </w:r>
      <w:r>
        <w:rPr/>
        <w:t>that do not write to</w:t>
      </w:r>
      <w:r>
        <w:rPr>
          <w:spacing w:val="38"/>
        </w:rPr>
        <w:t> </w:t>
      </w:r>
      <w:r>
        <w:rPr/>
        <w:t>the ledger, their performance</w:t>
      </w:r>
      <w:r>
        <w:rPr>
          <w:spacing w:val="-7"/>
        </w:rPr>
        <w:t> </w:t>
      </w:r>
      <w:r>
        <w:rPr/>
        <w:t>is naturally much higher than the transfer and creation functions which are more complex and require write operations. The testing machine parameters could have easily been changed, given that the virtual machine</w:t>
      </w:r>
      <w:r>
        <w:rPr>
          <w:spacing w:val="-7"/>
        </w:rPr>
        <w:t> </w:t>
      </w:r>
      <w:r>
        <w:rPr/>
        <w:t>was</w:t>
      </w:r>
      <w:r>
        <w:rPr>
          <w:spacing w:val="-3"/>
        </w:rPr>
        <w:t> </w:t>
      </w:r>
      <w:r>
        <w:rPr/>
        <w:t>deployed</w:t>
      </w:r>
      <w:r>
        <w:rPr>
          <w:spacing w:val="-14"/>
        </w:rPr>
        <w:t> </w:t>
      </w:r>
      <w:r>
        <w:rPr/>
        <w:t>on</w:t>
      </w:r>
      <w:r>
        <w:rPr>
          <w:spacing w:val="-14"/>
        </w:rPr>
        <w:t> </w:t>
      </w:r>
      <w:r>
        <w:rPr/>
        <w:t>the</w:t>
      </w:r>
      <w:r>
        <w:rPr>
          <w:spacing w:val="-14"/>
        </w:rPr>
        <w:t> </w:t>
      </w:r>
      <w:r>
        <w:rPr/>
        <w:t>Google Cloud</w:t>
      </w:r>
      <w:r>
        <w:rPr>
          <w:spacing w:val="-14"/>
        </w:rPr>
        <w:t> </w:t>
      </w:r>
      <w:r>
        <w:rPr/>
        <w:t>platform</w:t>
      </w:r>
      <w:r>
        <w:rPr>
          <w:spacing w:val="-14"/>
        </w:rPr>
        <w:t> </w:t>
      </w:r>
      <w:r>
        <w:rPr/>
        <w:t>to achieve</w:t>
      </w:r>
      <w:r>
        <w:rPr>
          <w:spacing w:val="-1"/>
        </w:rPr>
        <w:t> </w:t>
      </w:r>
      <w:r>
        <w:rPr/>
        <w:t>a</w:t>
      </w:r>
      <w:r>
        <w:rPr>
          <w:spacing w:val="-1"/>
        </w:rPr>
        <w:t> </w:t>
      </w:r>
      <w:r>
        <w:rPr/>
        <w:t>performance</w:t>
      </w:r>
      <w:r>
        <w:rPr>
          <w:spacing w:val="-14"/>
        </w:rPr>
        <w:t> </w:t>
      </w:r>
      <w:r>
        <w:rPr/>
        <w:t>improvement,</w:t>
      </w:r>
      <w:r>
        <w:rPr>
          <w:spacing w:val="-1"/>
        </w:rPr>
        <w:t> </w:t>
      </w:r>
      <w:r>
        <w:rPr/>
        <w:t>however, the</w:t>
      </w:r>
      <w:r>
        <w:rPr>
          <w:spacing w:val="40"/>
        </w:rPr>
        <w:t> </w:t>
      </w:r>
      <w:r>
        <w:rPr/>
        <w:t>specifications</w:t>
      </w:r>
      <w:r>
        <w:rPr>
          <w:spacing w:val="40"/>
        </w:rPr>
        <w:t> </w:t>
      </w:r>
      <w:r>
        <w:rPr/>
        <w:t>of</w:t>
      </w:r>
      <w:r>
        <w:rPr>
          <w:spacing w:val="40"/>
        </w:rPr>
        <w:t> </w:t>
      </w:r>
      <w:r>
        <w:rPr/>
        <w:t>the</w:t>
      </w:r>
      <w:r>
        <w:rPr>
          <w:spacing w:val="40"/>
        </w:rPr>
        <w:t> </w:t>
      </w:r>
      <w:r>
        <w:rPr/>
        <w:t>invoking</w:t>
      </w:r>
      <w:r>
        <w:rPr>
          <w:spacing w:val="37"/>
        </w:rPr>
        <w:t> </w:t>
      </w:r>
      <w:r>
        <w:rPr/>
        <w:t>machine</w:t>
      </w:r>
      <w:r>
        <w:rPr>
          <w:spacing w:val="40"/>
        </w:rPr>
        <w:t> </w:t>
      </w:r>
      <w:r>
        <w:rPr/>
        <w:t>were</w:t>
      </w:r>
      <w:r>
        <w:rPr>
          <w:spacing w:val="40"/>
        </w:rPr>
        <w:t> </w:t>
      </w:r>
      <w:r>
        <w:rPr/>
        <w:t>kept</w:t>
      </w:r>
      <w:r>
        <w:rPr>
          <w:spacing w:val="40"/>
        </w:rPr>
        <w:t> </w:t>
      </w:r>
      <w:r>
        <w:rPr/>
        <w:t>the</w:t>
      </w:r>
      <w:r>
        <w:rPr>
          <w:spacing w:val="40"/>
        </w:rPr>
        <w:t> </w:t>
      </w:r>
      <w:r>
        <w:rPr/>
        <w:t>same.</w:t>
      </w:r>
    </w:p>
    <w:p>
      <w:pPr>
        <w:pStyle w:val="BodyText"/>
        <w:spacing w:before="91"/>
        <w:ind w:left="0"/>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0"/>
        <w:gridCol w:w="1573"/>
        <w:gridCol w:w="2572"/>
      </w:tblGrid>
      <w:tr>
        <w:trPr>
          <w:trHeight w:val="260" w:hRule="atLeast"/>
        </w:trPr>
        <w:tc>
          <w:tcPr>
            <w:tcW w:w="3500" w:type="dxa"/>
            <w:tcBorders>
              <w:bottom w:val="single" w:sz="6" w:space="0" w:color="000000"/>
            </w:tcBorders>
          </w:tcPr>
          <w:p>
            <w:pPr>
              <w:pStyle w:val="TableParagraph"/>
              <w:spacing w:line="241" w:lineRule="exact"/>
              <w:ind w:left="75"/>
              <w:rPr>
                <w:b/>
                <w:sz w:val="22"/>
              </w:rPr>
            </w:pPr>
            <w:r>
              <w:rPr>
                <w:b/>
                <w:spacing w:val="-2"/>
                <w:sz w:val="22"/>
              </w:rPr>
              <w:t>Function</w:t>
            </w:r>
          </w:p>
        </w:tc>
        <w:tc>
          <w:tcPr>
            <w:tcW w:w="1573" w:type="dxa"/>
            <w:tcBorders>
              <w:bottom w:val="single" w:sz="6" w:space="0" w:color="000000"/>
            </w:tcBorders>
          </w:tcPr>
          <w:p>
            <w:pPr>
              <w:pStyle w:val="TableParagraph"/>
              <w:spacing w:line="241" w:lineRule="exact"/>
              <w:ind w:left="74"/>
              <w:rPr>
                <w:b/>
                <w:sz w:val="22"/>
              </w:rPr>
            </w:pPr>
            <w:r>
              <w:rPr>
                <w:b/>
                <w:sz w:val="22"/>
              </w:rPr>
              <w:t>Avg.</w:t>
            </w:r>
            <w:r>
              <w:rPr>
                <w:b/>
                <w:spacing w:val="32"/>
                <w:sz w:val="22"/>
              </w:rPr>
              <w:t> </w:t>
            </w:r>
            <w:r>
              <w:rPr>
                <w:b/>
                <w:spacing w:val="-4"/>
                <w:sz w:val="22"/>
              </w:rPr>
              <w:t>Time</w:t>
            </w:r>
          </w:p>
        </w:tc>
        <w:tc>
          <w:tcPr>
            <w:tcW w:w="2572" w:type="dxa"/>
            <w:tcBorders>
              <w:bottom w:val="single" w:sz="6" w:space="0" w:color="000000"/>
            </w:tcBorders>
          </w:tcPr>
          <w:p>
            <w:pPr>
              <w:pStyle w:val="TableParagraph"/>
              <w:spacing w:line="241" w:lineRule="exact"/>
              <w:ind w:left="483"/>
              <w:rPr>
                <w:b/>
                <w:sz w:val="22"/>
              </w:rPr>
            </w:pPr>
            <w:r>
              <w:rPr>
                <w:b/>
                <w:spacing w:val="-2"/>
                <w:sz w:val="22"/>
              </w:rPr>
              <w:t>Measurements</w:t>
            </w:r>
          </w:p>
        </w:tc>
      </w:tr>
      <w:tr>
        <w:trPr>
          <w:trHeight w:val="344" w:hRule="atLeast"/>
        </w:trPr>
        <w:tc>
          <w:tcPr>
            <w:tcW w:w="3500" w:type="dxa"/>
            <w:tcBorders>
              <w:top w:val="single" w:sz="6" w:space="0" w:color="000000"/>
            </w:tcBorders>
          </w:tcPr>
          <w:p>
            <w:pPr>
              <w:pStyle w:val="TableParagraph"/>
              <w:spacing w:before="50"/>
              <w:ind w:left="75"/>
              <w:rPr>
                <w:sz w:val="22"/>
              </w:rPr>
            </w:pPr>
            <w:r>
              <w:rPr>
                <w:spacing w:val="-2"/>
                <w:sz w:val="22"/>
              </w:rPr>
              <w:t>ClaimRenewableAttributesElectricity</w:t>
            </w:r>
          </w:p>
        </w:tc>
        <w:tc>
          <w:tcPr>
            <w:tcW w:w="1573" w:type="dxa"/>
            <w:tcBorders>
              <w:top w:val="single" w:sz="6" w:space="0" w:color="000000"/>
            </w:tcBorders>
          </w:tcPr>
          <w:p>
            <w:pPr>
              <w:pStyle w:val="TableParagraph"/>
              <w:spacing w:before="50"/>
              <w:ind w:left="74"/>
              <w:rPr>
                <w:sz w:val="22"/>
              </w:rPr>
            </w:pPr>
            <w:r>
              <w:rPr>
                <w:spacing w:val="-2"/>
                <w:sz w:val="22"/>
              </w:rPr>
              <w:t>1214ms</w:t>
            </w:r>
          </w:p>
        </w:tc>
        <w:tc>
          <w:tcPr>
            <w:tcW w:w="2572" w:type="dxa"/>
            <w:tcBorders>
              <w:top w:val="single" w:sz="6" w:space="0" w:color="000000"/>
            </w:tcBorders>
          </w:tcPr>
          <w:p>
            <w:pPr>
              <w:pStyle w:val="TableParagraph"/>
              <w:spacing w:before="50"/>
              <w:ind w:left="483"/>
              <w:rPr>
                <w:sz w:val="22"/>
              </w:rPr>
            </w:pPr>
            <w:r>
              <w:rPr>
                <w:spacing w:val="-5"/>
                <w:sz w:val="22"/>
              </w:rPr>
              <w:t>12</w:t>
            </w:r>
          </w:p>
        </w:tc>
      </w:tr>
      <w:tr>
        <w:trPr>
          <w:trHeight w:val="330" w:hRule="atLeast"/>
        </w:trPr>
        <w:tc>
          <w:tcPr>
            <w:tcW w:w="3500" w:type="dxa"/>
          </w:tcPr>
          <w:p>
            <w:pPr>
              <w:pStyle w:val="TableParagraph"/>
              <w:spacing w:before="35"/>
              <w:ind w:left="75"/>
              <w:rPr>
                <w:sz w:val="22"/>
              </w:rPr>
            </w:pPr>
            <w:r>
              <w:rPr>
                <w:spacing w:val="-2"/>
                <w:sz w:val="22"/>
              </w:rPr>
              <w:t>ClaimRenewableAttributesHydrogen</w:t>
            </w:r>
          </w:p>
        </w:tc>
        <w:tc>
          <w:tcPr>
            <w:tcW w:w="1573" w:type="dxa"/>
          </w:tcPr>
          <w:p>
            <w:pPr>
              <w:pStyle w:val="TableParagraph"/>
              <w:spacing w:before="35"/>
              <w:ind w:left="74"/>
              <w:rPr>
                <w:sz w:val="22"/>
              </w:rPr>
            </w:pPr>
            <w:r>
              <w:rPr>
                <w:spacing w:val="-2"/>
                <w:sz w:val="22"/>
              </w:rPr>
              <w:t>1453ms</w:t>
            </w:r>
          </w:p>
        </w:tc>
        <w:tc>
          <w:tcPr>
            <w:tcW w:w="2572" w:type="dxa"/>
          </w:tcPr>
          <w:p>
            <w:pPr>
              <w:pStyle w:val="TableParagraph"/>
              <w:spacing w:before="35"/>
              <w:ind w:left="483"/>
              <w:rPr>
                <w:sz w:val="22"/>
              </w:rPr>
            </w:pPr>
            <w:r>
              <w:rPr>
                <w:spacing w:val="-10"/>
                <w:sz w:val="22"/>
              </w:rPr>
              <w:t>8</w:t>
            </w:r>
          </w:p>
        </w:tc>
      </w:tr>
      <w:tr>
        <w:trPr>
          <w:trHeight w:val="330" w:hRule="atLeast"/>
        </w:trPr>
        <w:tc>
          <w:tcPr>
            <w:tcW w:w="3500" w:type="dxa"/>
          </w:tcPr>
          <w:p>
            <w:pPr>
              <w:pStyle w:val="TableParagraph"/>
              <w:spacing w:before="35"/>
              <w:ind w:left="75"/>
              <w:rPr>
                <w:sz w:val="22"/>
              </w:rPr>
            </w:pPr>
            <w:r>
              <w:rPr>
                <w:spacing w:val="-2"/>
                <w:sz w:val="22"/>
              </w:rPr>
              <w:t>ReadCancelStatementElectricity</w:t>
            </w:r>
          </w:p>
        </w:tc>
        <w:tc>
          <w:tcPr>
            <w:tcW w:w="1573" w:type="dxa"/>
          </w:tcPr>
          <w:p>
            <w:pPr>
              <w:pStyle w:val="TableParagraph"/>
              <w:spacing w:before="35"/>
              <w:ind w:left="74"/>
              <w:rPr>
                <w:sz w:val="22"/>
              </w:rPr>
            </w:pPr>
            <w:r>
              <w:rPr>
                <w:spacing w:val="-2"/>
                <w:sz w:val="22"/>
              </w:rPr>
              <w:t>178ms</w:t>
            </w:r>
          </w:p>
        </w:tc>
        <w:tc>
          <w:tcPr>
            <w:tcW w:w="2572" w:type="dxa"/>
          </w:tcPr>
          <w:p>
            <w:pPr>
              <w:pStyle w:val="TableParagraph"/>
              <w:spacing w:before="35"/>
              <w:ind w:left="483"/>
              <w:rPr>
                <w:sz w:val="22"/>
              </w:rPr>
            </w:pPr>
            <w:r>
              <w:rPr>
                <w:spacing w:val="-5"/>
                <w:sz w:val="22"/>
              </w:rPr>
              <w:t>10</w:t>
            </w:r>
          </w:p>
        </w:tc>
      </w:tr>
      <w:tr>
        <w:trPr>
          <w:trHeight w:val="289" w:hRule="atLeast"/>
        </w:trPr>
        <w:tc>
          <w:tcPr>
            <w:tcW w:w="3500" w:type="dxa"/>
          </w:tcPr>
          <w:p>
            <w:pPr>
              <w:pStyle w:val="TableParagraph"/>
              <w:spacing w:line="234" w:lineRule="exact" w:before="35"/>
              <w:ind w:left="75"/>
              <w:rPr>
                <w:sz w:val="22"/>
              </w:rPr>
            </w:pPr>
            <w:r>
              <w:rPr>
                <w:spacing w:val="-2"/>
                <w:sz w:val="22"/>
              </w:rPr>
              <w:t>ReadCancelStatementHydrogen</w:t>
            </w:r>
          </w:p>
        </w:tc>
        <w:tc>
          <w:tcPr>
            <w:tcW w:w="1573" w:type="dxa"/>
          </w:tcPr>
          <w:p>
            <w:pPr>
              <w:pStyle w:val="TableParagraph"/>
              <w:spacing w:line="234" w:lineRule="exact" w:before="35"/>
              <w:ind w:left="74"/>
              <w:rPr>
                <w:sz w:val="22"/>
              </w:rPr>
            </w:pPr>
            <w:r>
              <w:rPr>
                <w:spacing w:val="-2"/>
                <w:sz w:val="22"/>
              </w:rPr>
              <w:t>190ms</w:t>
            </w:r>
          </w:p>
        </w:tc>
        <w:tc>
          <w:tcPr>
            <w:tcW w:w="2572" w:type="dxa"/>
          </w:tcPr>
          <w:p>
            <w:pPr>
              <w:pStyle w:val="TableParagraph"/>
              <w:spacing w:line="234" w:lineRule="exact" w:before="35"/>
              <w:ind w:left="483"/>
              <w:rPr>
                <w:sz w:val="22"/>
              </w:rPr>
            </w:pPr>
            <w:r>
              <w:rPr>
                <w:spacing w:val="-10"/>
                <w:sz w:val="22"/>
              </w:rPr>
              <w:t>9</w:t>
            </w:r>
          </w:p>
        </w:tc>
      </w:tr>
    </w:tbl>
    <w:p>
      <w:pPr>
        <w:pStyle w:val="BodyText"/>
        <w:spacing w:before="106"/>
        <w:ind w:left="0"/>
      </w:pPr>
    </w:p>
    <w:p>
      <w:pPr>
        <w:pStyle w:val="Heading6"/>
        <w:ind w:left="165" w:right="162"/>
        <w:jc w:val="center"/>
      </w:pPr>
      <w:r>
        <w:rPr/>
        <w:t>Table</w:t>
      </w:r>
      <w:r>
        <w:rPr>
          <w:spacing w:val="9"/>
        </w:rPr>
        <w:t> </w:t>
      </w:r>
      <w:r>
        <w:rPr/>
        <w:t>9</w:t>
      </w:r>
      <w:r>
        <w:rPr>
          <w:spacing w:val="-10"/>
        </w:rPr>
        <w:t> </w:t>
      </w:r>
      <w:r>
        <w:rPr/>
        <w:t>–</w:t>
      </w:r>
      <w:r>
        <w:rPr>
          <w:spacing w:val="9"/>
        </w:rPr>
        <w:t> </w:t>
      </w:r>
      <w:r>
        <w:rPr/>
        <w:t>Workaround</w:t>
      </w:r>
      <w:r>
        <w:rPr>
          <w:spacing w:val="-1"/>
        </w:rPr>
        <w:t> </w:t>
      </w:r>
      <w:r>
        <w:rPr/>
        <w:t>performance</w:t>
      </w:r>
      <w:r>
        <w:rPr>
          <w:spacing w:val="7"/>
        </w:rPr>
        <w:t> </w:t>
      </w:r>
      <w:r>
        <w:rPr/>
        <w:t>measurement</w:t>
      </w:r>
      <w:r>
        <w:rPr>
          <w:spacing w:val="-3"/>
        </w:rPr>
        <w:t> </w:t>
      </w:r>
      <w:r>
        <w:rPr/>
        <w:t>of</w:t>
      </w:r>
      <w:r>
        <w:rPr>
          <w:spacing w:val="4"/>
        </w:rPr>
        <w:t> </w:t>
      </w:r>
      <w:r>
        <w:rPr/>
        <w:t>new</w:t>
      </w:r>
      <w:r>
        <w:rPr>
          <w:spacing w:val="-3"/>
        </w:rPr>
        <w:t> </w:t>
      </w:r>
      <w:r>
        <w:rPr>
          <w:spacing w:val="-2"/>
        </w:rPr>
        <w:t>functions</w:t>
      </w:r>
    </w:p>
    <w:p>
      <w:pPr>
        <w:pStyle w:val="BodyText"/>
        <w:ind w:left="0"/>
        <w:rPr>
          <w:rFonts w:ascii="Calibri"/>
          <w:b/>
        </w:rPr>
      </w:pPr>
    </w:p>
    <w:p>
      <w:pPr>
        <w:pStyle w:val="BodyText"/>
        <w:spacing w:before="56"/>
        <w:ind w:left="0"/>
        <w:rPr>
          <w:rFonts w:ascii="Calibri"/>
          <w:b/>
        </w:rPr>
      </w:pPr>
    </w:p>
    <w:p>
      <w:pPr>
        <w:pStyle w:val="BodyText"/>
        <w:spacing w:line="237" w:lineRule="auto" w:before="1"/>
        <w:ind w:right="142"/>
        <w:jc w:val="both"/>
      </w:pPr>
      <w:r>
        <w:rPr/>
        <w:t>The</w:t>
      </w:r>
      <w:r>
        <w:rPr>
          <w:spacing w:val="38"/>
        </w:rPr>
        <w:t> </w:t>
      </w:r>
      <w:r>
        <w:rPr/>
        <w:t>performances</w:t>
      </w:r>
      <w:r>
        <w:rPr>
          <w:spacing w:val="-9"/>
        </w:rPr>
        <w:t> </w:t>
      </w:r>
      <w:r>
        <w:rPr/>
        <w:t>measured</w:t>
      </w:r>
      <w:r>
        <w:rPr>
          <w:spacing w:val="-2"/>
        </w:rPr>
        <w:t> </w:t>
      </w:r>
      <w:r>
        <w:rPr/>
        <w:t>via the invocation</w:t>
      </w:r>
      <w:r>
        <w:rPr>
          <w:spacing w:val="-2"/>
        </w:rPr>
        <w:t> </w:t>
      </w:r>
      <w:r>
        <w:rPr/>
        <w:t>from the command</w:t>
      </w:r>
      <w:r>
        <w:rPr>
          <w:spacing w:val="-2"/>
        </w:rPr>
        <w:t> </w:t>
      </w:r>
      <w:r>
        <w:rPr/>
        <w:t>line of the newly added functions was in line with the previously measured function performance. The cancellation functions perform similarly well to the</w:t>
      </w:r>
      <w:r>
        <w:rPr>
          <w:spacing w:val="40"/>
        </w:rPr>
        <w:t> </w:t>
      </w:r>
      <w:r>
        <w:rPr/>
        <w:t>creation functions and significantly better than the transfer functions and the </w:t>
      </w:r>
      <w:r>
        <w:rPr>
          <w:i/>
        </w:rPr>
        <w:t>IssueHGO()</w:t>
      </w:r>
      <w:r>
        <w:rPr>
          <w:i/>
          <w:spacing w:val="-1"/>
        </w:rPr>
        <w:t> </w:t>
      </w:r>
      <w:r>
        <w:rPr/>
        <w:t>function. The query cancellation</w:t>
      </w:r>
      <w:r>
        <w:rPr>
          <w:spacing w:val="-13"/>
        </w:rPr>
        <w:t> </w:t>
      </w:r>
      <w:r>
        <w:rPr/>
        <w:t>statements</w:t>
      </w:r>
      <w:r>
        <w:rPr>
          <w:spacing w:val="-1"/>
        </w:rPr>
        <w:t> </w:t>
      </w:r>
      <w:r>
        <w:rPr/>
        <w:t>functions</w:t>
      </w:r>
      <w:r>
        <w:rPr>
          <w:spacing w:val="-1"/>
        </w:rPr>
        <w:t> </w:t>
      </w:r>
      <w:r>
        <w:rPr/>
        <w:t>perform in line</w:t>
      </w:r>
      <w:r>
        <w:rPr>
          <w:spacing w:val="-14"/>
        </w:rPr>
        <w:t> </w:t>
      </w:r>
      <w:r>
        <w:rPr/>
        <w:t>with the other</w:t>
      </w:r>
      <w:r>
        <w:rPr>
          <w:spacing w:val="-4"/>
        </w:rPr>
        <w:t> </w:t>
      </w:r>
      <w:r>
        <w:rPr/>
        <w:t>query functions</w:t>
      </w:r>
      <w:r>
        <w:rPr>
          <w:spacing w:val="40"/>
        </w:rPr>
        <w:t> </w:t>
      </w:r>
      <w:r>
        <w:rPr/>
        <w:t>implemented</w:t>
      </w:r>
      <w:r>
        <w:rPr>
          <w:spacing w:val="40"/>
        </w:rPr>
        <w:t> </w:t>
      </w:r>
      <w:r>
        <w:rPr/>
        <w:t>as</w:t>
      </w:r>
      <w:r>
        <w:rPr>
          <w:spacing w:val="40"/>
        </w:rPr>
        <w:t> </w:t>
      </w:r>
      <w:r>
        <w:rPr/>
        <w:t>part</w:t>
      </w:r>
      <w:r>
        <w:rPr>
          <w:spacing w:val="40"/>
        </w:rPr>
        <w:t> </w:t>
      </w:r>
      <w:r>
        <w:rPr/>
        <w:t>of</w:t>
      </w:r>
      <w:r>
        <w:rPr>
          <w:spacing w:val="40"/>
        </w:rPr>
        <w:t> </w:t>
      </w:r>
      <w:r>
        <w:rPr/>
        <w:t>the</w:t>
      </w:r>
      <w:r>
        <w:rPr>
          <w:spacing w:val="40"/>
        </w:rPr>
        <w:t> </w:t>
      </w:r>
      <w:r>
        <w:rPr/>
        <w:t>second</w:t>
      </w:r>
      <w:r>
        <w:rPr>
          <w:spacing w:val="40"/>
        </w:rPr>
        <w:t> </w:t>
      </w:r>
      <w:r>
        <w:rPr/>
        <w:t>cycle.</w:t>
      </w:r>
    </w:p>
    <w:p>
      <w:pPr>
        <w:pStyle w:val="BodyText"/>
        <w:spacing w:before="9"/>
        <w:ind w:left="0"/>
      </w:pPr>
    </w:p>
    <w:p>
      <w:pPr>
        <w:pStyle w:val="BodyText"/>
        <w:ind w:right="129"/>
        <w:jc w:val="both"/>
      </w:pPr>
      <w:r>
        <w:rPr/>
        <w:t>With regards to automation, no improvements were made as part of the third cycle. With regards to automation, no improvements were made as part of the third cycle, however, the newly implemented functionalities, i.e. expiry check and creation</w:t>
      </w:r>
      <w:r>
        <w:rPr>
          <w:spacing w:val="-1"/>
        </w:rPr>
        <w:t> </w:t>
      </w:r>
      <w:r>
        <w:rPr/>
        <w:t>of consumption declarations, achieve the same level of automation. For example, the query</w:t>
      </w:r>
      <w:r>
        <w:rPr>
          <w:spacing w:val="-4"/>
        </w:rPr>
        <w:t> </w:t>
      </w:r>
      <w:r>
        <w:rPr/>
        <w:t>by amount functions which</w:t>
      </w:r>
      <w:r>
        <w:rPr>
          <w:spacing w:val="-4"/>
        </w:rPr>
        <w:t> </w:t>
      </w:r>
      <w:r>
        <w:rPr/>
        <w:t>provide</w:t>
      </w:r>
      <w:r>
        <w:rPr>
          <w:spacing w:val="-7"/>
        </w:rPr>
        <w:t> </w:t>
      </w:r>
      <w:r>
        <w:rPr/>
        <w:t>the list of GOs for a granular transfer</w:t>
      </w:r>
      <w:r>
        <w:rPr>
          <w:spacing w:val="-14"/>
        </w:rPr>
        <w:t> </w:t>
      </w:r>
      <w:r>
        <w:rPr/>
        <w:t>automatically order</w:t>
      </w:r>
      <w:r>
        <w:rPr>
          <w:spacing w:val="-6"/>
        </w:rPr>
        <w:t> </w:t>
      </w:r>
      <w:r>
        <w:rPr/>
        <w:t>GOs</w:t>
      </w:r>
      <w:r>
        <w:rPr>
          <w:spacing w:val="-3"/>
        </w:rPr>
        <w:t> </w:t>
      </w:r>
      <w:r>
        <w:rPr/>
        <w:t>by</w:t>
      </w:r>
      <w:r>
        <w:rPr>
          <w:spacing w:val="-14"/>
        </w:rPr>
        <w:t> </w:t>
      </w:r>
      <w:r>
        <w:rPr/>
        <w:t>nearest</w:t>
      </w:r>
      <w:r>
        <w:rPr>
          <w:spacing w:val="-9"/>
        </w:rPr>
        <w:t> </w:t>
      </w:r>
      <w:r>
        <w:rPr/>
        <w:t>expiry,</w:t>
      </w:r>
      <w:r>
        <w:rPr>
          <w:spacing w:val="-2"/>
        </w:rPr>
        <w:t> </w:t>
      </w:r>
      <w:r>
        <w:rPr/>
        <w:t>provided</w:t>
      </w:r>
      <w:r>
        <w:rPr>
          <w:spacing w:val="-14"/>
        </w:rPr>
        <w:t> </w:t>
      </w:r>
      <w:r>
        <w:rPr/>
        <w:t>the</w:t>
      </w:r>
      <w:r>
        <w:rPr>
          <w:spacing w:val="-14"/>
        </w:rPr>
        <w:t> </w:t>
      </w:r>
      <w:r>
        <w:rPr/>
        <w:t>buffer</w:t>
      </w:r>
      <w:r>
        <w:rPr>
          <w:spacing w:val="-14"/>
        </w:rPr>
        <w:t> </w:t>
      </w:r>
      <w:r>
        <w:rPr/>
        <w:t>period</w:t>
      </w:r>
      <w:r>
        <w:rPr>
          <w:spacing w:val="-13"/>
        </w:rPr>
        <w:t> </w:t>
      </w:r>
      <w:r>
        <w:rPr/>
        <w:t>of</w:t>
      </w:r>
      <w:r>
        <w:rPr>
          <w:spacing w:val="-6"/>
        </w:rPr>
        <w:t> </w:t>
      </w:r>
      <w:r>
        <w:rPr/>
        <w:t>5</w:t>
      </w:r>
      <w:r>
        <w:rPr>
          <w:spacing w:val="-14"/>
        </w:rPr>
        <w:t> </w:t>
      </w:r>
      <w:r>
        <w:rPr/>
        <w:t>minutes</w:t>
      </w:r>
      <w:r>
        <w:rPr>
          <w:spacing w:val="-3"/>
        </w:rPr>
        <w:t> </w:t>
      </w:r>
      <w:r>
        <w:rPr/>
        <w:t>is</w:t>
      </w:r>
      <w:r>
        <w:rPr>
          <w:spacing w:val="-3"/>
        </w:rPr>
        <w:t> </w:t>
      </w:r>
      <w:r>
        <w:rPr/>
        <w:t>still</w:t>
      </w:r>
      <w:r>
        <w:rPr>
          <w:spacing w:val="-9"/>
        </w:rPr>
        <w:t> </w:t>
      </w:r>
      <w:r>
        <w:rPr/>
        <w:t>valid. Further, transfer functions automatically also</w:t>
      </w:r>
      <w:r>
        <w:rPr>
          <w:spacing w:val="-8"/>
        </w:rPr>
        <w:t> </w:t>
      </w:r>
      <w:r>
        <w:rPr/>
        <w:t>transfer consumption</w:t>
      </w:r>
      <w:r>
        <w:rPr>
          <w:spacing w:val="-8"/>
        </w:rPr>
        <w:t> </w:t>
      </w:r>
      <w:r>
        <w:rPr/>
        <w:t>declarations</w:t>
      </w:r>
      <w:r>
        <w:rPr>
          <w:spacing w:val="-14"/>
        </w:rPr>
        <w:t> </w:t>
      </w:r>
      <w:r>
        <w:rPr/>
        <w:t>if a GO</w:t>
      </w:r>
      <w:r>
        <w:rPr>
          <w:spacing w:val="29"/>
        </w:rPr>
        <w:t> </w:t>
      </w:r>
      <w:r>
        <w:rPr/>
        <w:t>was produced via conversion.</w:t>
      </w:r>
    </w:p>
    <w:p>
      <w:pPr>
        <w:pStyle w:val="BodyText"/>
        <w:spacing w:before="2"/>
        <w:ind w:left="0"/>
      </w:pPr>
    </w:p>
    <w:p>
      <w:pPr>
        <w:pStyle w:val="BodyText"/>
        <w:spacing w:before="1"/>
        <w:ind w:right="145"/>
        <w:jc w:val="both"/>
      </w:pPr>
      <w:r>
        <w:rPr/>
        <w:t>As</w:t>
      </w:r>
      <w:r>
        <w:rPr>
          <w:spacing w:val="-14"/>
        </w:rPr>
        <w:t> </w:t>
      </w:r>
      <w:r>
        <w:rPr/>
        <w:t>mentioned,</w:t>
      </w:r>
      <w:r>
        <w:rPr>
          <w:spacing w:val="-14"/>
        </w:rPr>
        <w:t> </w:t>
      </w:r>
      <w:r>
        <w:rPr/>
        <w:t>the</w:t>
      </w:r>
      <w:r>
        <w:rPr>
          <w:spacing w:val="-3"/>
        </w:rPr>
        <w:t> </w:t>
      </w:r>
      <w:r>
        <w:rPr/>
        <w:t>ability of</w:t>
      </w:r>
      <w:r>
        <w:rPr>
          <w:spacing w:val="-6"/>
        </w:rPr>
        <w:t> </w:t>
      </w:r>
      <w:r>
        <w:rPr/>
        <w:t>a</w:t>
      </w:r>
      <w:r>
        <w:rPr>
          <w:spacing w:val="-1"/>
        </w:rPr>
        <w:t> </w:t>
      </w:r>
      <w:r>
        <w:rPr/>
        <w:t>blockchain-based solution</w:t>
      </w:r>
      <w:r>
        <w:rPr>
          <w:spacing w:val="-14"/>
        </w:rPr>
        <w:t> </w:t>
      </w:r>
      <w:r>
        <w:rPr/>
        <w:t>to handle</w:t>
      </w:r>
      <w:r>
        <w:rPr>
          <w:spacing w:val="-1"/>
        </w:rPr>
        <w:t> </w:t>
      </w:r>
      <w:r>
        <w:rPr/>
        <w:t>the</w:t>
      </w:r>
      <w:r>
        <w:rPr>
          <w:spacing w:val="-14"/>
        </w:rPr>
        <w:t> </w:t>
      </w:r>
      <w:r>
        <w:rPr/>
        <w:t>throughput</w:t>
      </w:r>
      <w:r>
        <w:rPr>
          <w:spacing w:val="-9"/>
        </w:rPr>
        <w:t> </w:t>
      </w:r>
      <w:r>
        <w:rPr/>
        <w:t>of</w:t>
      </w:r>
      <w:r>
        <w:rPr>
          <w:spacing w:val="-6"/>
        </w:rPr>
        <w:t> </w:t>
      </w:r>
      <w:r>
        <w:rPr/>
        <w:t>a</w:t>
      </w:r>
      <w:r>
        <w:rPr>
          <w:spacing w:val="-1"/>
        </w:rPr>
        <w:t> </w:t>
      </w:r>
      <w:r>
        <w:rPr/>
        <w:t>GO</w:t>
      </w:r>
      <w:r>
        <w:rPr>
          <w:spacing w:val="-14"/>
        </w:rPr>
        <w:t> </w:t>
      </w:r>
      <w:r>
        <w:rPr/>
        <w:t>network was called into question during</w:t>
      </w:r>
      <w:r>
        <w:rPr>
          <w:spacing w:val="-2"/>
        </w:rPr>
        <w:t> </w:t>
      </w:r>
      <w:r>
        <w:rPr/>
        <w:t>the interviews. Further, during</w:t>
      </w:r>
      <w:r>
        <w:rPr>
          <w:spacing w:val="-2"/>
        </w:rPr>
        <w:t> </w:t>
      </w:r>
      <w:r>
        <w:rPr/>
        <w:t>the interviews it was pointed out that only permissioned</w:t>
      </w:r>
      <w:r>
        <w:rPr>
          <w:spacing w:val="-10"/>
        </w:rPr>
        <w:t> </w:t>
      </w:r>
      <w:r>
        <w:rPr/>
        <w:t>Blockchains using</w:t>
      </w:r>
      <w:r>
        <w:rPr>
          <w:spacing w:val="-10"/>
        </w:rPr>
        <w:t> </w:t>
      </w:r>
      <w:r>
        <w:rPr/>
        <w:t>a scalable consensus mechanism like BFT</w:t>
      </w:r>
      <w:r>
        <w:rPr>
          <w:spacing w:val="-4"/>
        </w:rPr>
        <w:t> </w:t>
      </w:r>
      <w:r>
        <w:rPr/>
        <w:t>can even</w:t>
      </w:r>
      <w:r>
        <w:rPr>
          <w:spacing w:val="-10"/>
        </w:rPr>
        <w:t> </w:t>
      </w:r>
      <w:r>
        <w:rPr/>
        <w:t>come close</w:t>
      </w:r>
      <w:r>
        <w:rPr>
          <w:spacing w:val="-12"/>
        </w:rPr>
        <w:t> </w:t>
      </w:r>
      <w:r>
        <w:rPr/>
        <w:t>to the required network throughput of one or several GO schemes. As a result, these components were integrated into the final architecture. Further, the architecture of the third design cycle</w:t>
      </w:r>
      <w:r>
        <w:rPr>
          <w:spacing w:val="-9"/>
        </w:rPr>
        <w:t> </w:t>
      </w:r>
      <w:r>
        <w:rPr/>
        <w:t>improves</w:t>
      </w:r>
      <w:r>
        <w:rPr>
          <w:spacing w:val="-13"/>
        </w:rPr>
        <w:t> </w:t>
      </w:r>
      <w:r>
        <w:rPr/>
        <w:t>upon the architecture of the</w:t>
      </w:r>
      <w:r>
        <w:rPr>
          <w:spacing w:val="-12"/>
        </w:rPr>
        <w:t> </w:t>
      </w:r>
      <w:r>
        <w:rPr/>
        <w:t>first</w:t>
      </w:r>
      <w:r>
        <w:rPr>
          <w:spacing w:val="-3"/>
        </w:rPr>
        <w:t> </w:t>
      </w:r>
      <w:r>
        <w:rPr/>
        <w:t>design</w:t>
      </w:r>
      <w:r>
        <w:rPr>
          <w:spacing w:val="-9"/>
        </w:rPr>
        <w:t> </w:t>
      </w:r>
      <w:r>
        <w:rPr/>
        <w:t>cycle</w:t>
      </w:r>
      <w:r>
        <w:rPr>
          <w:spacing w:val="-12"/>
        </w:rPr>
        <w:t> </w:t>
      </w:r>
      <w:r>
        <w:rPr/>
        <w:t>in terms</w:t>
      </w:r>
      <w:r>
        <w:rPr>
          <w:spacing w:val="-14"/>
        </w:rPr>
        <w:t> </w:t>
      </w:r>
      <w:r>
        <w:rPr/>
        <w:t>of scalability</w:t>
      </w:r>
      <w:r>
        <w:rPr>
          <w:spacing w:val="-9"/>
        </w:rPr>
        <w:t> </w:t>
      </w:r>
      <w:r>
        <w:rPr/>
        <w:t>because</w:t>
      </w:r>
      <w:r>
        <w:rPr>
          <w:spacing w:val="-12"/>
        </w:rPr>
        <w:t> </w:t>
      </w:r>
      <w:r>
        <w:rPr/>
        <w:t>chaincode</w:t>
      </w:r>
      <w:r>
        <w:rPr>
          <w:spacing w:val="-12"/>
        </w:rPr>
        <w:t> </w:t>
      </w:r>
      <w:r>
        <w:rPr/>
        <w:t>is no longer executed merely by issuing</w:t>
      </w:r>
      <w:r>
        <w:rPr>
          <w:spacing w:val="-6"/>
        </w:rPr>
        <w:t> </w:t>
      </w:r>
      <w:r>
        <w:rPr/>
        <w:t>bodies. Rather, using</w:t>
      </w:r>
      <w:r>
        <w:rPr>
          <w:spacing w:val="-6"/>
        </w:rPr>
        <w:t> </w:t>
      </w:r>
      <w:r>
        <w:rPr/>
        <w:t>a trusted execution</w:t>
      </w:r>
      <w:r>
        <w:rPr>
          <w:spacing w:val="-6"/>
        </w:rPr>
        <w:t> </w:t>
      </w:r>
      <w:r>
        <w:rPr/>
        <w:t>environment, organisations can</w:t>
      </w:r>
      <w:r>
        <w:rPr>
          <w:spacing w:val="-6"/>
        </w:rPr>
        <w:t> </w:t>
      </w:r>
      <w:r>
        <w:rPr/>
        <w:t>create and endorse</w:t>
      </w:r>
      <w:r>
        <w:rPr>
          <w:spacing w:val="40"/>
        </w:rPr>
        <w:t> </w:t>
      </w:r>
      <w:r>
        <w:rPr/>
        <w:t>transaction</w:t>
      </w:r>
      <w:r>
        <w:rPr>
          <w:spacing w:val="40"/>
        </w:rPr>
        <w:t> </w:t>
      </w:r>
      <w:r>
        <w:rPr/>
        <w:t>proposals</w:t>
      </w:r>
      <w:r>
        <w:rPr>
          <w:spacing w:val="40"/>
        </w:rPr>
        <w:t> </w:t>
      </w:r>
      <w:r>
        <w:rPr/>
        <w:t>by</w:t>
      </w:r>
      <w:r>
        <w:rPr>
          <w:spacing w:val="40"/>
        </w:rPr>
        <w:t> </w:t>
      </w:r>
      <w:r>
        <w:rPr/>
        <w:t>themselves.</w:t>
      </w:r>
    </w:p>
    <w:p>
      <w:pPr>
        <w:pStyle w:val="BodyText"/>
        <w:spacing w:after="0"/>
        <w:jc w:val="both"/>
        <w:sectPr>
          <w:pgSz w:w="11910" w:h="16850"/>
          <w:pgMar w:header="0" w:footer="977" w:top="1320" w:bottom="1220" w:left="1275" w:right="1275"/>
        </w:sectPr>
      </w:pPr>
    </w:p>
    <w:p>
      <w:pPr>
        <w:pStyle w:val="Heading6"/>
        <w:spacing w:before="71"/>
        <w:rPr>
          <w:rFonts w:ascii="Times New Roman"/>
        </w:rPr>
      </w:pPr>
      <w:r>
        <w:rPr>
          <w:rFonts w:ascii="Times New Roman"/>
        </w:rPr>
        <w:t>Verifiability</w:t>
      </w:r>
      <w:r>
        <w:rPr>
          <w:rFonts w:ascii="Times New Roman"/>
          <w:spacing w:val="26"/>
        </w:rPr>
        <w:t> </w:t>
      </w:r>
      <w:r>
        <w:rPr>
          <w:rFonts w:ascii="Times New Roman"/>
        </w:rPr>
        <w:t>and</w:t>
      </w:r>
      <w:r>
        <w:rPr>
          <w:rFonts w:ascii="Times New Roman"/>
          <w:spacing w:val="12"/>
        </w:rPr>
        <w:t> </w:t>
      </w:r>
      <w:r>
        <w:rPr>
          <w:rFonts w:ascii="Times New Roman"/>
          <w:spacing w:val="-4"/>
        </w:rPr>
        <w:t>Trust</w:t>
      </w:r>
    </w:p>
    <w:p>
      <w:pPr>
        <w:pStyle w:val="BodyText"/>
        <w:spacing w:before="182"/>
        <w:ind w:right="140"/>
        <w:jc w:val="both"/>
      </w:pPr>
      <w:r>
        <w:rPr/>
        <w:t>Public verifiability</w:t>
      </w:r>
      <w:r>
        <w:rPr>
          <w:spacing w:val="-12"/>
        </w:rPr>
        <w:t> </w:t>
      </w:r>
      <w:r>
        <w:rPr/>
        <w:t>was intended to</w:t>
      </w:r>
      <w:r>
        <w:rPr>
          <w:spacing w:val="-12"/>
        </w:rPr>
        <w:t> </w:t>
      </w:r>
      <w:r>
        <w:rPr/>
        <w:t>be improved</w:t>
      </w:r>
      <w:r>
        <w:rPr>
          <w:spacing w:val="-12"/>
        </w:rPr>
        <w:t> </w:t>
      </w:r>
      <w:r>
        <w:rPr/>
        <w:t>for</w:t>
      </w:r>
      <w:r>
        <w:rPr>
          <w:spacing w:val="-2"/>
        </w:rPr>
        <w:t> </w:t>
      </w:r>
      <w:r>
        <w:rPr/>
        <w:t>the</w:t>
      </w:r>
      <w:r>
        <w:rPr>
          <w:spacing w:val="-14"/>
        </w:rPr>
        <w:t> </w:t>
      </w:r>
      <w:r>
        <w:rPr/>
        <w:t>prototypical</w:t>
      </w:r>
      <w:r>
        <w:rPr>
          <w:spacing w:val="-6"/>
        </w:rPr>
        <w:t> </w:t>
      </w:r>
      <w:r>
        <w:rPr/>
        <w:t>implementation</w:t>
      </w:r>
      <w:r>
        <w:rPr>
          <w:spacing w:val="-12"/>
        </w:rPr>
        <w:t> </w:t>
      </w:r>
      <w:r>
        <w:rPr/>
        <w:t>via the</w:t>
      </w:r>
      <w:r>
        <w:rPr>
          <w:spacing w:val="-14"/>
        </w:rPr>
        <w:t> </w:t>
      </w:r>
      <w:r>
        <w:rPr/>
        <w:t>connection of the nodejs application</w:t>
      </w:r>
      <w:r>
        <w:rPr>
          <w:spacing w:val="-8"/>
        </w:rPr>
        <w:t> </w:t>
      </w:r>
      <w:r>
        <w:rPr/>
        <w:t>and via the creation of a public verifiability</w:t>
      </w:r>
      <w:r>
        <w:rPr>
          <w:spacing w:val="-8"/>
        </w:rPr>
        <w:t> </w:t>
      </w:r>
      <w:r>
        <w:rPr/>
        <w:t>function. The nodejs application was supposed to allow easy enrollment of a large number of users, the potential to limit function invocation</w:t>
      </w:r>
      <w:r>
        <w:rPr>
          <w:spacing w:val="-14"/>
        </w:rPr>
        <w:t> </w:t>
      </w:r>
      <w:r>
        <w:rPr/>
        <w:t>to a sub-set</w:t>
      </w:r>
      <w:r>
        <w:rPr>
          <w:spacing w:val="-8"/>
        </w:rPr>
        <w:t> </w:t>
      </w:r>
      <w:r>
        <w:rPr/>
        <w:t>of</w:t>
      </w:r>
      <w:r>
        <w:rPr>
          <w:spacing w:val="-4"/>
        </w:rPr>
        <w:t> </w:t>
      </w:r>
      <w:r>
        <w:rPr/>
        <w:t>functions and the</w:t>
      </w:r>
      <w:r>
        <w:rPr>
          <w:spacing w:val="-14"/>
        </w:rPr>
        <w:t> </w:t>
      </w:r>
      <w:r>
        <w:rPr/>
        <w:t>potential</w:t>
      </w:r>
      <w:r>
        <w:rPr>
          <w:spacing w:val="-8"/>
        </w:rPr>
        <w:t> </w:t>
      </w:r>
      <w:r>
        <w:rPr/>
        <w:t>for</w:t>
      </w:r>
      <w:r>
        <w:rPr>
          <w:spacing w:val="-4"/>
        </w:rPr>
        <w:t> </w:t>
      </w:r>
      <w:r>
        <w:rPr/>
        <w:t>a connection to an</w:t>
      </w:r>
      <w:r>
        <w:rPr>
          <w:spacing w:val="-13"/>
        </w:rPr>
        <w:t> </w:t>
      </w:r>
      <w:r>
        <w:rPr/>
        <w:t>application</w:t>
      </w:r>
      <w:r>
        <w:rPr>
          <w:spacing w:val="-13"/>
        </w:rPr>
        <w:t> </w:t>
      </w:r>
      <w:r>
        <w:rPr/>
        <w:t>frontend.</w:t>
      </w:r>
      <w:r>
        <w:rPr>
          <w:spacing w:val="-1"/>
        </w:rPr>
        <w:t> </w:t>
      </w:r>
      <w:r>
        <w:rPr/>
        <w:t>A</w:t>
      </w:r>
      <w:r>
        <w:rPr>
          <w:spacing w:val="-2"/>
        </w:rPr>
        <w:t> </w:t>
      </w:r>
      <w:r>
        <w:rPr/>
        <w:t>first draft of how the public verifiability function</w:t>
      </w:r>
      <w:r>
        <w:rPr>
          <w:spacing w:val="-2"/>
        </w:rPr>
        <w:t> </w:t>
      </w:r>
      <w:r>
        <w:rPr/>
        <w:t>would look was created</w:t>
      </w:r>
      <w:r>
        <w:rPr>
          <w:spacing w:val="-2"/>
        </w:rPr>
        <w:t> </w:t>
      </w:r>
      <w:r>
        <w:rPr/>
        <w:t>and added</w:t>
      </w:r>
      <w:r>
        <w:rPr>
          <w:spacing w:val="-2"/>
        </w:rPr>
        <w:t> </w:t>
      </w:r>
      <w:r>
        <w:rPr/>
        <w:t>to the conversion.go chaincode.</w:t>
      </w:r>
      <w:r>
        <w:rPr>
          <w:spacing w:val="-9"/>
        </w:rPr>
        <w:t> </w:t>
      </w:r>
      <w:r>
        <w:rPr/>
        <w:t>Unfortunately,</w:t>
      </w:r>
      <w:r>
        <w:rPr>
          <w:spacing w:val="-13"/>
        </w:rPr>
        <w:t> </w:t>
      </w:r>
      <w:r>
        <w:rPr/>
        <w:t>connecting</w:t>
      </w:r>
      <w:r>
        <w:rPr>
          <w:spacing w:val="-14"/>
        </w:rPr>
        <w:t> </w:t>
      </w:r>
      <w:r>
        <w:rPr/>
        <w:t>the</w:t>
      </w:r>
      <w:r>
        <w:rPr>
          <w:spacing w:val="-14"/>
        </w:rPr>
        <w:t> </w:t>
      </w:r>
      <w:r>
        <w:rPr/>
        <w:t>nodejs</w:t>
      </w:r>
      <w:r>
        <w:rPr>
          <w:spacing w:val="-2"/>
        </w:rPr>
        <w:t> </w:t>
      </w:r>
      <w:r>
        <w:rPr/>
        <w:t>application</w:t>
      </w:r>
      <w:r>
        <w:rPr>
          <w:spacing w:val="-14"/>
        </w:rPr>
        <w:t> </w:t>
      </w:r>
      <w:r>
        <w:rPr/>
        <w:t>remained</w:t>
      </w:r>
      <w:r>
        <w:rPr>
          <w:spacing w:val="-13"/>
        </w:rPr>
        <w:t> </w:t>
      </w:r>
      <w:r>
        <w:rPr/>
        <w:t>not</w:t>
      </w:r>
      <w:r>
        <w:rPr>
          <w:spacing w:val="-8"/>
        </w:rPr>
        <w:t> </w:t>
      </w:r>
      <w:r>
        <w:rPr/>
        <w:t>possible.</w:t>
      </w:r>
      <w:r>
        <w:rPr>
          <w:spacing w:val="-1"/>
        </w:rPr>
        <w:t> </w:t>
      </w:r>
      <w:r>
        <w:rPr/>
        <w:t>The</w:t>
      </w:r>
      <w:r>
        <w:rPr>
          <w:spacing w:val="-14"/>
        </w:rPr>
        <w:t> </w:t>
      </w:r>
      <w:r>
        <w:rPr/>
        <w:t>verifiability for proper network</w:t>
      </w:r>
      <w:r>
        <w:rPr>
          <w:spacing w:val="-2"/>
        </w:rPr>
        <w:t> </w:t>
      </w:r>
      <w:r>
        <w:rPr/>
        <w:t>participants (i.e. full nodes) was also not improved</w:t>
      </w:r>
      <w:r>
        <w:rPr>
          <w:spacing w:val="-2"/>
        </w:rPr>
        <w:t> </w:t>
      </w:r>
      <w:r>
        <w:rPr/>
        <w:t>during</w:t>
      </w:r>
      <w:r>
        <w:rPr>
          <w:spacing w:val="-2"/>
        </w:rPr>
        <w:t> </w:t>
      </w:r>
      <w:r>
        <w:rPr/>
        <w:t>this design cycle. Network participants vote on a chaincode definition during channel creation and they are informed of the commitment</w:t>
      </w:r>
      <w:r>
        <w:rPr>
          <w:spacing w:val="-14"/>
        </w:rPr>
        <w:t> </w:t>
      </w:r>
      <w:r>
        <w:rPr/>
        <w:t>of</w:t>
      </w:r>
      <w:r>
        <w:rPr>
          <w:spacing w:val="-13"/>
        </w:rPr>
        <w:t> </w:t>
      </w:r>
      <w:r>
        <w:rPr/>
        <w:t>a</w:t>
      </w:r>
      <w:r>
        <w:rPr>
          <w:spacing w:val="-14"/>
        </w:rPr>
        <w:t> </w:t>
      </w:r>
      <w:r>
        <w:rPr/>
        <w:t>chaincode</w:t>
      </w:r>
      <w:r>
        <w:rPr>
          <w:spacing w:val="-13"/>
        </w:rPr>
        <w:t> </w:t>
      </w:r>
      <w:r>
        <w:rPr/>
        <w:t>definition</w:t>
      </w:r>
      <w:r>
        <w:rPr>
          <w:spacing w:val="-14"/>
        </w:rPr>
        <w:t> </w:t>
      </w:r>
      <w:r>
        <w:rPr/>
        <w:t>to the</w:t>
      </w:r>
      <w:r>
        <w:rPr>
          <w:spacing w:val="-14"/>
        </w:rPr>
        <w:t> </w:t>
      </w:r>
      <w:r>
        <w:rPr/>
        <w:t>channel</w:t>
      </w:r>
      <w:r>
        <w:rPr>
          <w:spacing w:val="-9"/>
        </w:rPr>
        <w:t> </w:t>
      </w:r>
      <w:r>
        <w:rPr/>
        <w:t>at</w:t>
      </w:r>
      <w:r>
        <w:rPr>
          <w:spacing w:val="-10"/>
        </w:rPr>
        <w:t> </w:t>
      </w:r>
      <w:r>
        <w:rPr/>
        <w:t>which</w:t>
      </w:r>
      <w:r>
        <w:rPr>
          <w:spacing w:val="-14"/>
        </w:rPr>
        <w:t> </w:t>
      </w:r>
      <w:r>
        <w:rPr/>
        <w:t>step the</w:t>
      </w:r>
      <w:r>
        <w:rPr>
          <w:spacing w:val="-2"/>
        </w:rPr>
        <w:t> </w:t>
      </w:r>
      <w:r>
        <w:rPr/>
        <w:t>issuing</w:t>
      </w:r>
      <w:r>
        <w:rPr>
          <w:spacing w:val="-14"/>
        </w:rPr>
        <w:t> </w:t>
      </w:r>
      <w:r>
        <w:rPr/>
        <w:t>organisation confirms</w:t>
      </w:r>
      <w:r>
        <w:rPr>
          <w:spacing w:val="-4"/>
        </w:rPr>
        <w:t> </w:t>
      </w:r>
      <w:r>
        <w:rPr/>
        <w:t>the correct</w:t>
      </w:r>
      <w:r>
        <w:rPr>
          <w:spacing w:val="40"/>
        </w:rPr>
        <w:t> </w:t>
      </w:r>
      <w:r>
        <w:rPr/>
        <w:t>installation</w:t>
      </w:r>
      <w:r>
        <w:rPr>
          <w:spacing w:val="40"/>
        </w:rPr>
        <w:t> </w:t>
      </w:r>
      <w:r>
        <w:rPr/>
        <w:t>of</w:t>
      </w:r>
      <w:r>
        <w:rPr>
          <w:spacing w:val="40"/>
        </w:rPr>
        <w:t> </w:t>
      </w:r>
      <w:r>
        <w:rPr/>
        <w:t>the</w:t>
      </w:r>
      <w:r>
        <w:rPr>
          <w:spacing w:val="40"/>
        </w:rPr>
        <w:t> </w:t>
      </w:r>
      <w:r>
        <w:rPr/>
        <w:t>chaincode</w:t>
      </w:r>
      <w:r>
        <w:rPr>
          <w:spacing w:val="40"/>
        </w:rPr>
        <w:t> </w:t>
      </w:r>
      <w:r>
        <w:rPr/>
        <w:t>on</w:t>
      </w:r>
      <w:r>
        <w:rPr>
          <w:spacing w:val="40"/>
        </w:rPr>
        <w:t> </w:t>
      </w:r>
      <w:r>
        <w:rPr/>
        <w:t>the</w:t>
      </w:r>
      <w:r>
        <w:rPr>
          <w:spacing w:val="40"/>
        </w:rPr>
        <w:t> </w:t>
      </w:r>
      <w:r>
        <w:rPr/>
        <w:t>peer</w:t>
      </w:r>
      <w:r>
        <w:rPr>
          <w:spacing w:val="40"/>
        </w:rPr>
        <w:t> </w:t>
      </w:r>
      <w:r>
        <w:rPr/>
        <w:t>nodes.</w:t>
      </w:r>
    </w:p>
    <w:p>
      <w:pPr>
        <w:pStyle w:val="BodyText"/>
        <w:ind w:right="139"/>
        <w:jc w:val="both"/>
      </w:pPr>
      <w:r>
        <w:rPr/>
        <w:t>Public verifiability was</w:t>
      </w:r>
      <w:r>
        <w:rPr>
          <w:spacing w:val="-14"/>
        </w:rPr>
        <w:t> </w:t>
      </w:r>
      <w:r>
        <w:rPr/>
        <w:t>improved</w:t>
      </w:r>
      <w:r>
        <w:rPr>
          <w:spacing w:val="-9"/>
        </w:rPr>
        <w:t> </w:t>
      </w:r>
      <w:r>
        <w:rPr/>
        <w:t>as part</w:t>
      </w:r>
      <w:r>
        <w:rPr>
          <w:spacing w:val="-4"/>
        </w:rPr>
        <w:t> </w:t>
      </w:r>
      <w:r>
        <w:rPr/>
        <w:t>of the third design cycle conceptual</w:t>
      </w:r>
      <w:r>
        <w:rPr>
          <w:spacing w:val="-4"/>
        </w:rPr>
        <w:t> </w:t>
      </w:r>
      <w:r>
        <w:rPr/>
        <w:t>architecture</w:t>
      </w:r>
      <w:r>
        <w:rPr>
          <w:spacing w:val="-12"/>
        </w:rPr>
        <w:t> </w:t>
      </w:r>
      <w:r>
        <w:rPr/>
        <w:t>by including the</w:t>
      </w:r>
      <w:r>
        <w:rPr>
          <w:spacing w:val="-9"/>
        </w:rPr>
        <w:t> </w:t>
      </w:r>
      <w:r>
        <w:rPr/>
        <w:t>necessity</w:t>
      </w:r>
      <w:r>
        <w:rPr>
          <w:spacing w:val="-13"/>
        </w:rPr>
        <w:t> </w:t>
      </w:r>
      <w:r>
        <w:rPr/>
        <w:t>for</w:t>
      </w:r>
      <w:r>
        <w:rPr>
          <w:spacing w:val="-14"/>
        </w:rPr>
        <w:t> </w:t>
      </w:r>
      <w:r>
        <w:rPr/>
        <w:t>a public</w:t>
      </w:r>
      <w:r>
        <w:rPr>
          <w:spacing w:val="-14"/>
        </w:rPr>
        <w:t> </w:t>
      </w:r>
      <w:r>
        <w:rPr/>
        <w:t>verifiability function,</w:t>
      </w:r>
      <w:r>
        <w:rPr>
          <w:spacing w:val="-1"/>
        </w:rPr>
        <w:t> </w:t>
      </w:r>
      <w:r>
        <w:rPr/>
        <w:t>invokable via</w:t>
      </w:r>
      <w:r>
        <w:rPr>
          <w:spacing w:val="-14"/>
        </w:rPr>
        <w:t> </w:t>
      </w:r>
      <w:r>
        <w:rPr/>
        <w:t>an</w:t>
      </w:r>
      <w:r>
        <w:rPr>
          <w:spacing w:val="-13"/>
        </w:rPr>
        <w:t> </w:t>
      </w:r>
      <w:r>
        <w:rPr/>
        <w:t>application</w:t>
      </w:r>
      <w:r>
        <w:rPr>
          <w:spacing w:val="-13"/>
        </w:rPr>
        <w:t> </w:t>
      </w:r>
      <w:r>
        <w:rPr/>
        <w:t>using</w:t>
      </w:r>
      <w:r>
        <w:rPr>
          <w:spacing w:val="-13"/>
        </w:rPr>
        <w:t> </w:t>
      </w:r>
      <w:r>
        <w:rPr/>
        <w:t>a lightweight</w:t>
      </w:r>
      <w:r>
        <w:rPr>
          <w:spacing w:val="-8"/>
        </w:rPr>
        <w:t> </w:t>
      </w:r>
      <w:r>
        <w:rPr/>
        <w:t>identity management</w:t>
      </w:r>
      <w:r>
        <w:rPr>
          <w:spacing w:val="-14"/>
        </w:rPr>
        <w:t> </w:t>
      </w:r>
      <w:r>
        <w:rPr/>
        <w:t>solution,</w:t>
      </w:r>
      <w:r>
        <w:rPr>
          <w:spacing w:val="-14"/>
        </w:rPr>
        <w:t> </w:t>
      </w:r>
      <w:r>
        <w:rPr/>
        <w:t>such</w:t>
      </w:r>
      <w:r>
        <w:rPr>
          <w:spacing w:val="-14"/>
        </w:rPr>
        <w:t> </w:t>
      </w:r>
      <w:r>
        <w:rPr/>
        <w:t>as</w:t>
      </w:r>
      <w:r>
        <w:rPr>
          <w:spacing w:val="-13"/>
        </w:rPr>
        <w:t> </w:t>
      </w:r>
      <w:r>
        <w:rPr/>
        <w:t>an</w:t>
      </w:r>
      <w:r>
        <w:rPr>
          <w:spacing w:val="-14"/>
        </w:rPr>
        <w:t> </w:t>
      </w:r>
      <w:r>
        <w:rPr/>
        <w:t>access</w:t>
      </w:r>
      <w:r>
        <w:rPr>
          <w:spacing w:val="-14"/>
        </w:rPr>
        <w:t> </w:t>
      </w:r>
      <w:r>
        <w:rPr/>
        <w:t>token,</w:t>
      </w:r>
      <w:r>
        <w:rPr>
          <w:spacing w:val="-14"/>
        </w:rPr>
        <w:t> </w:t>
      </w:r>
      <w:r>
        <w:rPr/>
        <w:t>for</w:t>
      </w:r>
      <w:r>
        <w:rPr>
          <w:spacing w:val="-13"/>
        </w:rPr>
        <w:t> </w:t>
      </w:r>
      <w:r>
        <w:rPr/>
        <w:t>example</w:t>
      </w:r>
      <w:r>
        <w:rPr>
          <w:spacing w:val="-8"/>
        </w:rPr>
        <w:t> </w:t>
      </w:r>
      <w:r>
        <w:rPr/>
        <w:t>a</w:t>
      </w:r>
      <w:r>
        <w:rPr>
          <w:spacing w:val="-8"/>
        </w:rPr>
        <w:t> </w:t>
      </w:r>
      <w:r>
        <w:rPr/>
        <w:t>JSON</w:t>
      </w:r>
      <w:r>
        <w:rPr>
          <w:spacing w:val="-11"/>
        </w:rPr>
        <w:t> </w:t>
      </w:r>
      <w:r>
        <w:rPr/>
        <w:t>web</w:t>
      </w:r>
      <w:r>
        <w:rPr>
          <w:spacing w:val="-4"/>
        </w:rPr>
        <w:t> </w:t>
      </w:r>
      <w:r>
        <w:rPr/>
        <w:t>token.</w:t>
      </w:r>
      <w:r>
        <w:rPr>
          <w:spacing w:val="-14"/>
        </w:rPr>
        <w:t> </w:t>
      </w:r>
      <w:r>
        <w:rPr/>
        <w:t>Verifiability</w:t>
      </w:r>
      <w:r>
        <w:rPr>
          <w:spacing w:val="-3"/>
        </w:rPr>
        <w:t> </w:t>
      </w:r>
      <w:r>
        <w:rPr/>
        <w:t>for</w:t>
      </w:r>
      <w:r>
        <w:rPr>
          <w:spacing w:val="-13"/>
        </w:rPr>
        <w:t> </w:t>
      </w:r>
      <w:r>
        <w:rPr/>
        <w:t>network participants was</w:t>
      </w:r>
      <w:r>
        <w:rPr>
          <w:spacing w:val="-13"/>
        </w:rPr>
        <w:t> </w:t>
      </w:r>
      <w:r>
        <w:rPr/>
        <w:t>only marginally</w:t>
      </w:r>
      <w:r>
        <w:rPr>
          <w:spacing w:val="-6"/>
        </w:rPr>
        <w:t> </w:t>
      </w:r>
      <w:r>
        <w:rPr/>
        <w:t>improved for the conceptual architecture.</w:t>
      </w:r>
      <w:r>
        <w:rPr>
          <w:spacing w:val="-12"/>
        </w:rPr>
        <w:t> </w:t>
      </w:r>
      <w:r>
        <w:rPr/>
        <w:t>It was improved since now not</w:t>
      </w:r>
      <w:r>
        <w:rPr>
          <w:spacing w:val="-14"/>
        </w:rPr>
        <w:t> </w:t>
      </w:r>
      <w:r>
        <w:rPr/>
        <w:t>only</w:t>
      </w:r>
      <w:r>
        <w:rPr>
          <w:spacing w:val="-14"/>
        </w:rPr>
        <w:t> </w:t>
      </w:r>
      <w:r>
        <w:rPr/>
        <w:t>issuing</w:t>
      </w:r>
      <w:r>
        <w:rPr>
          <w:spacing w:val="-14"/>
        </w:rPr>
        <w:t> </w:t>
      </w:r>
      <w:r>
        <w:rPr/>
        <w:t>organisations</w:t>
      </w:r>
      <w:r>
        <w:rPr>
          <w:spacing w:val="-13"/>
        </w:rPr>
        <w:t> </w:t>
      </w:r>
      <w:r>
        <w:rPr/>
        <w:t>can</w:t>
      </w:r>
      <w:r>
        <w:rPr>
          <w:spacing w:val="-14"/>
        </w:rPr>
        <w:t> </w:t>
      </w:r>
      <w:r>
        <w:rPr/>
        <w:t>nowrun chaincode.</w:t>
      </w:r>
      <w:r>
        <w:rPr>
          <w:spacing w:val="-14"/>
        </w:rPr>
        <w:t> </w:t>
      </w:r>
      <w:r>
        <w:rPr/>
        <w:t>As</w:t>
      </w:r>
      <w:r>
        <w:rPr>
          <w:spacing w:val="-4"/>
        </w:rPr>
        <w:t> </w:t>
      </w:r>
      <w:r>
        <w:rPr/>
        <w:t>a</w:t>
      </w:r>
      <w:r>
        <w:rPr>
          <w:spacing w:val="-2"/>
        </w:rPr>
        <w:t> </w:t>
      </w:r>
      <w:r>
        <w:rPr/>
        <w:t>result,</w:t>
      </w:r>
      <w:r>
        <w:rPr>
          <w:spacing w:val="-3"/>
        </w:rPr>
        <w:t> </w:t>
      </w:r>
      <w:r>
        <w:rPr/>
        <w:t>the</w:t>
      </w:r>
      <w:r>
        <w:rPr>
          <w:spacing w:val="-2"/>
        </w:rPr>
        <w:t> </w:t>
      </w:r>
      <w:r>
        <w:rPr/>
        <w:t>perceived</w:t>
      </w:r>
      <w:r>
        <w:rPr>
          <w:spacing w:val="-14"/>
        </w:rPr>
        <w:t> </w:t>
      </w:r>
      <w:r>
        <w:rPr/>
        <w:t>control</w:t>
      </w:r>
      <w:r>
        <w:rPr>
          <w:spacing w:val="-12"/>
        </w:rPr>
        <w:t> </w:t>
      </w:r>
      <w:r>
        <w:rPr/>
        <w:t>over</w:t>
      </w:r>
      <w:r>
        <w:rPr>
          <w:spacing w:val="-8"/>
        </w:rPr>
        <w:t> </w:t>
      </w:r>
      <w:r>
        <w:rPr/>
        <w:t>the</w:t>
      </w:r>
      <w:r>
        <w:rPr>
          <w:spacing w:val="-2"/>
        </w:rPr>
        <w:t> </w:t>
      </w:r>
      <w:r>
        <w:rPr/>
        <w:t>process is increased for network participants. Further, the usage of a trusted execution environment, an instantiation of which, namely secured docker containers, was validated during the prototypical prototypical</w:t>
      </w:r>
      <w:r>
        <w:rPr>
          <w:spacing w:val="40"/>
        </w:rPr>
        <w:t> </w:t>
      </w:r>
      <w:r>
        <w:rPr/>
        <w:t>implementation,</w:t>
      </w:r>
      <w:r>
        <w:rPr>
          <w:spacing w:val="40"/>
        </w:rPr>
        <w:t> </w:t>
      </w:r>
      <w:r>
        <w:rPr/>
        <w:t>will</w:t>
      </w:r>
      <w:r>
        <w:rPr>
          <w:spacing w:val="40"/>
        </w:rPr>
        <w:t> </w:t>
      </w:r>
      <w:r>
        <w:rPr/>
        <w:t>increase</w:t>
      </w:r>
      <w:r>
        <w:rPr>
          <w:spacing w:val="40"/>
        </w:rPr>
        <w:t> </w:t>
      </w:r>
      <w:r>
        <w:rPr/>
        <w:t>the</w:t>
      </w:r>
      <w:r>
        <w:rPr>
          <w:spacing w:val="40"/>
        </w:rPr>
        <w:t> </w:t>
      </w:r>
      <w:r>
        <w:rPr/>
        <w:t>trust</w:t>
      </w:r>
      <w:r>
        <w:rPr>
          <w:spacing w:val="40"/>
        </w:rPr>
        <w:t> </w:t>
      </w:r>
      <w:r>
        <w:rPr/>
        <w:t>of</w:t>
      </w:r>
      <w:r>
        <w:rPr>
          <w:spacing w:val="40"/>
        </w:rPr>
        <w:t> </w:t>
      </w:r>
      <w:r>
        <w:rPr/>
        <w:t>network</w:t>
      </w:r>
      <w:r>
        <w:rPr>
          <w:spacing w:val="40"/>
        </w:rPr>
        <w:t> </w:t>
      </w:r>
      <w:r>
        <w:rPr/>
        <w:t>participants</w:t>
      </w:r>
      <w:r>
        <w:rPr>
          <w:spacing w:val="40"/>
        </w:rPr>
        <w:t> </w:t>
      </w:r>
      <w:r>
        <w:rPr/>
        <w:t>into</w:t>
      </w:r>
      <w:r>
        <w:rPr>
          <w:spacing w:val="40"/>
        </w:rPr>
        <w:t> </w:t>
      </w:r>
      <w:r>
        <w:rPr/>
        <w:t>the</w:t>
      </w:r>
      <w:r>
        <w:rPr>
          <w:spacing w:val="40"/>
        </w:rPr>
        <w:t> </w:t>
      </w:r>
      <w:r>
        <w:rPr/>
        <w:t>system.</w:t>
      </w:r>
    </w:p>
    <w:p>
      <w:pPr>
        <w:pStyle w:val="Heading6"/>
        <w:spacing w:before="251"/>
        <w:rPr>
          <w:rFonts w:ascii="Times New Roman"/>
        </w:rPr>
      </w:pPr>
      <w:r>
        <w:rPr>
          <w:rFonts w:ascii="Times New Roman"/>
          <w:spacing w:val="-2"/>
        </w:rPr>
        <w:t>Privacy</w:t>
      </w:r>
    </w:p>
    <w:p>
      <w:pPr>
        <w:pStyle w:val="BodyText"/>
        <w:spacing w:before="5"/>
        <w:ind w:left="0"/>
        <w:rPr>
          <w:b/>
        </w:rPr>
      </w:pPr>
    </w:p>
    <w:p>
      <w:pPr>
        <w:pStyle w:val="BodyText"/>
        <w:ind w:right="138"/>
        <w:jc w:val="both"/>
      </w:pPr>
      <w:r>
        <w:rPr/>
        <w:t>The prototypical implementation attempted to increase the privacy of data by trying out different endorsement policies</w:t>
      </w:r>
      <w:r>
        <w:rPr>
          <w:spacing w:val="-9"/>
        </w:rPr>
        <w:t> </w:t>
      </w:r>
      <w:r>
        <w:rPr/>
        <w:t>such as AND(Owner.MSP, Issuer.MSP) and OR(Owner.MSP). It was analyzed that the different endorsement policies should not by default fail and rather the problem lays in the missing</w:t>
      </w:r>
      <w:r>
        <w:rPr>
          <w:spacing w:val="-11"/>
        </w:rPr>
        <w:t> </w:t>
      </w:r>
      <w:r>
        <w:rPr/>
        <w:t>discovery</w:t>
      </w:r>
      <w:r>
        <w:rPr>
          <w:spacing w:val="-11"/>
        </w:rPr>
        <w:t> </w:t>
      </w:r>
      <w:r>
        <w:rPr/>
        <w:t>service, that</w:t>
      </w:r>
      <w:r>
        <w:rPr>
          <w:spacing w:val="-5"/>
        </w:rPr>
        <w:t> </w:t>
      </w:r>
      <w:r>
        <w:rPr/>
        <w:t>is, the fact</w:t>
      </w:r>
      <w:r>
        <w:rPr>
          <w:spacing w:val="-5"/>
        </w:rPr>
        <w:t> </w:t>
      </w:r>
      <w:r>
        <w:rPr/>
        <w:t>that</w:t>
      </w:r>
      <w:r>
        <w:rPr>
          <w:spacing w:val="-5"/>
        </w:rPr>
        <w:t> </w:t>
      </w:r>
      <w:r>
        <w:rPr/>
        <w:t>for</w:t>
      </w:r>
      <w:r>
        <w:rPr>
          <w:spacing w:val="-2"/>
        </w:rPr>
        <w:t> </w:t>
      </w:r>
      <w:r>
        <w:rPr/>
        <w:t>transfer</w:t>
      </w:r>
      <w:r>
        <w:rPr>
          <w:spacing w:val="-2"/>
        </w:rPr>
        <w:t> </w:t>
      </w:r>
      <w:r>
        <w:rPr/>
        <w:t>functions, the</w:t>
      </w:r>
      <w:r>
        <w:rPr>
          <w:spacing w:val="-14"/>
        </w:rPr>
        <w:t> </w:t>
      </w:r>
      <w:r>
        <w:rPr/>
        <w:t>recipient</w:t>
      </w:r>
      <w:r>
        <w:rPr>
          <w:spacing w:val="-5"/>
        </w:rPr>
        <w:t> </w:t>
      </w:r>
      <w:r>
        <w:rPr/>
        <w:t>organisation</w:t>
      </w:r>
      <w:r>
        <w:rPr>
          <w:spacing w:val="-11"/>
        </w:rPr>
        <w:t> </w:t>
      </w:r>
      <w:r>
        <w:rPr/>
        <w:t>needs to receive the private writeset</w:t>
      </w:r>
      <w:r>
        <w:rPr>
          <w:spacing w:val="-8"/>
        </w:rPr>
        <w:t> </w:t>
      </w:r>
      <w:r>
        <w:rPr/>
        <w:t>via the discovery service,</w:t>
      </w:r>
      <w:r>
        <w:rPr>
          <w:spacing w:val="-1"/>
        </w:rPr>
        <w:t> </w:t>
      </w:r>
      <w:r>
        <w:rPr/>
        <w:t>since they cannot</w:t>
      </w:r>
      <w:r>
        <w:rPr>
          <w:spacing w:val="-8"/>
        </w:rPr>
        <w:t> </w:t>
      </w:r>
      <w:r>
        <w:rPr/>
        <w:t>receive it</w:t>
      </w:r>
      <w:r>
        <w:rPr>
          <w:spacing w:val="-8"/>
        </w:rPr>
        <w:t> </w:t>
      </w:r>
      <w:r>
        <w:rPr/>
        <w:t>via the</w:t>
      </w:r>
      <w:r>
        <w:rPr>
          <w:spacing w:val="22"/>
        </w:rPr>
        <w:t> </w:t>
      </w:r>
      <w:r>
        <w:rPr/>
        <w:t>–peerAddress flag as this would require them to be an endorser.</w:t>
      </w:r>
      <w:r>
        <w:rPr>
          <w:spacing w:val="40"/>
        </w:rPr>
        <w:t> </w:t>
      </w:r>
      <w:r>
        <w:rPr/>
        <w:t>The conceptual architecture made significant improvements in terms of</w:t>
      </w:r>
      <w:r>
        <w:rPr>
          <w:spacing w:val="40"/>
        </w:rPr>
        <w:t> </w:t>
      </w:r>
      <w:r>
        <w:rPr/>
        <w:t>privacy.</w:t>
      </w:r>
      <w:r>
        <w:rPr>
          <w:spacing w:val="-10"/>
        </w:rPr>
        <w:t> </w:t>
      </w:r>
      <w:r>
        <w:rPr/>
        <w:t>Since it is</w:t>
      </w:r>
      <w:r>
        <w:rPr>
          <w:spacing w:val="40"/>
        </w:rPr>
        <w:t> </w:t>
      </w:r>
      <w:r>
        <w:rPr/>
        <w:t>no longer required for issuing</w:t>
      </w:r>
      <w:r>
        <w:rPr>
          <w:spacing w:val="-4"/>
        </w:rPr>
        <w:t> </w:t>
      </w:r>
      <w:r>
        <w:rPr/>
        <w:t>organisations</w:t>
      </w:r>
      <w:r>
        <w:rPr>
          <w:spacing w:val="-11"/>
        </w:rPr>
        <w:t> </w:t>
      </w:r>
      <w:r>
        <w:rPr/>
        <w:t>to execute chaincode, issuing organisations do not, by default, need read access on the private databases of participating organisations. As a result, the final conceptual architecture is now a truly privacy−preserving solution.</w:t>
      </w:r>
    </w:p>
    <w:p>
      <w:pPr>
        <w:pStyle w:val="Heading6"/>
        <w:spacing w:before="247"/>
        <w:rPr>
          <w:rFonts w:ascii="Times New Roman"/>
        </w:rPr>
      </w:pPr>
      <w:r>
        <w:rPr>
          <w:rFonts w:ascii="Times New Roman"/>
          <w:spacing w:val="-2"/>
        </w:rPr>
        <w:t>Security</w:t>
      </w:r>
    </w:p>
    <w:p>
      <w:pPr>
        <w:pStyle w:val="BodyText"/>
        <w:spacing w:before="5"/>
        <w:ind w:left="0"/>
        <w:rPr>
          <w:b/>
        </w:rPr>
      </w:pPr>
    </w:p>
    <w:p>
      <w:pPr>
        <w:pStyle w:val="BodyText"/>
        <w:ind w:right="128"/>
        <w:jc w:val="both"/>
      </w:pPr>
      <w:r>
        <w:rPr/>
        <w:t>Owing</w:t>
      </w:r>
      <w:r>
        <w:rPr>
          <w:spacing w:val="-14"/>
        </w:rPr>
        <w:t> </w:t>
      </w:r>
      <w:r>
        <w:rPr/>
        <w:t>to</w:t>
      </w:r>
      <w:r>
        <w:rPr>
          <w:spacing w:val="-11"/>
        </w:rPr>
        <w:t> </w:t>
      </w:r>
      <w:r>
        <w:rPr/>
        <w:t>the</w:t>
      </w:r>
      <w:r>
        <w:rPr>
          <w:spacing w:val="-5"/>
        </w:rPr>
        <w:t> </w:t>
      </w:r>
      <w:r>
        <w:rPr/>
        <w:t>discovery</w:t>
      </w:r>
      <w:r>
        <w:rPr>
          <w:spacing w:val="-14"/>
        </w:rPr>
        <w:t> </w:t>
      </w:r>
      <w:r>
        <w:rPr/>
        <w:t>servicenot</w:t>
      </w:r>
      <w:r>
        <w:rPr>
          <w:spacing w:val="-14"/>
        </w:rPr>
        <w:t> </w:t>
      </w:r>
      <w:r>
        <w:rPr/>
        <w:t>working,</w:t>
      </w:r>
      <w:r>
        <w:rPr>
          <w:spacing w:val="-6"/>
        </w:rPr>
        <w:t> </w:t>
      </w:r>
      <w:r>
        <w:rPr/>
        <w:t>the</w:t>
      </w:r>
      <w:r>
        <w:rPr>
          <w:spacing w:val="-4"/>
        </w:rPr>
        <w:t> </w:t>
      </w:r>
      <w:r>
        <w:rPr/>
        <w:t>prototypical</w:t>
      </w:r>
      <w:r>
        <w:rPr>
          <w:spacing w:val="-14"/>
        </w:rPr>
        <w:t> </w:t>
      </w:r>
      <w:r>
        <w:rPr/>
        <w:t>implementation as</w:t>
      </w:r>
      <w:r>
        <w:rPr>
          <w:spacing w:val="-8"/>
        </w:rPr>
        <w:t> </w:t>
      </w:r>
      <w:r>
        <w:rPr/>
        <w:t>of</w:t>
      </w:r>
      <w:r>
        <w:rPr>
          <w:spacing w:val="-11"/>
        </w:rPr>
        <w:t> </w:t>
      </w:r>
      <w:r>
        <w:rPr/>
        <w:t>the</w:t>
      </w:r>
      <w:r>
        <w:rPr>
          <w:spacing w:val="-5"/>
        </w:rPr>
        <w:t> </w:t>
      </w:r>
      <w:r>
        <w:rPr/>
        <w:t>third</w:t>
      </w:r>
      <w:r>
        <w:rPr>
          <w:spacing w:val="-1"/>
        </w:rPr>
        <w:t> </w:t>
      </w:r>
      <w:r>
        <w:rPr/>
        <w:t>design</w:t>
      </w:r>
      <w:r>
        <w:rPr>
          <w:spacing w:val="-1"/>
        </w:rPr>
        <w:t> </w:t>
      </w:r>
      <w:r>
        <w:rPr/>
        <w:t>cycle required the issuer organization to have access to and keep a local version of</w:t>
      </w:r>
      <w:r>
        <w:rPr>
          <w:spacing w:val="40"/>
        </w:rPr>
        <w:t> </w:t>
      </w:r>
      <w:r>
        <w:rPr/>
        <w:t>all private collections. Therefore, the security of the</w:t>
      </w:r>
      <w:r>
        <w:rPr>
          <w:spacing w:val="40"/>
        </w:rPr>
        <w:t> </w:t>
      </w:r>
      <w:r>
        <w:rPr/>
        <w:t>prototypical implementation was unfortunately limited. However, as mentioned</w:t>
      </w:r>
      <w:r>
        <w:rPr>
          <w:spacing w:val="-14"/>
        </w:rPr>
        <w:t> </w:t>
      </w:r>
      <w:r>
        <w:rPr/>
        <w:t>during</w:t>
      </w:r>
      <w:r>
        <w:rPr>
          <w:spacing w:val="-14"/>
        </w:rPr>
        <w:t> </w:t>
      </w:r>
      <w:r>
        <w:rPr/>
        <w:t>the</w:t>
      </w:r>
      <w:r>
        <w:rPr>
          <w:spacing w:val="-1"/>
        </w:rPr>
        <w:t> </w:t>
      </w:r>
      <w:r>
        <w:rPr/>
        <w:t>evaluation of</w:t>
      </w:r>
      <w:r>
        <w:rPr>
          <w:spacing w:val="-6"/>
        </w:rPr>
        <w:t> </w:t>
      </w:r>
      <w:r>
        <w:rPr/>
        <w:t>the</w:t>
      </w:r>
      <w:r>
        <w:rPr>
          <w:spacing w:val="-1"/>
        </w:rPr>
        <w:t> </w:t>
      </w:r>
      <w:r>
        <w:rPr/>
        <w:t>second cycle,</w:t>
      </w:r>
      <w:r>
        <w:rPr>
          <w:spacing w:val="-2"/>
        </w:rPr>
        <w:t> </w:t>
      </w:r>
      <w:r>
        <w:rPr/>
        <w:t>all</w:t>
      </w:r>
      <w:r>
        <w:rPr>
          <w:spacing w:val="-9"/>
        </w:rPr>
        <w:t> </w:t>
      </w:r>
      <w:r>
        <w:rPr/>
        <w:t>communication in</w:t>
      </w:r>
      <w:r>
        <w:rPr>
          <w:spacing w:val="-14"/>
        </w:rPr>
        <w:t> </w:t>
      </w:r>
      <w:r>
        <w:rPr/>
        <w:t>the</w:t>
      </w:r>
      <w:r>
        <w:rPr>
          <w:spacing w:val="-1"/>
        </w:rPr>
        <w:t> </w:t>
      </w:r>
      <w:r>
        <w:rPr/>
        <w:t>network</w:t>
      </w:r>
      <w:r>
        <w:rPr>
          <w:spacing w:val="-14"/>
        </w:rPr>
        <w:t> </w:t>
      </w:r>
      <w:r>
        <w:rPr/>
        <w:t>is</w:t>
      </w:r>
      <w:r>
        <w:rPr>
          <w:spacing w:val="-3"/>
        </w:rPr>
        <w:t> </w:t>
      </w:r>
      <w:r>
        <w:rPr/>
        <w:t>TLS−secured and on−chain</w:t>
      </w:r>
      <w:r>
        <w:rPr>
          <w:spacing w:val="-4"/>
        </w:rPr>
        <w:t> </w:t>
      </w:r>
      <w:r>
        <w:rPr/>
        <w:t>only</w:t>
      </w:r>
      <w:r>
        <w:rPr>
          <w:spacing w:val="-4"/>
        </w:rPr>
        <w:t> </w:t>
      </w:r>
      <w:r>
        <w:rPr/>
        <w:t>hashes of private</w:t>
      </w:r>
      <w:r>
        <w:rPr>
          <w:spacing w:val="-7"/>
        </w:rPr>
        <w:t> </w:t>
      </w:r>
      <w:r>
        <w:rPr/>
        <w:t>data are stored. The final conceptual architecture</w:t>
      </w:r>
      <w:r>
        <w:rPr>
          <w:spacing w:val="-7"/>
        </w:rPr>
        <w:t> </w:t>
      </w:r>
      <w:r>
        <w:rPr/>
        <w:t>achieves a very high level of security since private data is stored completely decentrally only with the organization owning</w:t>
      </w:r>
      <w:r>
        <w:rPr>
          <w:spacing w:val="35"/>
        </w:rPr>
        <w:t> </w:t>
      </w:r>
      <w:r>
        <w:rPr/>
        <w:t>the</w:t>
      </w:r>
      <w:r>
        <w:rPr>
          <w:spacing w:val="40"/>
        </w:rPr>
        <w:t> </w:t>
      </w:r>
      <w:r>
        <w:rPr/>
        <w:t>data,</w:t>
      </w:r>
      <w:r>
        <w:rPr>
          <w:spacing w:val="40"/>
        </w:rPr>
        <w:t> </w:t>
      </w:r>
      <w:r>
        <w:rPr/>
        <w:t>thereby</w:t>
      </w:r>
      <w:r>
        <w:rPr>
          <w:spacing w:val="40"/>
        </w:rPr>
        <w:t> </w:t>
      </w:r>
      <w:r>
        <w:rPr/>
        <w:t>overcoming</w:t>
      </w:r>
      <w:r>
        <w:rPr>
          <w:spacing w:val="35"/>
        </w:rPr>
        <w:t> </w:t>
      </w:r>
      <w:r>
        <w:rPr/>
        <w:t>the</w:t>
      </w:r>
      <w:r>
        <w:rPr>
          <w:spacing w:val="40"/>
        </w:rPr>
        <w:t> </w:t>
      </w:r>
      <w:r>
        <w:rPr/>
        <w:t>single</w:t>
      </w:r>
      <w:r>
        <w:rPr>
          <w:spacing w:val="40"/>
        </w:rPr>
        <w:t> </w:t>
      </w:r>
      <w:r>
        <w:rPr/>
        <w:t>point</w:t>
      </w:r>
      <w:r>
        <w:rPr>
          <w:spacing w:val="40"/>
        </w:rPr>
        <w:t> </w:t>
      </w:r>
      <w:r>
        <w:rPr/>
        <w:t>of</w:t>
      </w:r>
      <w:r>
        <w:rPr>
          <w:spacing w:val="40"/>
        </w:rPr>
        <w:t> </w:t>
      </w:r>
      <w:r>
        <w:rPr/>
        <w:t>failure</w:t>
      </w:r>
      <w:r>
        <w:rPr>
          <w:spacing w:val="40"/>
        </w:rPr>
        <w:t> </w:t>
      </w:r>
      <w:r>
        <w:rPr/>
        <w:t>problem.</w:t>
      </w:r>
    </w:p>
    <w:p>
      <w:pPr>
        <w:pStyle w:val="BodyText"/>
        <w:spacing w:before="3"/>
        <w:ind w:left="0"/>
      </w:pPr>
    </w:p>
    <w:p>
      <w:pPr>
        <w:pStyle w:val="Heading6"/>
        <w:rPr>
          <w:rFonts w:ascii="Times New Roman"/>
        </w:rPr>
      </w:pPr>
      <w:r>
        <w:rPr>
          <w:rFonts w:ascii="Times New Roman"/>
          <w:spacing w:val="-2"/>
        </w:rPr>
        <w:t>Functionalities</w:t>
      </w:r>
    </w:p>
    <w:p>
      <w:pPr>
        <w:pStyle w:val="BodyText"/>
        <w:spacing w:before="184"/>
        <w:ind w:left="0"/>
        <w:rPr>
          <w:b/>
        </w:rPr>
      </w:pPr>
    </w:p>
    <w:p>
      <w:pPr>
        <w:pStyle w:val="BodyText"/>
        <w:spacing w:line="259" w:lineRule="auto"/>
        <w:ind w:right="138"/>
        <w:jc w:val="both"/>
      </w:pPr>
      <w:r>
        <w:rPr/>
        <w:t>The final prototype serves an increased number of desired functionalities by implementing the consumption declaration and</w:t>
      </w:r>
      <w:r>
        <w:rPr>
          <w:spacing w:val="-11"/>
        </w:rPr>
        <w:t> </w:t>
      </w:r>
      <w:r>
        <w:rPr/>
        <w:t>cancellation statement</w:t>
      </w:r>
      <w:r>
        <w:rPr>
          <w:spacing w:val="-5"/>
        </w:rPr>
        <w:t> </w:t>
      </w:r>
      <w:r>
        <w:rPr/>
        <w:t>asset</w:t>
      </w:r>
      <w:r>
        <w:rPr>
          <w:spacing w:val="-5"/>
        </w:rPr>
        <w:t> </w:t>
      </w:r>
      <w:r>
        <w:rPr/>
        <w:t>type</w:t>
      </w:r>
      <w:r>
        <w:rPr>
          <w:spacing w:val="-13"/>
        </w:rPr>
        <w:t> </w:t>
      </w:r>
      <w:r>
        <w:rPr/>
        <w:t>and</w:t>
      </w:r>
      <w:r>
        <w:rPr>
          <w:spacing w:val="-11"/>
        </w:rPr>
        <w:t> </w:t>
      </w:r>
      <w:r>
        <w:rPr/>
        <w:t>integrating</w:t>
      </w:r>
      <w:r>
        <w:rPr>
          <w:spacing w:val="-11"/>
        </w:rPr>
        <w:t> </w:t>
      </w:r>
      <w:r>
        <w:rPr/>
        <w:t>them</w:t>
      </w:r>
      <w:r>
        <w:rPr>
          <w:spacing w:val="-14"/>
        </w:rPr>
        <w:t> </w:t>
      </w:r>
      <w:r>
        <w:rPr/>
        <w:t>into the</w:t>
      </w:r>
      <w:r>
        <w:rPr>
          <w:spacing w:val="-13"/>
        </w:rPr>
        <w:t> </w:t>
      </w:r>
      <w:r>
        <w:rPr/>
        <w:t>transaction flow. Further, by implementing the GO validity period and expiry check, it implements the desired functionality</w:t>
      </w:r>
      <w:r>
        <w:rPr>
          <w:spacing w:val="-14"/>
        </w:rPr>
        <w:t> </w:t>
      </w:r>
      <w:r>
        <w:rPr/>
        <w:t>of</w:t>
      </w:r>
      <w:r>
        <w:rPr>
          <w:spacing w:val="-9"/>
        </w:rPr>
        <w:t> </w:t>
      </w:r>
      <w:r>
        <w:rPr/>
        <w:t>enabling</w:t>
      </w:r>
      <w:r>
        <w:rPr>
          <w:spacing w:val="-14"/>
        </w:rPr>
        <w:t> </w:t>
      </w:r>
      <w:r>
        <w:rPr/>
        <w:t>time−granular</w:t>
      </w:r>
      <w:r>
        <w:rPr>
          <w:spacing w:val="-12"/>
        </w:rPr>
        <w:t> </w:t>
      </w:r>
      <w:r>
        <w:rPr/>
        <w:t>GOs.</w:t>
      </w:r>
      <w:r>
        <w:rPr>
          <w:spacing w:val="-14"/>
        </w:rPr>
        <w:t> </w:t>
      </w:r>
      <w:r>
        <w:rPr/>
        <w:t>The</w:t>
      </w:r>
      <w:r>
        <w:rPr>
          <w:spacing w:val="-7"/>
        </w:rPr>
        <w:t> </w:t>
      </w:r>
      <w:r>
        <w:rPr/>
        <w:t>final</w:t>
      </w:r>
      <w:r>
        <w:rPr>
          <w:spacing w:val="-14"/>
        </w:rPr>
        <w:t> </w:t>
      </w:r>
      <w:r>
        <w:rPr/>
        <w:t>implementation,</w:t>
      </w:r>
      <w:r>
        <w:rPr>
          <w:spacing w:val="-8"/>
        </w:rPr>
        <w:t> </w:t>
      </w:r>
      <w:r>
        <w:rPr/>
        <w:t>because</w:t>
      </w:r>
      <w:r>
        <w:rPr>
          <w:spacing w:val="-7"/>
        </w:rPr>
        <w:t> </w:t>
      </w:r>
      <w:r>
        <w:rPr/>
        <w:t>this</w:t>
      </w:r>
      <w:r>
        <w:rPr>
          <w:spacing w:val="-10"/>
        </w:rPr>
        <w:t> </w:t>
      </w:r>
      <w:r>
        <w:rPr/>
        <w:t>does</w:t>
      </w:r>
      <w:r>
        <w:rPr>
          <w:spacing w:val="-10"/>
        </w:rPr>
        <w:t> </w:t>
      </w:r>
      <w:r>
        <w:rPr/>
        <w:t>not</w:t>
      </w:r>
      <w:r>
        <w:rPr>
          <w:spacing w:val="-14"/>
        </w:rPr>
        <w:t> </w:t>
      </w:r>
      <w:r>
        <w:rPr/>
        <w:t>add</w:t>
      </w:r>
      <w:r>
        <w:rPr>
          <w:spacing w:val="-2"/>
        </w:rPr>
        <w:t> </w:t>
      </w:r>
      <w:r>
        <w:rPr/>
        <w:t>to</w:t>
      </w:r>
      <w:r>
        <w:rPr>
          <w:spacing w:val="-2"/>
        </w:rPr>
        <w:t> </w:t>
      </w:r>
      <w:r>
        <w:rPr/>
        <w:t>the demonstrative</w:t>
      </w:r>
      <w:r>
        <w:rPr>
          <w:spacing w:val="-6"/>
        </w:rPr>
        <w:t> </w:t>
      </w:r>
      <w:r>
        <w:rPr/>
        <w:t>ability</w:t>
      </w:r>
      <w:r>
        <w:rPr>
          <w:spacing w:val="-3"/>
        </w:rPr>
        <w:t> </w:t>
      </w:r>
      <w:r>
        <w:rPr/>
        <w:t>of the prototype did</w:t>
      </w:r>
      <w:r>
        <w:rPr>
          <w:spacing w:val="-3"/>
        </w:rPr>
        <w:t> </w:t>
      </w:r>
      <w:r>
        <w:rPr/>
        <w:t>not implement all GO</w:t>
      </w:r>
      <w:r>
        <w:rPr>
          <w:spacing w:val="33"/>
        </w:rPr>
        <w:t> </w:t>
      </w:r>
      <w:r>
        <w:rPr/>
        <w:t>data</w:t>
      </w:r>
      <w:r>
        <w:rPr>
          <w:spacing w:val="36"/>
        </w:rPr>
        <w:t> </w:t>
      </w:r>
      <w:r>
        <w:rPr/>
        <w:t>points</w:t>
      </w:r>
      <w:r>
        <w:rPr>
          <w:spacing w:val="33"/>
        </w:rPr>
        <w:t> </w:t>
      </w:r>
      <w:r>
        <w:rPr/>
        <w:t>mentioned</w:t>
      </w:r>
      <w:r>
        <w:rPr>
          <w:spacing w:val="40"/>
        </w:rPr>
        <w:t> </w:t>
      </w:r>
      <w:r>
        <w:rPr/>
        <w:t>in</w:t>
      </w:r>
      <w:r>
        <w:rPr>
          <w:spacing w:val="40"/>
        </w:rPr>
        <w:t> </w:t>
      </w:r>
      <w:r>
        <w:rPr/>
        <w:t>EN16325.</w:t>
      </w:r>
    </w:p>
    <w:p>
      <w:pPr>
        <w:pStyle w:val="BodyText"/>
        <w:spacing w:after="0" w:line="259" w:lineRule="auto"/>
        <w:jc w:val="both"/>
        <w:sectPr>
          <w:pgSz w:w="11910" w:h="16850"/>
          <w:pgMar w:header="0" w:footer="977" w:top="1640" w:bottom="1220" w:left="1275" w:right="1275"/>
        </w:sectPr>
      </w:pPr>
    </w:p>
    <w:p>
      <w:pPr>
        <w:pStyle w:val="Heading3"/>
        <w:numPr>
          <w:ilvl w:val="1"/>
          <w:numId w:val="2"/>
        </w:numPr>
        <w:tabs>
          <w:tab w:pos="1217" w:val="left" w:leader="none"/>
        </w:tabs>
        <w:spacing w:line="240" w:lineRule="auto" w:before="78" w:after="0"/>
        <w:ind w:left="1217" w:right="0" w:hanging="721"/>
        <w:jc w:val="left"/>
        <w:rPr>
          <w:color w:val="2E5395"/>
          <w:sz w:val="24"/>
        </w:rPr>
      </w:pPr>
      <w:bookmarkStart w:name="_bookmark50" w:id="51"/>
      <w:bookmarkEnd w:id="51"/>
      <w:r>
        <w:rPr/>
      </w:r>
      <w:r>
        <w:rPr>
          <w:color w:val="2E5395"/>
        </w:rPr>
        <w:t>Discussion</w:t>
      </w:r>
      <w:r>
        <w:rPr>
          <w:color w:val="2E5395"/>
          <w:spacing w:val="38"/>
        </w:rPr>
        <w:t> </w:t>
      </w:r>
      <w:r>
        <w:rPr>
          <w:color w:val="2E5395"/>
        </w:rPr>
        <w:t>of</w:t>
      </w:r>
      <w:r>
        <w:rPr>
          <w:color w:val="2E5395"/>
          <w:spacing w:val="35"/>
        </w:rPr>
        <w:t> </w:t>
      </w:r>
      <w:r>
        <w:rPr>
          <w:color w:val="2E5395"/>
        </w:rPr>
        <w:t>the</w:t>
      </w:r>
      <w:r>
        <w:rPr>
          <w:color w:val="2E5395"/>
          <w:spacing w:val="47"/>
        </w:rPr>
        <w:t> </w:t>
      </w:r>
      <w:r>
        <w:rPr>
          <w:color w:val="2E5395"/>
        </w:rPr>
        <w:t>research</w:t>
      </w:r>
      <w:r>
        <w:rPr>
          <w:color w:val="2E5395"/>
          <w:spacing w:val="38"/>
        </w:rPr>
        <w:t> </w:t>
      </w:r>
      <w:r>
        <w:rPr>
          <w:color w:val="2E5395"/>
          <w:spacing w:val="-2"/>
        </w:rPr>
        <w:t>method</w:t>
      </w:r>
    </w:p>
    <w:p>
      <w:pPr>
        <w:pStyle w:val="BodyText"/>
        <w:spacing w:before="173"/>
        <w:ind w:left="0"/>
        <w:rPr>
          <w:sz w:val="25"/>
        </w:rPr>
      </w:pPr>
    </w:p>
    <w:p>
      <w:pPr>
        <w:pStyle w:val="BodyText"/>
        <w:jc w:val="both"/>
      </w:pPr>
      <w:r>
        <w:rPr/>
        <w:t>This</w:t>
      </w:r>
      <w:r>
        <w:rPr>
          <w:spacing w:val="34"/>
        </w:rPr>
        <w:t> </w:t>
      </w:r>
      <w:r>
        <w:rPr/>
        <w:t>research</w:t>
      </w:r>
      <w:r>
        <w:rPr>
          <w:spacing w:val="40"/>
        </w:rPr>
        <w:t> </w:t>
      </w:r>
      <w:r>
        <w:rPr/>
        <w:t>project</w:t>
      </w:r>
      <w:r>
        <w:rPr>
          <w:spacing w:val="26"/>
        </w:rPr>
        <w:t> </w:t>
      </w:r>
      <w:r>
        <w:rPr/>
        <w:t>investigated</w:t>
      </w:r>
      <w:r>
        <w:rPr>
          <w:spacing w:val="41"/>
        </w:rPr>
        <w:t> </w:t>
      </w:r>
      <w:r>
        <w:rPr/>
        <w:t>the</w:t>
      </w:r>
      <w:r>
        <w:rPr>
          <w:spacing w:val="47"/>
        </w:rPr>
        <w:t> </w:t>
      </w:r>
      <w:r>
        <w:rPr/>
        <w:t>following</w:t>
      </w:r>
      <w:r>
        <w:rPr>
          <w:spacing w:val="23"/>
        </w:rPr>
        <w:t> </w:t>
      </w:r>
      <w:r>
        <w:rPr/>
        <w:t>research</w:t>
      </w:r>
      <w:r>
        <w:rPr>
          <w:spacing w:val="41"/>
        </w:rPr>
        <w:t> </w:t>
      </w:r>
      <w:r>
        <w:rPr>
          <w:spacing w:val="-2"/>
        </w:rPr>
        <w:t>question.</w:t>
      </w:r>
    </w:p>
    <w:p>
      <w:pPr>
        <w:spacing w:line="264" w:lineRule="auto" w:before="183"/>
        <w:ind w:left="136" w:right="120" w:firstLine="0"/>
        <w:jc w:val="both"/>
        <w:rPr>
          <w:i/>
          <w:sz w:val="22"/>
        </w:rPr>
      </w:pPr>
      <w:r>
        <w:rPr>
          <w:i/>
          <w:sz w:val="22"/>
        </w:rPr>
        <w:t>RQ: How to</w:t>
      </w:r>
      <w:r>
        <w:rPr>
          <w:i/>
          <w:spacing w:val="40"/>
          <w:sz w:val="22"/>
        </w:rPr>
        <w:t> </w:t>
      </w:r>
      <w:r>
        <w:rPr>
          <w:i/>
          <w:sz w:val="22"/>
        </w:rPr>
        <w:t>design a system architecture</w:t>
      </w:r>
      <w:r>
        <w:rPr>
          <w:i/>
          <w:spacing w:val="-7"/>
          <w:sz w:val="22"/>
        </w:rPr>
        <w:t> </w:t>
      </w:r>
      <w:r>
        <w:rPr>
          <w:i/>
          <w:sz w:val="22"/>
        </w:rPr>
        <w:t>of interoperable GO schemes that allows verifiable</w:t>
      </w:r>
      <w:r>
        <w:rPr>
          <w:i/>
          <w:spacing w:val="40"/>
          <w:sz w:val="22"/>
        </w:rPr>
        <w:t> </w:t>
      </w:r>
      <w:r>
        <w:rPr>
          <w:i/>
          <w:sz w:val="22"/>
        </w:rPr>
        <w:t>cross-domain data</w:t>
      </w:r>
      <w:r>
        <w:rPr>
          <w:i/>
          <w:spacing w:val="-8"/>
          <w:sz w:val="22"/>
        </w:rPr>
        <w:t> </w:t>
      </w:r>
      <w:r>
        <w:rPr>
          <w:i/>
          <w:sz w:val="22"/>
        </w:rPr>
        <w:t>sharing and asset</w:t>
      </w:r>
      <w:r>
        <w:rPr>
          <w:i/>
          <w:spacing w:val="-1"/>
          <w:sz w:val="22"/>
        </w:rPr>
        <w:t> </w:t>
      </w:r>
      <w:r>
        <w:rPr>
          <w:i/>
          <w:sz w:val="22"/>
        </w:rPr>
        <w:t>transfer</w:t>
      </w:r>
      <w:r>
        <w:rPr>
          <w:i/>
          <w:spacing w:val="-14"/>
          <w:sz w:val="22"/>
        </w:rPr>
        <w:t> </w:t>
      </w:r>
      <w:r>
        <w:rPr>
          <w:i/>
          <w:sz w:val="22"/>
        </w:rPr>
        <w:t>to enable energy carrier conversion</w:t>
      </w:r>
      <w:r>
        <w:rPr>
          <w:i/>
          <w:spacing w:val="-8"/>
          <w:sz w:val="22"/>
        </w:rPr>
        <w:t> </w:t>
      </w:r>
      <w:r>
        <w:rPr>
          <w:i/>
          <w:sz w:val="22"/>
        </w:rPr>
        <w:t>processes</w:t>
      </w:r>
      <w:r>
        <w:rPr>
          <w:i/>
          <w:spacing w:val="-14"/>
          <w:sz w:val="22"/>
        </w:rPr>
        <w:t> </w:t>
      </w:r>
      <w:r>
        <w:rPr>
          <w:i/>
          <w:sz w:val="22"/>
        </w:rPr>
        <w:t>in multi-carrier</w:t>
      </w:r>
      <w:r>
        <w:rPr>
          <w:i/>
          <w:sz w:val="22"/>
        </w:rPr>
        <w:t> energy systems?</w:t>
      </w:r>
    </w:p>
    <w:p>
      <w:pPr>
        <w:pStyle w:val="BodyText"/>
        <w:spacing w:line="259" w:lineRule="auto" w:before="156"/>
        <w:ind w:right="129"/>
        <w:jc w:val="both"/>
      </w:pPr>
      <w:r>
        <w:rPr/>
        <w:t>This</w:t>
      </w:r>
      <w:r>
        <w:rPr>
          <w:spacing w:val="-6"/>
        </w:rPr>
        <w:t> </w:t>
      </w:r>
      <w:r>
        <w:rPr/>
        <w:t>research</w:t>
      </w:r>
      <w:r>
        <w:rPr>
          <w:spacing w:val="-12"/>
        </w:rPr>
        <w:t> </w:t>
      </w:r>
      <w:r>
        <w:rPr/>
        <w:t>project</w:t>
      </w:r>
      <w:r>
        <w:rPr>
          <w:spacing w:val="-1"/>
        </w:rPr>
        <w:t> </w:t>
      </w:r>
      <w:r>
        <w:rPr/>
        <w:t>employed</w:t>
      </w:r>
      <w:r>
        <w:rPr>
          <w:spacing w:val="-12"/>
        </w:rPr>
        <w:t> </w:t>
      </w:r>
      <w:r>
        <w:rPr/>
        <w:t>the</w:t>
      </w:r>
      <w:r>
        <w:rPr>
          <w:spacing w:val="-14"/>
        </w:rPr>
        <w:t> </w:t>
      </w:r>
      <w:r>
        <w:rPr/>
        <w:t>design science research</w:t>
      </w:r>
      <w:r>
        <w:rPr>
          <w:spacing w:val="-12"/>
        </w:rPr>
        <w:t> </w:t>
      </w:r>
      <w:r>
        <w:rPr/>
        <w:t>process</w:t>
      </w:r>
      <w:r>
        <w:rPr>
          <w:spacing w:val="-14"/>
        </w:rPr>
        <w:t> </w:t>
      </w:r>
      <w:r>
        <w:rPr/>
        <w:t>suggested in (Peffers et</w:t>
      </w:r>
      <w:r>
        <w:rPr>
          <w:spacing w:val="-6"/>
        </w:rPr>
        <w:t> </w:t>
      </w:r>
      <w:r>
        <w:rPr/>
        <w:t>al.</w:t>
      </w:r>
      <w:r>
        <w:rPr>
          <w:spacing w:val="-14"/>
        </w:rPr>
        <w:t> </w:t>
      </w:r>
      <w:r>
        <w:rPr/>
        <w:t>2007). It conducted a rigorous problem identification using a multi−vocal literature review, a definition of requirements,</w:t>
      </w:r>
      <w:r>
        <w:rPr>
          <w:spacing w:val="-14"/>
        </w:rPr>
        <w:t> </w:t>
      </w:r>
      <w:r>
        <w:rPr/>
        <w:t>derived from the atomized</w:t>
      </w:r>
      <w:r>
        <w:rPr>
          <w:spacing w:val="-11"/>
        </w:rPr>
        <w:t> </w:t>
      </w:r>
      <w:r>
        <w:rPr/>
        <w:t>problem</w:t>
      </w:r>
      <w:r>
        <w:rPr>
          <w:spacing w:val="-14"/>
        </w:rPr>
        <w:t> </w:t>
      </w:r>
      <w:r>
        <w:rPr/>
        <w:t>statement</w:t>
      </w:r>
      <w:r>
        <w:rPr>
          <w:spacing w:val="-5"/>
        </w:rPr>
        <w:t> </w:t>
      </w:r>
      <w:r>
        <w:rPr/>
        <w:t>of</w:t>
      </w:r>
      <w:r>
        <w:rPr>
          <w:spacing w:val="-2"/>
        </w:rPr>
        <w:t> </w:t>
      </w:r>
      <w:r>
        <w:rPr/>
        <w:t>the problem</w:t>
      </w:r>
      <w:r>
        <w:rPr>
          <w:spacing w:val="-14"/>
        </w:rPr>
        <w:t> </w:t>
      </w:r>
      <w:r>
        <w:rPr/>
        <w:t>identification,</w:t>
      </w:r>
      <w:r>
        <w:rPr>
          <w:spacing w:val="-14"/>
        </w:rPr>
        <w:t> </w:t>
      </w:r>
      <w:r>
        <w:rPr/>
        <w:t>developed</w:t>
      </w:r>
      <w:r>
        <w:rPr>
          <w:spacing w:val="-11"/>
        </w:rPr>
        <w:t> </w:t>
      </w:r>
      <w:r>
        <w:rPr/>
        <w:t>an initial</w:t>
      </w:r>
      <w:r>
        <w:rPr>
          <w:spacing w:val="-9"/>
        </w:rPr>
        <w:t> </w:t>
      </w:r>
      <w:r>
        <w:rPr/>
        <w:t>conceptual</w:t>
      </w:r>
      <w:r>
        <w:rPr>
          <w:spacing w:val="-9"/>
        </w:rPr>
        <w:t> </w:t>
      </w:r>
      <w:r>
        <w:rPr/>
        <w:t>architecture</w:t>
      </w:r>
      <w:r>
        <w:rPr>
          <w:spacing w:val="-1"/>
        </w:rPr>
        <w:t> </w:t>
      </w:r>
      <w:r>
        <w:rPr/>
        <w:t>and evaluated</w:t>
      </w:r>
      <w:r>
        <w:rPr>
          <w:spacing w:val="-14"/>
        </w:rPr>
        <w:t> </w:t>
      </w:r>
      <w:r>
        <w:rPr/>
        <w:t>these steps</w:t>
      </w:r>
      <w:r>
        <w:rPr>
          <w:spacing w:val="-3"/>
        </w:rPr>
        <w:t> </w:t>
      </w:r>
      <w:r>
        <w:rPr/>
        <w:t>in an</w:t>
      </w:r>
      <w:r>
        <w:rPr>
          <w:spacing w:val="-14"/>
        </w:rPr>
        <w:t> </w:t>
      </w:r>
      <w:r>
        <w:rPr/>
        <w:t>ex−ante evaluation using</w:t>
      </w:r>
      <w:r>
        <w:rPr>
          <w:spacing w:val="-14"/>
        </w:rPr>
        <w:t> </w:t>
      </w:r>
      <w:r>
        <w:rPr/>
        <w:t>semi−structured interviews. It</w:t>
      </w:r>
      <w:r>
        <w:rPr>
          <w:spacing w:val="-2"/>
        </w:rPr>
        <w:t> </w:t>
      </w:r>
      <w:r>
        <w:rPr/>
        <w:t>developed a prototypical</w:t>
      </w:r>
      <w:r>
        <w:rPr>
          <w:spacing w:val="-2"/>
        </w:rPr>
        <w:t> </w:t>
      </w:r>
      <w:r>
        <w:rPr/>
        <w:t>implementation over two</w:t>
      </w:r>
      <w:r>
        <w:rPr>
          <w:spacing w:val="-8"/>
        </w:rPr>
        <w:t> </w:t>
      </w:r>
      <w:r>
        <w:rPr/>
        <w:t>design</w:t>
      </w:r>
      <w:r>
        <w:rPr>
          <w:spacing w:val="-8"/>
        </w:rPr>
        <w:t> </w:t>
      </w:r>
      <w:r>
        <w:rPr/>
        <w:t>cycles, the</w:t>
      </w:r>
      <w:r>
        <w:rPr>
          <w:spacing w:val="-11"/>
        </w:rPr>
        <w:t> </w:t>
      </w:r>
      <w:r>
        <w:rPr/>
        <w:t>result</w:t>
      </w:r>
      <w:r>
        <w:rPr>
          <w:spacing w:val="-2"/>
        </w:rPr>
        <w:t> </w:t>
      </w:r>
      <w:r>
        <w:rPr/>
        <w:t>of which</w:t>
      </w:r>
      <w:r>
        <w:rPr>
          <w:spacing w:val="-8"/>
        </w:rPr>
        <w:t> </w:t>
      </w:r>
      <w:r>
        <w:rPr/>
        <w:t>was used to inform a revised version of the conceptual architecture. The evaluation of the prototypical implementation</w:t>
      </w:r>
      <w:r>
        <w:rPr>
          <w:spacing w:val="-1"/>
        </w:rPr>
        <w:t> </w:t>
      </w:r>
      <w:r>
        <w:rPr/>
        <w:t>consisted of both a quantitative</w:t>
      </w:r>
      <w:r>
        <w:rPr>
          <w:spacing w:val="-8"/>
        </w:rPr>
        <w:t> </w:t>
      </w:r>
      <w:r>
        <w:rPr/>
        <w:t>analysis of the performance as well as</w:t>
      </w:r>
      <w:r>
        <w:rPr>
          <w:spacing w:val="40"/>
        </w:rPr>
        <w:t> </w:t>
      </w:r>
      <w:r>
        <w:rPr/>
        <w:t>an “informed argument” (Hevner 2004), that</w:t>
      </w:r>
      <w:r>
        <w:rPr>
          <w:spacing w:val="-3"/>
        </w:rPr>
        <w:t> </w:t>
      </w:r>
      <w:r>
        <w:rPr/>
        <w:t>is, a qualitative assessment</w:t>
      </w:r>
      <w:r>
        <w:rPr>
          <w:spacing w:val="-3"/>
        </w:rPr>
        <w:t> </w:t>
      </w:r>
      <w:r>
        <w:rPr/>
        <w:t>against</w:t>
      </w:r>
      <w:r>
        <w:rPr>
          <w:spacing w:val="-3"/>
        </w:rPr>
        <w:t> </w:t>
      </w:r>
      <w:r>
        <w:rPr/>
        <w:t>the design</w:t>
      </w:r>
      <w:r>
        <w:rPr>
          <w:spacing w:val="-9"/>
        </w:rPr>
        <w:t> </w:t>
      </w:r>
      <w:r>
        <w:rPr/>
        <w:t>requirements and</w:t>
      </w:r>
      <w:r>
        <w:rPr>
          <w:spacing w:val="-9"/>
        </w:rPr>
        <w:t> </w:t>
      </w:r>
      <w:r>
        <w:rPr/>
        <w:t>desired functionalities. As</w:t>
      </w:r>
      <w:r>
        <w:rPr>
          <w:spacing w:val="-1"/>
        </w:rPr>
        <w:t> </w:t>
      </w:r>
      <w:r>
        <w:rPr/>
        <w:t>mentioned</w:t>
      </w:r>
      <w:r>
        <w:rPr>
          <w:spacing w:val="-13"/>
        </w:rPr>
        <w:t> </w:t>
      </w:r>
      <w:r>
        <w:rPr/>
        <w:t>in the methods</w:t>
      </w:r>
      <w:r>
        <w:rPr>
          <w:spacing w:val="-1"/>
        </w:rPr>
        <w:t> </w:t>
      </w:r>
      <w:r>
        <w:rPr/>
        <w:t>section, the selected</w:t>
      </w:r>
      <w:r>
        <w:rPr>
          <w:spacing w:val="-13"/>
        </w:rPr>
        <w:t> </w:t>
      </w:r>
      <w:r>
        <w:rPr/>
        <w:t>evaluation</w:t>
      </w:r>
      <w:r>
        <w:rPr>
          <w:spacing w:val="-13"/>
        </w:rPr>
        <w:t> </w:t>
      </w:r>
      <w:r>
        <w:rPr/>
        <w:t>method needs</w:t>
      </w:r>
      <w:r>
        <w:rPr>
          <w:spacing w:val="-1"/>
        </w:rPr>
        <w:t> </w:t>
      </w:r>
      <w:r>
        <w:rPr/>
        <w:t>to be</w:t>
      </w:r>
      <w:r>
        <w:rPr>
          <w:spacing w:val="-14"/>
        </w:rPr>
        <w:t> </w:t>
      </w:r>
      <w:r>
        <w:rPr/>
        <w:t>suited to the type of artifact</w:t>
      </w:r>
      <w:r>
        <w:rPr>
          <w:spacing w:val="-2"/>
        </w:rPr>
        <w:t> </w:t>
      </w:r>
      <w:r>
        <w:rPr/>
        <w:t>(Hevner 2004) and</w:t>
      </w:r>
      <w:r>
        <w:rPr>
          <w:spacing w:val="-8"/>
        </w:rPr>
        <w:t> </w:t>
      </w:r>
      <w:r>
        <w:rPr/>
        <w:t>the author believes that</w:t>
      </w:r>
      <w:r>
        <w:rPr>
          <w:spacing w:val="-2"/>
        </w:rPr>
        <w:t> </w:t>
      </w:r>
      <w:r>
        <w:rPr/>
        <w:t>for most</w:t>
      </w:r>
      <w:r>
        <w:rPr>
          <w:spacing w:val="-2"/>
        </w:rPr>
        <w:t> </w:t>
      </w:r>
      <w:r>
        <w:rPr/>
        <w:t>of the stages of the research project, the chosen</w:t>
      </w:r>
      <w:r>
        <w:rPr>
          <w:spacing w:val="-6"/>
        </w:rPr>
        <w:t> </w:t>
      </w:r>
      <w:r>
        <w:rPr/>
        <w:t>evaluation</w:t>
      </w:r>
      <w:r>
        <w:rPr>
          <w:spacing w:val="-6"/>
        </w:rPr>
        <w:t> </w:t>
      </w:r>
      <w:r>
        <w:rPr/>
        <w:t>method</w:t>
      </w:r>
      <w:r>
        <w:rPr>
          <w:spacing w:val="-6"/>
        </w:rPr>
        <w:t> </w:t>
      </w:r>
      <w:r>
        <w:rPr/>
        <w:t>was appropriate. Further, given</w:t>
      </w:r>
      <w:r>
        <w:rPr>
          <w:spacing w:val="-6"/>
        </w:rPr>
        <w:t> </w:t>
      </w:r>
      <w:r>
        <w:rPr/>
        <w:t>the novelty</w:t>
      </w:r>
      <w:r>
        <w:rPr>
          <w:spacing w:val="-6"/>
        </w:rPr>
        <w:t> </w:t>
      </w:r>
      <w:r>
        <w:rPr/>
        <w:t>of the research</w:t>
      </w:r>
      <w:r>
        <w:rPr>
          <w:spacing w:val="-6"/>
        </w:rPr>
        <w:t> </w:t>
      </w:r>
      <w:r>
        <w:rPr/>
        <w:t>area, choosing</w:t>
      </w:r>
      <w:r>
        <w:rPr>
          <w:spacing w:val="-14"/>
        </w:rPr>
        <w:t> </w:t>
      </w:r>
      <w:r>
        <w:rPr/>
        <w:t>a concurrent</w:t>
      </w:r>
      <w:r>
        <w:rPr>
          <w:spacing w:val="-8"/>
        </w:rPr>
        <w:t> </w:t>
      </w:r>
      <w:r>
        <w:rPr/>
        <w:t>evaluation, that</w:t>
      </w:r>
      <w:r>
        <w:rPr>
          <w:spacing w:val="-8"/>
        </w:rPr>
        <w:t> </w:t>
      </w:r>
      <w:r>
        <w:rPr/>
        <w:t>is, evaluating</w:t>
      </w:r>
      <w:r>
        <w:rPr>
          <w:spacing w:val="-14"/>
        </w:rPr>
        <w:t> </w:t>
      </w:r>
      <w:r>
        <w:rPr/>
        <w:t>both ex anteand ex</w:t>
      </w:r>
      <w:r>
        <w:rPr>
          <w:spacing w:val="-14"/>
        </w:rPr>
        <w:t> </w:t>
      </w:r>
      <w:r>
        <w:rPr/>
        <w:t>post, wasan appropriatechoice. After the first design cycle, the analysis of the conceptual architecture,</w:t>
      </w:r>
      <w:r>
        <w:rPr>
          <w:spacing w:val="-8"/>
        </w:rPr>
        <w:t> </w:t>
      </w:r>
      <w:r>
        <w:rPr/>
        <w:t>the requirements and problem statement</w:t>
      </w:r>
      <w:r>
        <w:rPr>
          <w:spacing w:val="-5"/>
        </w:rPr>
        <w:t> </w:t>
      </w:r>
      <w:r>
        <w:rPr/>
        <w:t>was evaluated using</w:t>
      </w:r>
      <w:r>
        <w:rPr>
          <w:spacing w:val="-11"/>
        </w:rPr>
        <w:t> </w:t>
      </w:r>
      <w:r>
        <w:rPr/>
        <w:t>the suitable method of</w:t>
      </w:r>
      <w:r>
        <w:rPr>
          <w:spacing w:val="-2"/>
        </w:rPr>
        <w:t> </w:t>
      </w:r>
      <w:r>
        <w:rPr/>
        <w:t>semi−structured</w:t>
      </w:r>
      <w:r>
        <w:rPr>
          <w:spacing w:val="-11"/>
        </w:rPr>
        <w:t> </w:t>
      </w:r>
      <w:r>
        <w:rPr/>
        <w:t>interviews. After</w:t>
      </w:r>
      <w:r>
        <w:rPr>
          <w:spacing w:val="-2"/>
        </w:rPr>
        <w:t> </w:t>
      </w:r>
      <w:r>
        <w:rPr/>
        <w:t>the second</w:t>
      </w:r>
      <w:r>
        <w:rPr>
          <w:spacing w:val="-11"/>
        </w:rPr>
        <w:t> </w:t>
      </w:r>
      <w:r>
        <w:rPr/>
        <w:t>and third design cycle, the prototypical implementation was evaluated using the appropriate method of simulating</w:t>
      </w:r>
      <w:r>
        <w:rPr>
          <w:spacing w:val="-5"/>
        </w:rPr>
        <w:t> </w:t>
      </w:r>
      <w:r>
        <w:rPr/>
        <w:t>the artifact,</w:t>
      </w:r>
      <w:r>
        <w:rPr>
          <w:spacing w:val="-10"/>
        </w:rPr>
        <w:t> </w:t>
      </w:r>
      <w:r>
        <w:rPr/>
        <w:t>testing</w:t>
      </w:r>
      <w:r>
        <w:rPr>
          <w:spacing w:val="-5"/>
        </w:rPr>
        <w:t> </w:t>
      </w:r>
      <w:r>
        <w:rPr/>
        <w:t>its performance and</w:t>
      </w:r>
      <w:r>
        <w:rPr>
          <w:spacing w:val="-5"/>
        </w:rPr>
        <w:t> </w:t>
      </w:r>
      <w:r>
        <w:rPr/>
        <w:t>analysing</w:t>
      </w:r>
      <w:r>
        <w:rPr>
          <w:spacing w:val="-5"/>
        </w:rPr>
        <w:t> </w:t>
      </w:r>
      <w:r>
        <w:rPr/>
        <w:t>it with regards to the requirements. After the</w:t>
      </w:r>
      <w:r>
        <w:rPr>
          <w:spacing w:val="40"/>
        </w:rPr>
        <w:t> </w:t>
      </w:r>
      <w:r>
        <w:rPr/>
        <w:t>third design cycle, the</w:t>
      </w:r>
      <w:r>
        <w:rPr>
          <w:spacing w:val="40"/>
        </w:rPr>
        <w:t> </w:t>
      </w:r>
      <w:r>
        <w:rPr/>
        <w:t>conceptual architecture</w:t>
      </w:r>
      <w:r>
        <w:rPr>
          <w:spacing w:val="-2"/>
        </w:rPr>
        <w:t> </w:t>
      </w:r>
      <w:r>
        <w:rPr/>
        <w:t>was analysed using an informed argument, that is, evaluating</w:t>
      </w:r>
      <w:r>
        <w:rPr>
          <w:spacing w:val="-1"/>
        </w:rPr>
        <w:t> </w:t>
      </w:r>
      <w:r>
        <w:rPr/>
        <w:t>against the design</w:t>
      </w:r>
      <w:r>
        <w:rPr>
          <w:spacing w:val="-1"/>
        </w:rPr>
        <w:t> </w:t>
      </w:r>
      <w:r>
        <w:rPr/>
        <w:t>requirements, when</w:t>
      </w:r>
      <w:r>
        <w:rPr>
          <w:spacing w:val="-1"/>
        </w:rPr>
        <w:t> </w:t>
      </w:r>
      <w:r>
        <w:rPr/>
        <w:t>it would have</w:t>
      </w:r>
      <w:r>
        <w:rPr>
          <w:spacing w:val="-4"/>
        </w:rPr>
        <w:t> </w:t>
      </w:r>
      <w:r>
        <w:rPr/>
        <w:t>been</w:t>
      </w:r>
      <w:r>
        <w:rPr>
          <w:spacing w:val="-1"/>
        </w:rPr>
        <w:t> </w:t>
      </w:r>
      <w:r>
        <w:rPr/>
        <w:t>more</w:t>
      </w:r>
      <w:r>
        <w:rPr>
          <w:spacing w:val="-4"/>
        </w:rPr>
        <w:t> </w:t>
      </w:r>
      <w:r>
        <w:rPr/>
        <w:t>appropriate</w:t>
      </w:r>
      <w:r>
        <w:rPr>
          <w:spacing w:val="-4"/>
        </w:rPr>
        <w:t> </w:t>
      </w:r>
      <w:r>
        <w:rPr/>
        <w:t>to evaluate the final</w:t>
      </w:r>
      <w:r>
        <w:rPr>
          <w:spacing w:val="40"/>
        </w:rPr>
        <w:t> </w:t>
      </w:r>
      <w:r>
        <w:rPr/>
        <w:t>conceptual</w:t>
      </w:r>
      <w:r>
        <w:rPr>
          <w:spacing w:val="40"/>
        </w:rPr>
        <w:t> </w:t>
      </w:r>
      <w:r>
        <w:rPr/>
        <w:t>architecture</w:t>
      </w:r>
      <w:r>
        <w:rPr>
          <w:spacing w:val="40"/>
        </w:rPr>
        <w:t> </w:t>
      </w:r>
      <w:r>
        <w:rPr/>
        <w:t>via</w:t>
      </w:r>
      <w:r>
        <w:rPr>
          <w:spacing w:val="40"/>
        </w:rPr>
        <w:t> </w:t>
      </w:r>
      <w:r>
        <w:rPr/>
        <w:t>another</w:t>
      </w:r>
      <w:r>
        <w:rPr>
          <w:spacing w:val="40"/>
        </w:rPr>
        <w:t> </w:t>
      </w:r>
      <w:r>
        <w:rPr/>
        <w:t>round</w:t>
      </w:r>
      <w:r>
        <w:rPr>
          <w:spacing w:val="40"/>
        </w:rPr>
        <w:t> </w:t>
      </w:r>
      <w:r>
        <w:rPr/>
        <w:t>of</w:t>
      </w:r>
      <w:r>
        <w:rPr>
          <w:spacing w:val="40"/>
        </w:rPr>
        <w:t> </w:t>
      </w:r>
      <w:r>
        <w:rPr/>
        <w:t>interviews.</w:t>
      </w:r>
    </w:p>
    <w:p>
      <w:pPr>
        <w:pStyle w:val="Heading1"/>
        <w:numPr>
          <w:ilvl w:val="0"/>
          <w:numId w:val="2"/>
        </w:numPr>
        <w:tabs>
          <w:tab w:pos="855" w:val="left" w:leader="none"/>
        </w:tabs>
        <w:spacing w:line="240" w:lineRule="auto" w:before="234" w:after="0"/>
        <w:ind w:left="855" w:right="0" w:hanging="359"/>
        <w:jc w:val="left"/>
        <w:rPr>
          <w:color w:val="2E5395"/>
        </w:rPr>
      </w:pPr>
      <w:bookmarkStart w:name="_bookmark51" w:id="52"/>
      <w:bookmarkEnd w:id="52"/>
      <w:r>
        <w:rPr/>
      </w:r>
      <w:r>
        <w:rPr>
          <w:color w:val="2E5395"/>
          <w:spacing w:val="-2"/>
        </w:rPr>
        <w:t>Conclusion</w:t>
      </w:r>
    </w:p>
    <w:p>
      <w:pPr>
        <w:pStyle w:val="BodyText"/>
        <w:spacing w:before="122"/>
        <w:ind w:left="0"/>
        <w:rPr>
          <w:sz w:val="31"/>
        </w:rPr>
      </w:pPr>
    </w:p>
    <w:p>
      <w:pPr>
        <w:pStyle w:val="BodyText"/>
        <w:spacing w:line="259" w:lineRule="auto"/>
        <w:ind w:right="123"/>
        <w:jc w:val="both"/>
      </w:pPr>
      <w:r>
        <w:rPr/>
        <w:t>In sum, this</w:t>
      </w:r>
      <w:r>
        <w:rPr>
          <w:spacing w:val="40"/>
        </w:rPr>
        <w:t> </w:t>
      </w:r>
      <w:r>
        <w:rPr/>
        <w:t>research</w:t>
      </w:r>
      <w:r>
        <w:rPr>
          <w:spacing w:val="-1"/>
        </w:rPr>
        <w:t> </w:t>
      </w:r>
      <w:r>
        <w:rPr/>
        <w:t>project showed</w:t>
      </w:r>
      <w:r>
        <w:rPr>
          <w:spacing w:val="-1"/>
        </w:rPr>
        <w:t> </w:t>
      </w:r>
      <w:r>
        <w:rPr/>
        <w:t>that the presented conceptual blockchain-based</w:t>
      </w:r>
      <w:r>
        <w:rPr>
          <w:spacing w:val="-1"/>
        </w:rPr>
        <w:t> </w:t>
      </w:r>
      <w:r>
        <w:rPr/>
        <w:t>IT architecture, combining</w:t>
      </w:r>
      <w:r>
        <w:rPr>
          <w:spacing w:val="-14"/>
        </w:rPr>
        <w:t> </w:t>
      </w:r>
      <w:r>
        <w:rPr/>
        <w:t>public key</w:t>
      </w:r>
      <w:r>
        <w:rPr>
          <w:spacing w:val="-13"/>
        </w:rPr>
        <w:t> </w:t>
      </w:r>
      <w:r>
        <w:rPr/>
        <w:t>infrastructure and</w:t>
      </w:r>
      <w:r>
        <w:rPr>
          <w:spacing w:val="-12"/>
        </w:rPr>
        <w:t> </w:t>
      </w:r>
      <w:r>
        <w:rPr/>
        <w:t>distributed</w:t>
      </w:r>
      <w:r>
        <w:rPr>
          <w:spacing w:val="-13"/>
        </w:rPr>
        <w:t> </w:t>
      </w:r>
      <w:r>
        <w:rPr/>
        <w:t>ledger</w:t>
      </w:r>
      <w:r>
        <w:rPr>
          <w:spacing w:val="-4"/>
        </w:rPr>
        <w:t> </w:t>
      </w:r>
      <w:r>
        <w:rPr/>
        <w:t>technology and</w:t>
      </w:r>
      <w:r>
        <w:rPr>
          <w:spacing w:val="-13"/>
        </w:rPr>
        <w:t> </w:t>
      </w:r>
      <w:r>
        <w:rPr/>
        <w:t>showcased</w:t>
      </w:r>
      <w:r>
        <w:rPr>
          <w:spacing w:val="-13"/>
        </w:rPr>
        <w:t> </w:t>
      </w:r>
      <w:r>
        <w:rPr/>
        <w:t>via</w:t>
      </w:r>
      <w:r>
        <w:rPr>
          <w:spacing w:val="-14"/>
        </w:rPr>
        <w:t> </w:t>
      </w:r>
      <w:r>
        <w:rPr/>
        <w:t>a prototypical implementation, can</w:t>
      </w:r>
      <w:r>
        <w:rPr>
          <w:spacing w:val="-5"/>
        </w:rPr>
        <w:t> </w:t>
      </w:r>
      <w:r>
        <w:rPr/>
        <w:t>improve</w:t>
      </w:r>
      <w:r>
        <w:rPr>
          <w:spacing w:val="-8"/>
        </w:rPr>
        <w:t> </w:t>
      </w:r>
      <w:r>
        <w:rPr/>
        <w:t>upon</w:t>
      </w:r>
      <w:r>
        <w:rPr>
          <w:spacing w:val="-5"/>
        </w:rPr>
        <w:t> </w:t>
      </w:r>
      <w:r>
        <w:rPr/>
        <w:t>the proposed</w:t>
      </w:r>
      <w:r>
        <w:rPr>
          <w:spacing w:val="-5"/>
        </w:rPr>
        <w:t> </w:t>
      </w:r>
      <w:r>
        <w:rPr/>
        <w:t>IT solutions for data sharing</w:t>
      </w:r>
      <w:r>
        <w:rPr>
          <w:spacing w:val="-5"/>
        </w:rPr>
        <w:t> </w:t>
      </w:r>
      <w:r>
        <w:rPr/>
        <w:t>between GO schemes to the end of energy carrier conversion in terms of scalability and automation, verifiability and trust, privacy and security, as well as accommodate</w:t>
      </w:r>
      <w:r>
        <w:rPr>
          <w:spacing w:val="-2"/>
        </w:rPr>
        <w:t> </w:t>
      </w:r>
      <w:r>
        <w:rPr/>
        <w:t>all desired functionalities of the use case. Following</w:t>
      </w:r>
      <w:r>
        <w:rPr>
          <w:spacing w:val="-4"/>
        </w:rPr>
        <w:t> </w:t>
      </w:r>
      <w:r>
        <w:rPr/>
        <w:t>a design science</w:t>
      </w:r>
      <w:r>
        <w:rPr>
          <w:spacing w:val="-2"/>
        </w:rPr>
        <w:t> </w:t>
      </w:r>
      <w:r>
        <w:rPr/>
        <w:t>research</w:t>
      </w:r>
      <w:r>
        <w:rPr>
          <w:spacing w:val="-15"/>
        </w:rPr>
        <w:t> </w:t>
      </w:r>
      <w:r>
        <w:rPr/>
        <w:t>methodology,</w:t>
      </w:r>
      <w:r>
        <w:rPr>
          <w:spacing w:val="-19"/>
        </w:rPr>
        <w:t> </w:t>
      </w:r>
      <w:r>
        <w:rPr/>
        <w:t>this</w:t>
      </w:r>
      <w:r>
        <w:rPr>
          <w:spacing w:val="-4"/>
        </w:rPr>
        <w:t> </w:t>
      </w:r>
      <w:r>
        <w:rPr/>
        <w:t>project</w:t>
      </w:r>
      <w:r>
        <w:rPr>
          <w:spacing w:val="-7"/>
        </w:rPr>
        <w:t> </w:t>
      </w:r>
      <w:r>
        <w:rPr/>
        <w:t>contributes</w:t>
      </w:r>
      <w:r>
        <w:rPr>
          <w:spacing w:val="-21"/>
        </w:rPr>
        <w:t> </w:t>
      </w:r>
      <w:r>
        <w:rPr/>
        <w:t>to research</w:t>
      </w:r>
      <w:r>
        <w:rPr>
          <w:spacing w:val="-15"/>
        </w:rPr>
        <w:t> </w:t>
      </w:r>
      <w:r>
        <w:rPr/>
        <w:t>in green Information</w:t>
      </w:r>
      <w:r>
        <w:rPr>
          <w:spacing w:val="-13"/>
        </w:rPr>
        <w:t> </w:t>
      </w:r>
      <w:r>
        <w:rPr/>
        <w:t>Systems.</w:t>
      </w:r>
    </w:p>
    <w:p>
      <w:pPr>
        <w:pStyle w:val="Heading2"/>
        <w:numPr>
          <w:ilvl w:val="1"/>
          <w:numId w:val="2"/>
        </w:numPr>
        <w:tabs>
          <w:tab w:pos="1217" w:val="left" w:leader="none"/>
        </w:tabs>
        <w:spacing w:line="240" w:lineRule="auto" w:before="152" w:after="0"/>
        <w:ind w:left="1217" w:right="0" w:hanging="721"/>
        <w:jc w:val="left"/>
        <w:rPr>
          <w:sz w:val="24"/>
        </w:rPr>
      </w:pPr>
      <w:bookmarkStart w:name="_bookmark52" w:id="53"/>
      <w:bookmarkEnd w:id="53"/>
      <w:r>
        <w:rPr/>
      </w:r>
      <w:r>
        <w:rPr>
          <w:spacing w:val="-2"/>
        </w:rPr>
        <w:t>Contribution</w:t>
      </w:r>
    </w:p>
    <w:p>
      <w:pPr>
        <w:pStyle w:val="BodyText"/>
        <w:spacing w:before="147"/>
        <w:ind w:left="0"/>
        <w:rPr>
          <w:sz w:val="28"/>
        </w:rPr>
      </w:pPr>
    </w:p>
    <w:p>
      <w:pPr>
        <w:pStyle w:val="BodyText"/>
        <w:spacing w:line="259" w:lineRule="auto"/>
        <w:ind w:right="128"/>
        <w:jc w:val="both"/>
      </w:pPr>
      <w:r>
        <w:rPr/>
        <w:t>Being</w:t>
      </w:r>
      <w:r>
        <w:rPr>
          <w:spacing w:val="-6"/>
        </w:rPr>
        <w:t> </w:t>
      </w:r>
      <w:r>
        <w:rPr/>
        <w:t>one of the first academic</w:t>
      </w:r>
      <w:r>
        <w:rPr>
          <w:spacing w:val="-8"/>
        </w:rPr>
        <w:t> </w:t>
      </w:r>
      <w:r>
        <w:rPr/>
        <w:t>works</w:t>
      </w:r>
      <w:r>
        <w:rPr>
          <w:spacing w:val="-13"/>
        </w:rPr>
        <w:t> </w:t>
      </w:r>
      <w:r>
        <w:rPr/>
        <w:t>specifically tackling</w:t>
      </w:r>
      <w:r>
        <w:rPr>
          <w:spacing w:val="-6"/>
        </w:rPr>
        <w:t> </w:t>
      </w:r>
      <w:r>
        <w:rPr/>
        <w:t>the question of designing</w:t>
      </w:r>
      <w:r>
        <w:rPr>
          <w:spacing w:val="-7"/>
        </w:rPr>
        <w:t> </w:t>
      </w:r>
      <w:r>
        <w:rPr/>
        <w:t>an IS</w:t>
      </w:r>
      <w:r>
        <w:rPr>
          <w:spacing w:val="-4"/>
        </w:rPr>
        <w:t> </w:t>
      </w:r>
      <w:r>
        <w:rPr/>
        <w:t>artefact for the</w:t>
      </w:r>
      <w:r>
        <w:rPr>
          <w:spacing w:val="-9"/>
        </w:rPr>
        <w:t> </w:t>
      </w:r>
      <w:r>
        <w:rPr/>
        <w:t>use case</w:t>
      </w:r>
      <w:r>
        <w:rPr>
          <w:spacing w:val="-2"/>
        </w:rPr>
        <w:t> </w:t>
      </w:r>
      <w:r>
        <w:rPr/>
        <w:t>of</w:t>
      </w:r>
      <w:r>
        <w:rPr>
          <w:spacing w:val="-5"/>
        </w:rPr>
        <w:t> </w:t>
      </w:r>
      <w:r>
        <w:rPr/>
        <w:t>GO</w:t>
      </w:r>
      <w:r>
        <w:rPr>
          <w:spacing w:val="-4"/>
        </w:rPr>
        <w:t> </w:t>
      </w:r>
      <w:r>
        <w:rPr/>
        <w:t>conversion issuance,</w:t>
      </w:r>
      <w:r>
        <w:rPr>
          <w:spacing w:val="-3"/>
        </w:rPr>
        <w:t> </w:t>
      </w:r>
      <w:r>
        <w:rPr/>
        <w:t>this</w:t>
      </w:r>
      <w:r>
        <w:rPr>
          <w:spacing w:val="-4"/>
        </w:rPr>
        <w:t> </w:t>
      </w:r>
      <w:r>
        <w:rPr/>
        <w:t>work contributes</w:t>
      </w:r>
      <w:r>
        <w:rPr>
          <w:spacing w:val="-14"/>
        </w:rPr>
        <w:t> </w:t>
      </w:r>
      <w:r>
        <w:rPr/>
        <w:t>to the</w:t>
      </w:r>
      <w:r>
        <w:rPr>
          <w:spacing w:val="-2"/>
        </w:rPr>
        <w:t> </w:t>
      </w:r>
      <w:r>
        <w:rPr/>
        <w:t>IS</w:t>
      </w:r>
      <w:r>
        <w:rPr>
          <w:spacing w:val="-12"/>
        </w:rPr>
        <w:t> </w:t>
      </w:r>
      <w:r>
        <w:rPr/>
        <w:t>literature</w:t>
      </w:r>
      <w:r>
        <w:rPr>
          <w:spacing w:val="-2"/>
        </w:rPr>
        <w:t> </w:t>
      </w:r>
      <w:r>
        <w:rPr/>
        <w:t>in</w:t>
      </w:r>
      <w:r>
        <w:rPr>
          <w:spacing w:val="-14"/>
        </w:rPr>
        <w:t> </w:t>
      </w:r>
      <w:r>
        <w:rPr/>
        <w:t>several</w:t>
      </w:r>
      <w:r>
        <w:rPr>
          <w:spacing w:val="-10"/>
        </w:rPr>
        <w:t> </w:t>
      </w:r>
      <w:r>
        <w:rPr/>
        <w:t>ways.</w:t>
      </w:r>
      <w:r>
        <w:rPr>
          <w:spacing w:val="40"/>
        </w:rPr>
        <w:t> </w:t>
      </w:r>
      <w:r>
        <w:rPr/>
        <w:t>First, this work specifies a number of design requirements and functionalities that are crucial for any IT solution implemented for the use case of GO conversion issuance. These design requirements were validated by industry and academic experts via semi-structured interviews. Proceeding from these requirements,</w:t>
      </w:r>
      <w:r>
        <w:rPr>
          <w:spacing w:val="-14"/>
        </w:rPr>
        <w:t> </w:t>
      </w:r>
      <w:r>
        <w:rPr/>
        <w:t>a conceptual</w:t>
      </w:r>
      <w:r>
        <w:rPr>
          <w:spacing w:val="-3"/>
        </w:rPr>
        <w:t> </w:t>
      </w:r>
      <w:r>
        <w:rPr/>
        <w:t>architectureand a prototypical</w:t>
      </w:r>
      <w:r>
        <w:rPr>
          <w:spacing w:val="-3"/>
        </w:rPr>
        <w:t> </w:t>
      </w:r>
      <w:r>
        <w:rPr/>
        <w:t>implementation werecreated,</w:t>
      </w:r>
      <w:r>
        <w:rPr>
          <w:spacing w:val="-14"/>
        </w:rPr>
        <w:t> </w:t>
      </w:r>
      <w:r>
        <w:rPr/>
        <w:t>informing</w:t>
      </w:r>
      <w:r>
        <w:rPr>
          <w:spacing w:val="-12"/>
        </w:rPr>
        <w:t> </w:t>
      </w:r>
      <w:r>
        <w:rPr/>
        <w:t>each other</w:t>
      </w:r>
      <w:r>
        <w:rPr>
          <w:spacing w:val="-14"/>
        </w:rPr>
        <w:t> </w:t>
      </w:r>
      <w:r>
        <w:rPr/>
        <w:t>iteratively during</w:t>
      </w:r>
      <w:r>
        <w:rPr>
          <w:spacing w:val="-14"/>
        </w:rPr>
        <w:t> </w:t>
      </w:r>
      <w:r>
        <w:rPr/>
        <w:t>the design process. Theresulting</w:t>
      </w:r>
      <w:r>
        <w:rPr>
          <w:spacing w:val="-14"/>
        </w:rPr>
        <w:t> </w:t>
      </w:r>
      <w:r>
        <w:rPr/>
        <w:t>architecture providessubstantial</w:t>
      </w:r>
      <w:r>
        <w:rPr>
          <w:spacing w:val="-11"/>
        </w:rPr>
        <w:t> </w:t>
      </w:r>
      <w:r>
        <w:rPr/>
        <w:t>improvements on IT</w:t>
      </w:r>
      <w:r>
        <w:rPr>
          <w:spacing w:val="-4"/>
        </w:rPr>
        <w:t> </w:t>
      </w:r>
      <w:r>
        <w:rPr/>
        <w:t>solutions proposed</w:t>
      </w:r>
      <w:r>
        <w:rPr>
          <w:spacing w:val="-6"/>
        </w:rPr>
        <w:t> </w:t>
      </w:r>
      <w:r>
        <w:rPr/>
        <w:t>by</w:t>
      </w:r>
      <w:r>
        <w:rPr>
          <w:spacing w:val="-10"/>
        </w:rPr>
        <w:t> </w:t>
      </w:r>
      <w:r>
        <w:rPr/>
        <w:t>practitioners</w:t>
      </w:r>
      <w:r>
        <w:rPr>
          <w:spacing w:val="-14"/>
        </w:rPr>
        <w:t> </w:t>
      </w:r>
      <w:r>
        <w:rPr/>
        <w:t>and</w:t>
      </w:r>
      <w:r>
        <w:rPr>
          <w:spacing w:val="-11"/>
        </w:rPr>
        <w:t> </w:t>
      </w:r>
      <w:r>
        <w:rPr/>
        <w:t>is one</w:t>
      </w:r>
      <w:r>
        <w:rPr>
          <w:spacing w:val="-13"/>
        </w:rPr>
        <w:t> </w:t>
      </w:r>
      <w:r>
        <w:rPr/>
        <w:t>of</w:t>
      </w:r>
      <w:r>
        <w:rPr>
          <w:spacing w:val="-1"/>
        </w:rPr>
        <w:t> </w:t>
      </w:r>
      <w:r>
        <w:rPr/>
        <w:t>the first academic artefacts in the space,</w:t>
      </w:r>
      <w:r>
        <w:rPr>
          <w:spacing w:val="-14"/>
        </w:rPr>
        <w:t> </w:t>
      </w:r>
      <w:r>
        <w:rPr/>
        <w:t>thereby furthering</w:t>
      </w:r>
      <w:r>
        <w:rPr>
          <w:spacing w:val="35"/>
        </w:rPr>
        <w:t> </w:t>
      </w:r>
      <w:r>
        <w:rPr/>
        <w:t>progress</w:t>
      </w:r>
      <w:r>
        <w:rPr>
          <w:spacing w:val="40"/>
        </w:rPr>
        <w:t> </w:t>
      </w:r>
      <w:r>
        <w:rPr/>
        <w:t>in</w:t>
      </w:r>
      <w:r>
        <w:rPr>
          <w:spacing w:val="40"/>
        </w:rPr>
        <w:t> </w:t>
      </w:r>
      <w:r>
        <w:rPr/>
        <w:t>the</w:t>
      </w:r>
      <w:r>
        <w:rPr>
          <w:spacing w:val="40"/>
        </w:rPr>
        <w:t> </w:t>
      </w:r>
      <w:r>
        <w:rPr/>
        <w:t>field</w:t>
      </w:r>
      <w:r>
        <w:rPr>
          <w:spacing w:val="40"/>
        </w:rPr>
        <w:t> </w:t>
      </w:r>
      <w:r>
        <w:rPr/>
        <w:t>of</w:t>
      </w:r>
      <w:r>
        <w:rPr>
          <w:spacing w:val="40"/>
        </w:rPr>
        <w:t> </w:t>
      </w:r>
      <w:r>
        <w:rPr/>
        <w:t>green</w:t>
      </w:r>
      <w:r>
        <w:rPr>
          <w:spacing w:val="40"/>
        </w:rPr>
        <w:t> </w:t>
      </w:r>
      <w:r>
        <w:rPr/>
        <w:t>Information</w:t>
      </w:r>
      <w:r>
        <w:rPr>
          <w:spacing w:val="40"/>
        </w:rPr>
        <w:t> </w:t>
      </w:r>
      <w:r>
        <w:rPr/>
        <w:t>Systems.</w:t>
      </w:r>
    </w:p>
    <w:p>
      <w:pPr>
        <w:pStyle w:val="BodyText"/>
        <w:spacing w:after="0" w:line="259" w:lineRule="auto"/>
        <w:jc w:val="both"/>
        <w:sectPr>
          <w:pgSz w:w="11910" w:h="16850"/>
          <w:pgMar w:header="0" w:footer="977" w:top="1200" w:bottom="1220" w:left="1275" w:right="1275"/>
        </w:sectPr>
      </w:pPr>
    </w:p>
    <w:p>
      <w:pPr>
        <w:pStyle w:val="Heading2"/>
        <w:numPr>
          <w:ilvl w:val="1"/>
          <w:numId w:val="2"/>
        </w:numPr>
        <w:tabs>
          <w:tab w:pos="1217" w:val="left" w:leader="none"/>
        </w:tabs>
        <w:spacing w:line="240" w:lineRule="auto" w:before="65" w:after="0"/>
        <w:ind w:left="1217" w:right="0" w:hanging="721"/>
        <w:jc w:val="left"/>
        <w:rPr>
          <w:sz w:val="24"/>
        </w:rPr>
      </w:pPr>
      <w:bookmarkStart w:name="_bookmark53" w:id="54"/>
      <w:bookmarkEnd w:id="54"/>
      <w:r>
        <w:rPr/>
      </w:r>
      <w:r>
        <w:rPr/>
        <w:t>Limitations</w:t>
      </w:r>
      <w:r>
        <w:rPr>
          <w:spacing w:val="46"/>
        </w:rPr>
        <w:t> </w:t>
      </w:r>
      <w:r>
        <w:rPr/>
        <w:t>and</w:t>
      </w:r>
      <w:r>
        <w:rPr>
          <w:spacing w:val="39"/>
        </w:rPr>
        <w:t> </w:t>
      </w:r>
      <w:r>
        <w:rPr/>
        <w:t>future</w:t>
      </w:r>
      <w:r>
        <w:rPr>
          <w:spacing w:val="20"/>
        </w:rPr>
        <w:t> </w:t>
      </w:r>
      <w:r>
        <w:rPr>
          <w:spacing w:val="-2"/>
        </w:rPr>
        <w:t>research</w:t>
      </w:r>
    </w:p>
    <w:p>
      <w:pPr>
        <w:pStyle w:val="BodyText"/>
        <w:spacing w:before="147"/>
        <w:ind w:left="0"/>
        <w:rPr>
          <w:sz w:val="28"/>
        </w:rPr>
      </w:pPr>
    </w:p>
    <w:p>
      <w:pPr>
        <w:pStyle w:val="BodyText"/>
        <w:spacing w:line="259" w:lineRule="auto"/>
        <w:ind w:right="128"/>
        <w:jc w:val="both"/>
      </w:pPr>
      <w:r>
        <w:rPr/>
        <w:t>The prototypical implementation suffered from a number of limitations. First and foremost, the discovery</w:t>
      </w:r>
      <w:r>
        <w:rPr>
          <w:spacing w:val="-6"/>
        </w:rPr>
        <w:t> </w:t>
      </w:r>
      <w:r>
        <w:rPr/>
        <w:t>service could</w:t>
      </w:r>
      <w:r>
        <w:rPr>
          <w:spacing w:val="-6"/>
        </w:rPr>
        <w:t> </w:t>
      </w:r>
      <w:r>
        <w:rPr/>
        <w:t>not be made to work, meaning</w:t>
      </w:r>
      <w:r>
        <w:rPr>
          <w:spacing w:val="-6"/>
        </w:rPr>
        <w:t> </w:t>
      </w:r>
      <w:r>
        <w:rPr/>
        <w:t>that no nodejs</w:t>
      </w:r>
      <w:r>
        <w:rPr>
          <w:spacing w:val="27"/>
        </w:rPr>
        <w:t> </w:t>
      </w:r>
      <w:r>
        <w:rPr/>
        <w:t>application</w:t>
      </w:r>
      <w:r>
        <w:rPr>
          <w:spacing w:val="-6"/>
        </w:rPr>
        <w:t> </w:t>
      </w:r>
      <w:r>
        <w:rPr/>
        <w:t>was connected.</w:t>
      </w:r>
      <w:r>
        <w:rPr>
          <w:spacing w:val="-12"/>
        </w:rPr>
        <w:t> </w:t>
      </w:r>
      <w:r>
        <w:rPr/>
        <w:t>As a result of connecting a nodejs application, also a frontend application, implemented using CSS and HTML or a boilerplate frontend such as Postman could have been used. Only basic registry functionalities were implemented. As mentioned during the interviews, a registry should ideally be directly implemented</w:t>
      </w:r>
      <w:r>
        <w:rPr>
          <w:spacing w:val="-2"/>
        </w:rPr>
        <w:t> </w:t>
      </w:r>
      <w:r>
        <w:rPr/>
        <w:t>with a trading</w:t>
      </w:r>
      <w:r>
        <w:rPr>
          <w:spacing w:val="-2"/>
        </w:rPr>
        <w:t> </w:t>
      </w:r>
      <w:r>
        <w:rPr/>
        <w:t>platform. Implementing</w:t>
      </w:r>
      <w:r>
        <w:rPr>
          <w:spacing w:val="-2"/>
        </w:rPr>
        <w:t> </w:t>
      </w:r>
      <w:r>
        <w:rPr/>
        <w:t>a sealed auction</w:t>
      </w:r>
      <w:r>
        <w:rPr>
          <w:spacing w:val="-2"/>
        </w:rPr>
        <w:t> </w:t>
      </w:r>
      <w:r>
        <w:rPr/>
        <w:t>mechanism and issuing native tokens is certainly possible within the Fabric framework</w:t>
      </w:r>
      <w:r>
        <w:rPr>
          <w:spacing w:val="-6"/>
        </w:rPr>
        <w:t> </w:t>
      </w:r>
      <w:r>
        <w:rPr/>
        <w:t>meaning</w:t>
      </w:r>
      <w:r>
        <w:rPr>
          <w:spacing w:val="-6"/>
        </w:rPr>
        <w:t> </w:t>
      </w:r>
      <w:r>
        <w:rPr/>
        <w:t>that it</w:t>
      </w:r>
      <w:r>
        <w:rPr>
          <w:spacing w:val="40"/>
        </w:rPr>
        <w:t> </w:t>
      </w:r>
      <w:r>
        <w:rPr/>
        <w:t>would be possib</w:t>
      </w:r>
      <w:r>
        <w:rPr>
          <w:spacing w:val="-14"/>
        </w:rPr>
        <w:t> </w:t>
      </w:r>
      <w:r>
        <w:rPr/>
        <w:t>le to extend from a registry implementation onto a registry integrated with a trading platform. Regarding performance improvements, the simplification of the chaincode by isolating repetitive code elements into separate functions which are then called by the chaincode functions, might have improved the performance</w:t>
      </w:r>
      <w:r>
        <w:rPr>
          <w:spacing w:val="-14"/>
        </w:rPr>
        <w:t> </w:t>
      </w:r>
      <w:r>
        <w:rPr/>
        <w:t>of</w:t>
      </w:r>
      <w:r>
        <w:rPr>
          <w:spacing w:val="-9"/>
        </w:rPr>
        <w:t> </w:t>
      </w:r>
      <w:r>
        <w:rPr/>
        <w:t>the</w:t>
      </w:r>
      <w:r>
        <w:rPr>
          <w:spacing w:val="-1"/>
        </w:rPr>
        <w:t> </w:t>
      </w:r>
      <w:r>
        <w:rPr/>
        <w:t>chaincode</w:t>
      </w:r>
      <w:r>
        <w:rPr>
          <w:spacing w:val="-14"/>
        </w:rPr>
        <w:t> </w:t>
      </w:r>
      <w:r>
        <w:rPr/>
        <w:t>invocation.</w:t>
      </w:r>
      <w:r>
        <w:rPr>
          <w:spacing w:val="40"/>
        </w:rPr>
        <w:t> </w:t>
      </w:r>
      <w:r>
        <w:rPr/>
        <w:t>Further,</w:t>
      </w:r>
      <w:r>
        <w:rPr>
          <w:spacing w:val="-2"/>
        </w:rPr>
        <w:t> </w:t>
      </w:r>
      <w:r>
        <w:rPr/>
        <w:t>the</w:t>
      </w:r>
      <w:r>
        <w:rPr>
          <w:spacing w:val="-1"/>
        </w:rPr>
        <w:t> </w:t>
      </w:r>
      <w:r>
        <w:rPr/>
        <w:t>prototypical</w:t>
      </w:r>
      <w:r>
        <w:rPr>
          <w:spacing w:val="-9"/>
        </w:rPr>
        <w:t> </w:t>
      </w:r>
      <w:r>
        <w:rPr/>
        <w:t>implementation</w:t>
      </w:r>
      <w:r>
        <w:rPr>
          <w:spacing w:val="-14"/>
        </w:rPr>
        <w:t> </w:t>
      </w:r>
      <w:r>
        <w:rPr/>
        <w:t>could</w:t>
      </w:r>
      <w:r>
        <w:rPr>
          <w:spacing w:val="-14"/>
        </w:rPr>
        <w:t> </w:t>
      </w:r>
      <w:r>
        <w:rPr/>
        <w:t>have tried</w:t>
      </w:r>
      <w:r>
        <w:rPr>
          <w:spacing w:val="-14"/>
        </w:rPr>
        <w:t> </w:t>
      </w:r>
      <w:r>
        <w:rPr/>
        <w:t>out different noSQL ledger databases used, specifically LevelDB, which is considered significantly faster than</w:t>
      </w:r>
      <w:r>
        <w:rPr>
          <w:spacing w:val="-14"/>
        </w:rPr>
        <w:t> </w:t>
      </w:r>
      <w:r>
        <w:rPr/>
        <w:t>CouchDB,</w:t>
      </w:r>
      <w:r>
        <w:rPr>
          <w:spacing w:val="-4"/>
        </w:rPr>
        <w:t> </w:t>
      </w:r>
      <w:r>
        <w:rPr/>
        <w:t>albeit</w:t>
      </w:r>
      <w:r>
        <w:rPr>
          <w:spacing w:val="-10"/>
        </w:rPr>
        <w:t> </w:t>
      </w:r>
      <w:r>
        <w:rPr/>
        <w:t>not</w:t>
      </w:r>
      <w:r>
        <w:rPr>
          <w:spacing w:val="-10"/>
        </w:rPr>
        <w:t> </w:t>
      </w:r>
      <w:r>
        <w:rPr/>
        <w:t>allowing</w:t>
      </w:r>
      <w:r>
        <w:rPr>
          <w:spacing w:val="-14"/>
        </w:rPr>
        <w:t> </w:t>
      </w:r>
      <w:r>
        <w:rPr/>
        <w:t>any rich queries</w:t>
      </w:r>
      <w:r>
        <w:rPr>
          <w:spacing w:val="-14"/>
        </w:rPr>
        <w:t> </w:t>
      </w:r>
      <w:r>
        <w:rPr/>
        <w:t>on</w:t>
      </w:r>
      <w:r>
        <w:rPr>
          <w:spacing w:val="-14"/>
        </w:rPr>
        <w:t> </w:t>
      </w:r>
      <w:r>
        <w:rPr/>
        <w:t>specific</w:t>
      </w:r>
      <w:r>
        <w:rPr>
          <w:spacing w:val="-1"/>
        </w:rPr>
        <w:t> </w:t>
      </w:r>
      <w:r>
        <w:rPr/>
        <w:t>attributes</w:t>
      </w:r>
      <w:r>
        <w:rPr>
          <w:spacing w:val="-4"/>
        </w:rPr>
        <w:t> </w:t>
      </w:r>
      <w:r>
        <w:rPr/>
        <w:t>of</w:t>
      </w:r>
      <w:r>
        <w:rPr>
          <w:spacing w:val="-6"/>
        </w:rPr>
        <w:t> </w:t>
      </w:r>
      <w:r>
        <w:rPr/>
        <w:t>assets.</w:t>
      </w:r>
      <w:r>
        <w:rPr>
          <w:spacing w:val="-3"/>
        </w:rPr>
        <w:t> </w:t>
      </w:r>
      <w:r>
        <w:rPr/>
        <w:t>A</w:t>
      </w:r>
      <w:r>
        <w:rPr>
          <w:spacing w:val="-14"/>
        </w:rPr>
        <w:t> </w:t>
      </w:r>
      <w:r>
        <w:rPr/>
        <w:t>productive</w:t>
      </w:r>
      <w:r>
        <w:rPr>
          <w:spacing w:val="-14"/>
        </w:rPr>
        <w:t> </w:t>
      </w:r>
      <w:r>
        <w:rPr/>
        <w:t>artifact might</w:t>
      </w:r>
      <w:r>
        <w:rPr>
          <w:spacing w:val="-3"/>
        </w:rPr>
        <w:t> </w:t>
      </w:r>
      <w:r>
        <w:rPr/>
        <w:t>wish to</w:t>
      </w:r>
      <w:r>
        <w:rPr>
          <w:spacing w:val="29"/>
        </w:rPr>
        <w:t> </w:t>
      </w:r>
      <w:r>
        <w:rPr/>
        <w:t>enable rich queries such that</w:t>
      </w:r>
      <w:r>
        <w:rPr>
          <w:spacing w:val="-3"/>
        </w:rPr>
        <w:t> </w:t>
      </w:r>
      <w:r>
        <w:rPr/>
        <w:t>participants can</w:t>
      </w:r>
      <w:r>
        <w:rPr>
          <w:spacing w:val="-9"/>
        </w:rPr>
        <w:t> </w:t>
      </w:r>
      <w:r>
        <w:rPr/>
        <w:t>query for specific GO production types or creation times.</w:t>
      </w:r>
    </w:p>
    <w:p>
      <w:pPr>
        <w:pStyle w:val="BodyText"/>
        <w:spacing w:line="259" w:lineRule="auto" w:before="166"/>
        <w:ind w:right="130"/>
        <w:jc w:val="both"/>
      </w:pPr>
      <w:r>
        <w:rPr/>
        <w:t>Future research</w:t>
      </w:r>
      <w:r>
        <w:rPr>
          <w:spacing w:val="-4"/>
        </w:rPr>
        <w:t> </w:t>
      </w:r>
      <w:r>
        <w:rPr/>
        <w:t>should certainly</w:t>
      </w:r>
      <w:r>
        <w:rPr>
          <w:spacing w:val="-4"/>
        </w:rPr>
        <w:t> </w:t>
      </w:r>
      <w:r>
        <w:rPr/>
        <w:t>continue to investigate</w:t>
      </w:r>
      <w:r>
        <w:rPr>
          <w:spacing w:val="-7"/>
        </w:rPr>
        <w:t> </w:t>
      </w:r>
      <w:r>
        <w:rPr/>
        <w:t>the Hyperledger Fabric</w:t>
      </w:r>
      <w:r>
        <w:rPr>
          <w:spacing w:val="-7"/>
        </w:rPr>
        <w:t> </w:t>
      </w:r>
      <w:r>
        <w:rPr/>
        <w:t>framework</w:t>
      </w:r>
      <w:r>
        <w:rPr>
          <w:spacing w:val="-4"/>
        </w:rPr>
        <w:t> </w:t>
      </w:r>
      <w:r>
        <w:rPr/>
        <w:t>for the use case of conversion issuance. Using</w:t>
      </w:r>
      <w:r>
        <w:rPr>
          <w:spacing w:val="-4"/>
        </w:rPr>
        <w:t> </w:t>
      </w:r>
      <w:r>
        <w:rPr/>
        <w:t>the foundation</w:t>
      </w:r>
      <w:r>
        <w:rPr>
          <w:spacing w:val="-4"/>
        </w:rPr>
        <w:t> </w:t>
      </w:r>
      <w:r>
        <w:rPr/>
        <w:t>laid in this</w:t>
      </w:r>
      <w:r>
        <w:rPr>
          <w:spacing w:val="40"/>
        </w:rPr>
        <w:t> </w:t>
      </w:r>
      <w:r>
        <w:rPr/>
        <w:t>research</w:t>
      </w:r>
      <w:r>
        <w:rPr>
          <w:spacing w:val="-4"/>
        </w:rPr>
        <w:t> </w:t>
      </w:r>
      <w:r>
        <w:rPr/>
        <w:t>project, future research could investigate</w:t>
      </w:r>
      <w:r>
        <w:rPr>
          <w:spacing w:val="-5"/>
        </w:rPr>
        <w:t> </w:t>
      </w:r>
      <w:r>
        <w:rPr/>
        <w:t>the suitability of</w:t>
      </w:r>
      <w:r>
        <w:rPr>
          <w:spacing w:val="-3"/>
        </w:rPr>
        <w:t> </w:t>
      </w:r>
      <w:r>
        <w:rPr/>
        <w:t>a blockchain−based architecture for</w:t>
      </w:r>
      <w:r>
        <w:rPr>
          <w:spacing w:val="-14"/>
        </w:rPr>
        <w:t> </w:t>
      </w:r>
      <w:r>
        <w:rPr/>
        <w:t>the conversion</w:t>
      </w:r>
      <w:r>
        <w:rPr>
          <w:spacing w:val="-12"/>
        </w:rPr>
        <w:t> </w:t>
      </w:r>
      <w:r>
        <w:rPr/>
        <w:t>issuance use case from a</w:t>
      </w:r>
      <w:r>
        <w:rPr>
          <w:spacing w:val="40"/>
        </w:rPr>
        <w:t> </w:t>
      </w:r>
      <w:r>
        <w:rPr/>
        <w:t>cost and practical implementation perspective. Future research could also</w:t>
      </w:r>
      <w:r>
        <w:rPr>
          <w:spacing w:val="40"/>
        </w:rPr>
        <w:t> </w:t>
      </w:r>
      <w:r>
        <w:rPr/>
        <w:t>build on the technical implementation</w:t>
      </w:r>
      <w:r>
        <w:rPr>
          <w:spacing w:val="-1"/>
        </w:rPr>
        <w:t> </w:t>
      </w:r>
      <w:r>
        <w:rPr/>
        <w:t>of this research project. For one, future</w:t>
      </w:r>
      <w:r>
        <w:rPr>
          <w:spacing w:val="-8"/>
        </w:rPr>
        <w:t> </w:t>
      </w:r>
      <w:r>
        <w:rPr/>
        <w:t>research could focus on getting</w:t>
      </w:r>
      <w:r>
        <w:rPr>
          <w:spacing w:val="-5"/>
        </w:rPr>
        <w:t> </w:t>
      </w:r>
      <w:r>
        <w:rPr/>
        <w:t>the discovery service to work and followingly implementing</w:t>
      </w:r>
      <w:r>
        <w:rPr>
          <w:spacing w:val="-12"/>
        </w:rPr>
        <w:t> </w:t>
      </w:r>
      <w:r>
        <w:rPr/>
        <w:t>different</w:t>
      </w:r>
      <w:r>
        <w:rPr>
          <w:spacing w:val="-6"/>
        </w:rPr>
        <w:t> </w:t>
      </w:r>
      <w:r>
        <w:rPr/>
        <w:t>endorsement</w:t>
      </w:r>
      <w:r>
        <w:rPr>
          <w:spacing w:val="-6"/>
        </w:rPr>
        <w:t> </w:t>
      </w:r>
      <w:r>
        <w:rPr/>
        <w:t>policies, a nodejs</w:t>
      </w:r>
      <w:r>
        <w:rPr>
          <w:spacing w:val="-1"/>
        </w:rPr>
        <w:t> </w:t>
      </w:r>
      <w:r>
        <w:rPr/>
        <w:t>application</w:t>
      </w:r>
      <w:r>
        <w:rPr>
          <w:spacing w:val="-12"/>
        </w:rPr>
        <w:t> </w:t>
      </w:r>
      <w:r>
        <w:rPr/>
        <w:t>and potentially a frontend.</w:t>
      </w:r>
      <w:r>
        <w:rPr>
          <w:spacing w:val="-14"/>
        </w:rPr>
        <w:t> </w:t>
      </w:r>
      <w:r>
        <w:rPr/>
        <w:t>Also, future</w:t>
      </w:r>
      <w:r>
        <w:rPr>
          <w:spacing w:val="-14"/>
        </w:rPr>
        <w:t> </w:t>
      </w:r>
      <w:r>
        <w:rPr/>
        <w:t>research</w:t>
      </w:r>
      <w:r>
        <w:rPr>
          <w:spacing w:val="-12"/>
        </w:rPr>
        <w:t> </w:t>
      </w:r>
      <w:r>
        <w:rPr/>
        <w:t>could</w:t>
      </w:r>
      <w:r>
        <w:rPr>
          <w:spacing w:val="-12"/>
        </w:rPr>
        <w:t> </w:t>
      </w:r>
      <w:r>
        <w:rPr/>
        <w:t>focus</w:t>
      </w:r>
      <w:r>
        <w:rPr>
          <w:spacing w:val="-14"/>
        </w:rPr>
        <w:t> </w:t>
      </w:r>
      <w:r>
        <w:rPr/>
        <w:t>on</w:t>
      </w:r>
      <w:r>
        <w:rPr>
          <w:spacing w:val="-12"/>
        </w:rPr>
        <w:t> </w:t>
      </w:r>
      <w:r>
        <w:rPr/>
        <w:t>performance improvement</w:t>
      </w:r>
      <w:r>
        <w:rPr>
          <w:spacing w:val="-6"/>
        </w:rPr>
        <w:t> </w:t>
      </w:r>
      <w:r>
        <w:rPr/>
        <w:t>by</w:t>
      </w:r>
      <w:r>
        <w:rPr>
          <w:spacing w:val="-12"/>
        </w:rPr>
        <w:t> </w:t>
      </w:r>
      <w:r>
        <w:rPr/>
        <w:t>implementing the levelDB database. Future research could also </w:t>
      </w:r>
      <w:r>
        <w:rPr>
          <w:spacing w:val="9"/>
        </w:rPr>
        <w:t>focus</w:t>
      </w:r>
      <w:r>
        <w:rPr>
          <w:spacing w:val="7"/>
        </w:rPr>
        <w:t> </w:t>
      </w:r>
      <w:r>
        <w:rPr/>
        <w:t>on simplifying the chaincode by isolating repetitive elements into</w:t>
      </w:r>
      <w:r>
        <w:rPr>
          <w:spacing w:val="40"/>
        </w:rPr>
        <w:t> </w:t>
      </w:r>
      <w:r>
        <w:rPr/>
        <w:t>separate functions. Further, future research could leverage the</w:t>
      </w:r>
      <w:r>
        <w:rPr>
          <w:spacing w:val="40"/>
        </w:rPr>
        <w:t> </w:t>
      </w:r>
      <w:r>
        <w:rPr/>
        <w:t>conceptual architecture, knowing</w:t>
      </w:r>
      <w:r>
        <w:rPr>
          <w:spacing w:val="-2"/>
        </w:rPr>
        <w:t> </w:t>
      </w:r>
      <w:r>
        <w:rPr/>
        <w:t>its</w:t>
      </w:r>
      <w:r>
        <w:rPr>
          <w:spacing w:val="40"/>
        </w:rPr>
        <w:t> </w:t>
      </w:r>
      <w:r>
        <w:rPr/>
        <w:t>general viability has already been demonstrated</w:t>
      </w:r>
      <w:r>
        <w:rPr>
          <w:spacing w:val="-2"/>
        </w:rPr>
        <w:t> </w:t>
      </w:r>
      <w:r>
        <w:rPr/>
        <w:t>on the Hyperledger Fabric framework,</w:t>
      </w:r>
      <w:r>
        <w:rPr>
          <w:spacing w:val="40"/>
        </w:rPr>
        <w:t> </w:t>
      </w:r>
      <w:r>
        <w:rPr/>
        <w:t>to</w:t>
      </w:r>
      <w:r>
        <w:rPr>
          <w:spacing w:val="40"/>
        </w:rPr>
        <w:t> </w:t>
      </w:r>
      <w:r>
        <w:rPr/>
        <w:t>build</w:t>
      </w:r>
      <w:r>
        <w:rPr>
          <w:spacing w:val="40"/>
        </w:rPr>
        <w:t> </w:t>
      </w:r>
      <w:r>
        <w:rPr/>
        <w:t>other</w:t>
      </w:r>
      <w:r>
        <w:rPr>
          <w:spacing w:val="40"/>
        </w:rPr>
        <w:t> </w:t>
      </w:r>
      <w:r>
        <w:rPr/>
        <w:t>implementations</w:t>
      </w:r>
      <w:r>
        <w:rPr>
          <w:spacing w:val="40"/>
        </w:rPr>
        <w:t> </w:t>
      </w:r>
      <w:r>
        <w:rPr/>
        <w:t>using</w:t>
      </w:r>
      <w:r>
        <w:rPr>
          <w:spacing w:val="38"/>
        </w:rPr>
        <w:t> </w:t>
      </w:r>
      <w:r>
        <w:rPr/>
        <w:t>different</w:t>
      </w:r>
      <w:r>
        <w:rPr>
          <w:spacing w:val="40"/>
        </w:rPr>
        <w:t> </w:t>
      </w:r>
      <w:r>
        <w:rPr/>
        <w:t>permissioned</w:t>
      </w:r>
      <w:r>
        <w:rPr>
          <w:spacing w:val="40"/>
        </w:rPr>
        <w:t> </w:t>
      </w:r>
      <w:r>
        <w:rPr/>
        <w:t>blockchain</w:t>
      </w:r>
      <w:r>
        <w:rPr>
          <w:spacing w:val="40"/>
        </w:rPr>
        <w:t> </w:t>
      </w:r>
      <w:r>
        <w:rPr/>
        <w:t>frameworks.</w:t>
      </w:r>
    </w:p>
    <w:p>
      <w:pPr>
        <w:pStyle w:val="BodyText"/>
        <w:spacing w:after="0" w:line="259" w:lineRule="auto"/>
        <w:jc w:val="both"/>
        <w:sectPr>
          <w:pgSz w:w="11910" w:h="16850"/>
          <w:pgMar w:header="0" w:footer="977" w:top="1200" w:bottom="1220" w:left="1275" w:right="1275"/>
        </w:sectPr>
      </w:pPr>
    </w:p>
    <w:p>
      <w:pPr>
        <w:pStyle w:val="Heading1"/>
        <w:spacing w:before="16"/>
        <w:ind w:left="136" w:firstLine="0"/>
        <w:rPr>
          <w:rFonts w:ascii="Calibri Light"/>
          <w:b w:val="0"/>
        </w:rPr>
      </w:pPr>
      <w:bookmarkStart w:name="_bookmark54" w:id="55"/>
      <w:bookmarkEnd w:id="55"/>
      <w:r>
        <w:rPr/>
      </w:r>
      <w:r>
        <w:rPr>
          <w:rFonts w:ascii="Calibri Light"/>
          <w:b w:val="0"/>
          <w:color w:val="2E5395"/>
          <w:spacing w:val="-2"/>
        </w:rPr>
        <w:t>Literature</w:t>
      </w:r>
    </w:p>
    <w:p>
      <w:pPr>
        <w:pStyle w:val="BodyText"/>
        <w:spacing w:line="259" w:lineRule="auto" w:before="37"/>
        <w:ind w:right="157"/>
        <w:rPr>
          <w:rFonts w:ascii="Calibri" w:hAnsi="Calibri"/>
        </w:rPr>
      </w:pPr>
      <w:r>
        <w:rPr>
          <w:rFonts w:ascii="Calibri" w:hAnsi="Calibri"/>
        </w:rPr>
        <w:t>Albrecht,</w:t>
      </w:r>
      <w:r>
        <w:rPr>
          <w:rFonts w:ascii="Calibri" w:hAnsi="Calibri"/>
          <w:spacing w:val="-7"/>
        </w:rPr>
        <w:t> </w:t>
      </w:r>
      <w:r>
        <w:rPr>
          <w:rFonts w:ascii="Calibri" w:hAnsi="Calibri"/>
        </w:rPr>
        <w:t>Simon;</w:t>
      </w:r>
      <w:r>
        <w:rPr>
          <w:rFonts w:ascii="Calibri" w:hAnsi="Calibri"/>
          <w:spacing w:val="-11"/>
        </w:rPr>
        <w:t> </w:t>
      </w:r>
      <w:r>
        <w:rPr>
          <w:rFonts w:ascii="Calibri" w:hAnsi="Calibri"/>
        </w:rPr>
        <w:t>Reichert,</w:t>
      </w:r>
      <w:r>
        <w:rPr>
          <w:rFonts w:ascii="Calibri" w:hAnsi="Calibri"/>
          <w:spacing w:val="-7"/>
        </w:rPr>
        <w:t> </w:t>
      </w:r>
      <w:r>
        <w:rPr>
          <w:rFonts w:ascii="Calibri" w:hAnsi="Calibri"/>
        </w:rPr>
        <w:t>Simon; Schmid,</w:t>
      </w:r>
      <w:r>
        <w:rPr>
          <w:rFonts w:ascii="Calibri" w:hAnsi="Calibri"/>
          <w:spacing w:val="-7"/>
        </w:rPr>
        <w:t> </w:t>
      </w:r>
      <w:r>
        <w:rPr>
          <w:rFonts w:ascii="Calibri" w:hAnsi="Calibri"/>
        </w:rPr>
        <w:t>Jan; Strüker,</w:t>
      </w:r>
      <w:r>
        <w:rPr>
          <w:rFonts w:ascii="Calibri" w:hAnsi="Calibri"/>
          <w:spacing w:val="-7"/>
        </w:rPr>
        <w:t> </w:t>
      </w:r>
      <w:r>
        <w:rPr>
          <w:rFonts w:ascii="Calibri" w:hAnsi="Calibri"/>
        </w:rPr>
        <w:t>Jens; Neumann, Dirk; Fridgen, Gilbert (2018): Dynamics of Blockchain Implementation – A Case Study from the Energy Sector. In: </w:t>
      </w:r>
      <w:r>
        <w:rPr>
          <w:rFonts w:ascii="Calibri" w:hAnsi="Calibri"/>
          <w:i/>
        </w:rPr>
        <w:t>Proceedings of</w:t>
      </w:r>
      <w:r>
        <w:rPr>
          <w:rFonts w:ascii="Calibri" w:hAnsi="Calibri"/>
          <w:i/>
          <w:spacing w:val="40"/>
        </w:rPr>
        <w:t> </w:t>
      </w:r>
      <w:r>
        <w:rPr>
          <w:rFonts w:ascii="Calibri" w:hAnsi="Calibri"/>
          <w:i/>
        </w:rPr>
        <w:t>the 51st Hawaii International Conference on System Sciences</w:t>
      </w:r>
      <w:r>
        <w:rPr>
          <w:rFonts w:ascii="Calibri" w:hAnsi="Calibri"/>
        </w:rPr>
        <w:t>. Online verfügbar unter </w:t>
      </w:r>
      <w:hyperlink r:id="rId25">
        <w:r>
          <w:rPr>
            <w:rFonts w:ascii="Calibri" w:hAnsi="Calibri"/>
          </w:rPr>
          <w:t>https://aisel.aisnet.org/cgi/viewcontent.cgi?article=1454&amp;context=hicss-51,</w:t>
        </w:r>
      </w:hyperlink>
      <w:r>
        <w:rPr>
          <w:rFonts w:ascii="Calibri" w:hAnsi="Calibri"/>
        </w:rPr>
        <w:t> zuletzt geprüft am </w:t>
      </w:r>
      <w:r>
        <w:rPr>
          <w:rFonts w:ascii="Calibri" w:hAnsi="Calibri"/>
          <w:spacing w:val="-2"/>
        </w:rPr>
        <w:t>23.11.2023.</w:t>
      </w:r>
    </w:p>
    <w:p>
      <w:pPr>
        <w:pStyle w:val="BodyText"/>
        <w:spacing w:line="254" w:lineRule="auto" w:before="127"/>
        <w:rPr>
          <w:rFonts w:ascii="Calibri" w:hAnsi="Calibri"/>
        </w:rPr>
      </w:pPr>
      <w:r>
        <w:rPr>
          <w:rFonts w:ascii="Calibri" w:hAnsi="Calibri"/>
        </w:rPr>
        <w:t>Alstone, Peter; Gershenson, Dimitry; Kammen, Daniel M. (2015): Decentralized energy systems for clean electricity access. In: </w:t>
      </w:r>
      <w:r>
        <w:rPr>
          <w:rFonts w:ascii="Calibri" w:hAnsi="Calibri"/>
          <w:i/>
        </w:rPr>
        <w:t>Nature Clim Change </w:t>
      </w:r>
      <w:r>
        <w:rPr>
          <w:rFonts w:ascii="Calibri" w:hAnsi="Calibri"/>
        </w:rPr>
        <w:t>5</w:t>
      </w:r>
      <w:r>
        <w:rPr>
          <w:rFonts w:ascii="Calibri" w:hAnsi="Calibri"/>
          <w:spacing w:val="-3"/>
        </w:rPr>
        <w:t> </w:t>
      </w:r>
      <w:r>
        <w:rPr>
          <w:rFonts w:ascii="Calibri" w:hAnsi="Calibri"/>
        </w:rPr>
        <w:t>(4), S. 305–314. DOI: 10.1038/nclimate2512.</w:t>
      </w:r>
    </w:p>
    <w:p>
      <w:pPr>
        <w:pStyle w:val="BodyText"/>
        <w:spacing w:line="259" w:lineRule="auto" w:before="121"/>
        <w:ind w:right="68"/>
        <w:rPr>
          <w:rFonts w:ascii="Calibri" w:hAnsi="Calibri"/>
        </w:rPr>
      </w:pPr>
      <w:r>
        <w:rPr>
          <w:rFonts w:ascii="Calibri" w:hAnsi="Calibri"/>
        </w:rPr>
        <w:t>Andoni, Merlinda; Robu, Valentin; Flynn, David; Abram, Simone; Geach, Dale; Jenkins, David et al. (2019): Blockchain technology in the energy sector: A systematic review of challenges and opportunities. In: </w:t>
      </w:r>
      <w:r>
        <w:rPr>
          <w:rFonts w:ascii="Calibri" w:hAnsi="Calibri"/>
          <w:i/>
        </w:rPr>
        <w:t>Renewable and Sustainable Energy Reviews </w:t>
      </w:r>
      <w:r>
        <w:rPr>
          <w:rFonts w:ascii="Calibri" w:hAnsi="Calibri"/>
        </w:rPr>
        <w:t>100, S. 143–174. DOI: </w:t>
      </w:r>
      <w:r>
        <w:rPr>
          <w:rFonts w:ascii="Calibri" w:hAnsi="Calibri"/>
          <w:spacing w:val="-2"/>
        </w:rPr>
        <w:t>10.1016/j.rser.2018.10.014.</w:t>
      </w:r>
    </w:p>
    <w:p>
      <w:pPr>
        <w:pStyle w:val="BodyText"/>
        <w:spacing w:line="259" w:lineRule="auto" w:before="131"/>
        <w:ind w:right="141"/>
        <w:rPr>
          <w:rFonts w:ascii="Calibri" w:hAnsi="Calibri"/>
        </w:rPr>
      </w:pPr>
      <w:r>
        <w:rPr>
          <w:rFonts w:ascii="Calibri" w:hAnsi="Calibri"/>
        </w:rPr>
        <w:t>Androulaki, Elli; Barger, Artem; Bortnikov, Vita; Cachin, Christian; Christidis, Konstantinos; Caro, Angelo de et al. (2018): Hyperledger fabric. In: Rui Oliveira, Pascal Felber und Y. Charlie Hu (Hg.): Proceedings</w:t>
      </w:r>
      <w:r>
        <w:rPr>
          <w:rFonts w:ascii="Calibri" w:hAnsi="Calibri"/>
          <w:spacing w:val="-6"/>
        </w:rPr>
        <w:t> </w:t>
      </w:r>
      <w:r>
        <w:rPr>
          <w:rFonts w:ascii="Calibri" w:hAnsi="Calibri"/>
        </w:rPr>
        <w:t>of the Thirteenth</w:t>
      </w:r>
      <w:r>
        <w:rPr>
          <w:rFonts w:ascii="Calibri" w:hAnsi="Calibri"/>
          <w:spacing w:val="-6"/>
        </w:rPr>
        <w:t> </w:t>
      </w:r>
      <w:r>
        <w:rPr>
          <w:rFonts w:ascii="Calibri" w:hAnsi="Calibri"/>
        </w:rPr>
        <w:t>EuroSys</w:t>
      </w:r>
      <w:r>
        <w:rPr>
          <w:rFonts w:ascii="Calibri" w:hAnsi="Calibri"/>
          <w:spacing w:val="-6"/>
        </w:rPr>
        <w:t> </w:t>
      </w:r>
      <w:r>
        <w:rPr>
          <w:rFonts w:ascii="Calibri" w:hAnsi="Calibri"/>
        </w:rPr>
        <w:t>Conference.</w:t>
      </w:r>
      <w:r>
        <w:rPr>
          <w:rFonts w:ascii="Calibri" w:hAnsi="Calibri"/>
          <w:spacing w:val="-3"/>
        </w:rPr>
        <w:t> </w:t>
      </w:r>
      <w:r>
        <w:rPr>
          <w:rFonts w:ascii="Calibri" w:hAnsi="Calibri"/>
        </w:rPr>
        <w:t>EuroSys</w:t>
      </w:r>
      <w:r>
        <w:rPr>
          <w:rFonts w:ascii="Calibri" w:hAnsi="Calibri"/>
          <w:spacing w:val="-6"/>
        </w:rPr>
        <w:t> </w:t>
      </w:r>
      <w:r>
        <w:rPr>
          <w:rFonts w:ascii="Calibri" w:hAnsi="Calibri"/>
        </w:rPr>
        <w:t>'18: Thirteenth</w:t>
      </w:r>
      <w:r>
        <w:rPr>
          <w:rFonts w:ascii="Calibri" w:hAnsi="Calibri"/>
          <w:spacing w:val="-6"/>
        </w:rPr>
        <w:t> </w:t>
      </w:r>
      <w:r>
        <w:rPr>
          <w:rFonts w:ascii="Calibri" w:hAnsi="Calibri"/>
        </w:rPr>
        <w:t>EuroSys</w:t>
      </w:r>
      <w:r>
        <w:rPr>
          <w:rFonts w:ascii="Calibri" w:hAnsi="Calibri"/>
          <w:spacing w:val="-6"/>
        </w:rPr>
        <w:t> </w:t>
      </w:r>
      <w:r>
        <w:rPr>
          <w:rFonts w:ascii="Calibri" w:hAnsi="Calibri"/>
        </w:rPr>
        <w:t>Conference</w:t>
      </w:r>
      <w:r>
        <w:rPr>
          <w:rFonts w:ascii="Calibri" w:hAnsi="Calibri"/>
          <w:spacing w:val="-17"/>
        </w:rPr>
        <w:t> </w:t>
      </w:r>
      <w:r>
        <w:rPr>
          <w:rFonts w:ascii="Calibri" w:hAnsi="Calibri"/>
        </w:rPr>
        <w:t>2018. Porto Portugal, 23</w:t>
      </w:r>
      <w:r>
        <w:rPr>
          <w:rFonts w:ascii="Calibri" w:hAnsi="Calibri"/>
          <w:spacing w:val="-5"/>
        </w:rPr>
        <w:t> </w:t>
      </w:r>
      <w:r>
        <w:rPr>
          <w:rFonts w:ascii="Calibri" w:hAnsi="Calibri"/>
        </w:rPr>
        <w:t>04 2018 26 04 2018. New York, NY, USA: ACM, S. 1–15.</w:t>
      </w:r>
    </w:p>
    <w:p>
      <w:pPr>
        <w:pStyle w:val="BodyText"/>
        <w:spacing w:line="261" w:lineRule="auto" w:before="116"/>
        <w:ind w:right="216"/>
        <w:rPr>
          <w:rFonts w:ascii="Calibri" w:hAnsi="Calibri"/>
        </w:rPr>
      </w:pPr>
      <w:r>
        <w:rPr>
          <w:rFonts w:ascii="Calibri" w:hAnsi="Calibri"/>
        </w:rPr>
        <w:t>Association of Issuing Bodies (2021): AIB 2021 Annual Report.</w:t>
      </w:r>
      <w:r>
        <w:rPr>
          <w:rFonts w:ascii="Calibri" w:hAnsi="Calibri"/>
          <w:spacing w:val="39"/>
        </w:rPr>
        <w:t> </w:t>
      </w:r>
      <w:r>
        <w:rPr>
          <w:rFonts w:ascii="Calibri" w:hAnsi="Calibri"/>
        </w:rPr>
        <w:t>Hg. v. AIB. Online verfügbar unter </w:t>
      </w:r>
      <w:hyperlink r:id="rId26">
        <w:r>
          <w:rPr>
            <w:rFonts w:ascii="Calibri" w:hAnsi="Calibri"/>
            <w:spacing w:val="-2"/>
          </w:rPr>
          <w:t>https://www.aib-net.org/sites/default/files/assets/news-events/annual-reports/AIB-2022-CPAU-</w:t>
        </w:r>
      </w:hyperlink>
      <w:r>
        <w:rPr>
          <w:rFonts w:ascii="Calibri" w:hAnsi="Calibri"/>
        </w:rPr>
        <w:t>Annual%20Report_2021_Sept_v2.pdf, zuletzt geprüft am 27.11.2023.</w:t>
      </w:r>
    </w:p>
    <w:p>
      <w:pPr>
        <w:pStyle w:val="BodyText"/>
        <w:spacing w:line="261" w:lineRule="auto" w:before="113"/>
        <w:rPr>
          <w:rFonts w:ascii="Calibri" w:hAnsi="Calibri"/>
        </w:rPr>
      </w:pPr>
      <w:r>
        <w:rPr>
          <w:rFonts w:ascii="Calibri" w:hAnsi="Calibri"/>
        </w:rPr>
        <w:t>Association of Issuing Bodies (2023): Tariffs charged by AIB members to account holders.</w:t>
      </w:r>
      <w:r>
        <w:rPr>
          <w:rFonts w:ascii="Calibri" w:hAnsi="Calibri"/>
          <w:spacing w:val="40"/>
        </w:rPr>
        <w:t> </w:t>
      </w:r>
      <w:r>
        <w:rPr>
          <w:rFonts w:ascii="Calibri" w:hAnsi="Calibri"/>
        </w:rPr>
        <w:t>Online verfügbar</w:t>
      </w:r>
      <w:r>
        <w:rPr>
          <w:rFonts w:ascii="Calibri" w:hAnsi="Calibri"/>
          <w:spacing w:val="2"/>
        </w:rPr>
        <w:t> </w:t>
      </w:r>
      <w:r>
        <w:rPr>
          <w:rFonts w:ascii="Calibri" w:hAnsi="Calibri"/>
        </w:rPr>
        <w:t>unter</w:t>
      </w:r>
      <w:r>
        <w:rPr>
          <w:rFonts w:ascii="Calibri" w:hAnsi="Calibri"/>
          <w:spacing w:val="32"/>
        </w:rPr>
        <w:t> </w:t>
      </w:r>
      <w:hyperlink r:id="rId27">
        <w:r>
          <w:rPr>
            <w:rFonts w:ascii="Calibri" w:hAnsi="Calibri"/>
          </w:rPr>
          <w:t>https://www.aib-net.org/facts/aib-member-countries-regions/tariffs-charged-aib-</w:t>
        </w:r>
      </w:hyperlink>
      <w:r>
        <w:rPr>
          <w:rFonts w:ascii="Calibri" w:hAnsi="Calibri"/>
        </w:rPr>
        <w:t>members, zuletzt geprüft am 23.11.2023.</w:t>
      </w:r>
    </w:p>
    <w:p>
      <w:pPr>
        <w:pStyle w:val="BodyText"/>
        <w:spacing w:line="261" w:lineRule="auto" w:before="113"/>
        <w:ind w:right="140"/>
        <w:jc w:val="both"/>
        <w:rPr>
          <w:rFonts w:ascii="Calibri" w:hAnsi="Calibri"/>
        </w:rPr>
      </w:pPr>
      <w:r>
        <w:rPr>
          <w:rFonts w:ascii="Calibri" w:hAnsi="Calibri"/>
        </w:rPr>
        <w:t>Babel,</w:t>
      </w:r>
      <w:r>
        <w:rPr>
          <w:rFonts w:ascii="Calibri" w:hAnsi="Calibri"/>
          <w:spacing w:val="-1"/>
        </w:rPr>
        <w:t> </w:t>
      </w:r>
      <w:r>
        <w:rPr>
          <w:rFonts w:ascii="Calibri" w:hAnsi="Calibri"/>
        </w:rPr>
        <w:t>Matthias; Gramlich, Vincent;</w:t>
      </w:r>
      <w:r>
        <w:rPr>
          <w:rFonts w:ascii="Calibri" w:hAnsi="Calibri"/>
          <w:spacing w:val="-7"/>
        </w:rPr>
        <w:t> </w:t>
      </w:r>
      <w:r>
        <w:rPr>
          <w:rFonts w:ascii="Calibri" w:hAnsi="Calibri"/>
        </w:rPr>
        <w:t>Körner, Marc-Fabian; Sedlmeir, Johannes; Strüker, Jens; Zwede, Till</w:t>
      </w:r>
      <w:r>
        <w:rPr>
          <w:rFonts w:ascii="Calibri" w:hAnsi="Calibri"/>
          <w:spacing w:val="18"/>
        </w:rPr>
        <w:t> </w:t>
      </w:r>
      <w:r>
        <w:rPr>
          <w:rFonts w:ascii="Calibri" w:hAnsi="Calibri"/>
        </w:rPr>
        <w:t>(2022): Enabling</w:t>
      </w:r>
      <w:r>
        <w:rPr>
          <w:rFonts w:ascii="Calibri" w:hAnsi="Calibri"/>
          <w:spacing w:val="19"/>
        </w:rPr>
        <w:t> </w:t>
      </w:r>
      <w:r>
        <w:rPr>
          <w:rFonts w:ascii="Calibri" w:hAnsi="Calibri"/>
        </w:rPr>
        <w:t>end-to-end</w:t>
      </w:r>
      <w:r>
        <w:rPr>
          <w:rFonts w:ascii="Calibri" w:hAnsi="Calibri"/>
          <w:spacing w:val="-13"/>
        </w:rPr>
        <w:t> </w:t>
      </w:r>
      <w:r>
        <w:rPr>
          <w:rFonts w:ascii="Calibri" w:hAnsi="Calibri"/>
        </w:rPr>
        <w:t>digital</w:t>
      </w:r>
      <w:r>
        <w:rPr>
          <w:rFonts w:ascii="Calibri" w:hAnsi="Calibri"/>
          <w:spacing w:val="-12"/>
        </w:rPr>
        <w:t> </w:t>
      </w:r>
      <w:r>
        <w:rPr>
          <w:rFonts w:ascii="Calibri" w:hAnsi="Calibri"/>
        </w:rPr>
        <w:t>carbon emission tracing with shielded NFTs. In:</w:t>
      </w:r>
      <w:r>
        <w:rPr>
          <w:rFonts w:ascii="Calibri" w:hAnsi="Calibri"/>
          <w:spacing w:val="18"/>
        </w:rPr>
        <w:t> </w:t>
      </w:r>
      <w:r>
        <w:rPr>
          <w:rFonts w:ascii="Calibri" w:hAnsi="Calibri"/>
          <w:i/>
        </w:rPr>
        <w:t>Energy Inform</w:t>
      </w:r>
      <w:r>
        <w:rPr>
          <w:rFonts w:ascii="Calibri" w:hAnsi="Calibri"/>
          <w:i/>
        </w:rPr>
        <w:t> </w:t>
      </w:r>
      <w:r>
        <w:rPr>
          <w:rFonts w:ascii="Calibri" w:hAnsi="Calibri"/>
        </w:rPr>
        <w:t>5 (S1). DOI: 10.1186/s42162-022-00199-3.</w:t>
      </w:r>
    </w:p>
    <w:p>
      <w:pPr>
        <w:spacing w:line="259" w:lineRule="auto" w:before="112"/>
        <w:ind w:left="136" w:right="68" w:firstLine="0"/>
        <w:jc w:val="left"/>
        <w:rPr>
          <w:rFonts w:ascii="Calibri" w:hAnsi="Calibri"/>
          <w:sz w:val="22"/>
        </w:rPr>
      </w:pPr>
      <w:r>
        <w:rPr>
          <w:rFonts w:ascii="Calibri" w:hAnsi="Calibri"/>
          <w:sz w:val="22"/>
        </w:rPr>
        <w:t>Balzani, Luca; Corsi, Katia (2022): Blockchain and sustainability disclosure: reliable information on renewable energies. In: </w:t>
      </w:r>
      <w:r>
        <w:rPr>
          <w:rFonts w:ascii="Calibri" w:hAnsi="Calibri"/>
          <w:i/>
          <w:sz w:val="22"/>
        </w:rPr>
        <w:t>Annual Conference of the Italian Chapter of AIS (ITAIS) 2022 Proceedings</w:t>
      </w:r>
      <w:r>
        <w:rPr>
          <w:rFonts w:ascii="Calibri" w:hAnsi="Calibri"/>
          <w:i/>
          <w:spacing w:val="-18"/>
          <w:sz w:val="22"/>
        </w:rPr>
        <w:t> </w:t>
      </w:r>
      <w:r>
        <w:rPr>
          <w:rFonts w:ascii="Calibri" w:hAnsi="Calibri"/>
          <w:sz w:val="22"/>
        </w:rPr>
        <w:t>. Online verfügbar</w:t>
      </w:r>
      <w:r>
        <w:rPr>
          <w:rFonts w:ascii="Calibri" w:hAnsi="Calibri"/>
          <w:spacing w:val="-10"/>
          <w:sz w:val="22"/>
        </w:rPr>
        <w:t> </w:t>
      </w:r>
      <w:r>
        <w:rPr>
          <w:rFonts w:ascii="Calibri" w:hAnsi="Calibri"/>
          <w:sz w:val="22"/>
        </w:rPr>
        <w:t>unter</w:t>
      </w:r>
      <w:r>
        <w:rPr>
          <w:rFonts w:ascii="Calibri" w:hAnsi="Calibri"/>
          <w:spacing w:val="-10"/>
          <w:sz w:val="22"/>
        </w:rPr>
        <w:t> </w:t>
      </w:r>
      <w:hyperlink r:id="rId28">
        <w:r>
          <w:rPr>
            <w:rFonts w:ascii="Calibri" w:hAnsi="Calibri"/>
            <w:sz w:val="22"/>
          </w:rPr>
          <w:t>https://aisel.aisnet.org/cgi/viewcontent.cgi?article=1012&amp;context=itais2022,</w:t>
        </w:r>
      </w:hyperlink>
      <w:r>
        <w:rPr>
          <w:rFonts w:ascii="Calibri" w:hAnsi="Calibri"/>
          <w:sz w:val="22"/>
        </w:rPr>
        <w:t> zuletzt geprüft am 23.11.2023.</w:t>
      </w:r>
    </w:p>
    <w:p>
      <w:pPr>
        <w:pStyle w:val="BodyText"/>
        <w:spacing w:line="261" w:lineRule="auto" w:before="116"/>
        <w:ind w:right="140"/>
        <w:jc w:val="both"/>
        <w:rPr>
          <w:rFonts w:ascii="Calibri"/>
        </w:rPr>
      </w:pPr>
      <w:r>
        <w:rPr>
          <w:rFonts w:ascii="Calibri"/>
        </w:rPr>
        <w:t>Bhaskar,</w:t>
      </w:r>
      <w:r>
        <w:rPr>
          <w:rFonts w:ascii="Calibri"/>
          <w:spacing w:val="-6"/>
        </w:rPr>
        <w:t> </w:t>
      </w:r>
      <w:r>
        <w:rPr>
          <w:rFonts w:ascii="Calibri"/>
        </w:rPr>
        <w:t>Abhinav;</w:t>
      </w:r>
      <w:r>
        <w:rPr>
          <w:rFonts w:ascii="Calibri"/>
          <w:spacing w:val="-10"/>
        </w:rPr>
        <w:t> </w:t>
      </w:r>
      <w:r>
        <w:rPr>
          <w:rFonts w:ascii="Calibri"/>
        </w:rPr>
        <w:t>Assadi,</w:t>
      </w:r>
      <w:r>
        <w:rPr>
          <w:rFonts w:ascii="Calibri"/>
          <w:spacing w:val="-6"/>
        </w:rPr>
        <w:t> </w:t>
      </w:r>
      <w:r>
        <w:rPr>
          <w:rFonts w:ascii="Calibri"/>
        </w:rPr>
        <w:t>Mohsen;</w:t>
      </w:r>
      <w:r>
        <w:rPr>
          <w:rFonts w:ascii="Calibri"/>
          <w:spacing w:val="-10"/>
        </w:rPr>
        <w:t> </w:t>
      </w:r>
      <w:r>
        <w:rPr>
          <w:rFonts w:ascii="Calibri"/>
        </w:rPr>
        <w:t>Nikpey</w:t>
      </w:r>
      <w:r>
        <w:rPr>
          <w:rFonts w:ascii="Calibri"/>
          <w:spacing w:val="-6"/>
        </w:rPr>
        <w:t> </w:t>
      </w:r>
      <w:r>
        <w:rPr>
          <w:rFonts w:ascii="Calibri"/>
        </w:rPr>
        <w:t>Somehsaraei, Homam (2020): Decarbonization of the Iron and</w:t>
      </w:r>
      <w:r>
        <w:rPr>
          <w:rFonts w:ascii="Calibri"/>
          <w:spacing w:val="-6"/>
        </w:rPr>
        <w:t> </w:t>
      </w:r>
      <w:r>
        <w:rPr>
          <w:rFonts w:ascii="Calibri"/>
        </w:rPr>
        <w:t>Steel</w:t>
      </w:r>
      <w:r>
        <w:rPr>
          <w:rFonts w:ascii="Calibri"/>
          <w:spacing w:val="-13"/>
        </w:rPr>
        <w:t> </w:t>
      </w:r>
      <w:r>
        <w:rPr>
          <w:rFonts w:ascii="Calibri"/>
        </w:rPr>
        <w:t>Industry</w:t>
      </w:r>
      <w:r>
        <w:rPr>
          <w:rFonts w:ascii="Calibri"/>
          <w:spacing w:val="-10"/>
        </w:rPr>
        <w:t> </w:t>
      </w:r>
      <w:r>
        <w:rPr>
          <w:rFonts w:ascii="Calibri"/>
        </w:rPr>
        <w:t>with</w:t>
      </w:r>
      <w:r>
        <w:rPr>
          <w:rFonts w:ascii="Calibri"/>
          <w:spacing w:val="-13"/>
        </w:rPr>
        <w:t> </w:t>
      </w:r>
      <w:r>
        <w:rPr>
          <w:rFonts w:ascii="Calibri"/>
        </w:rPr>
        <w:t>Direct Reduction</w:t>
      </w:r>
      <w:r>
        <w:rPr>
          <w:rFonts w:ascii="Calibri"/>
          <w:spacing w:val="-13"/>
        </w:rPr>
        <w:t> </w:t>
      </w:r>
      <w:r>
        <w:rPr>
          <w:rFonts w:ascii="Calibri"/>
        </w:rPr>
        <w:t>of Iron</w:t>
      </w:r>
      <w:r>
        <w:rPr>
          <w:rFonts w:ascii="Calibri"/>
          <w:spacing w:val="-13"/>
        </w:rPr>
        <w:t> </w:t>
      </w:r>
      <w:r>
        <w:rPr>
          <w:rFonts w:ascii="Calibri"/>
        </w:rPr>
        <w:t>Ore with Green Hydrogen.</w:t>
      </w:r>
      <w:r>
        <w:rPr>
          <w:rFonts w:ascii="Calibri"/>
          <w:spacing w:val="30"/>
        </w:rPr>
        <w:t> </w:t>
      </w:r>
      <w:r>
        <w:rPr>
          <w:rFonts w:ascii="Calibri"/>
        </w:rPr>
        <w:t>In: </w:t>
      </w:r>
      <w:r>
        <w:rPr>
          <w:rFonts w:ascii="Calibri"/>
          <w:i/>
        </w:rPr>
        <w:t>Energies </w:t>
      </w:r>
      <w:r>
        <w:rPr>
          <w:rFonts w:ascii="Calibri"/>
        </w:rPr>
        <w:t>13</w:t>
      </w:r>
      <w:r>
        <w:rPr>
          <w:rFonts w:ascii="Calibri"/>
          <w:spacing w:val="-7"/>
        </w:rPr>
        <w:t> </w:t>
      </w:r>
      <w:r>
        <w:rPr>
          <w:rFonts w:ascii="Calibri"/>
        </w:rPr>
        <w:t>(3), S. 758. DOI:</w:t>
      </w:r>
      <w:r>
        <w:rPr>
          <w:rFonts w:ascii="Calibri"/>
          <w:spacing w:val="-1"/>
        </w:rPr>
        <w:t> </w:t>
      </w:r>
      <w:r>
        <w:rPr>
          <w:rFonts w:ascii="Calibri"/>
        </w:rPr>
        <w:t>10.3390/en13030758.</w:t>
      </w:r>
    </w:p>
    <w:p>
      <w:pPr>
        <w:pStyle w:val="BodyText"/>
        <w:spacing w:line="254" w:lineRule="auto" w:before="113"/>
        <w:rPr>
          <w:rFonts w:ascii="Calibri" w:hAnsi="Calibri"/>
        </w:rPr>
      </w:pPr>
      <w:r>
        <w:rPr>
          <w:rFonts w:ascii="Calibri" w:hAnsi="Calibri"/>
        </w:rPr>
        <w:t>Bitcoin Wiki</w:t>
      </w:r>
      <w:r>
        <w:rPr>
          <w:rFonts w:ascii="Calibri" w:hAnsi="Calibri"/>
          <w:spacing w:val="-3"/>
        </w:rPr>
        <w:t> </w:t>
      </w:r>
      <w:r>
        <w:rPr>
          <w:rFonts w:ascii="Calibri" w:hAnsi="Calibri"/>
        </w:rPr>
        <w:t>(2011): Difficulty. Online verfügbar unter </w:t>
      </w:r>
      <w:hyperlink r:id="rId29">
        <w:r>
          <w:rPr>
            <w:rFonts w:ascii="Calibri" w:hAnsi="Calibri"/>
          </w:rPr>
          <w:t>https://en.bitcoin.it/wiki/Difficulty,</w:t>
        </w:r>
      </w:hyperlink>
      <w:r>
        <w:rPr>
          <w:rFonts w:ascii="Calibri" w:hAnsi="Calibri"/>
        </w:rPr>
        <w:t> zuletzt geprüft am 19.05.2024.</w:t>
      </w:r>
    </w:p>
    <w:p>
      <w:pPr>
        <w:pStyle w:val="BodyText"/>
        <w:spacing w:line="254" w:lineRule="auto" w:before="136"/>
        <w:rPr>
          <w:rFonts w:ascii="Calibri" w:hAnsi="Calibri"/>
        </w:rPr>
      </w:pPr>
      <w:r>
        <w:rPr>
          <w:rFonts w:ascii="Calibri" w:hAnsi="Calibri"/>
        </w:rPr>
        <w:t>Bitcoin</w:t>
      </w:r>
      <w:r>
        <w:rPr>
          <w:rFonts w:ascii="Calibri" w:hAnsi="Calibri"/>
          <w:spacing w:val="28"/>
        </w:rPr>
        <w:t> </w:t>
      </w:r>
      <w:r>
        <w:rPr>
          <w:rFonts w:ascii="Calibri" w:hAnsi="Calibri"/>
        </w:rPr>
        <w:t>Wiki</w:t>
      </w:r>
      <w:r>
        <w:rPr>
          <w:rFonts w:ascii="Calibri" w:hAnsi="Calibri"/>
          <w:spacing w:val="-2"/>
        </w:rPr>
        <w:t> </w:t>
      </w:r>
      <w:r>
        <w:rPr>
          <w:rFonts w:ascii="Calibri" w:hAnsi="Calibri"/>
        </w:rPr>
        <w:t>(2015): Hash. Online</w:t>
      </w:r>
      <w:r>
        <w:rPr>
          <w:rFonts w:ascii="Calibri" w:hAnsi="Calibri"/>
          <w:spacing w:val="-3"/>
        </w:rPr>
        <w:t> </w:t>
      </w:r>
      <w:r>
        <w:rPr>
          <w:rFonts w:ascii="Calibri" w:hAnsi="Calibri"/>
        </w:rPr>
        <w:t>verfügbar unter </w:t>
      </w:r>
      <w:hyperlink r:id="rId30">
        <w:r>
          <w:rPr>
            <w:rFonts w:ascii="Calibri" w:hAnsi="Calibri"/>
          </w:rPr>
          <w:t>https://en.bitcoin.it/wiki/Hash,</w:t>
        </w:r>
      </w:hyperlink>
      <w:r>
        <w:rPr>
          <w:rFonts w:ascii="Calibri" w:hAnsi="Calibri"/>
        </w:rPr>
        <w:t> zuletzt geprüft am </w:t>
      </w:r>
      <w:r>
        <w:rPr>
          <w:rFonts w:ascii="Calibri" w:hAnsi="Calibri"/>
          <w:spacing w:val="-2"/>
        </w:rPr>
        <w:t>19.05.2024.</w:t>
      </w:r>
    </w:p>
    <w:p>
      <w:pPr>
        <w:pStyle w:val="BodyText"/>
        <w:spacing w:line="268" w:lineRule="auto" w:before="121"/>
        <w:ind w:right="141"/>
        <w:rPr>
          <w:rFonts w:ascii="Calibri" w:hAnsi="Calibri"/>
        </w:rPr>
      </w:pPr>
      <w:r>
        <w:rPr>
          <w:rFonts w:ascii="Calibri" w:hAnsi="Calibri"/>
        </w:rPr>
        <w:t>Bitcoin Wiki</w:t>
      </w:r>
      <w:r>
        <w:rPr>
          <w:rFonts w:ascii="Calibri" w:hAnsi="Calibri"/>
          <w:spacing w:val="-1"/>
        </w:rPr>
        <w:t> </w:t>
      </w:r>
      <w:r>
        <w:rPr>
          <w:rFonts w:ascii="Calibri" w:hAnsi="Calibri"/>
        </w:rPr>
        <w:t>(2016): Target. Online verfügbar unter </w:t>
      </w:r>
      <w:hyperlink r:id="rId31">
        <w:r>
          <w:rPr>
            <w:rFonts w:ascii="Calibri" w:hAnsi="Calibri"/>
          </w:rPr>
          <w:t>https://en.bitcoin.it/wiki/Target,</w:t>
        </w:r>
      </w:hyperlink>
      <w:r>
        <w:rPr>
          <w:rFonts w:ascii="Calibri" w:hAnsi="Calibri"/>
        </w:rPr>
        <w:t> zuletzt geprüft am</w:t>
      </w:r>
      <w:r>
        <w:rPr>
          <w:rFonts w:ascii="Calibri" w:hAnsi="Calibri"/>
          <w:spacing w:val="-1"/>
        </w:rPr>
        <w:t> </w:t>
      </w:r>
      <w:r>
        <w:rPr>
          <w:rFonts w:ascii="Calibri" w:hAnsi="Calibri"/>
        </w:rPr>
        <w:t>19.05.2024.</w:t>
      </w:r>
    </w:p>
    <w:p>
      <w:pPr>
        <w:pStyle w:val="BodyText"/>
        <w:spacing w:line="259" w:lineRule="auto" w:before="104"/>
        <w:ind w:right="151"/>
        <w:jc w:val="both"/>
        <w:rPr>
          <w:rFonts w:ascii="Calibri" w:hAnsi="Calibri"/>
        </w:rPr>
      </w:pPr>
      <w:r>
        <w:rPr>
          <w:rFonts w:ascii="Calibri" w:hAnsi="Calibri"/>
        </w:rPr>
        <w:t>Bogensperger,</w:t>
      </w:r>
      <w:r>
        <w:rPr>
          <w:rFonts w:ascii="Calibri" w:hAnsi="Calibri"/>
          <w:spacing w:val="-3"/>
        </w:rPr>
        <w:t> </w:t>
      </w:r>
      <w:r>
        <w:rPr>
          <w:rFonts w:ascii="Calibri" w:hAnsi="Calibri"/>
        </w:rPr>
        <w:t>Alexander;</w:t>
      </w:r>
      <w:r>
        <w:rPr>
          <w:rFonts w:ascii="Calibri" w:hAnsi="Calibri"/>
          <w:spacing w:val="-8"/>
        </w:rPr>
        <w:t> </w:t>
      </w:r>
      <w:r>
        <w:rPr>
          <w:rFonts w:ascii="Calibri" w:hAnsi="Calibri"/>
        </w:rPr>
        <w:t>Zeiselmair,</w:t>
      </w:r>
      <w:r>
        <w:rPr>
          <w:rFonts w:ascii="Calibri" w:hAnsi="Calibri"/>
          <w:spacing w:val="-4"/>
        </w:rPr>
        <w:t> </w:t>
      </w:r>
      <w:r>
        <w:rPr>
          <w:rFonts w:ascii="Calibri" w:hAnsi="Calibri"/>
        </w:rPr>
        <w:t>Andreas</w:t>
      </w:r>
      <w:r>
        <w:rPr>
          <w:rFonts w:ascii="Calibri" w:hAnsi="Calibri"/>
          <w:spacing w:val="-7"/>
        </w:rPr>
        <w:t> </w:t>
      </w:r>
      <w:r>
        <w:rPr>
          <w:rFonts w:ascii="Calibri" w:hAnsi="Calibri"/>
        </w:rPr>
        <w:t>(2020):</w:t>
      </w:r>
      <w:r>
        <w:rPr>
          <w:rFonts w:ascii="Calibri" w:hAnsi="Calibri"/>
          <w:spacing w:val="-8"/>
        </w:rPr>
        <w:t> </w:t>
      </w:r>
      <w:r>
        <w:rPr>
          <w:rFonts w:ascii="Calibri" w:hAnsi="Calibri"/>
        </w:rPr>
        <w:t>Updating</w:t>
      </w:r>
      <w:r>
        <w:rPr>
          <w:rFonts w:ascii="Calibri" w:hAnsi="Calibri"/>
          <w:spacing w:val="-10"/>
        </w:rPr>
        <w:t> </w:t>
      </w:r>
      <w:r>
        <w:rPr>
          <w:rFonts w:ascii="Calibri" w:hAnsi="Calibri"/>
        </w:rPr>
        <w:t>renewable energy</w:t>
      </w:r>
      <w:r>
        <w:rPr>
          <w:rFonts w:ascii="Calibri" w:hAnsi="Calibri"/>
          <w:spacing w:val="-4"/>
        </w:rPr>
        <w:t> </w:t>
      </w:r>
      <w:r>
        <w:rPr>
          <w:rFonts w:ascii="Calibri" w:hAnsi="Calibri"/>
        </w:rPr>
        <w:t>certificate markets via</w:t>
      </w:r>
      <w:r>
        <w:rPr>
          <w:rFonts w:ascii="Calibri" w:hAnsi="Calibri"/>
          <w:spacing w:val="-3"/>
        </w:rPr>
        <w:t> </w:t>
      </w:r>
      <w:r>
        <w:rPr>
          <w:rFonts w:ascii="Calibri" w:hAnsi="Calibri"/>
        </w:rPr>
        <w:t>integration of smart</w:t>
      </w:r>
      <w:r>
        <w:rPr>
          <w:rFonts w:ascii="Calibri" w:hAnsi="Calibri"/>
          <w:spacing w:val="-1"/>
        </w:rPr>
        <w:t> </w:t>
      </w:r>
      <w:r>
        <w:rPr>
          <w:rFonts w:ascii="Calibri" w:hAnsi="Calibri"/>
        </w:rPr>
        <w:t>meter</w:t>
      </w:r>
      <w:r>
        <w:rPr>
          <w:rFonts w:ascii="Calibri" w:hAnsi="Calibri"/>
          <w:spacing w:val="-4"/>
        </w:rPr>
        <w:t> </w:t>
      </w:r>
      <w:r>
        <w:rPr>
          <w:rFonts w:ascii="Calibri" w:hAnsi="Calibri"/>
        </w:rPr>
        <w:t>data, improved time resolution and spatial</w:t>
      </w:r>
      <w:r>
        <w:rPr>
          <w:rFonts w:ascii="Calibri" w:hAnsi="Calibri"/>
          <w:spacing w:val="-7"/>
        </w:rPr>
        <w:t> </w:t>
      </w:r>
      <w:r>
        <w:rPr>
          <w:rFonts w:ascii="Calibri" w:hAnsi="Calibri"/>
        </w:rPr>
        <w:t>optimization. In: 2020</w:t>
      </w:r>
      <w:r>
        <w:rPr>
          <w:rFonts w:ascii="Calibri" w:hAnsi="Calibri"/>
          <w:spacing w:val="-10"/>
        </w:rPr>
        <w:t> </w:t>
      </w:r>
      <w:r>
        <w:rPr>
          <w:rFonts w:ascii="Calibri" w:hAnsi="Calibri"/>
        </w:rPr>
        <w:t>17th International</w:t>
      </w:r>
      <w:r>
        <w:rPr>
          <w:rFonts w:ascii="Calibri" w:hAnsi="Calibri"/>
          <w:spacing w:val="-13"/>
        </w:rPr>
        <w:t> </w:t>
      </w:r>
      <w:r>
        <w:rPr>
          <w:rFonts w:ascii="Calibri" w:hAnsi="Calibri"/>
        </w:rPr>
        <w:t>Conference</w:t>
      </w:r>
      <w:r>
        <w:rPr>
          <w:rFonts w:ascii="Calibri" w:hAnsi="Calibri"/>
          <w:spacing w:val="-9"/>
        </w:rPr>
        <w:t> </w:t>
      </w:r>
      <w:r>
        <w:rPr>
          <w:rFonts w:ascii="Calibri" w:hAnsi="Calibri"/>
        </w:rPr>
        <w:t>on</w:t>
      </w:r>
      <w:r>
        <w:rPr>
          <w:rFonts w:ascii="Calibri" w:hAnsi="Calibri"/>
          <w:spacing w:val="-7"/>
        </w:rPr>
        <w:t> </w:t>
      </w:r>
      <w:r>
        <w:rPr>
          <w:rFonts w:ascii="Calibri" w:hAnsi="Calibri"/>
        </w:rPr>
        <w:t>the European</w:t>
      </w:r>
      <w:r>
        <w:rPr>
          <w:rFonts w:ascii="Calibri" w:hAnsi="Calibri"/>
          <w:spacing w:val="-7"/>
        </w:rPr>
        <w:t> </w:t>
      </w:r>
      <w:r>
        <w:rPr>
          <w:rFonts w:ascii="Calibri" w:hAnsi="Calibri"/>
        </w:rPr>
        <w:t>Energy</w:t>
      </w:r>
      <w:r>
        <w:rPr>
          <w:rFonts w:ascii="Calibri" w:hAnsi="Calibri"/>
          <w:spacing w:val="-4"/>
        </w:rPr>
        <w:t> </w:t>
      </w:r>
      <w:r>
        <w:rPr>
          <w:rFonts w:ascii="Calibri" w:hAnsi="Calibri"/>
        </w:rPr>
        <w:t>Market (EEM).</w:t>
      </w:r>
      <w:r>
        <w:rPr>
          <w:rFonts w:ascii="Calibri" w:hAnsi="Calibri"/>
          <w:spacing w:val="-4"/>
        </w:rPr>
        <w:t> </w:t>
      </w:r>
      <w:r>
        <w:rPr>
          <w:rFonts w:ascii="Calibri" w:hAnsi="Calibri"/>
        </w:rPr>
        <w:t>2020</w:t>
      </w:r>
      <w:r>
        <w:rPr>
          <w:rFonts w:ascii="Calibri" w:hAnsi="Calibri"/>
          <w:spacing w:val="21"/>
        </w:rPr>
        <w:t> </w:t>
      </w:r>
      <w:r>
        <w:rPr>
          <w:rFonts w:ascii="Calibri" w:hAnsi="Calibri"/>
        </w:rPr>
        <w:t>17th International</w:t>
      </w:r>
      <w:r>
        <w:rPr>
          <w:rFonts w:ascii="Calibri" w:hAnsi="Calibri"/>
          <w:spacing w:val="-13"/>
        </w:rPr>
        <w:t> </w:t>
      </w:r>
      <w:r>
        <w:rPr>
          <w:rFonts w:ascii="Calibri" w:hAnsi="Calibri"/>
        </w:rPr>
        <w:t>Conference on the European Energy Market (EEM). Stockholm, Sweden, 16.09.2020 - 18.09.2020: IEEE, S. 1–5.</w:t>
      </w:r>
    </w:p>
    <w:p>
      <w:pPr>
        <w:pStyle w:val="BodyText"/>
        <w:spacing w:after="0" w:line="259" w:lineRule="auto"/>
        <w:jc w:val="both"/>
        <w:rPr>
          <w:rFonts w:ascii="Calibri" w:hAnsi="Calibri"/>
        </w:rPr>
        <w:sectPr>
          <w:pgSz w:w="11910" w:h="16850"/>
          <w:pgMar w:header="0" w:footer="977" w:top="1260" w:bottom="1220" w:left="1275" w:right="1275"/>
        </w:sectPr>
      </w:pPr>
    </w:p>
    <w:p>
      <w:pPr>
        <w:pStyle w:val="BodyText"/>
        <w:spacing w:line="259" w:lineRule="auto" w:before="32"/>
        <w:ind w:right="143"/>
        <w:rPr>
          <w:rFonts w:ascii="Calibri" w:hAnsi="Calibri"/>
        </w:rPr>
      </w:pPr>
      <w:r>
        <w:rPr>
          <w:rFonts w:ascii="Calibri" w:hAnsi="Calibri"/>
        </w:rPr>
        <w:t>Brindley,</w:t>
      </w:r>
      <w:r>
        <w:rPr>
          <w:rFonts w:ascii="Calibri" w:hAnsi="Calibri"/>
          <w:spacing w:val="-7"/>
        </w:rPr>
        <w:t> </w:t>
      </w:r>
      <w:r>
        <w:rPr>
          <w:rFonts w:ascii="Calibri" w:hAnsi="Calibri"/>
        </w:rPr>
        <w:t>Guy;</w:t>
      </w:r>
      <w:r>
        <w:rPr>
          <w:rFonts w:ascii="Calibri" w:hAnsi="Calibri"/>
          <w:spacing w:val="-11"/>
        </w:rPr>
        <w:t> </w:t>
      </w:r>
      <w:r>
        <w:rPr>
          <w:rFonts w:ascii="Calibri" w:hAnsi="Calibri"/>
        </w:rPr>
        <w:t>White,</w:t>
      </w:r>
      <w:r>
        <w:rPr>
          <w:rFonts w:ascii="Calibri" w:hAnsi="Calibri"/>
          <w:spacing w:val="-7"/>
        </w:rPr>
        <w:t> </w:t>
      </w:r>
      <w:r>
        <w:rPr>
          <w:rFonts w:ascii="Calibri" w:hAnsi="Calibri"/>
        </w:rPr>
        <w:t>Adam; Hunt,</w:t>
      </w:r>
      <w:r>
        <w:rPr>
          <w:rFonts w:ascii="Calibri" w:hAnsi="Calibri"/>
          <w:spacing w:val="-7"/>
        </w:rPr>
        <w:t> </w:t>
      </w:r>
      <w:r>
        <w:rPr>
          <w:rFonts w:ascii="Calibri" w:hAnsi="Calibri"/>
        </w:rPr>
        <w:t>Hannah (2021):</w:t>
      </w:r>
      <w:r>
        <w:rPr>
          <w:rFonts w:ascii="Calibri" w:hAnsi="Calibri"/>
          <w:spacing w:val="27"/>
        </w:rPr>
        <w:t> </w:t>
      </w:r>
      <w:r>
        <w:rPr>
          <w:rFonts w:ascii="Calibri" w:hAnsi="Calibri"/>
        </w:rPr>
        <w:t>Guarantees</w:t>
      </w:r>
      <w:r>
        <w:rPr>
          <w:rFonts w:ascii="Calibri" w:hAnsi="Calibri"/>
          <w:spacing w:val="-10"/>
        </w:rPr>
        <w:t> </w:t>
      </w:r>
      <w:r>
        <w:rPr>
          <w:rFonts w:ascii="Calibri" w:hAnsi="Calibri"/>
        </w:rPr>
        <w:t>of</w:t>
      </w:r>
      <w:r>
        <w:rPr>
          <w:rFonts w:ascii="Calibri" w:hAnsi="Calibri"/>
          <w:spacing w:val="-3"/>
        </w:rPr>
        <w:t> </w:t>
      </w:r>
      <w:r>
        <w:rPr>
          <w:rFonts w:ascii="Calibri" w:hAnsi="Calibri"/>
        </w:rPr>
        <w:t>Origin and Corporate Procurement Options. Hg. v. RE-Source. Online</w:t>
      </w:r>
      <w:r>
        <w:rPr>
          <w:rFonts w:ascii="Calibri" w:hAnsi="Calibri"/>
          <w:spacing w:val="40"/>
        </w:rPr>
        <w:t> </w:t>
      </w:r>
      <w:r>
        <w:rPr>
          <w:rFonts w:ascii="Calibri" w:hAnsi="Calibri"/>
        </w:rPr>
        <w:t>verfügbar unter </w:t>
      </w:r>
      <w:hyperlink r:id="rId32">
        <w:r>
          <w:rPr>
            <w:rFonts w:ascii="Calibri" w:hAnsi="Calibri"/>
          </w:rPr>
          <w:t>https://resource</w:t>
        </w:r>
        <w:r>
          <w:rPr>
            <w:rFonts w:ascii="Calibri" w:hAnsi="Calibri"/>
            <w:spacing w:val="-13"/>
          </w:rPr>
          <w:t> </w:t>
        </w:r>
      </w:hyperlink>
      <w:r>
        <w:rPr>
          <w:rFonts w:ascii="Calibri" w:hAnsi="Calibri"/>
        </w:rPr>
        <w:t>-platform.eu/wp-content/uploads/Guarantees-of-Origin-and-Corporate-Procurement-Options.pdf, zuletzt geprüft am </w:t>
      </w:r>
      <w:r>
        <w:rPr>
          <w:rFonts w:ascii="Calibri" w:hAnsi="Calibri"/>
          <w:spacing w:val="-2"/>
        </w:rPr>
        <w:t>27.11.2023.</w:t>
      </w:r>
    </w:p>
    <w:p>
      <w:pPr>
        <w:pStyle w:val="BodyText"/>
        <w:spacing w:line="268" w:lineRule="auto" w:before="115"/>
        <w:ind w:right="382"/>
        <w:rPr>
          <w:rFonts w:ascii="Calibri"/>
        </w:rPr>
      </w:pPr>
      <w:r>
        <w:rPr>
          <w:rFonts w:ascii="Calibri"/>
        </w:rPr>
        <w:t>Brocke, Jan vom; Hevner, Alan; Maedche, Alexander. (2020): Introduction to Design Science Research. 10.1007/978-3-030-46781-4_1.</w:t>
      </w:r>
    </w:p>
    <w:p>
      <w:pPr>
        <w:pStyle w:val="BodyText"/>
        <w:spacing w:line="261" w:lineRule="auto" w:before="105"/>
        <w:ind w:right="155"/>
        <w:jc w:val="both"/>
        <w:rPr>
          <w:rFonts w:ascii="Calibri" w:hAnsi="Calibri"/>
        </w:rPr>
      </w:pPr>
      <w:r>
        <w:rPr>
          <w:rFonts w:ascii="Calibri" w:hAnsi="Calibri"/>
        </w:rPr>
        <w:t>Brown,</w:t>
      </w:r>
      <w:r>
        <w:rPr>
          <w:rFonts w:ascii="Calibri" w:hAnsi="Calibri"/>
          <w:spacing w:val="-10"/>
        </w:rPr>
        <w:t> </w:t>
      </w:r>
      <w:r>
        <w:rPr>
          <w:rFonts w:ascii="Calibri" w:hAnsi="Calibri"/>
        </w:rPr>
        <w:t>T.; Schlachtberger, D.; Kies, A.; Schramm, S.; Greiner, M. (2018): Synergies of sector coupling and transmission reinforcement in a cost-optimised, highly renewable European energy system. In: </w:t>
      </w:r>
      <w:r>
        <w:rPr>
          <w:rFonts w:ascii="Calibri" w:hAnsi="Calibri"/>
          <w:i/>
        </w:rPr>
        <w:t>Energy </w:t>
      </w:r>
      <w:r>
        <w:rPr>
          <w:rFonts w:ascii="Calibri" w:hAnsi="Calibri"/>
        </w:rPr>
        <w:t>160, S. 720–739.</w:t>
      </w:r>
      <w:r>
        <w:rPr>
          <w:rFonts w:ascii="Calibri" w:hAnsi="Calibri"/>
          <w:spacing w:val="40"/>
        </w:rPr>
        <w:t> </w:t>
      </w:r>
      <w:r>
        <w:rPr>
          <w:rFonts w:ascii="Calibri" w:hAnsi="Calibri"/>
        </w:rPr>
        <w:t>DOI: 10.1016/j.energy.2018.06.222.</w:t>
      </w:r>
    </w:p>
    <w:p>
      <w:pPr>
        <w:pStyle w:val="BodyText"/>
        <w:spacing w:line="261" w:lineRule="auto" w:before="112"/>
        <w:ind w:right="355"/>
        <w:rPr>
          <w:rFonts w:ascii="Calibri" w:hAnsi="Calibri"/>
        </w:rPr>
      </w:pPr>
      <w:r>
        <w:rPr>
          <w:rFonts w:ascii="Calibri" w:hAnsi="Calibri"/>
        </w:rPr>
        <w:t>CertifHy (2022a): CertifHy Scheme.</w:t>
      </w:r>
      <w:r>
        <w:rPr>
          <w:rFonts w:ascii="Calibri" w:hAnsi="Calibri"/>
          <w:spacing w:val="40"/>
        </w:rPr>
        <w:t> </w:t>
      </w:r>
      <w:r>
        <w:rPr>
          <w:rFonts w:ascii="Calibri" w:hAnsi="Calibri"/>
        </w:rPr>
        <w:t>Online</w:t>
      </w:r>
      <w:r>
        <w:rPr>
          <w:rFonts w:ascii="Calibri" w:hAnsi="Calibri"/>
          <w:spacing w:val="40"/>
        </w:rPr>
        <w:t> </w:t>
      </w:r>
      <w:r>
        <w:rPr>
          <w:rFonts w:ascii="Calibri" w:hAnsi="Calibri"/>
        </w:rPr>
        <w:t>verfügbar unter </w:t>
      </w:r>
      <w:hyperlink r:id="rId33">
        <w:r>
          <w:rPr>
            <w:rFonts w:ascii="Calibri" w:hAnsi="Calibri"/>
          </w:rPr>
          <w:t>https://www.certifhy.eu/wp-</w:t>
        </w:r>
      </w:hyperlink>
      <w:r>
        <w:rPr>
          <w:rFonts w:ascii="Calibri" w:hAnsi="Calibri"/>
          <w:spacing w:val="-2"/>
        </w:rPr>
        <w:t>content/uploads/2022/06/CertifHy_Scheme-Document_V2.0_2022-04-28_endorsed_CLEAN.pdf,</w:t>
      </w:r>
      <w:r>
        <w:rPr>
          <w:rFonts w:ascii="Calibri" w:hAnsi="Calibri"/>
          <w:spacing w:val="40"/>
        </w:rPr>
        <w:t>  </w:t>
      </w:r>
      <w:r>
        <w:rPr>
          <w:rFonts w:ascii="Calibri" w:hAnsi="Calibri"/>
        </w:rPr>
        <w:t>zuletzt geprüft am 26.10.2023.</w:t>
      </w:r>
    </w:p>
    <w:p>
      <w:pPr>
        <w:pStyle w:val="BodyText"/>
        <w:spacing w:line="261" w:lineRule="auto" w:before="113"/>
        <w:ind w:right="306"/>
        <w:rPr>
          <w:rFonts w:ascii="Calibri" w:hAnsi="Calibri"/>
        </w:rPr>
      </w:pPr>
      <w:r>
        <w:rPr>
          <w:rFonts w:ascii="Calibri" w:hAnsi="Calibri"/>
        </w:rPr>
        <w:t>CertifHy (2022b): Procedure 1.1. Certificate Issuing. Online verfügbar unter </w:t>
      </w:r>
      <w:hyperlink r:id="rId34">
        <w:r>
          <w:rPr>
            <w:rFonts w:ascii="Calibri" w:hAnsi="Calibri"/>
            <w:spacing w:val="-2"/>
          </w:rPr>
          <w:t>https://www.certifhy.eu/wp-content/uploads/2022/06/CertifHy_P1.1_CC-Issuing_V2.0_2022-04-</w:t>
        </w:r>
      </w:hyperlink>
      <w:r>
        <w:rPr>
          <w:rFonts w:ascii="Calibri" w:hAnsi="Calibri"/>
        </w:rPr>
        <w:t>28_endorsed_CLEAN.pdf, zuletzt geprüft am 11.01.2024.</w:t>
      </w:r>
    </w:p>
    <w:p>
      <w:pPr>
        <w:pStyle w:val="BodyText"/>
        <w:spacing w:line="261" w:lineRule="auto" w:before="113"/>
        <w:rPr>
          <w:rFonts w:ascii="Calibri" w:hAnsi="Calibri"/>
        </w:rPr>
      </w:pPr>
      <w:r>
        <w:rPr>
          <w:rFonts w:ascii="Calibri" w:hAnsi="Calibri"/>
        </w:rPr>
        <w:t>Chuang, Jules; Lien, Hsing-Lung; Roche, Akemi Kokubo; Liao, Pei-Hsuan; Den, Walter (2019): Consolidated Climate Markets Mechanism Analysis—Case Studies of China, Japan, and Taiwan. In: </w:t>
      </w:r>
      <w:r>
        <w:rPr>
          <w:rFonts w:ascii="Calibri" w:hAnsi="Calibri"/>
          <w:i/>
        </w:rPr>
        <w:t>Sustainability </w:t>
      </w:r>
      <w:r>
        <w:rPr>
          <w:rFonts w:ascii="Calibri" w:hAnsi="Calibri"/>
        </w:rPr>
        <w:t>11</w:t>
      </w:r>
      <w:r>
        <w:rPr>
          <w:rFonts w:ascii="Calibri" w:hAnsi="Calibri"/>
          <w:spacing w:val="-3"/>
        </w:rPr>
        <w:t> </w:t>
      </w:r>
      <w:r>
        <w:rPr>
          <w:rFonts w:ascii="Calibri" w:hAnsi="Calibri"/>
        </w:rPr>
        <w:t>(22), S. 6478. DOI: 10.3390/su11226478.</w:t>
      </w:r>
    </w:p>
    <w:p>
      <w:pPr>
        <w:pStyle w:val="BodyText"/>
        <w:spacing w:line="261" w:lineRule="auto" w:before="112"/>
        <w:rPr>
          <w:rFonts w:ascii="Calibri" w:hAnsi="Calibri"/>
        </w:rPr>
      </w:pPr>
      <w:r>
        <w:rPr>
          <w:rFonts w:ascii="Calibri" w:hAnsi="Calibri"/>
        </w:rPr>
        <w:t>Coll-Mayor,</w:t>
      </w:r>
      <w:r>
        <w:rPr>
          <w:rFonts w:ascii="Calibri" w:hAnsi="Calibri"/>
          <w:spacing w:val="-7"/>
        </w:rPr>
        <w:t> </w:t>
      </w:r>
      <w:r>
        <w:rPr>
          <w:rFonts w:ascii="Calibri" w:hAnsi="Calibri"/>
        </w:rPr>
        <w:t>Debora;</w:t>
      </w:r>
      <w:r>
        <w:rPr>
          <w:rFonts w:ascii="Calibri" w:hAnsi="Calibri"/>
          <w:spacing w:val="-11"/>
        </w:rPr>
        <w:t> </w:t>
      </w:r>
      <w:r>
        <w:rPr>
          <w:rFonts w:ascii="Calibri" w:hAnsi="Calibri"/>
        </w:rPr>
        <w:t>Notholt,</w:t>
      </w:r>
      <w:r>
        <w:rPr>
          <w:rFonts w:ascii="Calibri" w:hAnsi="Calibri"/>
          <w:spacing w:val="-7"/>
        </w:rPr>
        <w:t> </w:t>
      </w:r>
      <w:r>
        <w:rPr>
          <w:rFonts w:ascii="Calibri" w:hAnsi="Calibri"/>
        </w:rPr>
        <w:t>Antonio</w:t>
      </w:r>
      <w:r>
        <w:rPr>
          <w:rFonts w:ascii="Calibri" w:hAnsi="Calibri"/>
          <w:spacing w:val="-9"/>
        </w:rPr>
        <w:t> </w:t>
      </w:r>
      <w:r>
        <w:rPr>
          <w:rFonts w:ascii="Calibri" w:hAnsi="Calibri"/>
        </w:rPr>
        <w:t>(2023):</w:t>
      </w:r>
      <w:r>
        <w:rPr>
          <w:rFonts w:ascii="Calibri" w:hAnsi="Calibri"/>
          <w:spacing w:val="28"/>
        </w:rPr>
        <w:t> </w:t>
      </w:r>
      <w:r>
        <w:rPr>
          <w:rFonts w:ascii="Calibri" w:hAnsi="Calibri"/>
        </w:rPr>
        <w:t>Distributed</w:t>
      </w:r>
      <w:r>
        <w:rPr>
          <w:rFonts w:ascii="Calibri" w:hAnsi="Calibri"/>
          <w:spacing w:val="-9"/>
        </w:rPr>
        <w:t> </w:t>
      </w:r>
      <w:r>
        <w:rPr>
          <w:rFonts w:ascii="Calibri" w:hAnsi="Calibri"/>
        </w:rPr>
        <w:t>Ledger Technologies for the Energy Sector: Facilitating Interoperability Analysis. In: </w:t>
      </w:r>
      <w:r>
        <w:rPr>
          <w:rFonts w:ascii="Calibri" w:hAnsi="Calibri"/>
          <w:i/>
        </w:rPr>
        <w:t>IEEE Open J. Power Energy </w:t>
      </w:r>
      <w:r>
        <w:rPr>
          <w:rFonts w:ascii="Calibri" w:hAnsi="Calibri"/>
        </w:rPr>
        <w:t>10, S. 593–604. DOI: </w:t>
      </w:r>
      <w:r>
        <w:rPr>
          <w:rFonts w:ascii="Calibri" w:hAnsi="Calibri"/>
          <w:spacing w:val="-2"/>
        </w:rPr>
        <w:t>10.1109/OAJPE.2023.3297199.</w:t>
      </w:r>
    </w:p>
    <w:p>
      <w:pPr>
        <w:pStyle w:val="BodyText"/>
        <w:spacing w:line="259" w:lineRule="auto" w:before="113"/>
        <w:ind w:right="251"/>
        <w:rPr>
          <w:rFonts w:ascii="Calibri" w:hAnsi="Calibri"/>
        </w:rPr>
      </w:pPr>
      <w:r>
        <w:rPr>
          <w:rFonts w:ascii="Calibri" w:hAnsi="Calibri"/>
        </w:rPr>
        <w:t>Cornélis, Pierre-Yves; Lenzen, Michael</w:t>
      </w:r>
      <w:r>
        <w:rPr>
          <w:rFonts w:ascii="Calibri" w:hAnsi="Calibri"/>
          <w:spacing w:val="-3"/>
        </w:rPr>
        <w:t> </w:t>
      </w:r>
      <w:r>
        <w:rPr>
          <w:rFonts w:ascii="Calibri" w:hAnsi="Calibri"/>
        </w:rPr>
        <w:t>(2020): Core Theme 3 - Guarantees of Origin and Disclosure. Hg. v. Concerted Action Renewable Energy Sources Directive. Online verfügbar unter </w:t>
      </w:r>
      <w:hyperlink r:id="rId35">
        <w:r>
          <w:rPr>
            <w:rFonts w:ascii="Calibri" w:hAnsi="Calibri"/>
            <w:spacing w:val="-2"/>
          </w:rPr>
          <w:t>https://www.ca-res.eu/fileadmin/cares/PublicArea/CA-</w:t>
        </w:r>
      </w:hyperlink>
      <w:r>
        <w:rPr>
          <w:rFonts w:ascii="Calibri" w:hAnsi="Calibri"/>
        </w:rPr>
        <w:t>RES3FinalPublication/CARES3_Final_CT3_Summary.pdf, zuletzt geprüft am 12.12.2023.</w:t>
      </w:r>
    </w:p>
    <w:p>
      <w:pPr>
        <w:spacing w:before="116"/>
        <w:ind w:left="136" w:right="0" w:firstLine="0"/>
        <w:jc w:val="left"/>
        <w:rPr>
          <w:rFonts w:ascii="Calibri"/>
          <w:sz w:val="22"/>
        </w:rPr>
      </w:pPr>
      <w:r>
        <w:rPr>
          <w:rFonts w:ascii="Calibri"/>
          <w:sz w:val="22"/>
        </w:rPr>
        <w:t>Diffie,</w:t>
      </w:r>
      <w:r>
        <w:rPr>
          <w:rFonts w:ascii="Calibri"/>
          <w:spacing w:val="4"/>
          <w:sz w:val="22"/>
        </w:rPr>
        <w:t> </w:t>
      </w:r>
      <w:r>
        <w:rPr>
          <w:rFonts w:ascii="Calibri"/>
          <w:sz w:val="22"/>
        </w:rPr>
        <w:t>W.;</w:t>
      </w:r>
      <w:r>
        <w:rPr>
          <w:rFonts w:ascii="Calibri"/>
          <w:spacing w:val="2"/>
          <w:sz w:val="22"/>
        </w:rPr>
        <w:t> </w:t>
      </w:r>
      <w:r>
        <w:rPr>
          <w:rFonts w:ascii="Calibri"/>
          <w:sz w:val="22"/>
        </w:rPr>
        <w:t>Hellman,</w:t>
      </w:r>
      <w:r>
        <w:rPr>
          <w:rFonts w:ascii="Calibri"/>
          <w:spacing w:val="5"/>
          <w:sz w:val="22"/>
        </w:rPr>
        <w:t> </w:t>
      </w:r>
      <w:r>
        <w:rPr>
          <w:rFonts w:ascii="Calibri"/>
          <w:sz w:val="22"/>
        </w:rPr>
        <w:t>M.</w:t>
      </w:r>
      <w:r>
        <w:rPr>
          <w:rFonts w:ascii="Calibri"/>
          <w:spacing w:val="4"/>
          <w:sz w:val="22"/>
        </w:rPr>
        <w:t> </w:t>
      </w:r>
      <w:r>
        <w:rPr>
          <w:rFonts w:ascii="Calibri"/>
          <w:sz w:val="22"/>
        </w:rPr>
        <w:t>(1976):</w:t>
      </w:r>
      <w:r>
        <w:rPr>
          <w:rFonts w:ascii="Calibri"/>
          <w:spacing w:val="2"/>
          <w:sz w:val="22"/>
        </w:rPr>
        <w:t> </w:t>
      </w:r>
      <w:r>
        <w:rPr>
          <w:rFonts w:ascii="Calibri"/>
          <w:sz w:val="22"/>
        </w:rPr>
        <w:t>New</w:t>
      </w:r>
      <w:r>
        <w:rPr>
          <w:rFonts w:ascii="Calibri"/>
          <w:spacing w:val="13"/>
          <w:sz w:val="22"/>
        </w:rPr>
        <w:t> </w:t>
      </w:r>
      <w:r>
        <w:rPr>
          <w:rFonts w:ascii="Calibri"/>
          <w:sz w:val="22"/>
        </w:rPr>
        <w:t>directions</w:t>
      </w:r>
      <w:r>
        <w:rPr>
          <w:rFonts w:ascii="Calibri"/>
          <w:spacing w:val="3"/>
          <w:sz w:val="22"/>
        </w:rPr>
        <w:t> </w:t>
      </w:r>
      <w:r>
        <w:rPr>
          <w:rFonts w:ascii="Calibri"/>
          <w:sz w:val="22"/>
        </w:rPr>
        <w:t>in</w:t>
      </w:r>
      <w:r>
        <w:rPr>
          <w:rFonts w:ascii="Calibri"/>
          <w:spacing w:val="3"/>
          <w:sz w:val="22"/>
        </w:rPr>
        <w:t> </w:t>
      </w:r>
      <w:r>
        <w:rPr>
          <w:rFonts w:ascii="Calibri"/>
          <w:sz w:val="22"/>
        </w:rPr>
        <w:t>cryptography.</w:t>
      </w:r>
      <w:r>
        <w:rPr>
          <w:rFonts w:ascii="Calibri"/>
          <w:spacing w:val="5"/>
          <w:sz w:val="22"/>
        </w:rPr>
        <w:t> </w:t>
      </w:r>
      <w:r>
        <w:rPr>
          <w:rFonts w:ascii="Calibri"/>
          <w:sz w:val="22"/>
        </w:rPr>
        <w:t>In:</w:t>
      </w:r>
      <w:r>
        <w:rPr>
          <w:rFonts w:ascii="Calibri"/>
          <w:spacing w:val="9"/>
          <w:sz w:val="22"/>
        </w:rPr>
        <w:t> </w:t>
      </w:r>
      <w:r>
        <w:rPr>
          <w:rFonts w:ascii="Calibri"/>
          <w:i/>
          <w:sz w:val="22"/>
        </w:rPr>
        <w:t>IEEE</w:t>
      </w:r>
      <w:r>
        <w:rPr>
          <w:rFonts w:ascii="Calibri"/>
          <w:i/>
          <w:spacing w:val="-4"/>
          <w:sz w:val="22"/>
        </w:rPr>
        <w:t> </w:t>
      </w:r>
      <w:r>
        <w:rPr>
          <w:rFonts w:ascii="Calibri"/>
          <w:i/>
          <w:sz w:val="22"/>
        </w:rPr>
        <w:t>Trans.</w:t>
      </w:r>
      <w:r>
        <w:rPr>
          <w:rFonts w:ascii="Calibri"/>
          <w:i/>
          <w:spacing w:val="4"/>
          <w:sz w:val="22"/>
        </w:rPr>
        <w:t> </w:t>
      </w:r>
      <w:r>
        <w:rPr>
          <w:rFonts w:ascii="Calibri"/>
          <w:i/>
          <w:sz w:val="22"/>
        </w:rPr>
        <w:t>Inform.</w:t>
      </w:r>
      <w:r>
        <w:rPr>
          <w:rFonts w:ascii="Calibri"/>
          <w:i/>
          <w:spacing w:val="5"/>
          <w:sz w:val="22"/>
        </w:rPr>
        <w:t> </w:t>
      </w:r>
      <w:r>
        <w:rPr>
          <w:rFonts w:ascii="Calibri"/>
          <w:i/>
          <w:sz w:val="22"/>
        </w:rPr>
        <w:t>Theory</w:t>
      </w:r>
      <w:r>
        <w:rPr>
          <w:rFonts w:ascii="Calibri"/>
          <w:i/>
          <w:spacing w:val="13"/>
          <w:sz w:val="22"/>
        </w:rPr>
        <w:t> </w:t>
      </w:r>
      <w:r>
        <w:rPr>
          <w:rFonts w:ascii="Calibri"/>
          <w:sz w:val="22"/>
        </w:rPr>
        <w:t>22</w:t>
      </w:r>
      <w:r>
        <w:rPr>
          <w:rFonts w:ascii="Calibri"/>
          <w:spacing w:val="-9"/>
          <w:sz w:val="22"/>
        </w:rPr>
        <w:t> </w:t>
      </w:r>
      <w:r>
        <w:rPr>
          <w:rFonts w:ascii="Calibri"/>
          <w:spacing w:val="-4"/>
          <w:sz w:val="22"/>
        </w:rPr>
        <w:t>(6),</w:t>
      </w:r>
    </w:p>
    <w:p>
      <w:pPr>
        <w:pStyle w:val="BodyText"/>
        <w:spacing w:before="17"/>
        <w:rPr>
          <w:rFonts w:ascii="Calibri" w:hAnsi="Calibri"/>
        </w:rPr>
      </w:pPr>
      <w:r>
        <w:rPr>
          <w:rFonts w:ascii="Calibri" w:hAnsi="Calibri"/>
        </w:rPr>
        <w:t>S.</w:t>
      </w:r>
      <w:r>
        <w:rPr>
          <w:rFonts w:ascii="Calibri" w:hAnsi="Calibri"/>
          <w:spacing w:val="-8"/>
        </w:rPr>
        <w:t> </w:t>
      </w:r>
      <w:r>
        <w:rPr>
          <w:rFonts w:ascii="Calibri" w:hAnsi="Calibri"/>
        </w:rPr>
        <w:t>644–654.</w:t>
      </w:r>
      <w:r>
        <w:rPr>
          <w:rFonts w:ascii="Calibri" w:hAnsi="Calibri"/>
          <w:spacing w:val="18"/>
        </w:rPr>
        <w:t> </w:t>
      </w:r>
      <w:r>
        <w:rPr>
          <w:rFonts w:ascii="Calibri" w:hAnsi="Calibri"/>
        </w:rPr>
        <w:t>DOI:</w:t>
      </w:r>
      <w:r>
        <w:rPr>
          <w:rFonts w:ascii="Calibri" w:hAnsi="Calibri"/>
          <w:spacing w:val="-10"/>
        </w:rPr>
        <w:t> </w:t>
      </w:r>
      <w:r>
        <w:rPr>
          <w:rFonts w:ascii="Calibri" w:hAnsi="Calibri"/>
          <w:spacing w:val="-2"/>
        </w:rPr>
        <w:t>10.1109/TIT.1976.1055638.</w:t>
      </w:r>
    </w:p>
    <w:p>
      <w:pPr>
        <w:pStyle w:val="BodyText"/>
        <w:spacing w:line="254" w:lineRule="auto" w:before="152"/>
        <w:ind w:right="382"/>
        <w:rPr>
          <w:rFonts w:ascii="Calibri" w:hAnsi="Calibri"/>
        </w:rPr>
      </w:pPr>
      <w:r>
        <w:rPr>
          <w:rFonts w:ascii="Calibri" w:hAnsi="Calibri"/>
        </w:rPr>
        <w:t>Dutton, Ron; Hinman, George; Millham, C. B. (1974): The Optimal</w:t>
      </w:r>
      <w:r>
        <w:rPr>
          <w:rFonts w:ascii="Calibri" w:hAnsi="Calibri"/>
          <w:spacing w:val="-5"/>
        </w:rPr>
        <w:t> </w:t>
      </w:r>
      <w:r>
        <w:rPr>
          <w:rFonts w:ascii="Calibri" w:hAnsi="Calibri"/>
        </w:rPr>
        <w:t>Location of Nuclear-Power Facilities in the Pacific Northwest. In: </w:t>
      </w:r>
      <w:r>
        <w:rPr>
          <w:rFonts w:ascii="Calibri" w:hAnsi="Calibri"/>
          <w:i/>
        </w:rPr>
        <w:t>Operations Research </w:t>
      </w:r>
      <w:r>
        <w:rPr>
          <w:rFonts w:ascii="Calibri" w:hAnsi="Calibri"/>
        </w:rPr>
        <w:t>22</w:t>
      </w:r>
      <w:r>
        <w:rPr>
          <w:rFonts w:ascii="Calibri" w:hAnsi="Calibri"/>
          <w:spacing w:val="-1"/>
        </w:rPr>
        <w:t> </w:t>
      </w:r>
      <w:r>
        <w:rPr>
          <w:rFonts w:ascii="Calibri" w:hAnsi="Calibri"/>
        </w:rPr>
        <w:t>(3), S. 478–487. DOI: </w:t>
      </w:r>
      <w:r>
        <w:rPr>
          <w:rFonts w:ascii="Calibri" w:hAnsi="Calibri"/>
          <w:spacing w:val="-2"/>
        </w:rPr>
        <w:t>10.1287/opre.22.3.478.</w:t>
      </w:r>
    </w:p>
    <w:p>
      <w:pPr>
        <w:pStyle w:val="BodyText"/>
        <w:spacing w:line="254" w:lineRule="auto" w:before="136"/>
        <w:ind w:right="141"/>
        <w:rPr>
          <w:rFonts w:ascii="Calibri" w:hAnsi="Calibri"/>
        </w:rPr>
      </w:pPr>
      <w:r>
        <w:rPr>
          <w:rFonts w:ascii="Calibri" w:hAnsi="Calibri"/>
        </w:rPr>
        <w:t>Dwork, Cynthia; Naor, Moni</w:t>
      </w:r>
      <w:r>
        <w:rPr>
          <w:rFonts w:ascii="Calibri" w:hAnsi="Calibri"/>
          <w:spacing w:val="-2"/>
        </w:rPr>
        <w:t> </w:t>
      </w:r>
      <w:r>
        <w:rPr>
          <w:rFonts w:ascii="Calibri" w:hAnsi="Calibri"/>
        </w:rPr>
        <w:t>(1993): Pricing via Processing or Combatting Junk Mail. In: Ernest F. Brickell (Hg.): Advances in Cryptology — CRYPTO’ 92, Bd. 740. Berlin, Heidelberg: Springer</w:t>
      </w:r>
      <w:r>
        <w:rPr>
          <w:rFonts w:ascii="Calibri" w:hAnsi="Calibri"/>
          <w:spacing w:val="-4"/>
        </w:rPr>
        <w:t> </w:t>
      </w:r>
      <w:r>
        <w:rPr>
          <w:rFonts w:ascii="Calibri" w:hAnsi="Calibri"/>
        </w:rPr>
        <w:t>Berlin Heidelberg (Lecture Notes in Computer Science), S. 139–147.</w:t>
      </w:r>
    </w:p>
    <w:p>
      <w:pPr>
        <w:pStyle w:val="BodyText"/>
        <w:spacing w:line="254" w:lineRule="auto" w:before="137"/>
        <w:ind w:right="142"/>
        <w:jc w:val="both"/>
        <w:rPr>
          <w:rFonts w:ascii="Calibri" w:hAnsi="Calibri"/>
        </w:rPr>
      </w:pPr>
      <w:r>
        <w:rPr>
          <w:rFonts w:ascii="Calibri" w:hAnsi="Calibri"/>
        </w:rPr>
        <w:t>EKOenergy (2020): What is the CEN Standard process all</w:t>
      </w:r>
      <w:r>
        <w:rPr>
          <w:rFonts w:ascii="Calibri" w:hAnsi="Calibri"/>
          <w:spacing w:val="-2"/>
        </w:rPr>
        <w:t> </w:t>
      </w:r>
      <w:r>
        <w:rPr>
          <w:rFonts w:ascii="Calibri" w:hAnsi="Calibri"/>
        </w:rPr>
        <w:t>about? Hg. v. EKOenergy. Online verfügbar unter</w:t>
      </w:r>
      <w:r>
        <w:rPr>
          <w:rFonts w:ascii="Calibri" w:hAnsi="Calibri"/>
          <w:spacing w:val="-1"/>
        </w:rPr>
        <w:t> </w:t>
      </w:r>
      <w:hyperlink r:id="rId36">
        <w:r>
          <w:rPr>
            <w:rFonts w:ascii="Calibri" w:hAnsi="Calibri"/>
          </w:rPr>
          <w:t>https://www.ekoenergy.org/what-is-the-cen-standard-process-all-about/,</w:t>
        </w:r>
      </w:hyperlink>
      <w:r>
        <w:rPr>
          <w:rFonts w:ascii="Calibri" w:hAnsi="Calibri"/>
        </w:rPr>
        <w:t> zuletzt geprüft am </w:t>
      </w:r>
      <w:r>
        <w:rPr>
          <w:rFonts w:ascii="Calibri" w:hAnsi="Calibri"/>
          <w:spacing w:val="-2"/>
        </w:rPr>
        <w:t>27.11.2023.</w:t>
      </w:r>
    </w:p>
    <w:p>
      <w:pPr>
        <w:pStyle w:val="BodyText"/>
        <w:spacing w:line="259" w:lineRule="auto" w:before="137"/>
        <w:ind w:right="165"/>
        <w:rPr>
          <w:rFonts w:ascii="Calibri" w:hAnsi="Calibri"/>
        </w:rPr>
      </w:pPr>
      <w:r>
        <w:rPr>
          <w:rFonts w:ascii="Calibri" w:hAnsi="Calibri"/>
        </w:rPr>
        <w:t>ENTSO-E (2022): Views on a Future-Proof Market Design for Guarantees of Origin. Online verfügbar unter</w:t>
      </w:r>
      <w:r>
        <w:rPr>
          <w:rFonts w:ascii="Calibri" w:hAnsi="Calibri"/>
          <w:spacing w:val="-9"/>
        </w:rPr>
        <w:t> </w:t>
      </w:r>
      <w:hyperlink r:id="rId37">
        <w:r>
          <w:rPr>
            <w:rFonts w:ascii="Calibri" w:hAnsi="Calibri"/>
          </w:rPr>
          <w:t>https://eepublicdownloads.blob.core.windows.net/public-cdn-container/clean-</w:t>
        </w:r>
      </w:hyperlink>
      <w:r>
        <w:rPr>
          <w:rFonts w:ascii="Calibri" w:hAnsi="Calibri"/>
          <w:spacing w:val="-2"/>
        </w:rPr>
        <w:t>documents/Publications/Position%20papers%20and%20reports/2022/entso-</w:t>
      </w:r>
      <w:r>
        <w:rPr>
          <w:rFonts w:ascii="Calibri" w:hAnsi="Calibri"/>
        </w:rPr>
        <w:t>e_pp_guarantees_of_origin_220715%20for%20publication.pdf, zuletzt geprüft am 08.01.2023.</w:t>
      </w:r>
    </w:p>
    <w:p>
      <w:pPr>
        <w:pStyle w:val="BodyText"/>
        <w:spacing w:line="254" w:lineRule="auto" w:before="116"/>
        <w:rPr>
          <w:rFonts w:ascii="Calibri"/>
        </w:rPr>
      </w:pPr>
      <w:r>
        <w:rPr>
          <w:rFonts w:ascii="Calibri"/>
        </w:rPr>
        <w:t>European Commission:</w:t>
      </w:r>
      <w:r>
        <w:rPr>
          <w:rFonts w:ascii="Calibri"/>
          <w:spacing w:val="-1"/>
        </w:rPr>
        <w:t> </w:t>
      </w:r>
      <w:r>
        <w:rPr>
          <w:rFonts w:ascii="Calibri"/>
        </w:rPr>
        <w:t>Directive 2001/77/EC</w:t>
      </w:r>
      <w:r>
        <w:rPr>
          <w:rFonts w:ascii="Calibri"/>
          <w:spacing w:val="-1"/>
        </w:rPr>
        <w:t> </w:t>
      </w:r>
      <w:r>
        <w:rPr>
          <w:rFonts w:ascii="Calibri"/>
        </w:rPr>
        <w:t>of the European Parliament</w:t>
      </w:r>
      <w:r>
        <w:rPr>
          <w:rFonts w:ascii="Calibri"/>
          <w:spacing w:val="-2"/>
        </w:rPr>
        <w:t> </w:t>
      </w:r>
      <w:r>
        <w:rPr>
          <w:rFonts w:ascii="Calibri"/>
        </w:rPr>
        <w:t>and of the Council</w:t>
      </w:r>
      <w:r>
        <w:rPr>
          <w:rFonts w:ascii="Calibri"/>
          <w:spacing w:val="-9"/>
        </w:rPr>
        <w:t> </w:t>
      </w:r>
      <w:r>
        <w:rPr>
          <w:rFonts w:ascii="Calibri"/>
        </w:rPr>
        <w:t>of 27 September</w:t>
      </w:r>
      <w:r>
        <w:rPr>
          <w:rFonts w:ascii="Calibri"/>
          <w:spacing w:val="-1"/>
        </w:rPr>
        <w:t> </w:t>
      </w:r>
      <w:r>
        <w:rPr>
          <w:rFonts w:ascii="Calibri"/>
        </w:rPr>
        <w:t>2001</w:t>
      </w:r>
      <w:r>
        <w:rPr>
          <w:rFonts w:ascii="Calibri"/>
          <w:spacing w:val="-6"/>
        </w:rPr>
        <w:t> </w:t>
      </w:r>
      <w:r>
        <w:rPr>
          <w:rFonts w:ascii="Calibri"/>
        </w:rPr>
        <w:t>on</w:t>
      </w:r>
      <w:r>
        <w:rPr>
          <w:rFonts w:ascii="Calibri"/>
          <w:spacing w:val="6"/>
        </w:rPr>
        <w:t> </w:t>
      </w:r>
      <w:r>
        <w:rPr>
          <w:rFonts w:ascii="Calibri"/>
        </w:rPr>
        <w:t>the</w:t>
      </w:r>
      <w:r>
        <w:rPr>
          <w:rFonts w:ascii="Calibri"/>
          <w:spacing w:val="15"/>
        </w:rPr>
        <w:t> </w:t>
      </w:r>
      <w:r>
        <w:rPr>
          <w:rFonts w:ascii="Calibri"/>
        </w:rPr>
        <w:t>promotion</w:t>
      </w:r>
      <w:r>
        <w:rPr>
          <w:rFonts w:ascii="Calibri"/>
          <w:spacing w:val="6"/>
        </w:rPr>
        <w:t> </w:t>
      </w:r>
      <w:r>
        <w:rPr>
          <w:rFonts w:ascii="Calibri"/>
        </w:rPr>
        <w:t>of</w:t>
      </w:r>
      <w:r>
        <w:rPr>
          <w:rFonts w:ascii="Calibri"/>
          <w:spacing w:val="12"/>
        </w:rPr>
        <w:t> </w:t>
      </w:r>
      <w:r>
        <w:rPr>
          <w:rFonts w:ascii="Calibri"/>
        </w:rPr>
        <w:t>electricity</w:t>
      </w:r>
      <w:r>
        <w:rPr>
          <w:rFonts w:ascii="Calibri"/>
          <w:spacing w:val="7"/>
        </w:rPr>
        <w:t> </w:t>
      </w:r>
      <w:r>
        <w:rPr>
          <w:rFonts w:ascii="Calibri"/>
        </w:rPr>
        <w:t>produced</w:t>
      </w:r>
      <w:r>
        <w:rPr>
          <w:rFonts w:ascii="Calibri"/>
          <w:spacing w:val="6"/>
        </w:rPr>
        <w:t> </w:t>
      </w:r>
      <w:r>
        <w:rPr>
          <w:rFonts w:ascii="Calibri"/>
        </w:rPr>
        <w:t>from</w:t>
      </w:r>
      <w:r>
        <w:rPr>
          <w:rFonts w:ascii="Calibri"/>
          <w:spacing w:val="5"/>
        </w:rPr>
        <w:t> </w:t>
      </w:r>
      <w:r>
        <w:rPr>
          <w:rFonts w:ascii="Calibri"/>
        </w:rPr>
        <w:t>renewable</w:t>
      </w:r>
      <w:r>
        <w:rPr>
          <w:rFonts w:ascii="Calibri"/>
          <w:spacing w:val="15"/>
        </w:rPr>
        <w:t> </w:t>
      </w:r>
      <w:r>
        <w:rPr>
          <w:rFonts w:ascii="Calibri"/>
        </w:rPr>
        <w:t>energy</w:t>
      </w:r>
      <w:r>
        <w:rPr>
          <w:rFonts w:ascii="Calibri"/>
          <w:spacing w:val="8"/>
        </w:rPr>
        <w:t> </w:t>
      </w:r>
      <w:r>
        <w:rPr>
          <w:rFonts w:ascii="Calibri"/>
        </w:rPr>
        <w:t>sources</w:t>
      </w:r>
      <w:r>
        <w:rPr>
          <w:rFonts w:ascii="Calibri"/>
          <w:spacing w:val="7"/>
        </w:rPr>
        <w:t> </w:t>
      </w:r>
      <w:r>
        <w:rPr>
          <w:rFonts w:ascii="Calibri"/>
        </w:rPr>
        <w:t>in</w:t>
      </w:r>
      <w:r>
        <w:rPr>
          <w:rFonts w:ascii="Calibri"/>
          <w:spacing w:val="6"/>
        </w:rPr>
        <w:t> </w:t>
      </w:r>
      <w:r>
        <w:rPr>
          <w:rFonts w:ascii="Calibri"/>
          <w:spacing w:val="-5"/>
        </w:rPr>
        <w:t>the</w:t>
      </w:r>
    </w:p>
    <w:p>
      <w:pPr>
        <w:pStyle w:val="BodyText"/>
        <w:spacing w:after="0" w:line="254" w:lineRule="auto"/>
        <w:rPr>
          <w:rFonts w:ascii="Calibri"/>
        </w:rPr>
        <w:sectPr>
          <w:pgSz w:w="11910" w:h="16850"/>
          <w:pgMar w:header="0" w:footer="977" w:top="1240" w:bottom="1220" w:left="1275" w:right="1275"/>
        </w:sectPr>
      </w:pPr>
    </w:p>
    <w:p>
      <w:pPr>
        <w:pStyle w:val="BodyText"/>
        <w:spacing w:line="254" w:lineRule="auto" w:before="32"/>
        <w:rPr>
          <w:rFonts w:ascii="Calibri" w:hAnsi="Calibri"/>
        </w:rPr>
      </w:pPr>
      <w:r>
        <w:rPr>
          <w:rFonts w:ascii="Calibri" w:hAnsi="Calibri"/>
        </w:rPr>
        <w:t>internal electricity market. Online verfügbar unter </w:t>
      </w:r>
      <w:hyperlink r:id="rId38">
        <w:r>
          <w:rPr>
            <w:rFonts w:ascii="Calibri" w:hAnsi="Calibri"/>
          </w:rPr>
          <w:t>http://data.europa.eu/eli/dir/2001/77/oj,</w:t>
        </w:r>
      </w:hyperlink>
      <w:r>
        <w:rPr>
          <w:rFonts w:ascii="Calibri" w:hAnsi="Calibri"/>
        </w:rPr>
        <w:t> zuletzt geprüft am 07.11.2023.</w:t>
      </w:r>
    </w:p>
    <w:p>
      <w:pPr>
        <w:pStyle w:val="BodyText"/>
        <w:spacing w:line="259" w:lineRule="auto" w:before="136"/>
        <w:ind w:right="216"/>
        <w:rPr>
          <w:rFonts w:ascii="Calibri" w:hAnsi="Calibri"/>
        </w:rPr>
      </w:pPr>
      <w:r>
        <w:rPr>
          <w:rFonts w:ascii="Calibri" w:hAnsi="Calibri"/>
        </w:rPr>
        <w:t>European Commission (2018): Directive (EU) 2018/2001</w:t>
      </w:r>
      <w:r>
        <w:rPr>
          <w:rFonts w:ascii="Calibri" w:hAnsi="Calibri"/>
          <w:spacing w:val="-1"/>
        </w:rPr>
        <w:t> </w:t>
      </w:r>
      <w:r>
        <w:rPr>
          <w:rFonts w:ascii="Calibri" w:hAnsi="Calibri"/>
        </w:rPr>
        <w:t>of the European Parliament and of the Council of 11 December 2018 on the promotion of the use of energy from renewable sources (recast). RED II. Online verfügbar unter </w:t>
      </w:r>
      <w:hyperlink r:id="rId39">
        <w:r>
          <w:rPr>
            <w:rFonts w:ascii="Calibri" w:hAnsi="Calibri"/>
          </w:rPr>
          <w:t>http://data.europa.eu/eli/dir/2018/2001/oj,</w:t>
        </w:r>
      </w:hyperlink>
      <w:r>
        <w:rPr>
          <w:rFonts w:ascii="Calibri" w:hAnsi="Calibri"/>
        </w:rPr>
        <w:t> zuletzt geprüft am</w:t>
      </w:r>
      <w:r>
        <w:rPr>
          <w:rFonts w:ascii="Calibri" w:hAnsi="Calibri"/>
          <w:spacing w:val="-1"/>
        </w:rPr>
        <w:t> </w:t>
      </w:r>
      <w:r>
        <w:rPr>
          <w:rFonts w:ascii="Calibri" w:hAnsi="Calibri"/>
        </w:rPr>
        <w:t>12.12.2023.</w:t>
      </w:r>
    </w:p>
    <w:p>
      <w:pPr>
        <w:pStyle w:val="BodyText"/>
        <w:spacing w:line="261" w:lineRule="auto" w:before="116"/>
        <w:ind w:right="141"/>
        <w:rPr>
          <w:rFonts w:ascii="Calibri" w:hAnsi="Calibri"/>
        </w:rPr>
      </w:pPr>
      <w:r>
        <w:rPr>
          <w:rFonts w:ascii="Calibri" w:hAnsi="Calibri"/>
        </w:rPr>
        <w:t>European Commission (2022): Biomethane. Online verfügbar unter </w:t>
      </w:r>
      <w:hyperlink r:id="rId40">
        <w:r>
          <w:rPr>
            <w:rFonts w:ascii="Calibri" w:hAnsi="Calibri"/>
          </w:rPr>
          <w:t>https://energy.ec.europa.eu/topics/renewable</w:t>
        </w:r>
        <w:r>
          <w:rPr>
            <w:rFonts w:ascii="Calibri" w:hAnsi="Calibri"/>
            <w:spacing w:val="-29"/>
          </w:rPr>
          <w:t> </w:t>
        </w:r>
      </w:hyperlink>
      <w:r>
        <w:rPr>
          <w:rFonts w:ascii="Calibri" w:hAnsi="Calibri"/>
        </w:rPr>
        <w:t>-energy/bioenergy/biomethane_en#documents,</w:t>
      </w:r>
      <w:r>
        <w:rPr>
          <w:rFonts w:ascii="Calibri" w:hAnsi="Calibri"/>
          <w:spacing w:val="80"/>
          <w:w w:val="150"/>
        </w:rPr>
        <w:t> </w:t>
      </w:r>
      <w:r>
        <w:rPr>
          <w:rFonts w:ascii="Calibri" w:hAnsi="Calibri"/>
        </w:rPr>
        <w:t>zuletzt geprüft am 12.12.2023.</w:t>
      </w:r>
    </w:p>
    <w:p>
      <w:pPr>
        <w:pStyle w:val="BodyText"/>
        <w:spacing w:line="259" w:lineRule="auto" w:before="113"/>
        <w:ind w:right="141"/>
        <w:rPr>
          <w:rFonts w:ascii="Calibri" w:hAnsi="Calibri"/>
        </w:rPr>
      </w:pPr>
      <w:r>
        <w:rPr>
          <w:rFonts w:ascii="Calibri" w:hAnsi="Calibri"/>
          <w:spacing w:val="-5"/>
          <w:w w:val="102"/>
        </w:rPr>
        <w:t>E</w:t>
      </w:r>
      <w:r>
        <w:rPr>
          <w:rFonts w:ascii="Calibri" w:hAnsi="Calibri"/>
          <w:spacing w:val="1"/>
          <w:w w:val="102"/>
        </w:rPr>
        <w:t>u</w:t>
      </w:r>
      <w:r>
        <w:rPr>
          <w:rFonts w:ascii="Calibri" w:hAnsi="Calibri"/>
          <w:spacing w:val="-4"/>
          <w:w w:val="102"/>
        </w:rPr>
        <w:t>r</w:t>
      </w:r>
      <w:r>
        <w:rPr>
          <w:rFonts w:ascii="Calibri" w:hAnsi="Calibri"/>
          <w:spacing w:val="1"/>
          <w:w w:val="102"/>
        </w:rPr>
        <w:t>op</w:t>
      </w:r>
      <w:r>
        <w:rPr>
          <w:rFonts w:ascii="Calibri" w:hAnsi="Calibri"/>
          <w:spacing w:val="7"/>
          <w:w w:val="102"/>
        </w:rPr>
        <w:t>e</w:t>
      </w:r>
      <w:r>
        <w:rPr>
          <w:rFonts w:ascii="Calibri" w:hAnsi="Calibri"/>
          <w:spacing w:val="-3"/>
          <w:w w:val="102"/>
        </w:rPr>
        <w:t>a</w:t>
      </w:r>
      <w:r>
        <w:rPr>
          <w:rFonts w:ascii="Calibri" w:hAnsi="Calibri"/>
          <w:w w:val="102"/>
        </w:rPr>
        <w:t>n</w:t>
      </w:r>
      <w:r>
        <w:rPr>
          <w:rFonts w:ascii="Calibri" w:hAnsi="Calibri"/>
          <w:spacing w:val="-4"/>
        </w:rPr>
        <w:t> </w:t>
      </w:r>
      <w:r>
        <w:rPr>
          <w:rFonts w:ascii="Calibri" w:hAnsi="Calibri"/>
          <w:spacing w:val="-5"/>
          <w:w w:val="102"/>
        </w:rPr>
        <w:t>E</w:t>
      </w:r>
      <w:r>
        <w:rPr>
          <w:rFonts w:ascii="Calibri" w:hAnsi="Calibri"/>
          <w:spacing w:val="1"/>
          <w:w w:val="102"/>
        </w:rPr>
        <w:t>n</w:t>
      </w:r>
      <w:r>
        <w:rPr>
          <w:rFonts w:ascii="Calibri" w:hAnsi="Calibri"/>
          <w:spacing w:val="7"/>
          <w:w w:val="102"/>
        </w:rPr>
        <w:t>e</w:t>
      </w:r>
      <w:r>
        <w:rPr>
          <w:rFonts w:ascii="Calibri" w:hAnsi="Calibri"/>
          <w:spacing w:val="-4"/>
          <w:w w:val="102"/>
        </w:rPr>
        <w:t>r</w:t>
      </w:r>
      <w:r>
        <w:rPr>
          <w:rFonts w:ascii="Calibri" w:hAnsi="Calibri"/>
          <w:spacing w:val="-1"/>
          <w:w w:val="102"/>
        </w:rPr>
        <w:t>g</w:t>
      </w:r>
      <w:r>
        <w:rPr>
          <w:rFonts w:ascii="Calibri" w:hAnsi="Calibri"/>
          <w:w w:val="102"/>
        </w:rPr>
        <w:t>y</w:t>
      </w:r>
      <w:r>
        <w:rPr>
          <w:rFonts w:ascii="Calibri" w:hAnsi="Calibri"/>
          <w:spacing w:val="-2"/>
        </w:rPr>
        <w:t> </w:t>
      </w:r>
      <w:r>
        <w:rPr>
          <w:rFonts w:ascii="Calibri" w:hAnsi="Calibri"/>
          <w:spacing w:val="-5"/>
          <w:w w:val="102"/>
        </w:rPr>
        <w:t>E</w:t>
      </w:r>
      <w:r>
        <w:rPr>
          <w:rFonts w:ascii="Calibri" w:hAnsi="Calibri"/>
          <w:spacing w:val="7"/>
          <w:w w:val="102"/>
        </w:rPr>
        <w:t>x</w:t>
      </w:r>
      <w:r>
        <w:rPr>
          <w:rFonts w:ascii="Calibri" w:hAnsi="Calibri"/>
          <w:spacing w:val="-6"/>
          <w:w w:val="102"/>
        </w:rPr>
        <w:t>c</w:t>
      </w:r>
      <w:r>
        <w:rPr>
          <w:rFonts w:ascii="Calibri" w:hAnsi="Calibri"/>
          <w:spacing w:val="1"/>
          <w:w w:val="102"/>
        </w:rPr>
        <w:t>h</w:t>
      </w:r>
      <w:r>
        <w:rPr>
          <w:rFonts w:ascii="Calibri" w:hAnsi="Calibri"/>
          <w:spacing w:val="-3"/>
          <w:w w:val="102"/>
        </w:rPr>
        <w:t>a</w:t>
      </w:r>
      <w:r>
        <w:rPr>
          <w:rFonts w:ascii="Calibri" w:hAnsi="Calibri"/>
          <w:spacing w:val="1"/>
          <w:w w:val="102"/>
        </w:rPr>
        <w:t>n</w:t>
      </w:r>
      <w:r>
        <w:rPr>
          <w:rFonts w:ascii="Calibri" w:hAnsi="Calibri"/>
          <w:spacing w:val="-1"/>
          <w:w w:val="102"/>
        </w:rPr>
        <w:t>g</w:t>
      </w:r>
      <w:r>
        <w:rPr>
          <w:rFonts w:ascii="Calibri" w:hAnsi="Calibri"/>
          <w:w w:val="102"/>
        </w:rPr>
        <w:t>e</w:t>
      </w:r>
      <w:r>
        <w:rPr>
          <w:rFonts w:ascii="Calibri" w:hAnsi="Calibri"/>
          <w:spacing w:val="3"/>
        </w:rPr>
        <w:t> </w:t>
      </w:r>
      <w:r>
        <w:rPr>
          <w:rFonts w:ascii="Calibri" w:hAnsi="Calibri"/>
          <w:spacing w:val="6"/>
          <w:w w:val="102"/>
        </w:rPr>
        <w:t>(</w:t>
      </w:r>
      <w:r>
        <w:rPr>
          <w:rFonts w:ascii="Calibri" w:hAnsi="Calibri"/>
          <w:spacing w:val="-5"/>
          <w:w w:val="102"/>
        </w:rPr>
        <w:t>EE</w:t>
      </w:r>
      <w:r>
        <w:rPr>
          <w:rFonts w:ascii="Calibri" w:hAnsi="Calibri"/>
          <w:spacing w:val="2"/>
          <w:w w:val="102"/>
        </w:rPr>
        <w:t>X</w:t>
      </w:r>
      <w:r>
        <w:rPr>
          <w:rFonts w:ascii="Calibri" w:hAnsi="Calibri"/>
          <w:w w:val="102"/>
        </w:rPr>
        <w:t>)</w:t>
      </w:r>
      <w:r>
        <w:rPr>
          <w:rFonts w:ascii="Calibri" w:hAnsi="Calibri"/>
          <w:spacing w:val="1"/>
        </w:rPr>
        <w:t> </w:t>
      </w:r>
      <w:r>
        <w:rPr>
          <w:rFonts w:ascii="Calibri" w:hAnsi="Calibri"/>
          <w:spacing w:val="6"/>
          <w:w w:val="102"/>
        </w:rPr>
        <w:t>(</w:t>
      </w:r>
      <w:r>
        <w:rPr>
          <w:rFonts w:ascii="Calibri" w:hAnsi="Calibri"/>
          <w:spacing w:val="-9"/>
          <w:w w:val="102"/>
        </w:rPr>
        <w:t>2021</w:t>
      </w:r>
      <w:r>
        <w:rPr>
          <w:rFonts w:ascii="Calibri" w:hAnsi="Calibri"/>
          <w:spacing w:val="6"/>
          <w:w w:val="102"/>
        </w:rPr>
        <w:t>)</w:t>
      </w:r>
      <w:r>
        <w:rPr>
          <w:rFonts w:ascii="Calibri" w:hAnsi="Calibri"/>
          <w:w w:val="102"/>
        </w:rPr>
        <w:t>:</w:t>
      </w:r>
      <w:r>
        <w:rPr>
          <w:rFonts w:ascii="Calibri" w:hAnsi="Calibri"/>
          <w:spacing w:val="-5"/>
        </w:rPr>
        <w:t> </w:t>
      </w:r>
      <w:r>
        <w:rPr>
          <w:rFonts w:ascii="Calibri" w:hAnsi="Calibri"/>
          <w:spacing w:val="-5"/>
          <w:w w:val="102"/>
        </w:rPr>
        <w:t>E</w:t>
      </w:r>
      <w:r>
        <w:rPr>
          <w:rFonts w:ascii="Calibri" w:hAnsi="Calibri"/>
          <w:spacing w:val="3"/>
          <w:w w:val="102"/>
        </w:rPr>
        <w:t>P</w:t>
      </w:r>
      <w:r>
        <w:rPr>
          <w:rFonts w:ascii="Calibri" w:hAnsi="Calibri"/>
          <w:spacing w:val="-5"/>
          <w:w w:val="102"/>
        </w:rPr>
        <w:t>E</w:t>
      </w:r>
      <w:r>
        <w:rPr>
          <w:rFonts w:ascii="Calibri" w:hAnsi="Calibri"/>
          <w:w w:val="102"/>
        </w:rPr>
        <w:t>X</w:t>
      </w:r>
      <w:r>
        <w:rPr>
          <w:rFonts w:ascii="Calibri" w:hAnsi="Calibri"/>
          <w:spacing w:val="-2"/>
        </w:rPr>
        <w:t> </w:t>
      </w:r>
      <w:r>
        <w:rPr>
          <w:rFonts w:ascii="Calibri" w:hAnsi="Calibri"/>
          <w:spacing w:val="1"/>
          <w:w w:val="102"/>
        </w:rPr>
        <w:t>S</w:t>
      </w:r>
      <w:r>
        <w:rPr>
          <w:rFonts w:ascii="Calibri" w:hAnsi="Calibri"/>
          <w:spacing w:val="3"/>
          <w:w w:val="102"/>
        </w:rPr>
        <w:t>P</w:t>
      </w:r>
      <w:r>
        <w:rPr>
          <w:rFonts w:ascii="Calibri" w:hAnsi="Calibri"/>
          <w:w w:val="102"/>
        </w:rPr>
        <w:t>OT</w:t>
      </w:r>
      <w:r>
        <w:rPr>
          <w:rFonts w:ascii="Calibri" w:hAnsi="Calibri"/>
          <w:spacing w:val="-10"/>
        </w:rPr>
        <w:t> </w:t>
      </w:r>
      <w:r>
        <w:rPr>
          <w:rFonts w:ascii="Calibri" w:hAnsi="Calibri"/>
          <w:spacing w:val="-1"/>
          <w:w w:val="102"/>
        </w:rPr>
        <w:t>t</w:t>
      </w:r>
      <w:r>
        <w:rPr>
          <w:rFonts w:ascii="Calibri" w:hAnsi="Calibri"/>
          <w:w w:val="102"/>
        </w:rPr>
        <w:t>o</w:t>
      </w:r>
      <w:r>
        <w:rPr>
          <w:rFonts w:ascii="Calibri" w:hAnsi="Calibri"/>
          <w:spacing w:val="-4"/>
        </w:rPr>
        <w:t> </w:t>
      </w:r>
      <w:r>
        <w:rPr>
          <w:rFonts w:ascii="Calibri" w:hAnsi="Calibri"/>
          <w:spacing w:val="-7"/>
          <w:w w:val="102"/>
        </w:rPr>
        <w:t>l</w:t>
      </w:r>
      <w:r>
        <w:rPr>
          <w:rFonts w:ascii="Calibri" w:hAnsi="Calibri"/>
          <w:spacing w:val="-3"/>
          <w:w w:val="102"/>
        </w:rPr>
        <w:t>a</w:t>
      </w:r>
      <w:r>
        <w:rPr>
          <w:rFonts w:ascii="Calibri" w:hAnsi="Calibri"/>
          <w:spacing w:val="1"/>
          <w:w w:val="102"/>
        </w:rPr>
        <w:t>un</w:t>
      </w:r>
      <w:r>
        <w:rPr>
          <w:rFonts w:ascii="Calibri" w:hAnsi="Calibri"/>
          <w:spacing w:val="-6"/>
          <w:w w:val="102"/>
        </w:rPr>
        <w:t>c</w:t>
      </w:r>
      <w:r>
        <w:rPr>
          <w:rFonts w:ascii="Calibri" w:hAnsi="Calibri"/>
          <w:w w:val="102"/>
        </w:rPr>
        <w:t>h</w:t>
      </w:r>
      <w:r>
        <w:rPr>
          <w:rFonts w:ascii="Calibri" w:hAnsi="Calibri"/>
          <w:spacing w:val="-4"/>
        </w:rPr>
        <w:t> </w:t>
      </w:r>
      <w:r>
        <w:rPr>
          <w:rFonts w:ascii="Calibri" w:hAnsi="Calibri"/>
          <w:spacing w:val="6"/>
          <w:w w:val="102"/>
        </w:rPr>
        <w:t>f</w:t>
      </w:r>
      <w:r>
        <w:rPr>
          <w:rFonts w:ascii="Calibri" w:hAnsi="Calibri"/>
          <w:spacing w:val="-7"/>
          <w:w w:val="102"/>
        </w:rPr>
        <w:t>i</w:t>
      </w:r>
      <w:r>
        <w:rPr>
          <w:rFonts w:ascii="Calibri" w:hAnsi="Calibri"/>
          <w:spacing w:val="-4"/>
          <w:w w:val="102"/>
        </w:rPr>
        <w:t>r</w:t>
      </w:r>
      <w:r>
        <w:rPr>
          <w:rFonts w:ascii="Calibri" w:hAnsi="Calibri"/>
          <w:spacing w:val="1"/>
          <w:w w:val="102"/>
        </w:rPr>
        <w:t>s</w:t>
      </w:r>
      <w:r>
        <w:rPr>
          <w:rFonts w:ascii="Calibri" w:hAnsi="Calibri"/>
          <w:w w:val="102"/>
        </w:rPr>
        <w:t>t</w:t>
      </w:r>
      <w:r>
        <w:rPr>
          <w:rFonts w:ascii="Calibri" w:hAnsi="Calibri"/>
          <w:spacing w:val="-6"/>
        </w:rPr>
        <w:t> </w:t>
      </w:r>
      <w:r>
        <w:rPr>
          <w:rFonts w:ascii="Calibri" w:hAnsi="Calibri"/>
          <w:spacing w:val="1"/>
          <w:w w:val="102"/>
        </w:rPr>
        <w:t>p</w:t>
      </w:r>
      <w:r>
        <w:rPr>
          <w:rFonts w:ascii="Calibri" w:hAnsi="Calibri"/>
          <w:spacing w:val="-3"/>
          <w:w w:val="102"/>
        </w:rPr>
        <w:t>a</w:t>
      </w:r>
      <w:r>
        <w:rPr>
          <w:rFonts w:ascii="Calibri" w:hAnsi="Calibri"/>
          <w:spacing w:val="16"/>
          <w:w w:val="102"/>
        </w:rPr>
        <w:t>n</w:t>
      </w:r>
      <w:r>
        <w:rPr>
          <w:rFonts w:ascii="Calibri" w:hAnsi="Calibri"/>
          <w:spacing w:val="6"/>
          <w:w w:val="102"/>
        </w:rPr>
        <w:t>-</w:t>
      </w:r>
      <w:r>
        <w:rPr>
          <w:rFonts w:ascii="Calibri" w:hAnsi="Calibri"/>
          <w:spacing w:val="-5"/>
          <w:w w:val="102"/>
        </w:rPr>
        <w:t>E</w:t>
      </w:r>
      <w:r>
        <w:rPr>
          <w:rFonts w:ascii="Calibri" w:hAnsi="Calibri"/>
          <w:spacing w:val="1"/>
          <w:w w:val="102"/>
        </w:rPr>
        <w:t>u</w:t>
      </w:r>
      <w:r>
        <w:rPr>
          <w:rFonts w:ascii="Calibri" w:hAnsi="Calibri"/>
          <w:spacing w:val="-4"/>
          <w:w w:val="102"/>
        </w:rPr>
        <w:t>r</w:t>
      </w:r>
      <w:r>
        <w:rPr>
          <w:rFonts w:ascii="Calibri" w:hAnsi="Calibri"/>
          <w:spacing w:val="1"/>
          <w:w w:val="102"/>
        </w:rPr>
        <w:t>op</w:t>
      </w:r>
      <w:r>
        <w:rPr>
          <w:rFonts w:ascii="Calibri" w:hAnsi="Calibri"/>
          <w:spacing w:val="7"/>
          <w:w w:val="102"/>
        </w:rPr>
        <w:t>e</w:t>
      </w:r>
      <w:r>
        <w:rPr>
          <w:rFonts w:ascii="Calibri" w:hAnsi="Calibri"/>
          <w:spacing w:val="-3"/>
          <w:w w:val="102"/>
        </w:rPr>
        <w:t>a</w:t>
      </w:r>
      <w:r>
        <w:rPr>
          <w:rFonts w:ascii="Calibri" w:hAnsi="Calibri"/>
          <w:w w:val="102"/>
        </w:rPr>
        <w:t>n</w:t>
      </w:r>
      <w:r>
        <w:rPr>
          <w:rFonts w:ascii="Calibri" w:hAnsi="Calibri"/>
          <w:spacing w:val="-4"/>
        </w:rPr>
        <w:t> </w:t>
      </w:r>
      <w:r>
        <w:rPr>
          <w:rFonts w:ascii="Calibri" w:hAnsi="Calibri"/>
          <w:spacing w:val="7"/>
          <w:w w:val="102"/>
        </w:rPr>
        <w:t>G</w:t>
      </w:r>
      <w:r>
        <w:rPr>
          <w:rFonts w:ascii="Calibri" w:hAnsi="Calibri"/>
          <w:spacing w:val="1"/>
          <w:w w:val="102"/>
        </w:rPr>
        <w:t>u</w:t>
      </w:r>
      <w:r>
        <w:rPr>
          <w:rFonts w:ascii="Calibri" w:hAnsi="Calibri"/>
          <w:spacing w:val="-3"/>
          <w:w w:val="102"/>
        </w:rPr>
        <w:t>a</w:t>
      </w:r>
      <w:r>
        <w:rPr>
          <w:rFonts w:ascii="Calibri" w:hAnsi="Calibri"/>
          <w:spacing w:val="-4"/>
          <w:w w:val="102"/>
        </w:rPr>
        <w:t>r</w:t>
      </w:r>
      <w:r>
        <w:rPr>
          <w:rFonts w:ascii="Calibri" w:hAnsi="Calibri"/>
          <w:spacing w:val="-3"/>
          <w:w w:val="102"/>
        </w:rPr>
        <w:t>a</w:t>
      </w:r>
      <w:r>
        <w:rPr>
          <w:rFonts w:ascii="Calibri" w:hAnsi="Calibri"/>
          <w:spacing w:val="1"/>
          <w:w w:val="102"/>
        </w:rPr>
        <w:t>n</w:t>
      </w:r>
      <w:r>
        <w:rPr>
          <w:rFonts w:ascii="Calibri" w:hAnsi="Calibri"/>
          <w:w w:val="102"/>
        </w:rPr>
        <w:t>t</w:t>
      </w:r>
      <w:r>
        <w:rPr>
          <w:rFonts w:ascii="Calibri" w:hAnsi="Calibri"/>
          <w:spacing w:val="7"/>
          <w:w w:val="102"/>
        </w:rPr>
        <w:t>ee</w:t>
      </w:r>
      <w:r>
        <w:rPr>
          <w:rFonts w:ascii="Calibri" w:hAnsi="Calibri"/>
          <w:w w:val="102"/>
        </w:rPr>
        <w:t>s</w:t>
      </w:r>
      <w:r>
        <w:rPr>
          <w:rFonts w:ascii="Calibri" w:hAnsi="Calibri"/>
          <w:spacing w:val="-3"/>
        </w:rPr>
        <w:t> </w:t>
      </w:r>
      <w:r>
        <w:rPr>
          <w:rFonts w:ascii="Calibri" w:hAnsi="Calibri"/>
          <w:spacing w:val="1"/>
          <w:w w:val="102"/>
        </w:rPr>
        <w:t>o</w:t>
      </w:r>
      <w:r>
        <w:rPr>
          <w:rFonts w:ascii="Calibri" w:hAnsi="Calibri"/>
          <w:w w:val="102"/>
        </w:rPr>
        <w:t>f O</w:t>
      </w:r>
      <w:r>
        <w:rPr>
          <w:rFonts w:ascii="Calibri" w:hAnsi="Calibri"/>
          <w:spacing w:val="-4"/>
          <w:w w:val="102"/>
        </w:rPr>
        <w:t>r</w:t>
      </w:r>
      <w:r>
        <w:rPr>
          <w:rFonts w:ascii="Calibri" w:hAnsi="Calibri"/>
          <w:spacing w:val="-7"/>
          <w:w w:val="102"/>
        </w:rPr>
        <w:t>i</w:t>
      </w:r>
      <w:r>
        <w:rPr>
          <w:rFonts w:ascii="Calibri" w:hAnsi="Calibri"/>
          <w:spacing w:val="-1"/>
          <w:w w:val="102"/>
        </w:rPr>
        <w:t>g</w:t>
      </w:r>
      <w:r>
        <w:rPr>
          <w:rFonts w:ascii="Calibri" w:hAnsi="Calibri"/>
          <w:spacing w:val="-7"/>
          <w:w w:val="102"/>
        </w:rPr>
        <w:t>i</w:t>
      </w:r>
      <w:r>
        <w:rPr>
          <w:rFonts w:ascii="Calibri" w:hAnsi="Calibri"/>
          <w:w w:val="102"/>
        </w:rPr>
        <w:t>n</w:t>
      </w:r>
      <w:r>
        <w:rPr>
          <w:rFonts w:ascii="Calibri" w:hAnsi="Calibri"/>
          <w:spacing w:val="11"/>
        </w:rPr>
        <w:t> </w:t>
      </w:r>
      <w:r>
        <w:rPr>
          <w:rFonts w:ascii="Calibri" w:hAnsi="Calibri"/>
          <w:w w:val="102"/>
        </w:rPr>
        <w:t>m</w:t>
      </w:r>
      <w:r>
        <w:rPr>
          <w:rFonts w:ascii="Calibri" w:hAnsi="Calibri"/>
          <w:spacing w:val="-3"/>
          <w:w w:val="102"/>
        </w:rPr>
        <w:t>a</w:t>
      </w:r>
      <w:r>
        <w:rPr>
          <w:rFonts w:ascii="Calibri" w:hAnsi="Calibri"/>
          <w:spacing w:val="-4"/>
          <w:w w:val="102"/>
        </w:rPr>
        <w:t>r</w:t>
      </w:r>
      <w:r>
        <w:rPr>
          <w:rFonts w:ascii="Calibri" w:hAnsi="Calibri"/>
          <w:spacing w:val="2"/>
          <w:w w:val="102"/>
        </w:rPr>
        <w:t>k</w:t>
      </w:r>
      <w:r>
        <w:rPr>
          <w:rFonts w:ascii="Calibri" w:hAnsi="Calibri"/>
          <w:spacing w:val="7"/>
          <w:w w:val="102"/>
        </w:rPr>
        <w:t>e</w:t>
      </w:r>
      <w:r>
        <w:rPr>
          <w:rFonts w:ascii="Calibri" w:hAnsi="Calibri"/>
          <w:w w:val="102"/>
        </w:rPr>
        <w:t>t</w:t>
      </w:r>
      <w:r>
        <w:rPr>
          <w:rFonts w:ascii="Calibri" w:hAnsi="Calibri"/>
          <w:spacing w:val="-6"/>
        </w:rPr>
        <w:t> </w:t>
      </w:r>
      <w:r>
        <w:rPr>
          <w:rFonts w:ascii="Calibri" w:hAnsi="Calibri"/>
          <w:spacing w:val="-7"/>
          <w:w w:val="102"/>
        </w:rPr>
        <w:t>i</w:t>
      </w:r>
      <w:r>
        <w:rPr>
          <w:rFonts w:ascii="Calibri" w:hAnsi="Calibri"/>
          <w:w w:val="102"/>
        </w:rPr>
        <w:t>n</w:t>
      </w:r>
      <w:r>
        <w:rPr>
          <w:rFonts w:ascii="Calibri" w:hAnsi="Calibri"/>
          <w:spacing w:val="-4"/>
        </w:rPr>
        <w:t> </w:t>
      </w:r>
      <w:r>
        <w:rPr>
          <w:rFonts w:ascii="Calibri" w:hAnsi="Calibri"/>
          <w:spacing w:val="-9"/>
          <w:w w:val="102"/>
        </w:rPr>
        <w:t>2022</w:t>
      </w:r>
      <w:r>
        <w:rPr>
          <w:rFonts w:ascii="Calibri" w:hAnsi="Calibri"/>
          <w:w w:val="102"/>
        </w:rPr>
        <w:t>.</w:t>
      </w:r>
      <w:r>
        <w:rPr>
          <w:rFonts w:ascii="Calibri" w:hAnsi="Calibri"/>
          <w:spacing w:val="17"/>
        </w:rPr>
        <w:t> </w:t>
      </w:r>
      <w:r>
        <w:rPr>
          <w:rFonts w:ascii="Calibri" w:hAnsi="Calibri"/>
          <w:w w:val="102"/>
        </w:rPr>
        <w:t>O</w:t>
      </w:r>
      <w:r>
        <w:rPr>
          <w:rFonts w:ascii="Calibri" w:hAnsi="Calibri"/>
          <w:spacing w:val="1"/>
          <w:w w:val="102"/>
        </w:rPr>
        <w:t>n</w:t>
      </w:r>
      <w:r>
        <w:rPr>
          <w:rFonts w:ascii="Calibri" w:hAnsi="Calibri"/>
          <w:spacing w:val="-7"/>
          <w:w w:val="102"/>
        </w:rPr>
        <w:t>li</w:t>
      </w:r>
      <w:r>
        <w:rPr>
          <w:rFonts w:ascii="Calibri" w:hAnsi="Calibri"/>
          <w:spacing w:val="1"/>
          <w:w w:val="102"/>
        </w:rPr>
        <w:t>n</w:t>
      </w:r>
      <w:r>
        <w:rPr>
          <w:rFonts w:ascii="Calibri" w:hAnsi="Calibri"/>
          <w:w w:val="102"/>
        </w:rPr>
        <w:t>e</w:t>
      </w:r>
      <w:r>
        <w:rPr>
          <w:rFonts w:ascii="Calibri" w:hAnsi="Calibri"/>
          <w:spacing w:val="3"/>
        </w:rPr>
        <w:t> </w:t>
      </w:r>
      <w:r>
        <w:rPr>
          <w:rFonts w:ascii="Calibri" w:hAnsi="Calibri"/>
          <w:spacing w:val="3"/>
          <w:w w:val="102"/>
        </w:rPr>
        <w:t>v</w:t>
      </w:r>
      <w:r>
        <w:rPr>
          <w:rFonts w:ascii="Calibri" w:hAnsi="Calibri"/>
          <w:spacing w:val="7"/>
          <w:w w:val="102"/>
        </w:rPr>
        <w:t>e</w:t>
      </w:r>
      <w:r>
        <w:rPr>
          <w:rFonts w:ascii="Calibri" w:hAnsi="Calibri"/>
          <w:spacing w:val="-4"/>
          <w:w w:val="102"/>
        </w:rPr>
        <w:t>r</w:t>
      </w:r>
      <w:r>
        <w:rPr>
          <w:rFonts w:ascii="Calibri" w:hAnsi="Calibri"/>
          <w:spacing w:val="6"/>
          <w:w w:val="102"/>
        </w:rPr>
        <w:t>f</w:t>
      </w:r>
      <w:r>
        <w:rPr>
          <w:rFonts w:ascii="Calibri" w:hAnsi="Calibri"/>
          <w:spacing w:val="1"/>
          <w:w w:val="102"/>
        </w:rPr>
        <w:t>ü</w:t>
      </w:r>
      <w:r>
        <w:rPr>
          <w:rFonts w:ascii="Calibri" w:hAnsi="Calibri"/>
          <w:spacing w:val="-1"/>
          <w:w w:val="102"/>
        </w:rPr>
        <w:t>g</w:t>
      </w:r>
      <w:r>
        <w:rPr>
          <w:rFonts w:ascii="Calibri" w:hAnsi="Calibri"/>
          <w:spacing w:val="1"/>
          <w:w w:val="102"/>
        </w:rPr>
        <w:t>b</w:t>
      </w:r>
      <w:r>
        <w:rPr>
          <w:rFonts w:ascii="Calibri" w:hAnsi="Calibri"/>
          <w:spacing w:val="-3"/>
          <w:w w:val="102"/>
        </w:rPr>
        <w:t>a</w:t>
      </w:r>
      <w:r>
        <w:rPr>
          <w:rFonts w:ascii="Calibri" w:hAnsi="Calibri"/>
          <w:w w:val="102"/>
        </w:rPr>
        <w:t>r</w:t>
      </w:r>
      <w:r>
        <w:rPr>
          <w:rFonts w:ascii="Calibri" w:hAnsi="Calibri"/>
          <w:spacing w:val="-9"/>
        </w:rPr>
        <w:t> </w:t>
      </w:r>
      <w:r>
        <w:rPr>
          <w:rFonts w:ascii="Calibri" w:hAnsi="Calibri"/>
          <w:spacing w:val="1"/>
          <w:w w:val="102"/>
        </w:rPr>
        <w:t>un</w:t>
      </w:r>
      <w:r>
        <w:rPr>
          <w:rFonts w:ascii="Calibri" w:hAnsi="Calibri"/>
          <w:w w:val="102"/>
        </w:rPr>
        <w:t>t</w:t>
      </w:r>
      <w:r>
        <w:rPr>
          <w:rFonts w:ascii="Calibri" w:hAnsi="Calibri"/>
          <w:spacing w:val="7"/>
          <w:w w:val="102"/>
        </w:rPr>
        <w:t>e</w:t>
      </w:r>
      <w:r>
        <w:rPr>
          <w:rFonts w:ascii="Calibri" w:hAnsi="Calibri"/>
          <w:w w:val="102"/>
        </w:rPr>
        <w:t>r</w:t>
      </w:r>
      <w:r>
        <w:rPr>
          <w:rFonts w:ascii="Calibri" w:hAnsi="Calibri"/>
          <w:spacing w:val="-9"/>
        </w:rPr>
        <w:t> </w:t>
      </w:r>
      <w:hyperlink r:id="rId41">
        <w:r>
          <w:rPr>
            <w:rFonts w:ascii="Calibri" w:hAnsi="Calibri"/>
            <w:spacing w:val="1"/>
            <w:w w:val="102"/>
          </w:rPr>
          <w:t>h</w:t>
        </w:r>
        <w:r>
          <w:rPr>
            <w:rFonts w:ascii="Calibri" w:hAnsi="Calibri"/>
            <w:w w:val="102"/>
          </w:rPr>
          <w:t>t</w:t>
        </w:r>
        <w:r>
          <w:rPr>
            <w:rFonts w:ascii="Calibri" w:hAnsi="Calibri"/>
            <w:spacing w:val="-1"/>
            <w:w w:val="102"/>
          </w:rPr>
          <w:t>t</w:t>
        </w:r>
        <w:r>
          <w:rPr>
            <w:rFonts w:ascii="Calibri" w:hAnsi="Calibri"/>
            <w:spacing w:val="1"/>
            <w:w w:val="102"/>
          </w:rPr>
          <w:t>ps</w:t>
        </w:r>
        <w:r>
          <w:rPr>
            <w:rFonts w:ascii="Calibri" w:hAnsi="Calibri"/>
            <w:spacing w:val="-1"/>
            <w:w w:val="102"/>
          </w:rPr>
          <w:t>:</w:t>
        </w:r>
        <w:r>
          <w:rPr>
            <w:rFonts w:ascii="Calibri" w:hAnsi="Calibri"/>
            <w:spacing w:val="2"/>
            <w:w w:val="102"/>
          </w:rPr>
          <w:t>//</w:t>
        </w:r>
        <w:r>
          <w:rPr>
            <w:rFonts w:ascii="Calibri" w:hAnsi="Calibri"/>
            <w:spacing w:val="3"/>
            <w:w w:val="102"/>
          </w:rPr>
          <w:t>www.</w:t>
        </w:r>
        <w:r>
          <w:rPr>
            <w:rFonts w:ascii="Calibri" w:hAnsi="Calibri"/>
            <w:spacing w:val="7"/>
            <w:w w:val="102"/>
          </w:rPr>
          <w:t>e</w:t>
        </w:r>
        <w:r>
          <w:rPr>
            <w:rFonts w:ascii="Calibri" w:hAnsi="Calibri"/>
            <w:spacing w:val="1"/>
            <w:w w:val="102"/>
          </w:rPr>
          <w:t>p</w:t>
        </w:r>
        <w:r>
          <w:rPr>
            <w:rFonts w:ascii="Calibri" w:hAnsi="Calibri"/>
            <w:spacing w:val="7"/>
            <w:w w:val="102"/>
          </w:rPr>
          <w:t>ex</w:t>
        </w:r>
        <w:r>
          <w:rPr>
            <w:rFonts w:ascii="Calibri" w:hAnsi="Calibri"/>
            <w:spacing w:val="1"/>
            <w:w w:val="102"/>
          </w:rPr>
          <w:t>spo</w:t>
        </w:r>
        <w:r>
          <w:rPr>
            <w:rFonts w:ascii="Calibri" w:hAnsi="Calibri"/>
            <w:spacing w:val="-1"/>
            <w:w w:val="102"/>
          </w:rPr>
          <w:t>t</w:t>
        </w:r>
        <w:r>
          <w:rPr>
            <w:rFonts w:ascii="Calibri" w:hAnsi="Calibri"/>
            <w:spacing w:val="2"/>
            <w:w w:val="102"/>
          </w:rPr>
          <w:t>.</w:t>
        </w:r>
        <w:r>
          <w:rPr>
            <w:rFonts w:ascii="Calibri" w:hAnsi="Calibri"/>
            <w:spacing w:val="-6"/>
            <w:w w:val="102"/>
          </w:rPr>
          <w:t>c</w:t>
        </w:r>
        <w:r>
          <w:rPr>
            <w:rFonts w:ascii="Calibri" w:hAnsi="Calibri"/>
            <w:spacing w:val="1"/>
            <w:w w:val="102"/>
          </w:rPr>
          <w:t>o</w:t>
        </w:r>
        <w:r>
          <w:rPr>
            <w:rFonts w:ascii="Calibri" w:hAnsi="Calibri"/>
            <w:spacing w:val="-1"/>
            <w:w w:val="102"/>
          </w:rPr>
          <w:t>m</w:t>
        </w:r>
        <w:r>
          <w:rPr>
            <w:rFonts w:ascii="Calibri" w:hAnsi="Calibri"/>
            <w:spacing w:val="3"/>
            <w:w w:val="102"/>
          </w:rPr>
          <w:t>/</w:t>
        </w:r>
        <w:r>
          <w:rPr>
            <w:rFonts w:ascii="Calibri" w:hAnsi="Calibri"/>
            <w:spacing w:val="7"/>
            <w:w w:val="102"/>
          </w:rPr>
          <w:t>e</w:t>
        </w:r>
        <w:r>
          <w:rPr>
            <w:rFonts w:ascii="Calibri" w:hAnsi="Calibri"/>
            <w:spacing w:val="1"/>
            <w:w w:val="102"/>
          </w:rPr>
          <w:t>n</w:t>
        </w:r>
        <w:r>
          <w:rPr>
            <w:rFonts w:ascii="Calibri" w:hAnsi="Calibri"/>
            <w:spacing w:val="2"/>
            <w:w w:val="102"/>
          </w:rPr>
          <w:t>/</w:t>
        </w:r>
        <w:r>
          <w:rPr>
            <w:rFonts w:ascii="Calibri" w:hAnsi="Calibri"/>
            <w:spacing w:val="1"/>
            <w:w w:val="102"/>
          </w:rPr>
          <w:t>n</w:t>
        </w:r>
        <w:r>
          <w:rPr>
            <w:rFonts w:ascii="Calibri" w:hAnsi="Calibri"/>
            <w:spacing w:val="7"/>
            <w:w w:val="102"/>
          </w:rPr>
          <w:t>e</w:t>
        </w:r>
        <w:r>
          <w:rPr>
            <w:rFonts w:ascii="Calibri" w:hAnsi="Calibri"/>
            <w:spacing w:val="3"/>
            <w:w w:val="102"/>
          </w:rPr>
          <w:t>w</w:t>
        </w:r>
        <w:r>
          <w:rPr>
            <w:rFonts w:ascii="Calibri" w:hAnsi="Calibri"/>
            <w:spacing w:val="1"/>
            <w:w w:val="102"/>
          </w:rPr>
          <w:t>s</w:t>
        </w:r>
        <w:r>
          <w:rPr>
            <w:rFonts w:ascii="Calibri" w:hAnsi="Calibri"/>
            <w:spacing w:val="2"/>
            <w:w w:val="102"/>
          </w:rPr>
          <w:t>/</w:t>
        </w:r>
        <w:r>
          <w:rPr>
            <w:rFonts w:ascii="Calibri" w:hAnsi="Calibri"/>
            <w:spacing w:val="7"/>
            <w:w w:val="102"/>
          </w:rPr>
          <w:t>e</w:t>
        </w:r>
        <w:r>
          <w:rPr>
            <w:rFonts w:ascii="Calibri" w:hAnsi="Calibri"/>
            <w:spacing w:val="1"/>
            <w:w w:val="102"/>
          </w:rPr>
          <w:t>p</w:t>
        </w:r>
        <w:r>
          <w:rPr>
            <w:rFonts w:ascii="Calibri" w:hAnsi="Calibri"/>
            <w:spacing w:val="7"/>
            <w:w w:val="102"/>
          </w:rPr>
          <w:t>e</w:t>
        </w:r>
        <w:r>
          <w:rPr>
            <w:rFonts w:ascii="Calibri" w:hAnsi="Calibri"/>
            <w:w w:val="102"/>
          </w:rPr>
          <w:t>x</w:t>
        </w:r>
      </w:hyperlink>
      <w:r>
        <w:rPr>
          <w:rFonts w:ascii="Calibri" w:hAnsi="Calibri"/>
          <w:spacing w:val="-24"/>
        </w:rPr>
        <w:t> </w:t>
      </w:r>
      <w:r>
        <w:rPr>
          <w:rFonts w:ascii="Calibri" w:hAnsi="Calibri"/>
          <w:spacing w:val="6"/>
          <w:w w:val="102"/>
        </w:rPr>
        <w:t>-</w:t>
      </w:r>
      <w:r>
        <w:rPr>
          <w:rFonts w:ascii="Calibri" w:hAnsi="Calibri"/>
          <w:spacing w:val="1"/>
          <w:w w:val="102"/>
        </w:rPr>
        <w:t>spo</w:t>
      </w:r>
      <w:r>
        <w:rPr>
          <w:rFonts w:ascii="Calibri" w:hAnsi="Calibri"/>
          <w:w w:val="102"/>
        </w:rPr>
        <w:t>t-</w:t>
      </w:r>
      <w:r>
        <w:rPr>
          <w:rFonts w:ascii="Calibri" w:hAnsi="Calibri"/>
          <w:spacing w:val="-7"/>
          <w:w w:val="102"/>
        </w:rPr>
        <w:t>l</w:t>
      </w:r>
      <w:r>
        <w:rPr>
          <w:rFonts w:ascii="Calibri" w:hAnsi="Calibri"/>
          <w:spacing w:val="-3"/>
          <w:w w:val="102"/>
        </w:rPr>
        <w:t>a</w:t>
      </w:r>
      <w:r>
        <w:rPr>
          <w:rFonts w:ascii="Calibri" w:hAnsi="Calibri"/>
          <w:spacing w:val="1"/>
          <w:w w:val="102"/>
        </w:rPr>
        <w:t>un</w:t>
      </w:r>
      <w:r>
        <w:rPr>
          <w:rFonts w:ascii="Calibri" w:hAnsi="Calibri"/>
          <w:spacing w:val="-6"/>
          <w:w w:val="102"/>
        </w:rPr>
        <w:t>c</w:t>
      </w:r>
      <w:r>
        <w:rPr>
          <w:rFonts w:ascii="Calibri" w:hAnsi="Calibri"/>
          <w:spacing w:val="2"/>
          <w:w w:val="102"/>
        </w:rPr>
        <w:t>h</w:t>
      </w:r>
      <w:r>
        <w:rPr>
          <w:rFonts w:ascii="Calibri" w:hAnsi="Calibri"/>
          <w:spacing w:val="6"/>
          <w:w w:val="102"/>
        </w:rPr>
        <w:t>-f</w:t>
      </w:r>
      <w:r>
        <w:rPr>
          <w:rFonts w:ascii="Calibri" w:hAnsi="Calibri"/>
          <w:spacing w:val="-7"/>
          <w:w w:val="102"/>
        </w:rPr>
        <w:t>i</w:t>
      </w:r>
      <w:r>
        <w:rPr>
          <w:rFonts w:ascii="Calibri" w:hAnsi="Calibri"/>
          <w:spacing w:val="-4"/>
          <w:w w:val="102"/>
        </w:rPr>
        <w:t>r</w:t>
      </w:r>
      <w:r>
        <w:rPr>
          <w:rFonts w:ascii="Calibri" w:hAnsi="Calibri"/>
          <w:spacing w:val="1"/>
          <w:w w:val="102"/>
        </w:rPr>
        <w:t>s</w:t>
      </w:r>
      <w:r>
        <w:rPr>
          <w:rFonts w:ascii="Calibri" w:hAnsi="Calibri"/>
          <w:w w:val="102"/>
        </w:rPr>
        <w:t>t</w:t>
      </w:r>
      <w:r>
        <w:rPr>
          <w:rFonts w:ascii="Calibri" w:hAnsi="Calibri"/>
          <w:spacing w:val="6"/>
          <w:w w:val="102"/>
        </w:rPr>
        <w:t>-</w:t>
      </w:r>
      <w:r>
        <w:rPr>
          <w:rFonts w:ascii="Calibri" w:hAnsi="Calibri"/>
          <w:spacing w:val="1"/>
          <w:w w:val="102"/>
        </w:rPr>
        <w:t>p</w:t>
      </w:r>
      <w:r>
        <w:rPr>
          <w:rFonts w:ascii="Calibri" w:hAnsi="Calibri"/>
          <w:spacing w:val="-3"/>
          <w:w w:val="102"/>
        </w:rPr>
        <w:t>a</w:t>
      </w:r>
      <w:r>
        <w:rPr>
          <w:rFonts w:ascii="Calibri" w:hAnsi="Calibri"/>
          <w:spacing w:val="2"/>
          <w:w w:val="102"/>
        </w:rPr>
        <w:t>n</w:t>
      </w:r>
      <w:r>
        <w:rPr>
          <w:rFonts w:ascii="Calibri" w:hAnsi="Calibri"/>
          <w:spacing w:val="6"/>
          <w:w w:val="102"/>
        </w:rPr>
        <w:t>-</w:t>
      </w:r>
      <w:r>
        <w:rPr>
          <w:rFonts w:ascii="Calibri" w:hAnsi="Calibri"/>
          <w:spacing w:val="7"/>
          <w:w w:val="102"/>
        </w:rPr>
        <w:t>e</w:t>
      </w:r>
      <w:r>
        <w:rPr>
          <w:rFonts w:ascii="Calibri" w:hAnsi="Calibri"/>
          <w:spacing w:val="1"/>
          <w:w w:val="102"/>
        </w:rPr>
        <w:t>u</w:t>
      </w:r>
      <w:r>
        <w:rPr>
          <w:rFonts w:ascii="Calibri" w:hAnsi="Calibri"/>
          <w:spacing w:val="-4"/>
          <w:w w:val="102"/>
        </w:rPr>
        <w:t>r</w:t>
      </w:r>
      <w:r>
        <w:rPr>
          <w:rFonts w:ascii="Calibri" w:hAnsi="Calibri"/>
          <w:spacing w:val="1"/>
          <w:w w:val="102"/>
        </w:rPr>
        <w:t>op</w:t>
      </w:r>
      <w:r>
        <w:rPr>
          <w:rFonts w:ascii="Calibri" w:hAnsi="Calibri"/>
          <w:spacing w:val="7"/>
          <w:w w:val="102"/>
        </w:rPr>
        <w:t>e</w:t>
      </w:r>
      <w:r>
        <w:rPr>
          <w:rFonts w:ascii="Calibri" w:hAnsi="Calibri"/>
          <w:spacing w:val="-3"/>
          <w:w w:val="102"/>
        </w:rPr>
        <w:t>a</w:t>
      </w:r>
      <w:r>
        <w:rPr>
          <w:rFonts w:ascii="Calibri" w:hAnsi="Calibri"/>
          <w:spacing w:val="4"/>
          <w:w w:val="102"/>
        </w:rPr>
        <w:t>n</w:t>
      </w:r>
      <w:r>
        <w:rPr>
          <w:rFonts w:ascii="Calibri" w:hAnsi="Calibri"/>
          <w:spacing w:val="6"/>
          <w:w w:val="102"/>
        </w:rPr>
        <w:t>-</w:t>
      </w:r>
      <w:r>
        <w:rPr>
          <w:rFonts w:ascii="Calibri" w:hAnsi="Calibri"/>
          <w:spacing w:val="-1"/>
          <w:w w:val="102"/>
        </w:rPr>
        <w:t>g</w:t>
      </w:r>
      <w:r>
        <w:rPr>
          <w:rFonts w:ascii="Calibri" w:hAnsi="Calibri"/>
          <w:spacing w:val="1"/>
          <w:w w:val="102"/>
        </w:rPr>
        <w:t>u</w:t>
      </w:r>
      <w:r>
        <w:rPr>
          <w:rFonts w:ascii="Calibri" w:hAnsi="Calibri"/>
          <w:spacing w:val="-3"/>
          <w:w w:val="102"/>
        </w:rPr>
        <w:t>a</w:t>
      </w:r>
      <w:r>
        <w:rPr>
          <w:rFonts w:ascii="Calibri" w:hAnsi="Calibri"/>
          <w:spacing w:val="-4"/>
          <w:w w:val="102"/>
        </w:rPr>
        <w:t>r</w:t>
      </w:r>
      <w:r>
        <w:rPr>
          <w:rFonts w:ascii="Calibri" w:hAnsi="Calibri"/>
          <w:spacing w:val="-3"/>
          <w:w w:val="102"/>
        </w:rPr>
        <w:t>a</w:t>
      </w:r>
      <w:r>
        <w:rPr>
          <w:rFonts w:ascii="Calibri" w:hAnsi="Calibri"/>
          <w:spacing w:val="1"/>
          <w:w w:val="102"/>
        </w:rPr>
        <w:t>n</w:t>
      </w:r>
      <w:r>
        <w:rPr>
          <w:rFonts w:ascii="Calibri" w:hAnsi="Calibri"/>
          <w:w w:val="102"/>
        </w:rPr>
        <w:t>t</w:t>
      </w:r>
      <w:r>
        <w:rPr>
          <w:rFonts w:ascii="Calibri" w:hAnsi="Calibri"/>
          <w:spacing w:val="7"/>
          <w:w w:val="102"/>
        </w:rPr>
        <w:t>ee</w:t>
      </w:r>
      <w:r>
        <w:rPr>
          <w:rFonts w:ascii="Calibri" w:hAnsi="Calibri"/>
          <w:spacing w:val="4"/>
          <w:w w:val="102"/>
        </w:rPr>
        <w:t>s</w:t>
      </w:r>
      <w:r>
        <w:rPr>
          <w:rFonts w:ascii="Calibri" w:hAnsi="Calibri"/>
          <w:spacing w:val="6"/>
          <w:w w:val="102"/>
        </w:rPr>
        <w:t>-</w:t>
      </w:r>
      <w:r>
        <w:rPr>
          <w:rFonts w:ascii="Calibri" w:hAnsi="Calibri"/>
          <w:spacing w:val="1"/>
          <w:w w:val="102"/>
        </w:rPr>
        <w:t>o</w:t>
      </w:r>
      <w:r>
        <w:rPr>
          <w:rFonts w:ascii="Calibri" w:hAnsi="Calibri"/>
          <w:spacing w:val="-4"/>
          <w:w w:val="102"/>
        </w:rPr>
        <w:t>r</w:t>
      </w:r>
      <w:r>
        <w:rPr>
          <w:rFonts w:ascii="Calibri" w:hAnsi="Calibri"/>
          <w:spacing w:val="-7"/>
          <w:w w:val="102"/>
        </w:rPr>
        <w:t>i</w:t>
      </w:r>
      <w:r>
        <w:rPr>
          <w:rFonts w:ascii="Calibri" w:hAnsi="Calibri"/>
          <w:spacing w:val="-1"/>
          <w:w w:val="102"/>
        </w:rPr>
        <w:t>g</w:t>
      </w:r>
      <w:r>
        <w:rPr>
          <w:rFonts w:ascii="Calibri" w:hAnsi="Calibri"/>
          <w:spacing w:val="-7"/>
          <w:w w:val="102"/>
        </w:rPr>
        <w:t>i</w:t>
      </w:r>
      <w:r>
        <w:rPr>
          <w:rFonts w:ascii="Calibri" w:hAnsi="Calibri"/>
          <w:spacing w:val="2"/>
          <w:w w:val="102"/>
        </w:rPr>
        <w:t>n</w:t>
      </w:r>
      <w:r>
        <w:rPr>
          <w:rFonts w:ascii="Calibri" w:hAnsi="Calibri"/>
          <w:spacing w:val="6"/>
          <w:w w:val="102"/>
        </w:rPr>
        <w:t>-</w:t>
      </w:r>
      <w:r>
        <w:rPr>
          <w:rFonts w:ascii="Calibri" w:hAnsi="Calibri"/>
          <w:w w:val="102"/>
        </w:rPr>
        <w:t>m</w:t>
      </w:r>
      <w:r>
        <w:rPr>
          <w:rFonts w:ascii="Calibri" w:hAnsi="Calibri"/>
          <w:spacing w:val="-3"/>
          <w:w w:val="102"/>
        </w:rPr>
        <w:t>a</w:t>
      </w:r>
      <w:r>
        <w:rPr>
          <w:rFonts w:ascii="Calibri" w:hAnsi="Calibri"/>
          <w:spacing w:val="-4"/>
          <w:w w:val="102"/>
        </w:rPr>
        <w:t>r</w:t>
      </w:r>
      <w:r>
        <w:rPr>
          <w:rFonts w:ascii="Calibri" w:hAnsi="Calibri"/>
          <w:spacing w:val="2"/>
          <w:w w:val="102"/>
        </w:rPr>
        <w:t>k</w:t>
      </w:r>
      <w:r>
        <w:rPr>
          <w:rFonts w:ascii="Calibri" w:hAnsi="Calibri"/>
          <w:spacing w:val="7"/>
          <w:w w:val="102"/>
        </w:rPr>
        <w:t>e</w:t>
      </w:r>
      <w:r>
        <w:rPr>
          <w:rFonts w:ascii="Calibri" w:hAnsi="Calibri"/>
          <w:spacing w:val="1"/>
          <w:w w:val="102"/>
        </w:rPr>
        <w:t>t</w:t>
      </w:r>
      <w:r>
        <w:rPr>
          <w:rFonts w:ascii="Calibri" w:hAnsi="Calibri"/>
          <w:w w:val="102"/>
        </w:rPr>
        <w:t>-</w:t>
      </w:r>
      <w:r>
        <w:rPr>
          <w:rFonts w:ascii="Calibri" w:hAnsi="Calibri"/>
          <w:spacing w:val="-9"/>
          <w:w w:val="102"/>
        </w:rPr>
        <w:t>2022</w:t>
      </w:r>
      <w:hyperlink r:id="rId42">
        <w:r>
          <w:rPr>
            <w:rFonts w:ascii="Calibri" w:hAnsi="Calibri"/>
            <w:spacing w:val="1"/>
            <w:w w:val="102"/>
          </w:rPr>
          <w:t>h</w:t>
        </w:r>
        <w:r>
          <w:rPr>
            <w:rFonts w:ascii="Calibri" w:hAnsi="Calibri"/>
            <w:w w:val="102"/>
          </w:rPr>
          <w:t>t</w:t>
        </w:r>
        <w:r>
          <w:rPr>
            <w:rFonts w:ascii="Calibri" w:hAnsi="Calibri"/>
            <w:spacing w:val="-1"/>
            <w:w w:val="102"/>
          </w:rPr>
          <w:t>t</w:t>
        </w:r>
        <w:r>
          <w:rPr>
            <w:rFonts w:ascii="Calibri" w:hAnsi="Calibri"/>
            <w:spacing w:val="1"/>
            <w:w w:val="102"/>
          </w:rPr>
          <w:t>ps</w:t>
        </w:r>
        <w:r>
          <w:rPr>
            <w:rFonts w:ascii="Calibri" w:hAnsi="Calibri"/>
            <w:spacing w:val="-1"/>
            <w:w w:val="102"/>
          </w:rPr>
          <w:t>:</w:t>
        </w:r>
        <w:r>
          <w:rPr>
            <w:rFonts w:ascii="Calibri" w:hAnsi="Calibri"/>
            <w:spacing w:val="2"/>
            <w:w w:val="102"/>
          </w:rPr>
          <w:t>//</w:t>
        </w:r>
        <w:r>
          <w:rPr>
            <w:rFonts w:ascii="Calibri" w:hAnsi="Calibri"/>
            <w:spacing w:val="3"/>
            <w:w w:val="102"/>
          </w:rPr>
          <w:t>www.</w:t>
        </w:r>
        <w:r>
          <w:rPr>
            <w:rFonts w:ascii="Calibri" w:hAnsi="Calibri"/>
            <w:spacing w:val="7"/>
            <w:w w:val="102"/>
          </w:rPr>
          <w:t>e</w:t>
        </w:r>
        <w:r>
          <w:rPr>
            <w:rFonts w:ascii="Calibri" w:hAnsi="Calibri"/>
            <w:spacing w:val="1"/>
            <w:w w:val="102"/>
          </w:rPr>
          <w:t>p</w:t>
        </w:r>
        <w:r>
          <w:rPr>
            <w:rFonts w:ascii="Calibri" w:hAnsi="Calibri"/>
            <w:spacing w:val="-7"/>
            <w:w w:val="102"/>
          </w:rPr>
          <w:t>e</w:t>
        </w:r>
        <w:r>
          <w:rPr>
            <w:rFonts w:ascii="Calibri" w:hAnsi="Calibri"/>
            <w:spacing w:val="7"/>
            <w:w w:val="102"/>
          </w:rPr>
          <w:t>x</w:t>
        </w:r>
        <w:r>
          <w:rPr>
            <w:rFonts w:ascii="Calibri" w:hAnsi="Calibri"/>
            <w:spacing w:val="1"/>
            <w:w w:val="102"/>
          </w:rPr>
          <w:t>s</w:t>
        </w:r>
        <w:r>
          <w:rPr>
            <w:rFonts w:ascii="Calibri" w:hAnsi="Calibri"/>
            <w:spacing w:val="-14"/>
            <w:w w:val="102"/>
          </w:rPr>
          <w:t>p</w:t>
        </w:r>
        <w:r>
          <w:rPr>
            <w:rFonts w:ascii="Calibri" w:hAnsi="Calibri"/>
            <w:spacing w:val="1"/>
            <w:w w:val="102"/>
          </w:rPr>
          <w:t>o</w:t>
        </w:r>
        <w:r>
          <w:rPr>
            <w:rFonts w:ascii="Calibri" w:hAnsi="Calibri"/>
            <w:spacing w:val="-1"/>
            <w:w w:val="102"/>
          </w:rPr>
          <w:t>t</w:t>
        </w:r>
        <w:r>
          <w:rPr>
            <w:rFonts w:ascii="Calibri" w:hAnsi="Calibri"/>
            <w:spacing w:val="2"/>
            <w:w w:val="102"/>
          </w:rPr>
          <w:t>.</w:t>
        </w:r>
        <w:r>
          <w:rPr>
            <w:rFonts w:ascii="Calibri" w:hAnsi="Calibri"/>
            <w:spacing w:val="-6"/>
            <w:w w:val="102"/>
          </w:rPr>
          <w:t>c</w:t>
        </w:r>
        <w:r>
          <w:rPr>
            <w:rFonts w:ascii="Calibri" w:hAnsi="Calibri"/>
            <w:spacing w:val="1"/>
            <w:w w:val="102"/>
          </w:rPr>
          <w:t>o</w:t>
        </w:r>
        <w:r>
          <w:rPr>
            <w:rFonts w:ascii="Calibri" w:hAnsi="Calibri"/>
            <w:spacing w:val="-15"/>
            <w:w w:val="102"/>
          </w:rPr>
          <w:t>m</w:t>
        </w:r>
        <w:r>
          <w:rPr>
            <w:rFonts w:ascii="Calibri" w:hAnsi="Calibri"/>
            <w:spacing w:val="2"/>
            <w:w w:val="102"/>
          </w:rPr>
          <w:t>/</w:t>
        </w:r>
        <w:r>
          <w:rPr>
            <w:rFonts w:ascii="Calibri" w:hAnsi="Calibri"/>
            <w:spacing w:val="-7"/>
            <w:w w:val="102"/>
          </w:rPr>
          <w:t>e</w:t>
        </w:r>
        <w:r>
          <w:rPr>
            <w:rFonts w:ascii="Calibri" w:hAnsi="Calibri"/>
            <w:spacing w:val="1"/>
            <w:w w:val="102"/>
          </w:rPr>
          <w:t>n</w:t>
        </w:r>
        <w:r>
          <w:rPr>
            <w:rFonts w:ascii="Calibri" w:hAnsi="Calibri"/>
            <w:spacing w:val="2"/>
            <w:w w:val="102"/>
          </w:rPr>
          <w:t>/</w:t>
        </w:r>
        <w:r>
          <w:rPr>
            <w:rFonts w:ascii="Calibri" w:hAnsi="Calibri"/>
            <w:spacing w:val="-14"/>
            <w:w w:val="102"/>
          </w:rPr>
          <w:t>n</w:t>
        </w:r>
        <w:r>
          <w:rPr>
            <w:rFonts w:ascii="Calibri" w:hAnsi="Calibri"/>
            <w:spacing w:val="7"/>
            <w:w w:val="102"/>
          </w:rPr>
          <w:t>e</w:t>
        </w:r>
        <w:r>
          <w:rPr>
            <w:rFonts w:ascii="Calibri" w:hAnsi="Calibri"/>
            <w:spacing w:val="-11"/>
            <w:w w:val="102"/>
          </w:rPr>
          <w:t>w</w:t>
        </w:r>
        <w:r>
          <w:rPr>
            <w:rFonts w:ascii="Calibri" w:hAnsi="Calibri"/>
            <w:spacing w:val="1"/>
            <w:w w:val="102"/>
          </w:rPr>
          <w:t>s</w:t>
        </w:r>
        <w:r>
          <w:rPr>
            <w:rFonts w:ascii="Calibri" w:hAnsi="Calibri"/>
            <w:spacing w:val="2"/>
            <w:w w:val="102"/>
          </w:rPr>
          <w:t>/</w:t>
        </w:r>
        <w:r>
          <w:rPr>
            <w:rFonts w:ascii="Calibri" w:hAnsi="Calibri"/>
            <w:spacing w:val="-7"/>
            <w:w w:val="102"/>
          </w:rPr>
          <w:t>e</w:t>
        </w:r>
        <w:r>
          <w:rPr>
            <w:rFonts w:ascii="Calibri" w:hAnsi="Calibri"/>
            <w:spacing w:val="1"/>
            <w:w w:val="102"/>
          </w:rPr>
          <w:t>p</w:t>
        </w:r>
        <w:r>
          <w:rPr>
            <w:rFonts w:ascii="Calibri" w:hAnsi="Calibri"/>
            <w:spacing w:val="-7"/>
            <w:w w:val="102"/>
          </w:rPr>
          <w:t>e</w:t>
        </w:r>
        <w:r>
          <w:rPr>
            <w:rFonts w:ascii="Calibri" w:hAnsi="Calibri"/>
            <w:spacing w:val="3"/>
            <w:w w:val="102"/>
          </w:rPr>
          <w:t>x</w:t>
        </w:r>
        <w:r>
          <w:rPr>
            <w:rFonts w:ascii="Calibri" w:hAnsi="Calibri"/>
            <w:spacing w:val="6"/>
            <w:w w:val="102"/>
          </w:rPr>
          <w:t>-</w:t>
        </w:r>
        <w:r>
          <w:rPr>
            <w:rFonts w:ascii="Calibri" w:hAnsi="Calibri"/>
            <w:spacing w:val="-14"/>
            <w:w w:val="102"/>
          </w:rPr>
          <w:t>s</w:t>
        </w:r>
        <w:r>
          <w:rPr>
            <w:rFonts w:ascii="Calibri" w:hAnsi="Calibri"/>
            <w:spacing w:val="1"/>
            <w:w w:val="102"/>
          </w:rPr>
          <w:t>po</w:t>
        </w:r>
        <w:r>
          <w:rPr>
            <w:rFonts w:ascii="Calibri" w:hAnsi="Calibri"/>
            <w:w w:val="102"/>
          </w:rPr>
          <w:t>t</w:t>
        </w:r>
        <w:r>
          <w:rPr>
            <w:rFonts w:ascii="Calibri" w:hAnsi="Calibri"/>
            <w:spacing w:val="-9"/>
            <w:w w:val="102"/>
          </w:rPr>
          <w:t>-</w:t>
        </w:r>
        <w:r>
          <w:rPr>
            <w:rFonts w:ascii="Calibri" w:hAnsi="Calibri"/>
            <w:spacing w:val="-7"/>
            <w:w w:val="102"/>
          </w:rPr>
          <w:t>l</w:t>
        </w:r>
        <w:r>
          <w:rPr>
            <w:rFonts w:ascii="Calibri" w:hAnsi="Calibri"/>
            <w:spacing w:val="-3"/>
            <w:w w:val="102"/>
          </w:rPr>
          <w:t>a</w:t>
        </w:r>
        <w:r>
          <w:rPr>
            <w:rFonts w:ascii="Calibri" w:hAnsi="Calibri"/>
            <w:spacing w:val="1"/>
            <w:w w:val="102"/>
          </w:rPr>
          <w:t>un</w:t>
        </w:r>
        <w:r>
          <w:rPr>
            <w:rFonts w:ascii="Calibri" w:hAnsi="Calibri"/>
            <w:spacing w:val="-6"/>
            <w:w w:val="102"/>
          </w:rPr>
          <w:t>c</w:t>
        </w:r>
        <w:r>
          <w:rPr>
            <w:rFonts w:ascii="Calibri" w:hAnsi="Calibri"/>
            <w:spacing w:val="2"/>
            <w:w w:val="102"/>
          </w:rPr>
          <w:t>h</w:t>
        </w:r>
        <w:r>
          <w:rPr>
            <w:rFonts w:ascii="Calibri" w:hAnsi="Calibri"/>
            <w:spacing w:val="6"/>
            <w:w w:val="102"/>
          </w:rPr>
          <w:t>-f</w:t>
        </w:r>
        <w:r>
          <w:rPr>
            <w:rFonts w:ascii="Calibri" w:hAnsi="Calibri"/>
            <w:spacing w:val="-7"/>
            <w:w w:val="102"/>
          </w:rPr>
          <w:t>i</w:t>
        </w:r>
        <w:r>
          <w:rPr>
            <w:rFonts w:ascii="Calibri" w:hAnsi="Calibri"/>
            <w:spacing w:val="-4"/>
            <w:w w:val="102"/>
          </w:rPr>
          <w:t>r</w:t>
        </w:r>
        <w:r>
          <w:rPr>
            <w:rFonts w:ascii="Calibri" w:hAnsi="Calibri"/>
            <w:spacing w:val="1"/>
            <w:w w:val="102"/>
          </w:rPr>
          <w:t>s</w:t>
        </w:r>
        <w:r>
          <w:rPr>
            <w:rFonts w:ascii="Calibri" w:hAnsi="Calibri"/>
            <w:w w:val="102"/>
          </w:rPr>
          <w:t>t</w:t>
        </w:r>
        <w:r>
          <w:rPr>
            <w:rFonts w:ascii="Calibri" w:hAnsi="Calibri"/>
            <w:spacing w:val="6"/>
            <w:w w:val="102"/>
          </w:rPr>
          <w:t>-</w:t>
        </w:r>
        <w:r>
          <w:rPr>
            <w:rFonts w:ascii="Calibri" w:hAnsi="Calibri"/>
            <w:spacing w:val="1"/>
            <w:w w:val="102"/>
          </w:rPr>
          <w:t>p</w:t>
        </w:r>
        <w:r>
          <w:rPr>
            <w:rFonts w:ascii="Calibri" w:hAnsi="Calibri"/>
            <w:spacing w:val="-3"/>
            <w:w w:val="102"/>
          </w:rPr>
          <w:t>a</w:t>
        </w:r>
        <w:r>
          <w:rPr>
            <w:rFonts w:ascii="Calibri" w:hAnsi="Calibri"/>
            <w:spacing w:val="2"/>
            <w:w w:val="102"/>
          </w:rPr>
          <w:t>n</w:t>
        </w:r>
        <w:r>
          <w:rPr>
            <w:rFonts w:ascii="Calibri" w:hAnsi="Calibri"/>
            <w:spacing w:val="6"/>
            <w:w w:val="102"/>
          </w:rPr>
          <w:t>-</w:t>
        </w:r>
        <w:r>
          <w:rPr>
            <w:rFonts w:ascii="Calibri" w:hAnsi="Calibri"/>
            <w:spacing w:val="7"/>
            <w:w w:val="102"/>
          </w:rPr>
          <w:t>e</w:t>
        </w:r>
        <w:r>
          <w:rPr>
            <w:rFonts w:ascii="Calibri" w:hAnsi="Calibri"/>
            <w:spacing w:val="1"/>
            <w:w w:val="102"/>
          </w:rPr>
          <w:t>u</w:t>
        </w:r>
        <w:r>
          <w:rPr>
            <w:rFonts w:ascii="Calibri" w:hAnsi="Calibri"/>
            <w:spacing w:val="-4"/>
            <w:w w:val="102"/>
          </w:rPr>
          <w:t>r</w:t>
        </w:r>
        <w:r>
          <w:rPr>
            <w:rFonts w:ascii="Calibri" w:hAnsi="Calibri"/>
            <w:spacing w:val="1"/>
            <w:w w:val="102"/>
          </w:rPr>
          <w:t>op</w:t>
        </w:r>
        <w:r>
          <w:rPr>
            <w:rFonts w:ascii="Calibri" w:hAnsi="Calibri"/>
            <w:spacing w:val="7"/>
            <w:w w:val="102"/>
          </w:rPr>
          <w:t>e</w:t>
        </w:r>
        <w:r>
          <w:rPr>
            <w:rFonts w:ascii="Calibri" w:hAnsi="Calibri"/>
            <w:spacing w:val="-3"/>
            <w:w w:val="102"/>
          </w:rPr>
          <w:t>a</w:t>
        </w:r>
        <w:r>
          <w:rPr>
            <w:rFonts w:ascii="Calibri" w:hAnsi="Calibri"/>
            <w:spacing w:val="4"/>
            <w:w w:val="102"/>
          </w:rPr>
          <w:t>n</w:t>
        </w:r>
        <w:r>
          <w:rPr>
            <w:rFonts w:ascii="Calibri" w:hAnsi="Calibri"/>
            <w:spacing w:val="6"/>
            <w:w w:val="102"/>
          </w:rPr>
          <w:t>-</w:t>
        </w:r>
        <w:r>
          <w:rPr>
            <w:rFonts w:ascii="Calibri" w:hAnsi="Calibri"/>
            <w:spacing w:val="-1"/>
            <w:w w:val="102"/>
          </w:rPr>
          <w:t>g</w:t>
        </w:r>
        <w:r>
          <w:rPr>
            <w:rFonts w:ascii="Calibri" w:hAnsi="Calibri"/>
            <w:spacing w:val="1"/>
            <w:w w:val="102"/>
          </w:rPr>
          <w:t>u</w:t>
        </w:r>
        <w:r>
          <w:rPr>
            <w:rFonts w:ascii="Calibri" w:hAnsi="Calibri"/>
            <w:spacing w:val="-3"/>
            <w:w w:val="102"/>
          </w:rPr>
          <w:t>a</w:t>
        </w:r>
        <w:r>
          <w:rPr>
            <w:rFonts w:ascii="Calibri" w:hAnsi="Calibri"/>
            <w:spacing w:val="-4"/>
            <w:w w:val="102"/>
          </w:rPr>
          <w:t>r</w:t>
        </w:r>
        <w:r>
          <w:rPr>
            <w:rFonts w:ascii="Calibri" w:hAnsi="Calibri"/>
            <w:spacing w:val="-3"/>
            <w:w w:val="102"/>
          </w:rPr>
          <w:t>a</w:t>
        </w:r>
        <w:r>
          <w:rPr>
            <w:rFonts w:ascii="Calibri" w:hAnsi="Calibri"/>
            <w:spacing w:val="1"/>
            <w:w w:val="102"/>
          </w:rPr>
          <w:t>n</w:t>
        </w:r>
        <w:r>
          <w:rPr>
            <w:rFonts w:ascii="Calibri" w:hAnsi="Calibri"/>
            <w:w w:val="102"/>
          </w:rPr>
          <w:t>t</w:t>
        </w:r>
        <w:r>
          <w:rPr>
            <w:rFonts w:ascii="Calibri" w:hAnsi="Calibri"/>
            <w:spacing w:val="7"/>
            <w:w w:val="102"/>
          </w:rPr>
          <w:t>ee</w:t>
        </w:r>
        <w:r>
          <w:rPr>
            <w:rFonts w:ascii="Calibri" w:hAnsi="Calibri"/>
            <w:spacing w:val="4"/>
            <w:w w:val="102"/>
          </w:rPr>
          <w:t>s</w:t>
        </w:r>
        <w:r>
          <w:rPr>
            <w:rFonts w:ascii="Calibri" w:hAnsi="Calibri"/>
            <w:spacing w:val="6"/>
            <w:w w:val="102"/>
          </w:rPr>
          <w:t>-</w:t>
        </w:r>
        <w:r>
          <w:rPr>
            <w:rFonts w:ascii="Calibri" w:hAnsi="Calibri"/>
            <w:spacing w:val="1"/>
            <w:w w:val="102"/>
          </w:rPr>
          <w:t>o</w:t>
        </w:r>
        <w:r>
          <w:rPr>
            <w:rFonts w:ascii="Calibri" w:hAnsi="Calibri"/>
            <w:spacing w:val="-4"/>
            <w:w w:val="102"/>
          </w:rPr>
          <w:t>r</w:t>
        </w:r>
        <w:r>
          <w:rPr>
            <w:rFonts w:ascii="Calibri" w:hAnsi="Calibri"/>
            <w:spacing w:val="-7"/>
            <w:w w:val="102"/>
          </w:rPr>
          <w:t>i</w:t>
        </w:r>
        <w:r>
          <w:rPr>
            <w:rFonts w:ascii="Calibri" w:hAnsi="Calibri"/>
            <w:spacing w:val="-1"/>
            <w:w w:val="102"/>
          </w:rPr>
          <w:t>g</w:t>
        </w:r>
        <w:r>
          <w:rPr>
            <w:rFonts w:ascii="Calibri" w:hAnsi="Calibri"/>
            <w:spacing w:val="-7"/>
            <w:w w:val="102"/>
          </w:rPr>
          <w:t>i</w:t>
        </w:r>
        <w:r>
          <w:rPr>
            <w:rFonts w:ascii="Calibri" w:hAnsi="Calibri"/>
            <w:spacing w:val="2"/>
            <w:w w:val="102"/>
          </w:rPr>
          <w:t>n</w:t>
        </w:r>
        <w:r>
          <w:rPr>
            <w:rFonts w:ascii="Calibri" w:hAnsi="Calibri"/>
            <w:w w:val="102"/>
          </w:rPr>
          <w:t>-</w:t>
        </w:r>
      </w:hyperlink>
      <w:r>
        <w:rPr>
          <w:rFonts w:ascii="Calibri" w:hAnsi="Calibri"/>
          <w:w w:val="102"/>
        </w:rPr>
        <w:t>m</w:t>
      </w:r>
      <w:r>
        <w:rPr>
          <w:rFonts w:ascii="Calibri" w:hAnsi="Calibri"/>
          <w:spacing w:val="-3"/>
          <w:w w:val="102"/>
        </w:rPr>
        <w:t>a</w:t>
      </w:r>
      <w:r>
        <w:rPr>
          <w:rFonts w:ascii="Calibri" w:hAnsi="Calibri"/>
          <w:spacing w:val="-4"/>
          <w:w w:val="102"/>
        </w:rPr>
        <w:t>r</w:t>
      </w:r>
      <w:r>
        <w:rPr>
          <w:rFonts w:ascii="Calibri" w:hAnsi="Calibri"/>
          <w:spacing w:val="2"/>
          <w:w w:val="102"/>
        </w:rPr>
        <w:t>k</w:t>
      </w:r>
      <w:r>
        <w:rPr>
          <w:rFonts w:ascii="Calibri" w:hAnsi="Calibri"/>
          <w:spacing w:val="7"/>
          <w:w w:val="102"/>
        </w:rPr>
        <w:t>e</w:t>
      </w:r>
      <w:r>
        <w:rPr>
          <w:rFonts w:ascii="Calibri" w:hAnsi="Calibri"/>
          <w:w w:val="102"/>
        </w:rPr>
        <w:t>t</w:t>
      </w:r>
      <w:r>
        <w:rPr>
          <w:rFonts w:ascii="Calibri" w:hAnsi="Calibri"/>
          <w:spacing w:val="6"/>
          <w:w w:val="102"/>
        </w:rPr>
        <w:t>-</w:t>
      </w:r>
      <w:r>
        <w:rPr>
          <w:rFonts w:ascii="Calibri" w:hAnsi="Calibri"/>
          <w:spacing w:val="-9"/>
          <w:w w:val="102"/>
        </w:rPr>
        <w:t>2022</w:t>
      </w:r>
      <w:r>
        <w:rPr>
          <w:rFonts w:ascii="Calibri" w:hAnsi="Calibri"/>
          <w:w w:val="102"/>
        </w:rPr>
        <w:t>,</w:t>
      </w:r>
      <w:r>
        <w:rPr>
          <w:rFonts w:ascii="Calibri" w:hAnsi="Calibri"/>
          <w:spacing w:val="-2"/>
        </w:rPr>
        <w:t> </w:t>
      </w:r>
      <w:r>
        <w:rPr>
          <w:rFonts w:ascii="Calibri" w:hAnsi="Calibri"/>
          <w:w w:val="102"/>
        </w:rPr>
        <w:t>z</w:t>
      </w:r>
      <w:r>
        <w:rPr>
          <w:rFonts w:ascii="Calibri" w:hAnsi="Calibri"/>
          <w:spacing w:val="1"/>
          <w:w w:val="102"/>
        </w:rPr>
        <w:t>u</w:t>
      </w:r>
      <w:r>
        <w:rPr>
          <w:rFonts w:ascii="Calibri" w:hAnsi="Calibri"/>
          <w:spacing w:val="-7"/>
          <w:w w:val="102"/>
        </w:rPr>
        <w:t>l</w:t>
      </w:r>
      <w:r>
        <w:rPr>
          <w:rFonts w:ascii="Calibri" w:hAnsi="Calibri"/>
          <w:spacing w:val="7"/>
          <w:w w:val="102"/>
        </w:rPr>
        <w:t>e</w:t>
      </w:r>
      <w:r>
        <w:rPr>
          <w:rFonts w:ascii="Calibri" w:hAnsi="Calibri"/>
          <w:w w:val="102"/>
        </w:rPr>
        <w:t>tzt</w:t>
      </w:r>
      <w:r>
        <w:rPr>
          <w:rFonts w:ascii="Calibri" w:hAnsi="Calibri"/>
          <w:spacing w:val="-6"/>
        </w:rPr>
        <w:t> </w:t>
      </w:r>
      <w:r>
        <w:rPr>
          <w:rFonts w:ascii="Calibri" w:hAnsi="Calibri"/>
          <w:spacing w:val="-1"/>
          <w:w w:val="102"/>
        </w:rPr>
        <w:t>g</w:t>
      </w:r>
      <w:r>
        <w:rPr>
          <w:rFonts w:ascii="Calibri" w:hAnsi="Calibri"/>
          <w:spacing w:val="7"/>
          <w:w w:val="102"/>
        </w:rPr>
        <w:t>e</w:t>
      </w:r>
      <w:r>
        <w:rPr>
          <w:rFonts w:ascii="Calibri" w:hAnsi="Calibri"/>
          <w:spacing w:val="1"/>
          <w:w w:val="102"/>
        </w:rPr>
        <w:t>p</w:t>
      </w:r>
      <w:r>
        <w:rPr>
          <w:rFonts w:ascii="Calibri" w:hAnsi="Calibri"/>
          <w:spacing w:val="-4"/>
          <w:w w:val="102"/>
        </w:rPr>
        <w:t>r</w:t>
      </w:r>
      <w:r>
        <w:rPr>
          <w:rFonts w:ascii="Calibri" w:hAnsi="Calibri"/>
          <w:spacing w:val="1"/>
          <w:w w:val="102"/>
        </w:rPr>
        <w:t>ü</w:t>
      </w:r>
      <w:r>
        <w:rPr>
          <w:rFonts w:ascii="Calibri" w:hAnsi="Calibri"/>
          <w:spacing w:val="6"/>
          <w:w w:val="102"/>
        </w:rPr>
        <w:t>f</w:t>
      </w:r>
      <w:r>
        <w:rPr>
          <w:rFonts w:ascii="Calibri" w:hAnsi="Calibri"/>
          <w:w w:val="102"/>
        </w:rPr>
        <w:t>t</w:t>
      </w:r>
      <w:r>
        <w:rPr>
          <w:rFonts w:ascii="Calibri" w:hAnsi="Calibri"/>
          <w:spacing w:val="-6"/>
        </w:rPr>
        <w:t> </w:t>
      </w:r>
      <w:r>
        <w:rPr>
          <w:rFonts w:ascii="Calibri" w:hAnsi="Calibri"/>
          <w:spacing w:val="-3"/>
          <w:w w:val="102"/>
        </w:rPr>
        <w:t>a</w:t>
      </w:r>
      <w:r>
        <w:rPr>
          <w:rFonts w:ascii="Calibri" w:hAnsi="Calibri"/>
          <w:w w:val="102"/>
        </w:rPr>
        <w:t>m</w:t>
      </w:r>
      <w:r>
        <w:rPr>
          <w:rFonts w:ascii="Calibri" w:hAnsi="Calibri"/>
          <w:spacing w:val="-5"/>
        </w:rPr>
        <w:t> </w:t>
      </w:r>
      <w:r>
        <w:rPr>
          <w:rFonts w:ascii="Calibri" w:hAnsi="Calibri"/>
          <w:spacing w:val="-9"/>
          <w:w w:val="102"/>
        </w:rPr>
        <w:t>14</w:t>
      </w:r>
      <w:r>
        <w:rPr>
          <w:rFonts w:ascii="Calibri" w:hAnsi="Calibri"/>
          <w:spacing w:val="3"/>
          <w:w w:val="102"/>
        </w:rPr>
        <w:t>.</w:t>
      </w:r>
      <w:r>
        <w:rPr>
          <w:rFonts w:ascii="Calibri" w:hAnsi="Calibri"/>
          <w:spacing w:val="-9"/>
          <w:w w:val="102"/>
        </w:rPr>
        <w:t>12</w:t>
      </w:r>
      <w:r>
        <w:rPr>
          <w:rFonts w:ascii="Calibri" w:hAnsi="Calibri"/>
          <w:spacing w:val="3"/>
          <w:w w:val="102"/>
        </w:rPr>
        <w:t>.</w:t>
      </w:r>
      <w:r>
        <w:rPr>
          <w:rFonts w:ascii="Calibri" w:hAnsi="Calibri"/>
          <w:spacing w:val="-9"/>
          <w:w w:val="102"/>
        </w:rPr>
        <w:t>2023</w:t>
      </w:r>
      <w:r>
        <w:rPr>
          <w:rFonts w:ascii="Calibri" w:hAnsi="Calibri"/>
          <w:w w:val="102"/>
        </w:rPr>
        <w:t>.</w:t>
      </w:r>
    </w:p>
    <w:p>
      <w:pPr>
        <w:pStyle w:val="BodyText"/>
        <w:spacing w:line="254" w:lineRule="auto" w:before="126"/>
        <w:ind w:right="140"/>
        <w:rPr>
          <w:rFonts w:ascii="Calibri" w:hAnsi="Calibri"/>
        </w:rPr>
      </w:pPr>
      <w:r>
        <w:rPr>
          <w:rFonts w:ascii="Calibri" w:hAnsi="Calibri"/>
        </w:rPr>
        <w:t>European</w:t>
      </w:r>
      <w:r>
        <w:rPr>
          <w:rFonts w:ascii="Calibri" w:hAnsi="Calibri"/>
          <w:spacing w:val="-11"/>
        </w:rPr>
        <w:t> </w:t>
      </w:r>
      <w:r>
        <w:rPr>
          <w:rFonts w:ascii="Calibri" w:hAnsi="Calibri"/>
        </w:rPr>
        <w:t>Renewable</w:t>
      </w:r>
      <w:r>
        <w:rPr>
          <w:rFonts w:ascii="Calibri" w:hAnsi="Calibri"/>
          <w:spacing w:val="-3"/>
        </w:rPr>
        <w:t> </w:t>
      </w:r>
      <w:r>
        <w:rPr>
          <w:rFonts w:ascii="Calibri" w:hAnsi="Calibri"/>
        </w:rPr>
        <w:t>Gas</w:t>
      </w:r>
      <w:r>
        <w:rPr>
          <w:rFonts w:ascii="Calibri" w:hAnsi="Calibri"/>
          <w:spacing w:val="-11"/>
        </w:rPr>
        <w:t> </w:t>
      </w:r>
      <w:r>
        <w:rPr>
          <w:rFonts w:ascii="Calibri" w:hAnsi="Calibri"/>
        </w:rPr>
        <w:t>Registry</w:t>
      </w:r>
      <w:r>
        <w:rPr>
          <w:rFonts w:ascii="Calibri" w:hAnsi="Calibri"/>
          <w:spacing w:val="-8"/>
        </w:rPr>
        <w:t> </w:t>
      </w:r>
      <w:r>
        <w:rPr>
          <w:rFonts w:ascii="Calibri" w:hAnsi="Calibri"/>
        </w:rPr>
        <w:t>(ERGaR)</w:t>
      </w:r>
      <w:r>
        <w:rPr>
          <w:rFonts w:ascii="Calibri" w:hAnsi="Calibri"/>
          <w:spacing w:val="-4"/>
        </w:rPr>
        <w:t> </w:t>
      </w:r>
      <w:r>
        <w:rPr>
          <w:rFonts w:ascii="Calibri" w:hAnsi="Calibri"/>
        </w:rPr>
        <w:t>(2022):</w:t>
      </w:r>
      <w:r>
        <w:rPr>
          <w:rFonts w:ascii="Calibri" w:hAnsi="Calibri"/>
          <w:spacing w:val="-12"/>
        </w:rPr>
        <w:t> </w:t>
      </w:r>
      <w:r>
        <w:rPr>
          <w:rFonts w:ascii="Calibri" w:hAnsi="Calibri"/>
        </w:rPr>
        <w:t>Certificate of</w:t>
      </w:r>
      <w:r>
        <w:rPr>
          <w:rFonts w:ascii="Calibri" w:hAnsi="Calibri"/>
          <w:spacing w:val="-4"/>
        </w:rPr>
        <w:t> </w:t>
      </w:r>
      <w:r>
        <w:rPr>
          <w:rFonts w:ascii="Calibri" w:hAnsi="Calibri"/>
        </w:rPr>
        <w:t>Origin</w:t>
      </w:r>
      <w:r>
        <w:rPr>
          <w:rFonts w:ascii="Calibri" w:hAnsi="Calibri"/>
          <w:spacing w:val="28"/>
        </w:rPr>
        <w:t> </w:t>
      </w:r>
      <w:r>
        <w:rPr>
          <w:rFonts w:ascii="Calibri" w:hAnsi="Calibri"/>
        </w:rPr>
        <w:t>(CoO)</w:t>
      </w:r>
      <w:r>
        <w:rPr>
          <w:rFonts w:ascii="Calibri" w:hAnsi="Calibri"/>
          <w:spacing w:val="-4"/>
        </w:rPr>
        <w:t> </w:t>
      </w:r>
      <w:r>
        <w:rPr>
          <w:rFonts w:ascii="Calibri" w:hAnsi="Calibri"/>
        </w:rPr>
        <w:t>Scheme</w:t>
      </w:r>
      <w:r>
        <w:rPr>
          <w:rFonts w:ascii="Calibri" w:hAnsi="Calibri"/>
          <w:spacing w:val="22"/>
        </w:rPr>
        <w:t> </w:t>
      </w:r>
      <w:r>
        <w:rPr>
          <w:rFonts w:ascii="Calibri" w:hAnsi="Calibri"/>
        </w:rPr>
        <w:t>-</w:t>
      </w:r>
      <w:r>
        <w:rPr>
          <w:rFonts w:ascii="Calibri" w:hAnsi="Calibri"/>
          <w:spacing w:val="-4"/>
        </w:rPr>
        <w:t> </w:t>
      </w:r>
      <w:r>
        <w:rPr>
          <w:rFonts w:ascii="Calibri" w:hAnsi="Calibri"/>
        </w:rPr>
        <w:t>Scheme</w:t>
      </w:r>
      <w:r>
        <w:rPr>
          <w:rFonts w:ascii="Calibri" w:hAnsi="Calibri"/>
          <w:spacing w:val="-2"/>
        </w:rPr>
        <w:t> </w:t>
      </w:r>
      <w:r>
        <w:rPr>
          <w:rFonts w:ascii="Calibri" w:hAnsi="Calibri"/>
        </w:rPr>
        <w:t>Rules V1.2. Online verfügbar unter </w:t>
      </w:r>
      <w:hyperlink r:id="rId43">
        <w:r>
          <w:rPr>
            <w:rFonts w:ascii="Calibri" w:hAnsi="Calibri"/>
          </w:rPr>
          <w:t>https://www.ergar.org/wp-content/uploads/2022/05/ERGaR-CoO-</w:t>
        </w:r>
      </w:hyperlink>
      <w:r>
        <w:rPr>
          <w:rFonts w:ascii="Calibri" w:hAnsi="Calibri"/>
        </w:rPr>
        <w:t>Scheme-Rules_v1.2_clean.pdf, zuletzt geprüft am 25.11.2023.</w:t>
      </w:r>
    </w:p>
    <w:p>
      <w:pPr>
        <w:pStyle w:val="BodyText"/>
        <w:spacing w:line="254" w:lineRule="auto" w:before="137"/>
        <w:ind w:right="68"/>
        <w:rPr>
          <w:rFonts w:ascii="Calibri"/>
        </w:rPr>
      </w:pPr>
      <w:r>
        <w:rPr>
          <w:rFonts w:ascii="Calibri"/>
        </w:rPr>
        <w:t>Ferdous, Md Sadek; Cali, Umit; Halden, Ugur; Prinz, Wolfgang (2023): Leveraging self-sovereign identity &amp; distributed ledger technology in renewable energy certificate ecosystems. In:</w:t>
      </w:r>
      <w:r>
        <w:rPr>
          <w:rFonts w:ascii="Calibri"/>
          <w:spacing w:val="38"/>
        </w:rPr>
        <w:t> </w:t>
      </w:r>
      <w:r>
        <w:rPr>
          <w:rFonts w:ascii="Calibri"/>
          <w:i/>
        </w:rPr>
        <w:t>Journal of</w:t>
      </w:r>
      <w:r>
        <w:rPr>
          <w:rFonts w:ascii="Calibri"/>
          <w:i/>
        </w:rPr>
        <w:t> Cleaner Production </w:t>
      </w:r>
      <w:r>
        <w:rPr>
          <w:rFonts w:ascii="Calibri"/>
        </w:rPr>
        <w:t>422, S. 138355. DOI: 10.1016/j.jclepro.2023.138355.</w:t>
      </w:r>
    </w:p>
    <w:p>
      <w:pPr>
        <w:pStyle w:val="BodyText"/>
        <w:spacing w:line="254" w:lineRule="auto" w:before="136"/>
        <w:ind w:right="382"/>
        <w:rPr>
          <w:rFonts w:ascii="Calibri" w:hAnsi="Calibri"/>
        </w:rPr>
      </w:pPr>
      <w:r>
        <w:rPr>
          <w:rFonts w:ascii="Calibri" w:hAnsi="Calibri"/>
        </w:rPr>
        <w:t>Fridgen, Gilbert; Keller, Robert; Körner, Marc-Fabian; Schöpf, Michael</w:t>
      </w:r>
      <w:r>
        <w:rPr>
          <w:rFonts w:ascii="Calibri" w:hAnsi="Calibri"/>
          <w:spacing w:val="-3"/>
        </w:rPr>
        <w:t> </w:t>
      </w:r>
      <w:r>
        <w:rPr>
          <w:rFonts w:ascii="Calibri" w:hAnsi="Calibri"/>
        </w:rPr>
        <w:t>(2020): A holistic</w:t>
      </w:r>
      <w:r>
        <w:rPr>
          <w:rFonts w:ascii="Calibri" w:hAnsi="Calibri"/>
          <w:spacing w:val="-1"/>
        </w:rPr>
        <w:t> </w:t>
      </w:r>
      <w:r>
        <w:rPr>
          <w:rFonts w:ascii="Calibri" w:hAnsi="Calibri"/>
        </w:rPr>
        <w:t>view on sector</w:t>
      </w:r>
      <w:r>
        <w:rPr>
          <w:rFonts w:ascii="Calibri" w:hAnsi="Calibri"/>
          <w:spacing w:val="-1"/>
        </w:rPr>
        <w:t> </w:t>
      </w:r>
      <w:r>
        <w:rPr>
          <w:rFonts w:ascii="Calibri" w:hAnsi="Calibri"/>
        </w:rPr>
        <w:t>coupling. In: </w:t>
      </w:r>
      <w:r>
        <w:rPr>
          <w:rFonts w:ascii="Calibri" w:hAnsi="Calibri"/>
          <w:i/>
        </w:rPr>
        <w:t>Energy Policy </w:t>
      </w:r>
      <w:r>
        <w:rPr>
          <w:rFonts w:ascii="Calibri" w:hAnsi="Calibri"/>
        </w:rPr>
        <w:t>147, S. 111913. DOI: 10.1016/j.enpol.2020.111913.</w:t>
      </w:r>
    </w:p>
    <w:p>
      <w:pPr>
        <w:pStyle w:val="BodyText"/>
        <w:spacing w:line="254" w:lineRule="auto" w:before="122"/>
        <w:ind w:right="141"/>
        <w:rPr>
          <w:rFonts w:ascii="Calibri" w:hAnsi="Calibri"/>
        </w:rPr>
      </w:pPr>
      <w:r>
        <w:rPr>
          <w:rFonts w:ascii="Calibri" w:hAnsi="Calibri"/>
        </w:rPr>
        <w:t>Garousi, Vahid; Felderer, Michael; Mäntylä, Mika V. (2017): Guidelines for including grey literature and conducting multivocal literature reviews in software engineering.</w:t>
      </w:r>
    </w:p>
    <w:p>
      <w:pPr>
        <w:pStyle w:val="BodyText"/>
        <w:spacing w:line="254" w:lineRule="auto" w:before="136"/>
        <w:ind w:right="677"/>
        <w:rPr>
          <w:rFonts w:ascii="Calibri" w:hAnsi="Calibri"/>
        </w:rPr>
      </w:pPr>
      <w:r>
        <w:rPr>
          <w:rFonts w:ascii="Calibri" w:hAnsi="Calibri"/>
        </w:rPr>
        <w:t>Gasgrid Finland (2022): Conversion Instructions. Hg. v. Gasgrid Finland. Online verfügbar</w:t>
      </w:r>
      <w:r>
        <w:rPr>
          <w:rFonts w:ascii="Calibri" w:hAnsi="Calibri"/>
          <w:spacing w:val="-1"/>
        </w:rPr>
        <w:t> </w:t>
      </w:r>
      <w:r>
        <w:rPr>
          <w:rFonts w:ascii="Calibri" w:hAnsi="Calibri"/>
        </w:rPr>
        <w:t>unter </w:t>
      </w:r>
      <w:hyperlink r:id="rId44">
        <w:r>
          <w:rPr>
            <w:rFonts w:ascii="Calibri" w:hAnsi="Calibri"/>
            <w:spacing w:val="-2"/>
          </w:rPr>
          <w:t>https://www.fingrid.fi/contentassets/77faefaae78f41e680c538f8caaab816/konversio-ohje-</w:t>
        </w:r>
      </w:hyperlink>
      <w:r>
        <w:rPr>
          <w:rFonts w:ascii="Calibri" w:hAnsi="Calibri"/>
        </w:rPr>
        <w:t>2.3.2022_en.pdf?t=1646293477580,</w:t>
      </w:r>
      <w:r>
        <w:rPr>
          <w:rFonts w:ascii="Calibri" w:hAnsi="Calibri"/>
          <w:spacing w:val="40"/>
        </w:rPr>
        <w:t> </w:t>
      </w:r>
      <w:r>
        <w:rPr>
          <w:rFonts w:ascii="Calibri" w:hAnsi="Calibri"/>
        </w:rPr>
        <w:t>zuletzt geprüft am 27.11.2023.</w:t>
      </w:r>
    </w:p>
    <w:p>
      <w:pPr>
        <w:pStyle w:val="BodyText"/>
        <w:spacing w:line="254" w:lineRule="auto" w:before="137"/>
        <w:ind w:right="141"/>
        <w:rPr>
          <w:rFonts w:ascii="Calibri" w:hAnsi="Calibri"/>
        </w:rPr>
      </w:pPr>
      <w:r>
        <w:rPr>
          <w:rFonts w:ascii="Calibri" w:hAnsi="Calibri"/>
        </w:rPr>
        <w:t>Glenk,</w:t>
      </w:r>
      <w:r>
        <w:rPr>
          <w:rFonts w:ascii="Calibri" w:hAnsi="Calibri"/>
          <w:spacing w:val="-3"/>
        </w:rPr>
        <w:t> </w:t>
      </w:r>
      <w:r>
        <w:rPr>
          <w:rFonts w:ascii="Calibri" w:hAnsi="Calibri"/>
        </w:rPr>
        <w:t>Gunther;</w:t>
      </w:r>
      <w:r>
        <w:rPr>
          <w:rFonts w:ascii="Calibri" w:hAnsi="Calibri"/>
          <w:spacing w:val="-7"/>
        </w:rPr>
        <w:t> </w:t>
      </w:r>
      <w:r>
        <w:rPr>
          <w:rFonts w:ascii="Calibri" w:hAnsi="Calibri"/>
        </w:rPr>
        <w:t>Reichelstein,</w:t>
      </w:r>
      <w:r>
        <w:rPr>
          <w:rFonts w:ascii="Calibri" w:hAnsi="Calibri"/>
          <w:spacing w:val="-3"/>
        </w:rPr>
        <w:t> </w:t>
      </w:r>
      <w:r>
        <w:rPr>
          <w:rFonts w:ascii="Calibri" w:hAnsi="Calibri"/>
        </w:rPr>
        <w:t>Stefan</w:t>
      </w:r>
      <w:r>
        <w:rPr>
          <w:rFonts w:ascii="Calibri" w:hAnsi="Calibri"/>
          <w:spacing w:val="-6"/>
        </w:rPr>
        <w:t> </w:t>
      </w:r>
      <w:r>
        <w:rPr>
          <w:rFonts w:ascii="Calibri" w:hAnsi="Calibri"/>
        </w:rPr>
        <w:t>(2019):</w:t>
      </w:r>
      <w:r>
        <w:rPr>
          <w:rFonts w:ascii="Calibri" w:hAnsi="Calibri"/>
          <w:spacing w:val="-7"/>
        </w:rPr>
        <w:t> </w:t>
      </w:r>
      <w:r>
        <w:rPr>
          <w:rFonts w:ascii="Calibri" w:hAnsi="Calibri"/>
        </w:rPr>
        <w:t>Economics of converting</w:t>
      </w:r>
      <w:r>
        <w:rPr>
          <w:rFonts w:ascii="Calibri" w:hAnsi="Calibri"/>
          <w:spacing w:val="-9"/>
        </w:rPr>
        <w:t> </w:t>
      </w:r>
      <w:r>
        <w:rPr>
          <w:rFonts w:ascii="Calibri" w:hAnsi="Calibri"/>
        </w:rPr>
        <w:t>renewable power to hydrogen. In: </w:t>
      </w:r>
      <w:r>
        <w:rPr>
          <w:rFonts w:ascii="Calibri" w:hAnsi="Calibri"/>
          <w:i/>
        </w:rPr>
        <w:t>Nat Energy </w:t>
      </w:r>
      <w:r>
        <w:rPr>
          <w:rFonts w:ascii="Calibri" w:hAnsi="Calibri"/>
        </w:rPr>
        <w:t>4</w:t>
      </w:r>
      <w:r>
        <w:rPr>
          <w:rFonts w:ascii="Calibri" w:hAnsi="Calibri"/>
          <w:spacing w:val="-5"/>
        </w:rPr>
        <w:t> </w:t>
      </w:r>
      <w:r>
        <w:rPr>
          <w:rFonts w:ascii="Calibri" w:hAnsi="Calibri"/>
        </w:rPr>
        <w:t>(3), S. 216–222. DOI: 10.1038/s41560-019-0326-1.</w:t>
      </w:r>
    </w:p>
    <w:p>
      <w:pPr>
        <w:pStyle w:val="BodyText"/>
        <w:spacing w:line="259" w:lineRule="auto" w:before="121"/>
        <w:ind w:right="216"/>
        <w:rPr>
          <w:rFonts w:ascii="Calibri" w:hAnsi="Calibri"/>
        </w:rPr>
      </w:pPr>
      <w:r>
        <w:rPr>
          <w:rFonts w:ascii="Calibri" w:hAnsi="Calibri"/>
        </w:rPr>
        <w:t>Gramlich, Vincent; Paetzold, Felix; Strüker, Jens; Philipp, Richard; Schlösser, Moritz; Zimmermann, Hendrik (2023): “Rethinking Blockchain’s Electricity Consumption – A Guide to Electricity-Efficient Design of Decentralized Data-Infrastructure. Hg. v. Deutsche Energie Agentur GmbH. Online</w:t>
      </w:r>
      <w:r>
        <w:rPr>
          <w:rFonts w:ascii="Calibri" w:hAnsi="Calibri"/>
          <w:spacing w:val="40"/>
        </w:rPr>
        <w:t> </w:t>
      </w:r>
      <w:r>
        <w:rPr>
          <w:rFonts w:ascii="Calibri" w:hAnsi="Calibri"/>
        </w:rPr>
        <w:t>verfügbar</w:t>
      </w:r>
      <w:r>
        <w:rPr>
          <w:rFonts w:ascii="Calibri" w:hAnsi="Calibri"/>
          <w:spacing w:val="-9"/>
        </w:rPr>
        <w:t> </w:t>
      </w:r>
      <w:r>
        <w:rPr>
          <w:rFonts w:ascii="Calibri" w:hAnsi="Calibri"/>
        </w:rPr>
        <w:t>unter </w:t>
      </w:r>
      <w:hyperlink r:id="rId45">
        <w:r>
          <w:rPr>
            <w:rFonts w:ascii="Calibri" w:hAnsi="Calibri"/>
            <w:spacing w:val="-2"/>
          </w:rPr>
          <w:t>https://www.dena.de/fileadmin/dena/Publikationen/PDFs/2023/Guide_Rethinking_Blockchain_s_En</w:t>
        </w:r>
      </w:hyperlink>
      <w:r>
        <w:rPr>
          <w:rFonts w:ascii="Calibri" w:hAnsi="Calibri"/>
          <w:spacing w:val="-2"/>
        </w:rPr>
        <w:t> </w:t>
      </w:r>
      <w:r>
        <w:rPr>
          <w:rFonts w:ascii="Calibri" w:hAnsi="Calibri"/>
        </w:rPr>
        <w:t>ergy_Consumption.pdf, zuletzt geprüft am 31.01.2024.</w:t>
      </w:r>
    </w:p>
    <w:p>
      <w:pPr>
        <w:pStyle w:val="BodyText"/>
        <w:spacing w:line="268" w:lineRule="auto" w:before="122"/>
        <w:rPr>
          <w:rFonts w:ascii="Calibri" w:hAnsi="Calibri"/>
        </w:rPr>
      </w:pPr>
      <w:r>
        <w:rPr>
          <w:rFonts w:ascii="Calibri" w:hAnsi="Calibri"/>
        </w:rPr>
        <w:t>Hamburger, Ákos (2019): Is guarantee of origin really an effective energy policy tool</w:t>
      </w:r>
      <w:r>
        <w:rPr>
          <w:rFonts w:ascii="Calibri" w:hAnsi="Calibri"/>
          <w:spacing w:val="-6"/>
        </w:rPr>
        <w:t> </w:t>
      </w:r>
      <w:r>
        <w:rPr>
          <w:rFonts w:ascii="Calibri" w:hAnsi="Calibri"/>
        </w:rPr>
        <w:t>in Europe? A critical</w:t>
      </w:r>
      <w:r>
        <w:rPr>
          <w:rFonts w:ascii="Calibri" w:hAnsi="Calibri"/>
          <w:spacing w:val="32"/>
        </w:rPr>
        <w:t> </w:t>
      </w:r>
      <w:r>
        <w:rPr>
          <w:rFonts w:ascii="Calibri" w:hAnsi="Calibri"/>
        </w:rPr>
        <w:t>approach. In: </w:t>
      </w:r>
      <w:r>
        <w:rPr>
          <w:rFonts w:ascii="Calibri" w:hAnsi="Calibri"/>
          <w:i/>
        </w:rPr>
        <w:t>Society and Economy </w:t>
      </w:r>
      <w:r>
        <w:rPr>
          <w:rFonts w:ascii="Calibri" w:hAnsi="Calibri"/>
        </w:rPr>
        <w:t>41</w:t>
      </w:r>
      <w:r>
        <w:rPr>
          <w:rFonts w:ascii="Calibri" w:hAnsi="Calibri"/>
          <w:spacing w:val="-7"/>
        </w:rPr>
        <w:t> </w:t>
      </w:r>
      <w:r>
        <w:rPr>
          <w:rFonts w:ascii="Calibri" w:hAnsi="Calibri"/>
        </w:rPr>
        <w:t>(4), S. 487–507. DOI: 10.1556/204.2019.41.4.6.</w:t>
      </w:r>
    </w:p>
    <w:p>
      <w:pPr>
        <w:spacing w:line="254" w:lineRule="auto" w:before="104"/>
        <w:ind w:left="136" w:right="0" w:firstLine="0"/>
        <w:jc w:val="left"/>
        <w:rPr>
          <w:rFonts w:ascii="Calibri"/>
          <w:sz w:val="22"/>
        </w:rPr>
      </w:pPr>
      <w:r>
        <w:rPr>
          <w:rFonts w:ascii="Calibri"/>
          <w:sz w:val="22"/>
        </w:rPr>
        <w:t>Hast, A.;</w:t>
      </w:r>
      <w:r>
        <w:rPr>
          <w:rFonts w:ascii="Calibri"/>
          <w:spacing w:val="-13"/>
          <w:sz w:val="22"/>
        </w:rPr>
        <w:t> </w:t>
      </w:r>
      <w:r>
        <w:rPr>
          <w:rFonts w:ascii="Calibri"/>
          <w:sz w:val="22"/>
        </w:rPr>
        <w:t>Syri, S.; Jokiniemi,</w:t>
      </w:r>
      <w:r>
        <w:rPr>
          <w:rFonts w:ascii="Calibri"/>
          <w:spacing w:val="-9"/>
          <w:sz w:val="22"/>
        </w:rPr>
        <w:t> </w:t>
      </w:r>
      <w:r>
        <w:rPr>
          <w:rFonts w:ascii="Calibri"/>
          <w:sz w:val="22"/>
        </w:rPr>
        <w:t>J.;</w:t>
      </w:r>
      <w:r>
        <w:rPr>
          <w:rFonts w:ascii="Calibri"/>
          <w:spacing w:val="-13"/>
          <w:sz w:val="22"/>
        </w:rPr>
        <w:t> </w:t>
      </w:r>
      <w:r>
        <w:rPr>
          <w:rFonts w:ascii="Calibri"/>
          <w:sz w:val="22"/>
        </w:rPr>
        <w:t>Huuskonen,</w:t>
      </w:r>
      <w:r>
        <w:rPr>
          <w:rFonts w:ascii="Calibri"/>
          <w:spacing w:val="-9"/>
          <w:sz w:val="22"/>
        </w:rPr>
        <w:t> </w:t>
      </w:r>
      <w:r>
        <w:rPr>
          <w:rFonts w:ascii="Calibri"/>
          <w:sz w:val="22"/>
        </w:rPr>
        <w:t>M.;</w:t>
      </w:r>
      <w:r>
        <w:rPr>
          <w:rFonts w:ascii="Calibri"/>
          <w:spacing w:val="-13"/>
          <w:sz w:val="22"/>
        </w:rPr>
        <w:t> </w:t>
      </w:r>
      <w:r>
        <w:rPr>
          <w:rFonts w:ascii="Calibri"/>
          <w:sz w:val="22"/>
        </w:rPr>
        <w:t>Cross,</w:t>
      </w:r>
      <w:r>
        <w:rPr>
          <w:rFonts w:ascii="Calibri"/>
          <w:spacing w:val="-9"/>
          <w:sz w:val="22"/>
        </w:rPr>
        <w:t> </w:t>
      </w:r>
      <w:r>
        <w:rPr>
          <w:rFonts w:ascii="Calibri"/>
          <w:sz w:val="22"/>
        </w:rPr>
        <w:t>S.</w:t>
      </w:r>
      <w:r>
        <w:rPr>
          <w:rFonts w:ascii="Calibri"/>
          <w:spacing w:val="-9"/>
          <w:sz w:val="22"/>
        </w:rPr>
        <w:t> </w:t>
      </w:r>
      <w:r>
        <w:rPr>
          <w:rFonts w:ascii="Calibri"/>
          <w:sz w:val="22"/>
        </w:rPr>
        <w:t>(2015):</w:t>
      </w:r>
      <w:r>
        <w:rPr>
          <w:rFonts w:ascii="Calibri"/>
          <w:spacing w:val="23"/>
          <w:sz w:val="22"/>
        </w:rPr>
        <w:t> </w:t>
      </w:r>
      <w:r>
        <w:rPr>
          <w:rFonts w:ascii="Calibri"/>
          <w:sz w:val="22"/>
        </w:rPr>
        <w:t>Review</w:t>
      </w:r>
      <w:r>
        <w:rPr>
          <w:rFonts w:ascii="Calibri"/>
          <w:spacing w:val="-8"/>
          <w:sz w:val="22"/>
        </w:rPr>
        <w:t> </w:t>
      </w:r>
      <w:r>
        <w:rPr>
          <w:rFonts w:ascii="Calibri"/>
          <w:sz w:val="22"/>
        </w:rPr>
        <w:t>of</w:t>
      </w:r>
      <w:r>
        <w:rPr>
          <w:rFonts w:ascii="Calibri"/>
          <w:spacing w:val="-5"/>
          <w:sz w:val="22"/>
        </w:rPr>
        <w:t> </w:t>
      </w:r>
      <w:r>
        <w:rPr>
          <w:rFonts w:ascii="Calibri"/>
          <w:sz w:val="22"/>
        </w:rPr>
        <w:t>green</w:t>
      </w:r>
      <w:r>
        <w:rPr>
          <w:rFonts w:ascii="Calibri"/>
          <w:spacing w:val="-12"/>
          <w:sz w:val="22"/>
        </w:rPr>
        <w:t> </w:t>
      </w:r>
      <w:r>
        <w:rPr>
          <w:rFonts w:ascii="Calibri"/>
          <w:sz w:val="22"/>
        </w:rPr>
        <w:t>electricity products in the</w:t>
      </w:r>
      <w:r>
        <w:rPr>
          <w:rFonts w:ascii="Calibri"/>
          <w:spacing w:val="30"/>
          <w:sz w:val="22"/>
        </w:rPr>
        <w:t> </w:t>
      </w:r>
      <w:r>
        <w:rPr>
          <w:rFonts w:ascii="Calibri"/>
          <w:sz w:val="22"/>
        </w:rPr>
        <w:t>United Kingdom, Germany and Finland. In:</w:t>
      </w:r>
      <w:r>
        <w:rPr>
          <w:rFonts w:ascii="Calibri"/>
          <w:spacing w:val="33"/>
          <w:sz w:val="22"/>
        </w:rPr>
        <w:t> </w:t>
      </w:r>
      <w:r>
        <w:rPr>
          <w:rFonts w:ascii="Calibri"/>
          <w:i/>
          <w:sz w:val="22"/>
        </w:rPr>
        <w:t>Renewable and Sustainable Energy Reviews</w:t>
      </w:r>
      <w:r>
        <w:rPr>
          <w:rFonts w:ascii="Calibri"/>
          <w:i/>
          <w:spacing w:val="38"/>
          <w:sz w:val="22"/>
        </w:rPr>
        <w:t> </w:t>
      </w:r>
      <w:r>
        <w:rPr>
          <w:rFonts w:ascii="Calibri"/>
          <w:sz w:val="22"/>
        </w:rPr>
        <w:t>42, S.</w:t>
      </w:r>
    </w:p>
    <w:p>
      <w:pPr>
        <w:pStyle w:val="BodyText"/>
        <w:spacing w:before="16"/>
        <w:rPr>
          <w:rFonts w:ascii="Calibri" w:hAnsi="Calibri"/>
        </w:rPr>
      </w:pPr>
      <w:r>
        <w:rPr>
          <w:rFonts w:ascii="Calibri" w:hAnsi="Calibri"/>
          <w:spacing w:val="-2"/>
        </w:rPr>
        <w:t>1370–1384.</w:t>
      </w:r>
      <w:r>
        <w:rPr>
          <w:rFonts w:ascii="Calibri" w:hAnsi="Calibri"/>
          <w:spacing w:val="33"/>
        </w:rPr>
        <w:t> </w:t>
      </w:r>
      <w:r>
        <w:rPr>
          <w:rFonts w:ascii="Calibri" w:hAnsi="Calibri"/>
          <w:spacing w:val="-2"/>
        </w:rPr>
        <w:t>DOI:</w:t>
      </w:r>
      <w:r>
        <w:rPr>
          <w:rFonts w:ascii="Calibri" w:hAnsi="Calibri"/>
          <w:spacing w:val="-8"/>
        </w:rPr>
        <w:t> </w:t>
      </w:r>
      <w:r>
        <w:rPr>
          <w:rFonts w:ascii="Calibri" w:hAnsi="Calibri"/>
          <w:spacing w:val="-2"/>
        </w:rPr>
        <w:t>10.1016/j.rser.2014.10.104.</w:t>
      </w:r>
    </w:p>
    <w:p>
      <w:pPr>
        <w:pStyle w:val="BodyText"/>
        <w:spacing w:line="261" w:lineRule="auto" w:before="137"/>
        <w:ind w:right="141"/>
        <w:rPr>
          <w:rFonts w:ascii="Calibri" w:hAnsi="Calibri"/>
        </w:rPr>
      </w:pPr>
      <w:r>
        <w:rPr>
          <w:rFonts w:ascii="Calibri" w:hAnsi="Calibri"/>
        </w:rPr>
        <w:t>Heffron, Raphael; Körner, Marc-Fabian; Wagner, Jonathan; Weibelzahl, Martin; Fridgen, Gilbert (2020): Industrial</w:t>
      </w:r>
      <w:r>
        <w:rPr>
          <w:rFonts w:ascii="Calibri" w:hAnsi="Calibri"/>
          <w:spacing w:val="-3"/>
        </w:rPr>
        <w:t> </w:t>
      </w:r>
      <w:r>
        <w:rPr>
          <w:rFonts w:ascii="Calibri" w:hAnsi="Calibri"/>
        </w:rPr>
        <w:t>demand-side flexibility: A key element of a just energy transition and industrial development. In: </w:t>
      </w:r>
      <w:r>
        <w:rPr>
          <w:rFonts w:ascii="Calibri" w:hAnsi="Calibri"/>
          <w:i/>
        </w:rPr>
        <w:t>Applied Energy </w:t>
      </w:r>
      <w:r>
        <w:rPr>
          <w:rFonts w:ascii="Calibri" w:hAnsi="Calibri"/>
        </w:rPr>
        <w:t>269, S. 115026. DOI: 10.1016/j.apenergy.2020.115026.</w:t>
      </w:r>
    </w:p>
    <w:p>
      <w:pPr>
        <w:pStyle w:val="BodyText"/>
        <w:spacing w:after="0" w:line="261" w:lineRule="auto"/>
        <w:rPr>
          <w:rFonts w:ascii="Calibri" w:hAnsi="Calibri"/>
        </w:rPr>
        <w:sectPr>
          <w:pgSz w:w="11910" w:h="16850"/>
          <w:pgMar w:header="0" w:footer="977" w:top="1240" w:bottom="1220" w:left="1275" w:right="1275"/>
        </w:sectPr>
      </w:pPr>
    </w:p>
    <w:p>
      <w:pPr>
        <w:pStyle w:val="BodyText"/>
        <w:spacing w:before="32"/>
        <w:rPr>
          <w:rFonts w:ascii="Calibri"/>
          <w:i/>
        </w:rPr>
      </w:pPr>
      <w:r>
        <w:rPr>
          <w:rFonts w:ascii="Calibri"/>
        </w:rPr>
        <w:t>Hevner;</w:t>
      </w:r>
      <w:r>
        <w:rPr>
          <w:rFonts w:ascii="Calibri"/>
          <w:spacing w:val="-14"/>
        </w:rPr>
        <w:t> </w:t>
      </w:r>
      <w:r>
        <w:rPr>
          <w:rFonts w:ascii="Calibri"/>
        </w:rPr>
        <w:t>March;</w:t>
      </w:r>
      <w:r>
        <w:rPr>
          <w:rFonts w:ascii="Calibri"/>
          <w:spacing w:val="-14"/>
        </w:rPr>
        <w:t> </w:t>
      </w:r>
      <w:r>
        <w:rPr>
          <w:rFonts w:ascii="Calibri"/>
        </w:rPr>
        <w:t>Park;</w:t>
      </w:r>
      <w:r>
        <w:rPr>
          <w:rFonts w:ascii="Calibri"/>
          <w:spacing w:val="5"/>
        </w:rPr>
        <w:t> </w:t>
      </w:r>
      <w:r>
        <w:rPr>
          <w:rFonts w:ascii="Calibri"/>
        </w:rPr>
        <w:t>Ram</w:t>
      </w:r>
      <w:r>
        <w:rPr>
          <w:rFonts w:ascii="Calibri"/>
          <w:spacing w:val="4"/>
        </w:rPr>
        <w:t> </w:t>
      </w:r>
      <w:r>
        <w:rPr>
          <w:rFonts w:ascii="Calibri"/>
        </w:rPr>
        <w:t>(2004):</w:t>
      </w:r>
      <w:r>
        <w:rPr>
          <w:rFonts w:ascii="Calibri"/>
          <w:spacing w:val="22"/>
        </w:rPr>
        <w:t> </w:t>
      </w:r>
      <w:r>
        <w:rPr>
          <w:rFonts w:ascii="Calibri"/>
        </w:rPr>
        <w:t>Design</w:t>
      </w:r>
      <w:r>
        <w:rPr>
          <w:rFonts w:ascii="Calibri"/>
          <w:spacing w:val="-13"/>
        </w:rPr>
        <w:t> </w:t>
      </w:r>
      <w:r>
        <w:rPr>
          <w:rFonts w:ascii="Calibri"/>
        </w:rPr>
        <w:t>Science</w:t>
      </w:r>
      <w:r>
        <w:rPr>
          <w:rFonts w:ascii="Calibri"/>
          <w:spacing w:val="-5"/>
        </w:rPr>
        <w:t> </w:t>
      </w:r>
      <w:r>
        <w:rPr>
          <w:rFonts w:ascii="Calibri"/>
        </w:rPr>
        <w:t>in</w:t>
      </w:r>
      <w:r>
        <w:rPr>
          <w:rFonts w:ascii="Calibri"/>
          <w:spacing w:val="24"/>
        </w:rPr>
        <w:t> </w:t>
      </w:r>
      <w:r>
        <w:rPr>
          <w:rFonts w:ascii="Calibri"/>
        </w:rPr>
        <w:t>Information</w:t>
      </w:r>
      <w:r>
        <w:rPr>
          <w:rFonts w:ascii="Calibri"/>
          <w:spacing w:val="-12"/>
        </w:rPr>
        <w:t> </w:t>
      </w:r>
      <w:r>
        <w:rPr>
          <w:rFonts w:ascii="Calibri"/>
        </w:rPr>
        <w:t>Systems</w:t>
      </w:r>
      <w:r>
        <w:rPr>
          <w:rFonts w:ascii="Calibri"/>
          <w:spacing w:val="-11"/>
        </w:rPr>
        <w:t> </w:t>
      </w:r>
      <w:r>
        <w:rPr>
          <w:rFonts w:ascii="Calibri"/>
        </w:rPr>
        <w:t>Research.</w:t>
      </w:r>
      <w:r>
        <w:rPr>
          <w:rFonts w:ascii="Calibri"/>
          <w:spacing w:val="-10"/>
        </w:rPr>
        <w:t> </w:t>
      </w:r>
      <w:r>
        <w:rPr>
          <w:rFonts w:ascii="Calibri"/>
        </w:rPr>
        <w:t>In:</w:t>
      </w:r>
      <w:r>
        <w:rPr>
          <w:rFonts w:ascii="Calibri"/>
          <w:spacing w:val="8"/>
        </w:rPr>
        <w:t> </w:t>
      </w:r>
      <w:r>
        <w:rPr>
          <w:rFonts w:ascii="Calibri"/>
          <w:i/>
        </w:rPr>
        <w:t>MIS</w:t>
      </w:r>
      <w:r>
        <w:rPr>
          <w:rFonts w:ascii="Calibri"/>
          <w:i/>
          <w:spacing w:val="8"/>
        </w:rPr>
        <w:t> </w:t>
      </w:r>
      <w:r>
        <w:rPr>
          <w:rFonts w:ascii="Calibri"/>
          <w:i/>
          <w:spacing w:val="-2"/>
        </w:rPr>
        <w:t>Quarterly</w:t>
      </w:r>
    </w:p>
    <w:p>
      <w:pPr>
        <w:pStyle w:val="BodyText"/>
        <w:spacing w:before="16"/>
        <w:rPr>
          <w:rFonts w:ascii="Calibri"/>
        </w:rPr>
      </w:pPr>
      <w:r>
        <w:rPr>
          <w:rFonts w:ascii="Calibri"/>
        </w:rPr>
        <w:t>28</w:t>
      </w:r>
      <w:r>
        <w:rPr>
          <w:rFonts w:ascii="Calibri"/>
          <w:spacing w:val="1"/>
        </w:rPr>
        <w:t> </w:t>
      </w:r>
      <w:r>
        <w:rPr>
          <w:rFonts w:ascii="Calibri"/>
        </w:rPr>
        <w:t>(1),</w:t>
      </w:r>
      <w:r>
        <w:rPr>
          <w:rFonts w:ascii="Calibri"/>
          <w:spacing w:val="-1"/>
        </w:rPr>
        <w:t> </w:t>
      </w:r>
      <w:r>
        <w:rPr>
          <w:rFonts w:ascii="Calibri"/>
        </w:rPr>
        <w:t>S.</w:t>
      </w:r>
      <w:r>
        <w:rPr>
          <w:rFonts w:ascii="Calibri"/>
          <w:spacing w:val="-2"/>
        </w:rPr>
        <w:t> </w:t>
      </w:r>
      <w:r>
        <w:rPr>
          <w:rFonts w:ascii="Calibri"/>
        </w:rPr>
        <w:t>75.</w:t>
      </w:r>
      <w:r>
        <w:rPr>
          <w:rFonts w:ascii="Calibri"/>
          <w:spacing w:val="-1"/>
        </w:rPr>
        <w:t> </w:t>
      </w:r>
      <w:r>
        <w:rPr>
          <w:rFonts w:ascii="Calibri"/>
        </w:rPr>
        <w:t>DOI:</w:t>
      </w:r>
      <w:r>
        <w:rPr>
          <w:rFonts w:ascii="Calibri"/>
          <w:spacing w:val="-4"/>
        </w:rPr>
        <w:t> </w:t>
      </w:r>
      <w:r>
        <w:rPr>
          <w:rFonts w:ascii="Calibri"/>
          <w:spacing w:val="-2"/>
        </w:rPr>
        <w:t>10.2307/25148625.</w:t>
      </w:r>
    </w:p>
    <w:p>
      <w:pPr>
        <w:pStyle w:val="BodyText"/>
        <w:spacing w:line="254" w:lineRule="auto" w:before="152"/>
        <w:rPr>
          <w:rFonts w:ascii="Calibri" w:hAnsi="Calibri"/>
        </w:rPr>
      </w:pPr>
      <w:r>
        <w:rPr>
          <w:rFonts w:ascii="Calibri" w:hAnsi="Calibri"/>
        </w:rPr>
        <w:t>Hevner, Alan R. (2007): A Three Cycle View of Design Science Research.</w:t>
      </w:r>
      <w:r>
        <w:rPr>
          <w:rFonts w:ascii="Calibri" w:hAnsi="Calibri"/>
          <w:spacing w:val="29"/>
        </w:rPr>
        <w:t> </w:t>
      </w:r>
      <w:r>
        <w:rPr>
          <w:rFonts w:ascii="Calibri" w:hAnsi="Calibri"/>
        </w:rPr>
        <w:t>In: </w:t>
      </w:r>
      <w:r>
        <w:rPr>
          <w:rFonts w:ascii="Calibri" w:hAnsi="Calibri"/>
          <w:i/>
        </w:rPr>
        <w:t>Scandinavian Journal</w:t>
      </w:r>
      <w:r>
        <w:rPr>
          <w:rFonts w:ascii="Calibri" w:hAnsi="Calibri"/>
          <w:i/>
          <w:spacing w:val="-4"/>
        </w:rPr>
        <w:t> </w:t>
      </w:r>
      <w:r>
        <w:rPr>
          <w:rFonts w:ascii="Calibri" w:hAnsi="Calibri"/>
          <w:i/>
        </w:rPr>
        <w:t>of</w:t>
      </w:r>
      <w:r>
        <w:rPr>
          <w:rFonts w:ascii="Calibri" w:hAnsi="Calibri"/>
          <w:i/>
        </w:rPr>
        <w:t> Information Systems </w:t>
      </w:r>
      <w:r>
        <w:rPr>
          <w:rFonts w:ascii="Calibri" w:hAnsi="Calibri"/>
        </w:rPr>
        <w:t>(Vol. 19: Iss. 2, Article 4.). Online verfügbar unter </w:t>
      </w:r>
      <w:hyperlink r:id="rId46">
        <w:r>
          <w:rPr>
            <w:rFonts w:ascii="Calibri" w:hAnsi="Calibri"/>
          </w:rPr>
          <w:t>https://aisel.aisnet.org/sjis/vol19/iss2/4,</w:t>
        </w:r>
      </w:hyperlink>
      <w:r>
        <w:rPr>
          <w:rFonts w:ascii="Calibri" w:hAnsi="Calibri"/>
        </w:rPr>
        <w:t> zuletzt geprüft am 08.12.2023.</w:t>
      </w:r>
    </w:p>
    <w:p>
      <w:pPr>
        <w:pStyle w:val="BodyText"/>
        <w:spacing w:line="254" w:lineRule="auto" w:before="137"/>
        <w:ind w:right="68"/>
        <w:rPr>
          <w:rFonts w:ascii="Calibri" w:hAnsi="Calibri"/>
        </w:rPr>
      </w:pPr>
      <w:r>
        <w:rPr>
          <w:rFonts w:ascii="Calibri" w:hAnsi="Calibri"/>
        </w:rPr>
        <w:t>Hulshof, Daan; Jepma, Catrinus; Mulder, Machiel (2019): Performance of markets for European renewable</w:t>
      </w:r>
      <w:r>
        <w:rPr>
          <w:rFonts w:ascii="Calibri" w:hAnsi="Calibri"/>
          <w:spacing w:val="6"/>
        </w:rPr>
        <w:t> </w:t>
      </w:r>
      <w:r>
        <w:rPr>
          <w:rFonts w:ascii="Calibri" w:hAnsi="Calibri"/>
        </w:rPr>
        <w:t>energy</w:t>
      </w:r>
      <w:r>
        <w:rPr>
          <w:rFonts w:ascii="Calibri" w:hAnsi="Calibri"/>
          <w:spacing w:val="1"/>
        </w:rPr>
        <w:t> </w:t>
      </w:r>
      <w:r>
        <w:rPr>
          <w:rFonts w:ascii="Calibri" w:hAnsi="Calibri"/>
        </w:rPr>
        <w:t>certificates.</w:t>
      </w:r>
      <w:r>
        <w:rPr>
          <w:rFonts w:ascii="Calibri" w:hAnsi="Calibri"/>
          <w:spacing w:val="1"/>
        </w:rPr>
        <w:t> </w:t>
      </w:r>
      <w:r>
        <w:rPr>
          <w:rFonts w:ascii="Calibri" w:hAnsi="Calibri"/>
        </w:rPr>
        <w:t>In:</w:t>
      </w:r>
      <w:r>
        <w:rPr>
          <w:rFonts w:ascii="Calibri" w:hAnsi="Calibri"/>
          <w:spacing w:val="6"/>
        </w:rPr>
        <w:t> </w:t>
      </w:r>
      <w:r>
        <w:rPr>
          <w:rFonts w:ascii="Calibri" w:hAnsi="Calibri"/>
          <w:i/>
        </w:rPr>
        <w:t>Energy</w:t>
      </w:r>
      <w:r>
        <w:rPr>
          <w:rFonts w:ascii="Calibri" w:hAnsi="Calibri"/>
          <w:i/>
          <w:spacing w:val="2"/>
        </w:rPr>
        <w:t> </w:t>
      </w:r>
      <w:r>
        <w:rPr>
          <w:rFonts w:ascii="Calibri" w:hAnsi="Calibri"/>
          <w:i/>
        </w:rPr>
        <w:t>Policy</w:t>
      </w:r>
      <w:r>
        <w:rPr>
          <w:rFonts w:ascii="Calibri" w:hAnsi="Calibri"/>
          <w:i/>
          <w:spacing w:val="7"/>
        </w:rPr>
        <w:t> </w:t>
      </w:r>
      <w:r>
        <w:rPr>
          <w:rFonts w:ascii="Calibri" w:hAnsi="Calibri"/>
        </w:rPr>
        <w:t>128,</w:t>
      </w:r>
      <w:r>
        <w:rPr>
          <w:rFonts w:ascii="Calibri" w:hAnsi="Calibri"/>
          <w:spacing w:val="1"/>
        </w:rPr>
        <w:t> </w:t>
      </w:r>
      <w:r>
        <w:rPr>
          <w:rFonts w:ascii="Calibri" w:hAnsi="Calibri"/>
        </w:rPr>
        <w:t>S.</w:t>
      </w:r>
      <w:r>
        <w:rPr>
          <w:rFonts w:ascii="Calibri" w:hAnsi="Calibri"/>
          <w:spacing w:val="1"/>
        </w:rPr>
        <w:t> </w:t>
      </w:r>
      <w:r>
        <w:rPr>
          <w:rFonts w:ascii="Calibri" w:hAnsi="Calibri"/>
        </w:rPr>
        <w:t>697–710.</w:t>
      </w:r>
      <w:r>
        <w:rPr>
          <w:rFonts w:ascii="Calibri" w:hAnsi="Calibri"/>
          <w:spacing w:val="1"/>
        </w:rPr>
        <w:t> </w:t>
      </w:r>
      <w:r>
        <w:rPr>
          <w:rFonts w:ascii="Calibri" w:hAnsi="Calibri"/>
        </w:rPr>
        <w:t>DOI:</w:t>
      </w:r>
      <w:r>
        <w:rPr>
          <w:rFonts w:ascii="Calibri" w:hAnsi="Calibri"/>
          <w:spacing w:val="-2"/>
        </w:rPr>
        <w:t> 10.1016/j.enpol.2019.01.051.</w:t>
      </w:r>
    </w:p>
    <w:p>
      <w:pPr>
        <w:pStyle w:val="BodyText"/>
        <w:spacing w:line="261" w:lineRule="auto" w:before="121"/>
        <w:ind w:right="68"/>
        <w:rPr>
          <w:rFonts w:ascii="Calibri"/>
        </w:rPr>
      </w:pPr>
      <w:r>
        <w:rPr>
          <w:rFonts w:ascii="Calibri"/>
        </w:rPr>
        <w:t>Hunhevicz, Jens; Hall, Daniel (2020): Do you need a</w:t>
      </w:r>
      <w:r>
        <w:rPr>
          <w:rFonts w:ascii="Calibri"/>
          <w:spacing w:val="-1"/>
        </w:rPr>
        <w:t> </w:t>
      </w:r>
      <w:r>
        <w:rPr>
          <w:rFonts w:ascii="Calibri"/>
        </w:rPr>
        <w:t>blockchain in construction? Use case categories and decision framework for DLT design options. Advanced Engineering Informatics. Volume 45, 101094.</w:t>
      </w:r>
      <w:r>
        <w:rPr>
          <w:rFonts w:ascii="Calibri"/>
          <w:spacing w:val="40"/>
        </w:rPr>
        <w:t> </w:t>
      </w:r>
      <w:r>
        <w:rPr>
          <w:rFonts w:ascii="Calibri"/>
        </w:rPr>
        <w:t>ISSN 1474-0346.</w:t>
      </w:r>
      <w:r>
        <w:rPr>
          <w:rFonts w:ascii="Calibri"/>
          <w:spacing w:val="36"/>
        </w:rPr>
        <w:t> </w:t>
      </w:r>
      <w:r>
        <w:rPr>
          <w:rFonts w:ascii="Calibri"/>
        </w:rPr>
        <w:t>doi: 10.1016/j.aei.2020.101094.</w:t>
      </w:r>
    </w:p>
    <w:p>
      <w:pPr>
        <w:pStyle w:val="BodyText"/>
        <w:spacing w:line="268" w:lineRule="auto" w:before="113"/>
        <w:ind w:right="645"/>
        <w:rPr>
          <w:rFonts w:ascii="Calibri" w:hAnsi="Calibri"/>
        </w:rPr>
      </w:pPr>
      <w:r>
        <w:rPr>
          <w:rFonts w:ascii="Calibri" w:hAnsi="Calibri"/>
        </w:rPr>
        <w:t>Hyperleder Foundation (2022): Hyperledger Fabric Gateway Nodejs.</w:t>
      </w:r>
      <w:r>
        <w:rPr>
          <w:rFonts w:ascii="Calibri" w:hAnsi="Calibri"/>
          <w:spacing w:val="40"/>
        </w:rPr>
        <w:t> </w:t>
      </w:r>
      <w:r>
        <w:rPr>
          <w:rFonts w:ascii="Calibri" w:hAnsi="Calibri"/>
        </w:rPr>
        <w:t>Online verfügbar unter </w:t>
      </w:r>
      <w:hyperlink r:id="rId47">
        <w:r>
          <w:rPr>
            <w:rFonts w:ascii="Calibri" w:hAnsi="Calibri"/>
          </w:rPr>
          <w:t>https://hyperledger.github.io/fabric-gateway/main/api/node/,</w:t>
        </w:r>
      </w:hyperlink>
      <w:r>
        <w:rPr>
          <w:rFonts w:ascii="Calibri" w:hAnsi="Calibri"/>
        </w:rPr>
        <w:t> zuletzt geprüft am 18.05.2024.</w:t>
      </w:r>
    </w:p>
    <w:p>
      <w:pPr>
        <w:pStyle w:val="BodyText"/>
        <w:spacing w:line="261" w:lineRule="auto" w:before="104"/>
        <w:ind w:right="291"/>
        <w:rPr>
          <w:rFonts w:ascii="Calibri" w:hAnsi="Calibri"/>
        </w:rPr>
      </w:pPr>
      <w:r>
        <w:rPr>
          <w:rFonts w:ascii="Calibri" w:hAnsi="Calibri"/>
        </w:rPr>
        <w:t>Hyperleder Foundation (2023a): Hyperledger Fabric Certificate Authority Documentation</w:t>
      </w:r>
      <w:r>
        <w:rPr>
          <w:rFonts w:ascii="Calibri" w:hAnsi="Calibri"/>
          <w:spacing w:val="40"/>
        </w:rPr>
        <w:t> </w:t>
      </w:r>
      <w:r>
        <w:rPr>
          <w:rFonts w:ascii="Calibri" w:hAnsi="Calibri"/>
        </w:rPr>
        <w:t>- release1.4.</w:t>
      </w:r>
      <w:r>
        <w:rPr>
          <w:rFonts w:ascii="Calibri" w:hAnsi="Calibri"/>
          <w:spacing w:val="38"/>
        </w:rPr>
        <w:t> </w:t>
      </w:r>
      <w:r>
        <w:rPr>
          <w:rFonts w:ascii="Calibri" w:hAnsi="Calibri"/>
        </w:rPr>
        <w:t>Online</w:t>
      </w:r>
      <w:r>
        <w:rPr>
          <w:rFonts w:ascii="Calibri" w:hAnsi="Calibri"/>
          <w:spacing w:val="40"/>
        </w:rPr>
        <w:t> </w:t>
      </w:r>
      <w:r>
        <w:rPr>
          <w:rFonts w:ascii="Calibri" w:hAnsi="Calibri"/>
        </w:rPr>
        <w:t>verfügbar</w:t>
      </w:r>
      <w:r>
        <w:rPr>
          <w:rFonts w:ascii="Calibri" w:hAnsi="Calibri"/>
          <w:spacing w:val="22"/>
        </w:rPr>
        <w:t> </w:t>
      </w:r>
      <w:r>
        <w:rPr>
          <w:rFonts w:ascii="Calibri" w:hAnsi="Calibri"/>
        </w:rPr>
        <w:t>unter</w:t>
      </w:r>
      <w:r>
        <w:rPr>
          <w:rFonts w:ascii="Calibri" w:hAnsi="Calibri"/>
          <w:spacing w:val="22"/>
        </w:rPr>
        <w:t> </w:t>
      </w:r>
      <w:hyperlink r:id="rId48">
        <w:r>
          <w:rPr>
            <w:rFonts w:ascii="Calibri" w:hAnsi="Calibri"/>
          </w:rPr>
          <w:t>https://hyperledger-fabric-ca.readthedocs.io/en/latest/users-</w:t>
        </w:r>
      </w:hyperlink>
      <w:r>
        <w:rPr>
          <w:rFonts w:ascii="Calibri" w:hAnsi="Calibri"/>
        </w:rPr>
        <w:t>guide.html#explore-the-fabric-ca-cli, zuletzt geprüft am 17.04.2024.</w:t>
      </w:r>
    </w:p>
    <w:p>
      <w:pPr>
        <w:pStyle w:val="BodyText"/>
        <w:spacing w:line="261" w:lineRule="auto" w:before="113"/>
        <w:ind w:right="382"/>
        <w:rPr>
          <w:rFonts w:ascii="Calibri" w:hAnsi="Calibri"/>
        </w:rPr>
      </w:pPr>
      <w:r>
        <w:rPr>
          <w:rFonts w:ascii="Calibri" w:hAnsi="Calibri"/>
        </w:rPr>
        <w:t>Hyperleder Foundation (2023b): Hyperledger Fabric Documentation - release2.5. Online verfügbar unter </w:t>
      </w:r>
      <w:hyperlink r:id="rId49">
        <w:r>
          <w:rPr>
            <w:rFonts w:ascii="Calibri" w:hAnsi="Calibri"/>
          </w:rPr>
          <w:t>https://hyperledger-fabric.readthedocs.io/en/release-2.5/identity/identity.html,</w:t>
        </w:r>
      </w:hyperlink>
      <w:r>
        <w:rPr>
          <w:rFonts w:ascii="Calibri" w:hAnsi="Calibri"/>
        </w:rPr>
        <w:t> zuletzt</w:t>
      </w:r>
      <w:r>
        <w:rPr>
          <w:rFonts w:ascii="Calibri" w:hAnsi="Calibri"/>
          <w:spacing w:val="40"/>
        </w:rPr>
        <w:t> </w:t>
      </w:r>
      <w:r>
        <w:rPr>
          <w:rFonts w:ascii="Calibri" w:hAnsi="Calibri"/>
        </w:rPr>
        <w:t>geprüft am 17.04.2022.</w:t>
      </w:r>
    </w:p>
    <w:p>
      <w:pPr>
        <w:pStyle w:val="BodyText"/>
        <w:spacing w:line="254" w:lineRule="auto" w:before="112"/>
        <w:ind w:right="182"/>
        <w:rPr>
          <w:rFonts w:ascii="Calibri" w:hAnsi="Calibri"/>
        </w:rPr>
      </w:pPr>
      <w:r>
        <w:rPr>
          <w:rFonts w:ascii="Calibri" w:hAnsi="Calibri"/>
        </w:rPr>
        <w:t>Hyperledger Foundation (2022): Hyperledger Caliper Documentation v0.5.0.</w:t>
      </w:r>
      <w:r>
        <w:rPr>
          <w:rFonts w:ascii="Calibri" w:hAnsi="Calibri"/>
          <w:spacing w:val="36"/>
        </w:rPr>
        <w:t> </w:t>
      </w:r>
      <w:r>
        <w:rPr>
          <w:rFonts w:ascii="Calibri" w:hAnsi="Calibri"/>
        </w:rPr>
        <w:t>Online verfügbar unter </w:t>
      </w:r>
      <w:hyperlink r:id="rId50">
        <w:r>
          <w:rPr>
            <w:rFonts w:ascii="Calibri" w:hAnsi="Calibri"/>
            <w:spacing w:val="-2"/>
          </w:rPr>
          <w:t>https://hyperledger.github.io/caliper/v0.5.0/getting-started/.</w:t>
        </w:r>
      </w:hyperlink>
    </w:p>
    <w:p>
      <w:pPr>
        <w:pStyle w:val="BodyText"/>
        <w:spacing w:line="254" w:lineRule="auto" w:before="137"/>
        <w:ind w:right="472"/>
        <w:rPr>
          <w:rFonts w:ascii="Calibri" w:hAnsi="Calibri"/>
        </w:rPr>
      </w:pPr>
      <w:r>
        <w:rPr>
          <w:rFonts w:ascii="Calibri" w:hAnsi="Calibri"/>
        </w:rPr>
        <w:t>HyXchange (2022): Results from the Dutch Hydroge certificate pilot:</w:t>
      </w:r>
      <w:r>
        <w:rPr>
          <w:rFonts w:ascii="Calibri" w:hAnsi="Calibri"/>
          <w:spacing w:val="-2"/>
        </w:rPr>
        <w:t> </w:t>
      </w:r>
      <w:r>
        <w:rPr>
          <w:rFonts w:ascii="Calibri" w:hAnsi="Calibri"/>
        </w:rPr>
        <w:t>advancing</w:t>
      </w:r>
      <w:r>
        <w:rPr>
          <w:rFonts w:ascii="Calibri" w:hAnsi="Calibri"/>
          <w:spacing w:val="-2"/>
        </w:rPr>
        <w:t> </w:t>
      </w:r>
      <w:r>
        <w:rPr>
          <w:rFonts w:ascii="Calibri" w:hAnsi="Calibri"/>
        </w:rPr>
        <w:t>the trade of clean hydrogen. Unter Mitarbeit von Juriaan van Tillburg. Hg. v. HyXchange. Online verfügbar unter </w:t>
      </w:r>
      <w:hyperlink r:id="rId51">
        <w:r>
          <w:rPr>
            <w:rFonts w:ascii="Calibri" w:hAnsi="Calibri"/>
          </w:rPr>
          <w:t>https://hyxchange.nl/document-library/,</w:t>
        </w:r>
      </w:hyperlink>
      <w:r>
        <w:rPr>
          <w:rFonts w:ascii="Calibri" w:hAnsi="Calibri"/>
        </w:rPr>
        <w:t> zuletzt geprüft am 07.11.2023.</w:t>
      </w:r>
    </w:p>
    <w:p>
      <w:pPr>
        <w:pStyle w:val="BodyText"/>
        <w:spacing w:before="121"/>
        <w:rPr>
          <w:rFonts w:ascii="Calibri"/>
        </w:rPr>
      </w:pPr>
      <w:r>
        <w:rPr>
          <w:rFonts w:ascii="Calibri"/>
        </w:rPr>
        <w:t>IEA</w:t>
      </w:r>
      <w:r>
        <w:rPr>
          <w:rFonts w:ascii="Calibri"/>
          <w:spacing w:val="6"/>
        </w:rPr>
        <w:t> </w:t>
      </w:r>
      <w:r>
        <w:rPr>
          <w:rFonts w:ascii="Calibri"/>
        </w:rPr>
        <w:t>(2020):</w:t>
      </w:r>
      <w:r>
        <w:rPr>
          <w:rFonts w:ascii="Calibri"/>
          <w:spacing w:val="18"/>
        </w:rPr>
        <w:t> </w:t>
      </w:r>
      <w:r>
        <w:rPr>
          <w:rFonts w:ascii="Calibri"/>
        </w:rPr>
        <w:t>Outlook</w:t>
      </w:r>
      <w:r>
        <w:rPr>
          <w:rFonts w:ascii="Calibri"/>
          <w:spacing w:val="-13"/>
        </w:rPr>
        <w:t> </w:t>
      </w:r>
      <w:r>
        <w:rPr>
          <w:rFonts w:ascii="Calibri"/>
        </w:rPr>
        <w:t>for</w:t>
      </w:r>
      <w:r>
        <w:rPr>
          <w:rFonts w:ascii="Calibri"/>
          <w:spacing w:val="-20"/>
        </w:rPr>
        <w:t> </w:t>
      </w:r>
      <w:r>
        <w:rPr>
          <w:rFonts w:ascii="Calibri"/>
        </w:rPr>
        <w:t>biogas</w:t>
      </w:r>
      <w:r>
        <w:rPr>
          <w:rFonts w:ascii="Calibri"/>
          <w:spacing w:val="4"/>
        </w:rPr>
        <w:t> </w:t>
      </w:r>
      <w:r>
        <w:rPr>
          <w:rFonts w:ascii="Calibri"/>
        </w:rPr>
        <w:t>and</w:t>
      </w:r>
      <w:r>
        <w:rPr>
          <w:rFonts w:ascii="Calibri"/>
          <w:spacing w:val="4"/>
        </w:rPr>
        <w:t> </w:t>
      </w:r>
      <w:r>
        <w:rPr>
          <w:rFonts w:ascii="Calibri"/>
        </w:rPr>
        <w:t>Prospects</w:t>
      </w:r>
      <w:r>
        <w:rPr>
          <w:rFonts w:ascii="Calibri"/>
          <w:spacing w:val="-15"/>
        </w:rPr>
        <w:t> </w:t>
      </w:r>
      <w:r>
        <w:rPr>
          <w:rFonts w:ascii="Calibri"/>
        </w:rPr>
        <w:t>for</w:t>
      </w:r>
      <w:r>
        <w:rPr>
          <w:rFonts w:ascii="Calibri"/>
          <w:spacing w:val="-20"/>
        </w:rPr>
        <w:t> </w:t>
      </w:r>
      <w:r>
        <w:rPr>
          <w:rFonts w:ascii="Calibri"/>
        </w:rPr>
        <w:t>organic</w:t>
      </w:r>
      <w:r>
        <w:rPr>
          <w:rFonts w:ascii="Calibri"/>
          <w:spacing w:val="-3"/>
        </w:rPr>
        <w:t> </w:t>
      </w:r>
      <w:r>
        <w:rPr>
          <w:rFonts w:ascii="Calibri"/>
        </w:rPr>
        <w:t>growth</w:t>
      </w:r>
      <w:r>
        <w:rPr>
          <w:rFonts w:ascii="Calibri"/>
          <w:spacing w:val="3"/>
        </w:rPr>
        <w:t> </w:t>
      </w:r>
      <w:r>
        <w:rPr>
          <w:rFonts w:ascii="Calibri"/>
        </w:rPr>
        <w:t>World</w:t>
      </w:r>
      <w:r>
        <w:rPr>
          <w:rFonts w:ascii="Calibri"/>
          <w:spacing w:val="3"/>
        </w:rPr>
        <w:t> </w:t>
      </w:r>
      <w:r>
        <w:rPr>
          <w:rFonts w:ascii="Calibri"/>
        </w:rPr>
        <w:t>Energy</w:t>
      </w:r>
      <w:r>
        <w:rPr>
          <w:rFonts w:ascii="Calibri"/>
          <w:spacing w:val="-12"/>
        </w:rPr>
        <w:t> </w:t>
      </w:r>
      <w:r>
        <w:rPr>
          <w:rFonts w:ascii="Calibri"/>
        </w:rPr>
        <w:t>Outlook</w:t>
      </w:r>
      <w:r>
        <w:rPr>
          <w:rFonts w:ascii="Calibri"/>
          <w:spacing w:val="-13"/>
        </w:rPr>
        <w:t> </w:t>
      </w:r>
      <w:r>
        <w:rPr>
          <w:rFonts w:ascii="Calibri"/>
        </w:rPr>
        <w:t>Special</w:t>
      </w:r>
      <w:r>
        <w:rPr>
          <w:rFonts w:ascii="Calibri"/>
          <w:spacing w:val="-6"/>
        </w:rPr>
        <w:t> </w:t>
      </w:r>
      <w:r>
        <w:rPr>
          <w:rFonts w:ascii="Calibri"/>
          <w:spacing w:val="-2"/>
        </w:rPr>
        <w:t>Report</w:t>
      </w:r>
    </w:p>
    <w:p>
      <w:pPr>
        <w:pStyle w:val="BodyText"/>
        <w:spacing w:line="254" w:lineRule="auto" w:before="32"/>
        <w:ind w:right="141"/>
        <w:rPr>
          <w:rFonts w:ascii="Calibri" w:hAnsi="Calibri"/>
        </w:rPr>
      </w:pPr>
      <w:r>
        <w:rPr>
          <w:rFonts w:ascii="Calibri" w:hAnsi="Calibri"/>
        </w:rPr>
        <w:t>- Biogas and biomethane. Prospects for organic growth. Hg. v. International</w:t>
      </w:r>
      <w:r>
        <w:rPr>
          <w:rFonts w:ascii="Calibri" w:hAnsi="Calibri"/>
          <w:spacing w:val="-1"/>
        </w:rPr>
        <w:t> </w:t>
      </w:r>
      <w:r>
        <w:rPr>
          <w:rFonts w:ascii="Calibri" w:hAnsi="Calibri"/>
        </w:rPr>
        <w:t>Energy Agency (IEA). Online verfügbar unter </w:t>
      </w:r>
      <w:hyperlink r:id="rId52">
        <w:r>
          <w:rPr>
            <w:rFonts w:ascii="Calibri" w:hAnsi="Calibri"/>
          </w:rPr>
          <w:t>https://iea.blob.core.windows.net/assets/03aeb10c-c38c-4d10-bcec-</w:t>
        </w:r>
      </w:hyperlink>
      <w:r>
        <w:rPr>
          <w:rFonts w:ascii="Calibri" w:hAnsi="Calibri"/>
        </w:rPr>
        <w:t>de92e9ab815f/Outlook_for_biogas_and_biomethane.pdf, zuletzt geprüft am 12.12.2023.</w:t>
      </w:r>
    </w:p>
    <w:p>
      <w:pPr>
        <w:pStyle w:val="BodyText"/>
        <w:spacing w:line="259" w:lineRule="auto" w:before="137"/>
        <w:ind w:right="157"/>
        <w:rPr>
          <w:rFonts w:ascii="Calibri" w:hAnsi="Calibri"/>
        </w:rPr>
      </w:pPr>
      <w:r>
        <w:rPr>
          <w:rFonts w:ascii="Calibri" w:hAnsi="Calibri"/>
        </w:rPr>
        <w:t>International Renewable Energy Agency (IRENA) (2018): HYDROGEN FROM RENEWABLE POWER Hydrogen</w:t>
      </w:r>
      <w:r>
        <w:rPr>
          <w:rFonts w:ascii="Calibri" w:hAnsi="Calibri"/>
          <w:spacing w:val="-6"/>
        </w:rPr>
        <w:t> </w:t>
      </w:r>
      <w:r>
        <w:rPr>
          <w:rFonts w:ascii="Calibri" w:hAnsi="Calibri"/>
        </w:rPr>
        <w:t>from</w:t>
      </w:r>
      <w:r>
        <w:rPr>
          <w:rFonts w:ascii="Calibri" w:hAnsi="Calibri"/>
          <w:spacing w:val="-7"/>
        </w:rPr>
        <w:t> </w:t>
      </w:r>
      <w:r>
        <w:rPr>
          <w:rFonts w:ascii="Calibri" w:hAnsi="Calibri"/>
        </w:rPr>
        <w:t>renewable power:</w:t>
      </w:r>
      <w:r>
        <w:rPr>
          <w:rFonts w:ascii="Calibri" w:hAnsi="Calibri"/>
          <w:spacing w:val="-7"/>
        </w:rPr>
        <w:t> </w:t>
      </w:r>
      <w:r>
        <w:rPr>
          <w:rFonts w:ascii="Calibri" w:hAnsi="Calibri"/>
        </w:rPr>
        <w:t>Technology</w:t>
      </w:r>
      <w:r>
        <w:rPr>
          <w:rFonts w:ascii="Calibri" w:hAnsi="Calibri"/>
          <w:spacing w:val="-3"/>
        </w:rPr>
        <w:t> </w:t>
      </w:r>
      <w:r>
        <w:rPr>
          <w:rFonts w:ascii="Calibri" w:hAnsi="Calibri"/>
        </w:rPr>
        <w:t>outlook</w:t>
      </w:r>
      <w:r>
        <w:rPr>
          <w:rFonts w:ascii="Calibri" w:hAnsi="Calibri"/>
          <w:spacing w:val="-5"/>
        </w:rPr>
        <w:t> </w:t>
      </w:r>
      <w:r>
        <w:rPr>
          <w:rFonts w:ascii="Calibri" w:hAnsi="Calibri"/>
        </w:rPr>
        <w:t>for</w:t>
      </w:r>
      <w:r>
        <w:rPr>
          <w:rFonts w:ascii="Calibri" w:hAnsi="Calibri"/>
          <w:spacing w:val="-13"/>
        </w:rPr>
        <w:t> </w:t>
      </w:r>
      <w:r>
        <w:rPr>
          <w:rFonts w:ascii="Calibri" w:hAnsi="Calibri"/>
        </w:rPr>
        <w:t>the energy transition.</w:t>
      </w:r>
      <w:r>
        <w:rPr>
          <w:rFonts w:ascii="Calibri" w:hAnsi="Calibri"/>
          <w:spacing w:val="40"/>
        </w:rPr>
        <w:t> </w:t>
      </w:r>
      <w:r>
        <w:rPr>
          <w:rFonts w:ascii="Calibri" w:hAnsi="Calibri"/>
        </w:rPr>
        <w:t>Unter Mitarbeit von Emanuele Taibi, Raul Miranda (IRENA), Wouter Vanhoudt,Thomas Winkel, Jean-Christophe Lanoix</w:t>
      </w:r>
      <w:r>
        <w:rPr>
          <w:rFonts w:ascii="Calibri" w:hAnsi="Calibri"/>
          <w:spacing w:val="40"/>
        </w:rPr>
        <w:t> </w:t>
      </w:r>
      <w:r>
        <w:rPr>
          <w:rFonts w:ascii="Calibri" w:hAnsi="Calibri"/>
        </w:rPr>
        <w:t>and Frederic Barth (Hinicio). Online verfügbar unter </w:t>
      </w:r>
      <w:hyperlink r:id="rId53">
        <w:r>
          <w:rPr>
            <w:rFonts w:ascii="Calibri" w:hAnsi="Calibri"/>
          </w:rPr>
          <w:t>https://www.irena.org/</w:t>
        </w:r>
        <w:r>
          <w:rPr>
            <w:rFonts w:ascii="Calibri" w:hAnsi="Calibri"/>
            <w:spacing w:val="-11"/>
          </w:rPr>
          <w:t> </w:t>
        </w:r>
      </w:hyperlink>
      <w:r>
        <w:rPr>
          <w:rFonts w:ascii="Calibri" w:hAnsi="Calibri"/>
        </w:rPr>
        <w:t>-</w:t>
      </w:r>
    </w:p>
    <w:p>
      <w:pPr>
        <w:pStyle w:val="BodyText"/>
        <w:spacing w:line="265" w:lineRule="exact"/>
        <w:rPr>
          <w:rFonts w:ascii="Calibri"/>
        </w:rPr>
      </w:pPr>
      <w:r>
        <w:rPr>
          <w:rFonts w:ascii="Calibri"/>
          <w:spacing w:val="-2"/>
        </w:rPr>
        <w:t>/media/files/irena/agency/publication/2018/sep/irena_hydrogen_from_renewable_power_2018.pdf</w:t>
      </w:r>
    </w:p>
    <w:p>
      <w:pPr>
        <w:pStyle w:val="BodyText"/>
        <w:spacing w:before="16"/>
        <w:rPr>
          <w:rFonts w:ascii="Calibri" w:hAnsi="Calibri"/>
        </w:rPr>
      </w:pPr>
      <w:r>
        <w:rPr>
          <w:rFonts w:ascii="Calibri" w:hAnsi="Calibri"/>
        </w:rPr>
        <w:t>,</w:t>
      </w:r>
      <w:r>
        <w:rPr>
          <w:rFonts w:ascii="Calibri" w:hAnsi="Calibri"/>
          <w:spacing w:val="8"/>
        </w:rPr>
        <w:t> </w:t>
      </w:r>
      <w:r>
        <w:rPr>
          <w:rFonts w:ascii="Calibri" w:hAnsi="Calibri"/>
        </w:rPr>
        <w:t>zuletzt</w:t>
      </w:r>
      <w:r>
        <w:rPr>
          <w:rFonts w:ascii="Calibri" w:hAnsi="Calibri"/>
          <w:spacing w:val="4"/>
        </w:rPr>
        <w:t> </w:t>
      </w:r>
      <w:r>
        <w:rPr>
          <w:rFonts w:ascii="Calibri" w:hAnsi="Calibri"/>
        </w:rPr>
        <w:t>geprüft</w:t>
      </w:r>
      <w:r>
        <w:rPr>
          <w:rFonts w:ascii="Calibri" w:hAnsi="Calibri"/>
          <w:spacing w:val="3"/>
        </w:rPr>
        <w:t> </w:t>
      </w:r>
      <w:r>
        <w:rPr>
          <w:rFonts w:ascii="Calibri" w:hAnsi="Calibri"/>
        </w:rPr>
        <w:t>am</w:t>
      </w:r>
      <w:r>
        <w:rPr>
          <w:rFonts w:ascii="Calibri" w:hAnsi="Calibri"/>
          <w:spacing w:val="5"/>
        </w:rPr>
        <w:t> </w:t>
      </w:r>
      <w:r>
        <w:rPr>
          <w:rFonts w:ascii="Calibri" w:hAnsi="Calibri"/>
          <w:spacing w:val="-2"/>
        </w:rPr>
        <w:t>07.11.2023.</w:t>
      </w:r>
    </w:p>
    <w:p>
      <w:pPr>
        <w:pStyle w:val="BodyText"/>
        <w:spacing w:line="254" w:lineRule="auto" w:before="152"/>
        <w:rPr>
          <w:rFonts w:ascii="Calibri" w:hAnsi="Calibri"/>
        </w:rPr>
      </w:pPr>
      <w:r>
        <w:rPr>
          <w:rFonts w:ascii="Calibri" w:hAnsi="Calibri"/>
        </w:rPr>
        <w:t>Johns, Tim (2021): Green energy tariffs often 'misleading'. In: </w:t>
      </w:r>
      <w:r>
        <w:rPr>
          <w:rFonts w:ascii="Calibri" w:hAnsi="Calibri"/>
          <w:i/>
        </w:rPr>
        <w:t>BBC News </w:t>
      </w:r>
      <w:r>
        <w:rPr>
          <w:rFonts w:ascii="Calibri" w:hAnsi="Calibri"/>
        </w:rPr>
        <w:t>2021, 01.04.2021. Online verfügbar</w:t>
      </w:r>
      <w:r>
        <w:rPr>
          <w:rFonts w:ascii="Calibri" w:hAnsi="Calibri"/>
          <w:spacing w:val="14"/>
        </w:rPr>
        <w:t> </w:t>
      </w:r>
      <w:r>
        <w:rPr>
          <w:rFonts w:ascii="Calibri" w:hAnsi="Calibri"/>
        </w:rPr>
        <w:t>unter</w:t>
      </w:r>
      <w:r>
        <w:rPr>
          <w:rFonts w:ascii="Calibri" w:hAnsi="Calibri"/>
          <w:spacing w:val="15"/>
        </w:rPr>
        <w:t> </w:t>
      </w:r>
      <w:hyperlink r:id="rId54">
        <w:r>
          <w:rPr>
            <w:rFonts w:ascii="Calibri" w:hAnsi="Calibri"/>
          </w:rPr>
          <w:t>https://www.bbc.com/news/business-56602674,</w:t>
        </w:r>
      </w:hyperlink>
      <w:r>
        <w:rPr>
          <w:rFonts w:ascii="Calibri" w:hAnsi="Calibri"/>
          <w:spacing w:val="26"/>
        </w:rPr>
        <w:t> </w:t>
      </w:r>
      <w:r>
        <w:rPr>
          <w:rFonts w:ascii="Calibri" w:hAnsi="Calibri"/>
        </w:rPr>
        <w:t>zuletzt</w:t>
      </w:r>
      <w:r>
        <w:rPr>
          <w:rFonts w:ascii="Calibri" w:hAnsi="Calibri"/>
          <w:spacing w:val="20"/>
        </w:rPr>
        <w:t> </w:t>
      </w:r>
      <w:r>
        <w:rPr>
          <w:rFonts w:ascii="Calibri" w:hAnsi="Calibri"/>
        </w:rPr>
        <w:t>geprüft</w:t>
      </w:r>
      <w:r>
        <w:rPr>
          <w:rFonts w:ascii="Calibri" w:hAnsi="Calibri"/>
          <w:spacing w:val="20"/>
        </w:rPr>
        <w:t> </w:t>
      </w:r>
      <w:r>
        <w:rPr>
          <w:rFonts w:ascii="Calibri" w:hAnsi="Calibri"/>
        </w:rPr>
        <w:t>am</w:t>
      </w:r>
      <w:r>
        <w:rPr>
          <w:rFonts w:ascii="Calibri" w:hAnsi="Calibri"/>
          <w:spacing w:val="20"/>
        </w:rPr>
        <w:t> </w:t>
      </w:r>
      <w:r>
        <w:rPr>
          <w:rFonts w:ascii="Calibri" w:hAnsi="Calibri"/>
          <w:spacing w:val="-2"/>
        </w:rPr>
        <w:t>11.01.2023.</w:t>
      </w:r>
    </w:p>
    <w:p>
      <w:pPr>
        <w:pStyle w:val="BodyText"/>
        <w:spacing w:line="268" w:lineRule="auto" w:before="122"/>
        <w:rPr>
          <w:rFonts w:ascii="Calibri" w:hAnsi="Calibri"/>
        </w:rPr>
      </w:pPr>
      <w:r>
        <w:rPr>
          <w:rFonts w:ascii="Calibri" w:hAnsi="Calibri"/>
        </w:rPr>
        <w:t>Johnson,</w:t>
      </w:r>
      <w:r>
        <w:rPr>
          <w:rFonts w:ascii="Calibri" w:hAnsi="Calibri"/>
          <w:spacing w:val="-11"/>
        </w:rPr>
        <w:t> </w:t>
      </w:r>
      <w:r>
        <w:rPr>
          <w:rFonts w:ascii="Calibri" w:hAnsi="Calibri"/>
        </w:rPr>
        <w:t>Don;</w:t>
      </w:r>
      <w:r>
        <w:rPr>
          <w:rFonts w:ascii="Calibri" w:hAnsi="Calibri"/>
          <w:spacing w:val="-10"/>
        </w:rPr>
        <w:t> </w:t>
      </w:r>
      <w:r>
        <w:rPr>
          <w:rFonts w:ascii="Calibri" w:hAnsi="Calibri"/>
        </w:rPr>
        <w:t>Menezes,</w:t>
      </w:r>
      <w:r>
        <w:rPr>
          <w:rFonts w:ascii="Calibri" w:hAnsi="Calibri"/>
          <w:spacing w:val="-11"/>
        </w:rPr>
        <w:t> </w:t>
      </w:r>
      <w:r>
        <w:rPr>
          <w:rFonts w:ascii="Calibri" w:hAnsi="Calibri"/>
        </w:rPr>
        <w:t>Alfred;</w:t>
      </w:r>
      <w:r>
        <w:rPr>
          <w:rFonts w:ascii="Calibri" w:hAnsi="Calibri"/>
          <w:spacing w:val="-15"/>
        </w:rPr>
        <w:t> </w:t>
      </w:r>
      <w:r>
        <w:rPr>
          <w:rFonts w:ascii="Calibri" w:hAnsi="Calibri"/>
        </w:rPr>
        <w:t>Vanstone, Scott (2001): The Elliptic</w:t>
      </w:r>
      <w:r>
        <w:rPr>
          <w:rFonts w:ascii="Calibri" w:hAnsi="Calibri"/>
          <w:spacing w:val="-3"/>
        </w:rPr>
        <w:t> </w:t>
      </w:r>
      <w:r>
        <w:rPr>
          <w:rFonts w:ascii="Calibri" w:hAnsi="Calibri"/>
        </w:rPr>
        <w:t>Curve Digital</w:t>
      </w:r>
      <w:r>
        <w:rPr>
          <w:rFonts w:ascii="Calibri" w:hAnsi="Calibri"/>
          <w:spacing w:val="-5"/>
        </w:rPr>
        <w:t> </w:t>
      </w:r>
      <w:r>
        <w:rPr>
          <w:rFonts w:ascii="Calibri" w:hAnsi="Calibri"/>
        </w:rPr>
        <w:t>Signature Algorithm (ECDSA). In: </w:t>
      </w:r>
      <w:r>
        <w:rPr>
          <w:rFonts w:ascii="Calibri" w:hAnsi="Calibri"/>
          <w:i/>
        </w:rPr>
        <w:t>IJIS </w:t>
      </w:r>
      <w:r>
        <w:rPr>
          <w:rFonts w:ascii="Calibri" w:hAnsi="Calibri"/>
        </w:rPr>
        <w:t>1</w:t>
      </w:r>
      <w:r>
        <w:rPr>
          <w:rFonts w:ascii="Calibri" w:hAnsi="Calibri"/>
          <w:spacing w:val="-3"/>
        </w:rPr>
        <w:t> </w:t>
      </w:r>
      <w:r>
        <w:rPr>
          <w:rFonts w:ascii="Calibri" w:hAnsi="Calibri"/>
        </w:rPr>
        <w:t>(1), S. 36–63. DOI: 10.1007/s102070100002.</w:t>
      </w:r>
    </w:p>
    <w:p>
      <w:pPr>
        <w:pStyle w:val="BodyText"/>
        <w:spacing w:line="261" w:lineRule="auto" w:before="104"/>
        <w:rPr>
          <w:rFonts w:ascii="Calibri"/>
          <w:i/>
        </w:rPr>
      </w:pPr>
      <w:r>
        <w:rPr>
          <w:rFonts w:ascii="Calibri"/>
        </w:rPr>
        <w:t>Jones, Kevin; James, Mark; Huebner, Heather (2017): DO YOU KNOW WHO OWNS YOUR SOLAR ENERGY? THE GROWING PRACTICE OF SEPARATING RENEWABLE ATTRIBUTES FROM RENEWABLE ENERGY DEVELOPMENT AND ITS IMPACT ON MEETING</w:t>
      </w:r>
      <w:r>
        <w:rPr>
          <w:rFonts w:ascii="Calibri"/>
          <w:spacing w:val="21"/>
        </w:rPr>
        <w:t> </w:t>
      </w:r>
      <w:r>
        <w:rPr>
          <w:rFonts w:ascii="Calibri"/>
        </w:rPr>
        <w:t>OUR CLIMATE GOALS.</w:t>
      </w:r>
      <w:r>
        <w:rPr>
          <w:rFonts w:ascii="Calibri"/>
          <w:spacing w:val="29"/>
        </w:rPr>
        <w:t> </w:t>
      </w:r>
      <w:r>
        <w:rPr>
          <w:rFonts w:ascii="Calibri"/>
        </w:rPr>
        <w:t>In: </w:t>
      </w:r>
      <w:r>
        <w:rPr>
          <w:rFonts w:ascii="Calibri"/>
          <w:i/>
        </w:rPr>
        <w:t>Fordham Envtl. L.</w:t>
      </w:r>
    </w:p>
    <w:p>
      <w:pPr>
        <w:pStyle w:val="BodyText"/>
        <w:spacing w:line="261" w:lineRule="exact"/>
        <w:rPr>
          <w:rFonts w:ascii="Calibri" w:hAnsi="Calibri"/>
        </w:rPr>
      </w:pPr>
      <w:r>
        <w:rPr>
          <w:rFonts w:ascii="Calibri" w:hAnsi="Calibri"/>
          <w:i/>
        </w:rPr>
        <w:t>Rev.</w:t>
      </w:r>
      <w:r>
        <w:rPr>
          <w:rFonts w:ascii="Calibri" w:hAnsi="Calibri"/>
          <w:i/>
          <w:spacing w:val="4"/>
        </w:rPr>
        <w:t> </w:t>
      </w:r>
      <w:r>
        <w:rPr>
          <w:rFonts w:ascii="Calibri" w:hAnsi="Calibri"/>
          <w:i/>
        </w:rPr>
        <w:t>197</w:t>
      </w:r>
      <w:r>
        <w:rPr>
          <w:rFonts w:ascii="Calibri" w:hAnsi="Calibri"/>
        </w:rPr>
        <w:t>.</w:t>
      </w:r>
      <w:r>
        <w:rPr>
          <w:rFonts w:ascii="Calibri" w:hAnsi="Calibri"/>
          <w:spacing w:val="21"/>
        </w:rPr>
        <w:t> </w:t>
      </w:r>
      <w:r>
        <w:rPr>
          <w:rFonts w:ascii="Calibri" w:hAnsi="Calibri"/>
        </w:rPr>
        <w:t>Online</w:t>
      </w:r>
      <w:r>
        <w:rPr>
          <w:rFonts w:ascii="Calibri" w:hAnsi="Calibri"/>
          <w:spacing w:val="10"/>
        </w:rPr>
        <w:t> </w:t>
      </w:r>
      <w:r>
        <w:rPr>
          <w:rFonts w:ascii="Calibri" w:hAnsi="Calibri"/>
        </w:rPr>
        <w:t>verfügbar</w:t>
      </w:r>
      <w:r>
        <w:rPr>
          <w:rFonts w:ascii="Calibri" w:hAnsi="Calibri"/>
          <w:spacing w:val="-4"/>
        </w:rPr>
        <w:t> </w:t>
      </w:r>
      <w:r>
        <w:rPr>
          <w:rFonts w:ascii="Calibri" w:hAnsi="Calibri"/>
        </w:rPr>
        <w:t>unter</w:t>
      </w:r>
      <w:r>
        <w:rPr>
          <w:rFonts w:ascii="Calibri" w:hAnsi="Calibri"/>
          <w:spacing w:val="-3"/>
        </w:rPr>
        <w:t> </w:t>
      </w:r>
      <w:hyperlink r:id="rId55">
        <w:r>
          <w:rPr>
            <w:rFonts w:ascii="Calibri" w:hAnsi="Calibri"/>
            <w:spacing w:val="-2"/>
          </w:rPr>
          <w:t>https://ir.lawnet.fordham.edu/elr/vol28/iss2/2.</w:t>
        </w:r>
      </w:hyperlink>
    </w:p>
    <w:p>
      <w:pPr>
        <w:pStyle w:val="BodyText"/>
        <w:spacing w:after="0" w:line="261" w:lineRule="exact"/>
        <w:rPr>
          <w:rFonts w:ascii="Calibri" w:hAnsi="Calibri"/>
        </w:rPr>
        <w:sectPr>
          <w:pgSz w:w="11910" w:h="16850"/>
          <w:pgMar w:header="0" w:footer="977" w:top="1240" w:bottom="1220" w:left="1275" w:right="1275"/>
        </w:sectPr>
      </w:pPr>
    </w:p>
    <w:p>
      <w:pPr>
        <w:pStyle w:val="BodyText"/>
        <w:spacing w:line="261" w:lineRule="auto" w:before="32"/>
        <w:ind w:right="162"/>
        <w:jc w:val="both"/>
        <w:rPr>
          <w:rFonts w:ascii="Calibri" w:hAnsi="Calibri"/>
        </w:rPr>
      </w:pPr>
      <w:r>
        <w:rPr>
          <w:rFonts w:ascii="Calibri" w:hAnsi="Calibri"/>
        </w:rPr>
        <w:t>Jonynas,</w:t>
      </w:r>
      <w:r>
        <w:rPr>
          <w:rFonts w:ascii="Calibri" w:hAnsi="Calibri"/>
          <w:spacing w:val="-6"/>
        </w:rPr>
        <w:t> </w:t>
      </w:r>
      <w:r>
        <w:rPr>
          <w:rFonts w:ascii="Calibri" w:hAnsi="Calibri"/>
        </w:rPr>
        <w:t>Rolandas;</w:t>
      </w:r>
      <w:r>
        <w:rPr>
          <w:rFonts w:ascii="Calibri" w:hAnsi="Calibri"/>
          <w:spacing w:val="-10"/>
        </w:rPr>
        <w:t> </w:t>
      </w:r>
      <w:r>
        <w:rPr>
          <w:rFonts w:ascii="Calibri" w:hAnsi="Calibri"/>
        </w:rPr>
        <w:t>Puida,</w:t>
      </w:r>
      <w:r>
        <w:rPr>
          <w:rFonts w:ascii="Calibri" w:hAnsi="Calibri"/>
          <w:spacing w:val="-6"/>
        </w:rPr>
        <w:t> </w:t>
      </w:r>
      <w:r>
        <w:rPr>
          <w:rFonts w:ascii="Calibri" w:hAnsi="Calibri"/>
        </w:rPr>
        <w:t>Egidijus; Poškas,</w:t>
      </w:r>
      <w:r>
        <w:rPr>
          <w:rFonts w:ascii="Calibri" w:hAnsi="Calibri"/>
          <w:spacing w:val="-6"/>
        </w:rPr>
        <w:t> </w:t>
      </w:r>
      <w:r>
        <w:rPr>
          <w:rFonts w:ascii="Calibri" w:hAnsi="Calibri"/>
        </w:rPr>
        <w:t>Robertas;</w:t>
      </w:r>
      <w:r>
        <w:rPr>
          <w:rFonts w:ascii="Calibri" w:hAnsi="Calibri"/>
          <w:spacing w:val="-10"/>
        </w:rPr>
        <w:t> </w:t>
      </w:r>
      <w:r>
        <w:rPr>
          <w:rFonts w:ascii="Calibri" w:hAnsi="Calibri"/>
        </w:rPr>
        <w:t>Paukštaitis,</w:t>
      </w:r>
      <w:r>
        <w:rPr>
          <w:rFonts w:ascii="Calibri" w:hAnsi="Calibri"/>
          <w:spacing w:val="-6"/>
        </w:rPr>
        <w:t> </w:t>
      </w:r>
      <w:r>
        <w:rPr>
          <w:rFonts w:ascii="Calibri" w:hAnsi="Calibri"/>
        </w:rPr>
        <w:t>Linas;</w:t>
      </w:r>
      <w:r>
        <w:rPr>
          <w:rFonts w:ascii="Calibri" w:hAnsi="Calibri"/>
          <w:spacing w:val="-10"/>
        </w:rPr>
        <w:t> </w:t>
      </w:r>
      <w:r>
        <w:rPr>
          <w:rFonts w:ascii="Calibri" w:hAnsi="Calibri"/>
        </w:rPr>
        <w:t>Jouhara,</w:t>
      </w:r>
      <w:r>
        <w:rPr>
          <w:rFonts w:ascii="Calibri" w:hAnsi="Calibri"/>
          <w:spacing w:val="-6"/>
        </w:rPr>
        <w:t> </w:t>
      </w:r>
      <w:r>
        <w:rPr>
          <w:rFonts w:ascii="Calibri" w:hAnsi="Calibri"/>
        </w:rPr>
        <w:t>Hussam; Gudzinskas, Juozas</w:t>
      </w:r>
      <w:r>
        <w:rPr>
          <w:rFonts w:ascii="Calibri" w:hAnsi="Calibri"/>
          <w:spacing w:val="-1"/>
        </w:rPr>
        <w:t> </w:t>
      </w:r>
      <w:r>
        <w:rPr>
          <w:rFonts w:ascii="Calibri" w:hAnsi="Calibri"/>
        </w:rPr>
        <w:t>et</w:t>
      </w:r>
      <w:r>
        <w:rPr>
          <w:rFonts w:ascii="Calibri" w:hAnsi="Calibri"/>
          <w:spacing w:val="-4"/>
        </w:rPr>
        <w:t> </w:t>
      </w:r>
      <w:r>
        <w:rPr>
          <w:rFonts w:ascii="Calibri" w:hAnsi="Calibri"/>
        </w:rPr>
        <w:t>al. (2020):</w:t>
      </w:r>
      <w:r>
        <w:rPr>
          <w:rFonts w:ascii="Calibri" w:hAnsi="Calibri"/>
          <w:spacing w:val="-3"/>
        </w:rPr>
        <w:t> </w:t>
      </w:r>
      <w:r>
        <w:rPr>
          <w:rFonts w:ascii="Calibri" w:hAnsi="Calibri"/>
        </w:rPr>
        <w:t>Renewables</w:t>
      </w:r>
      <w:r>
        <w:rPr>
          <w:rFonts w:ascii="Calibri" w:hAnsi="Calibri"/>
          <w:spacing w:val="-1"/>
        </w:rPr>
        <w:t> </w:t>
      </w:r>
      <w:r>
        <w:rPr>
          <w:rFonts w:ascii="Calibri" w:hAnsi="Calibri"/>
        </w:rPr>
        <w:t>for</w:t>
      </w:r>
      <w:r>
        <w:rPr>
          <w:rFonts w:ascii="Calibri" w:hAnsi="Calibri"/>
          <w:spacing w:val="-7"/>
        </w:rPr>
        <w:t> </w:t>
      </w:r>
      <w:r>
        <w:rPr>
          <w:rFonts w:ascii="Calibri" w:hAnsi="Calibri"/>
        </w:rPr>
        <w:t>district</w:t>
      </w:r>
      <w:r>
        <w:rPr>
          <w:rFonts w:ascii="Calibri" w:hAnsi="Calibri"/>
          <w:spacing w:val="-4"/>
        </w:rPr>
        <w:t> </w:t>
      </w:r>
      <w:r>
        <w:rPr>
          <w:rFonts w:ascii="Calibri" w:hAnsi="Calibri"/>
        </w:rPr>
        <w:t>heating:</w:t>
      </w:r>
      <w:r>
        <w:rPr>
          <w:rFonts w:ascii="Calibri" w:hAnsi="Calibri"/>
          <w:spacing w:val="-3"/>
        </w:rPr>
        <w:t> </w:t>
      </w:r>
      <w:r>
        <w:rPr>
          <w:rFonts w:ascii="Calibri" w:hAnsi="Calibri"/>
        </w:rPr>
        <w:t>The case of Lithuania. In: </w:t>
      </w:r>
      <w:r>
        <w:rPr>
          <w:rFonts w:ascii="Calibri" w:hAnsi="Calibri"/>
          <w:i/>
        </w:rPr>
        <w:t>Energy </w:t>
      </w:r>
      <w:r>
        <w:rPr>
          <w:rFonts w:ascii="Calibri" w:hAnsi="Calibri"/>
        </w:rPr>
        <w:t>211, S. 119064. DOI:</w:t>
      </w:r>
      <w:r>
        <w:rPr>
          <w:rFonts w:ascii="Calibri" w:hAnsi="Calibri"/>
          <w:spacing w:val="-1"/>
        </w:rPr>
        <w:t> </w:t>
      </w:r>
      <w:r>
        <w:rPr>
          <w:rFonts w:ascii="Calibri" w:hAnsi="Calibri"/>
        </w:rPr>
        <w:t>10.1016/j.energy.2020.119064.</w:t>
      </w:r>
    </w:p>
    <w:p>
      <w:pPr>
        <w:pStyle w:val="BodyText"/>
        <w:spacing w:line="261" w:lineRule="auto" w:before="112"/>
        <w:ind w:right="156"/>
        <w:jc w:val="both"/>
        <w:rPr>
          <w:rFonts w:ascii="Calibri"/>
        </w:rPr>
      </w:pPr>
      <w:r>
        <w:rPr>
          <w:rFonts w:ascii="Calibri"/>
        </w:rPr>
        <w:t>Knirsch, Fabian; Brunner, Clemens; Unterweger, Andreas; Engel, Dominik (2020): Decentralized and permission-less green energy certificates with GECKO. In: </w:t>
      </w:r>
      <w:r>
        <w:rPr>
          <w:rFonts w:ascii="Calibri"/>
          <w:i/>
        </w:rPr>
        <w:t>Energy Inform </w:t>
      </w:r>
      <w:r>
        <w:rPr>
          <w:rFonts w:ascii="Calibri"/>
        </w:rPr>
        <w:t>3</w:t>
      </w:r>
      <w:r>
        <w:rPr>
          <w:rFonts w:ascii="Calibri"/>
          <w:spacing w:val="-7"/>
        </w:rPr>
        <w:t> </w:t>
      </w:r>
      <w:r>
        <w:rPr>
          <w:rFonts w:ascii="Calibri"/>
        </w:rPr>
        <w:t>(1). DOI: 10.1186/s42162-</w:t>
      </w:r>
      <w:r>
        <w:rPr>
          <w:rFonts w:ascii="Calibri"/>
          <w:spacing w:val="-2"/>
        </w:rPr>
        <w:t>020-0104-0.</w:t>
      </w:r>
    </w:p>
    <w:p>
      <w:pPr>
        <w:pStyle w:val="BodyText"/>
        <w:spacing w:line="254" w:lineRule="auto" w:before="113"/>
        <w:rPr>
          <w:rFonts w:ascii="Calibri" w:hAnsi="Calibri"/>
        </w:rPr>
      </w:pPr>
      <w:r>
        <w:rPr>
          <w:rFonts w:ascii="Calibri" w:hAnsi="Calibri"/>
        </w:rPr>
        <w:t>Körner, Marc-Fabian (2021): The Digital</w:t>
      </w:r>
      <w:r>
        <w:rPr>
          <w:rFonts w:ascii="Calibri" w:hAnsi="Calibri"/>
          <w:spacing w:val="-8"/>
        </w:rPr>
        <w:t> </w:t>
      </w:r>
      <w:r>
        <w:rPr>
          <w:rFonts w:ascii="Calibri" w:hAnsi="Calibri"/>
        </w:rPr>
        <w:t>and Sustainable Transformation of Electricity Systems : Understanding Information Systems Enabled Flexibility. University of Bayreuth.</w:t>
      </w:r>
    </w:p>
    <w:p>
      <w:pPr>
        <w:pStyle w:val="BodyText"/>
        <w:spacing w:line="254" w:lineRule="auto" w:before="136"/>
        <w:rPr>
          <w:rFonts w:ascii="Calibri" w:hAnsi="Calibri"/>
        </w:rPr>
      </w:pPr>
      <w:r>
        <w:rPr>
          <w:rFonts w:ascii="Calibri" w:hAnsi="Calibri"/>
        </w:rPr>
        <w:t>Körner, Marc-Fabian; Sedlmeir, Johannes; Weibelzahl, Martin; Fridgen, Gilbert; Heine, Moreen; Neumann, Christoph (2022): Systemic</w:t>
      </w:r>
      <w:r>
        <w:rPr>
          <w:rFonts w:ascii="Calibri" w:hAnsi="Calibri"/>
          <w:spacing w:val="-1"/>
        </w:rPr>
        <w:t> </w:t>
      </w:r>
      <w:r>
        <w:rPr>
          <w:rFonts w:ascii="Calibri" w:hAnsi="Calibri"/>
        </w:rPr>
        <w:t>risks in electricity systems: A perspective on the potential</w:t>
      </w:r>
      <w:r>
        <w:rPr>
          <w:rFonts w:ascii="Calibri" w:hAnsi="Calibri"/>
          <w:spacing w:val="-3"/>
        </w:rPr>
        <w:t> </w:t>
      </w:r>
      <w:r>
        <w:rPr>
          <w:rFonts w:ascii="Calibri" w:hAnsi="Calibri"/>
        </w:rPr>
        <w:t>of digital technologies. In: </w:t>
      </w:r>
      <w:r>
        <w:rPr>
          <w:rFonts w:ascii="Calibri" w:hAnsi="Calibri"/>
          <w:i/>
        </w:rPr>
        <w:t>Energy Policy </w:t>
      </w:r>
      <w:r>
        <w:rPr>
          <w:rFonts w:ascii="Calibri" w:hAnsi="Calibri"/>
        </w:rPr>
        <w:t>164, S. 112901. DOI: 10.1016/j.enpol.2022.112901.</w:t>
      </w:r>
    </w:p>
    <w:p>
      <w:pPr>
        <w:pStyle w:val="BodyText"/>
        <w:spacing w:line="254" w:lineRule="auto" w:before="137"/>
        <w:ind w:right="141"/>
        <w:rPr>
          <w:rFonts w:ascii="Calibri" w:hAnsi="Calibri"/>
        </w:rPr>
      </w:pPr>
      <w:r>
        <w:rPr>
          <w:rFonts w:ascii="Calibri" w:hAnsi="Calibri"/>
        </w:rPr>
        <w:t>Lamport, Leslie (1998): The part-time parliament. In: </w:t>
      </w:r>
      <w:r>
        <w:rPr>
          <w:rFonts w:ascii="Calibri" w:hAnsi="Calibri"/>
          <w:i/>
        </w:rPr>
        <w:t>ACM Trans. Comput. Syst. </w:t>
      </w:r>
      <w:r>
        <w:rPr>
          <w:rFonts w:ascii="Calibri" w:hAnsi="Calibri"/>
        </w:rPr>
        <w:t>16</w:t>
      </w:r>
      <w:r>
        <w:rPr>
          <w:rFonts w:ascii="Calibri" w:hAnsi="Calibri"/>
          <w:spacing w:val="-10"/>
        </w:rPr>
        <w:t> </w:t>
      </w:r>
      <w:r>
        <w:rPr>
          <w:rFonts w:ascii="Calibri" w:hAnsi="Calibri"/>
        </w:rPr>
        <w:t>(2), S. 133–169. DOI:</w:t>
      </w:r>
      <w:r>
        <w:rPr>
          <w:rFonts w:ascii="Calibri" w:hAnsi="Calibri"/>
          <w:spacing w:val="-1"/>
        </w:rPr>
        <w:t> </w:t>
      </w:r>
      <w:r>
        <w:rPr>
          <w:rFonts w:ascii="Calibri" w:hAnsi="Calibri"/>
        </w:rPr>
        <w:t>10.1145/279227.279229.</w:t>
      </w:r>
    </w:p>
    <w:p>
      <w:pPr>
        <w:pStyle w:val="BodyText"/>
        <w:spacing w:line="268" w:lineRule="auto" w:before="121"/>
        <w:rPr>
          <w:rFonts w:ascii="Calibri" w:hAnsi="Calibri"/>
        </w:rPr>
      </w:pPr>
      <w:r>
        <w:rPr>
          <w:rFonts w:ascii="Calibri" w:hAnsi="Calibri"/>
        </w:rPr>
        <w:t>Lamport, Leslie; Shostak, Robert; Pease, Marshall</w:t>
      </w:r>
      <w:r>
        <w:rPr>
          <w:rFonts w:ascii="Calibri" w:hAnsi="Calibri"/>
          <w:spacing w:val="-2"/>
        </w:rPr>
        <w:t> </w:t>
      </w:r>
      <w:r>
        <w:rPr>
          <w:rFonts w:ascii="Calibri" w:hAnsi="Calibri"/>
        </w:rPr>
        <w:t>(1982): The Byzantine Generals Problem. In:</w:t>
      </w:r>
      <w:r>
        <w:rPr>
          <w:rFonts w:ascii="Calibri" w:hAnsi="Calibri"/>
          <w:spacing w:val="34"/>
        </w:rPr>
        <w:t> </w:t>
      </w:r>
      <w:r>
        <w:rPr>
          <w:rFonts w:ascii="Calibri" w:hAnsi="Calibri"/>
          <w:i/>
        </w:rPr>
        <w:t>ACM</w:t>
      </w:r>
      <w:r>
        <w:rPr>
          <w:rFonts w:ascii="Calibri" w:hAnsi="Calibri"/>
          <w:i/>
        </w:rPr>
        <w:t> Trans. Program. Lang. Syst. </w:t>
      </w:r>
      <w:r>
        <w:rPr>
          <w:rFonts w:ascii="Calibri" w:hAnsi="Calibri"/>
        </w:rPr>
        <w:t>4</w:t>
      </w:r>
      <w:r>
        <w:rPr>
          <w:rFonts w:ascii="Calibri" w:hAnsi="Calibri"/>
          <w:spacing w:val="-3"/>
        </w:rPr>
        <w:t> </w:t>
      </w:r>
      <w:r>
        <w:rPr>
          <w:rFonts w:ascii="Calibri" w:hAnsi="Calibri"/>
        </w:rPr>
        <w:t>(3), S. 382–401. DOI: 10.1145/357172.357176.</w:t>
      </w:r>
    </w:p>
    <w:p>
      <w:pPr>
        <w:pStyle w:val="BodyText"/>
        <w:spacing w:line="254" w:lineRule="auto" w:before="105"/>
        <w:rPr>
          <w:rFonts w:ascii="Calibri"/>
        </w:rPr>
      </w:pPr>
      <w:r>
        <w:rPr>
          <w:rFonts w:ascii="Calibri"/>
        </w:rPr>
        <w:t>Li, Peixian; Ng, Jeremy; Lu, Yujie (2022): Accelerating the adoption of renewable energy certificate: Insights</w:t>
      </w:r>
      <w:r>
        <w:rPr>
          <w:rFonts w:ascii="Calibri"/>
          <w:spacing w:val="-11"/>
        </w:rPr>
        <w:t> </w:t>
      </w:r>
      <w:r>
        <w:rPr>
          <w:rFonts w:ascii="Calibri"/>
        </w:rPr>
        <w:t>from</w:t>
      </w:r>
      <w:r>
        <w:rPr>
          <w:rFonts w:ascii="Calibri"/>
          <w:spacing w:val="-12"/>
        </w:rPr>
        <w:t> </w:t>
      </w:r>
      <w:r>
        <w:rPr>
          <w:rFonts w:ascii="Calibri"/>
        </w:rPr>
        <w:t>a</w:t>
      </w:r>
      <w:r>
        <w:rPr>
          <w:rFonts w:ascii="Calibri"/>
          <w:spacing w:val="22"/>
        </w:rPr>
        <w:t> </w:t>
      </w:r>
      <w:r>
        <w:rPr>
          <w:rFonts w:ascii="Calibri"/>
        </w:rPr>
        <w:t>survey</w:t>
      </w:r>
      <w:r>
        <w:rPr>
          <w:rFonts w:ascii="Calibri"/>
          <w:spacing w:val="-8"/>
        </w:rPr>
        <w:t> </w:t>
      </w:r>
      <w:r>
        <w:rPr>
          <w:rFonts w:ascii="Calibri"/>
        </w:rPr>
        <w:t>of</w:t>
      </w:r>
      <w:r>
        <w:rPr>
          <w:rFonts w:ascii="Calibri"/>
          <w:spacing w:val="-4"/>
        </w:rPr>
        <w:t> </w:t>
      </w:r>
      <w:r>
        <w:rPr>
          <w:rFonts w:ascii="Calibri"/>
        </w:rPr>
        <w:t>corporate</w:t>
      </w:r>
      <w:r>
        <w:rPr>
          <w:rFonts w:ascii="Calibri"/>
          <w:spacing w:val="-3"/>
        </w:rPr>
        <w:t> </w:t>
      </w:r>
      <w:r>
        <w:rPr>
          <w:rFonts w:ascii="Calibri"/>
        </w:rPr>
        <w:t>renewable</w:t>
      </w:r>
      <w:r>
        <w:rPr>
          <w:rFonts w:ascii="Calibri"/>
          <w:spacing w:val="-3"/>
        </w:rPr>
        <w:t> </w:t>
      </w:r>
      <w:r>
        <w:rPr>
          <w:rFonts w:ascii="Calibri"/>
        </w:rPr>
        <w:t>procurement in Singapore. In:</w:t>
      </w:r>
      <w:r>
        <w:rPr>
          <w:rFonts w:ascii="Calibri"/>
          <w:spacing w:val="31"/>
        </w:rPr>
        <w:t> </w:t>
      </w:r>
      <w:r>
        <w:rPr>
          <w:rFonts w:ascii="Calibri"/>
          <w:i/>
        </w:rPr>
        <w:t>Renewable Energy </w:t>
      </w:r>
      <w:r>
        <w:rPr>
          <w:rFonts w:ascii="Calibri"/>
        </w:rPr>
        <w:t>199,</w:t>
      </w:r>
    </w:p>
    <w:p>
      <w:pPr>
        <w:pStyle w:val="BodyText"/>
        <w:spacing w:before="16"/>
        <w:rPr>
          <w:rFonts w:ascii="Calibri" w:hAnsi="Calibri"/>
        </w:rPr>
      </w:pPr>
      <w:r>
        <w:rPr>
          <w:rFonts w:ascii="Calibri" w:hAnsi="Calibri"/>
        </w:rPr>
        <w:t>S.</w:t>
      </w:r>
      <w:r>
        <w:rPr>
          <w:rFonts w:ascii="Calibri" w:hAnsi="Calibri"/>
          <w:spacing w:val="-12"/>
        </w:rPr>
        <w:t> </w:t>
      </w:r>
      <w:r>
        <w:rPr>
          <w:rFonts w:ascii="Calibri" w:hAnsi="Calibri"/>
        </w:rPr>
        <w:t>1272–1282.</w:t>
      </w:r>
      <w:r>
        <w:rPr>
          <w:rFonts w:ascii="Calibri" w:hAnsi="Calibri"/>
          <w:spacing w:val="26"/>
        </w:rPr>
        <w:t> </w:t>
      </w:r>
      <w:r>
        <w:rPr>
          <w:rFonts w:ascii="Calibri" w:hAnsi="Calibri"/>
        </w:rPr>
        <w:t>DOI:</w:t>
      </w:r>
      <w:r>
        <w:rPr>
          <w:rFonts w:ascii="Calibri" w:hAnsi="Calibri"/>
          <w:spacing w:val="-12"/>
        </w:rPr>
        <w:t> </w:t>
      </w:r>
      <w:r>
        <w:rPr>
          <w:rFonts w:ascii="Calibri" w:hAnsi="Calibri"/>
          <w:spacing w:val="-2"/>
        </w:rPr>
        <w:t>10.1016/j.renene.2022.09.066.</w:t>
      </w:r>
    </w:p>
    <w:p>
      <w:pPr>
        <w:pStyle w:val="BodyText"/>
        <w:spacing w:line="259" w:lineRule="auto" w:before="136"/>
        <w:rPr>
          <w:rFonts w:ascii="Calibri" w:hAnsi="Calibri"/>
        </w:rPr>
      </w:pPr>
      <w:r>
        <w:rPr>
          <w:rFonts w:ascii="Calibri" w:hAnsi="Calibri"/>
        </w:rPr>
        <w:t>Liu, Tianhao; Zhang, Dongdong; Wang, Shuyao; Wu, Thomas (2019): Standardized modelling and economic optimization of multi-carrier energy systems considering energy storage and demand response. In: </w:t>
      </w:r>
      <w:r>
        <w:rPr>
          <w:rFonts w:ascii="Calibri" w:hAnsi="Calibri"/>
          <w:i/>
        </w:rPr>
        <w:t>Energy Conversion and Management </w:t>
      </w:r>
      <w:r>
        <w:rPr>
          <w:rFonts w:ascii="Calibri" w:hAnsi="Calibri"/>
        </w:rPr>
        <w:t>182, S. 126–142. DOI: </w:t>
      </w:r>
      <w:r>
        <w:rPr>
          <w:rFonts w:ascii="Calibri" w:hAnsi="Calibri"/>
          <w:spacing w:val="-2"/>
        </w:rPr>
        <w:t>10.1016/j.enconman.2018.12.073.</w:t>
      </w:r>
    </w:p>
    <w:p>
      <w:pPr>
        <w:pStyle w:val="BodyText"/>
        <w:spacing w:line="261" w:lineRule="auto" w:before="117"/>
        <w:rPr>
          <w:rFonts w:ascii="Calibri" w:hAnsi="Calibri"/>
        </w:rPr>
      </w:pPr>
      <w:r>
        <w:rPr>
          <w:rFonts w:ascii="Calibri" w:hAnsi="Calibri"/>
        </w:rPr>
        <w:t>Mol, Arthur; Oosterveer, Peter (2015): Certification of Markets, Markets of Certificates: Tracing Sustainability in Global Agro-Food Value Chains. In: </w:t>
      </w:r>
      <w:r>
        <w:rPr>
          <w:rFonts w:ascii="Calibri" w:hAnsi="Calibri"/>
          <w:i/>
        </w:rPr>
        <w:t>Sustainability </w:t>
      </w:r>
      <w:r>
        <w:rPr>
          <w:rFonts w:ascii="Calibri" w:hAnsi="Calibri"/>
        </w:rPr>
        <w:t>7 (9), S. 12258–12278. DOI: </w:t>
      </w:r>
      <w:r>
        <w:rPr>
          <w:rFonts w:ascii="Calibri" w:hAnsi="Calibri"/>
          <w:spacing w:val="-2"/>
        </w:rPr>
        <w:t>10.3390/su70912258.</w:t>
      </w:r>
    </w:p>
    <w:p>
      <w:pPr>
        <w:pStyle w:val="BodyText"/>
        <w:spacing w:line="261" w:lineRule="auto" w:before="112"/>
        <w:ind w:right="68"/>
        <w:rPr>
          <w:rFonts w:ascii="Calibri"/>
        </w:rPr>
      </w:pPr>
      <w:r>
        <w:rPr>
          <w:rFonts w:ascii="Calibri"/>
        </w:rPr>
        <w:t>Moody, Phil; Lehtovaara, Marko; Verwimp, Katrien; Desaulniers, Annie; Matosic, Milenko (2020): Establishing technical</w:t>
      </w:r>
      <w:r>
        <w:rPr>
          <w:rFonts w:ascii="Calibri"/>
          <w:spacing w:val="-3"/>
        </w:rPr>
        <w:t> </w:t>
      </w:r>
      <w:r>
        <w:rPr>
          <w:rFonts w:ascii="Calibri"/>
        </w:rPr>
        <w:t>requirements</w:t>
      </w:r>
      <w:r>
        <w:rPr>
          <w:rFonts w:ascii="Calibri"/>
          <w:spacing w:val="-12"/>
        </w:rPr>
        <w:t> </w:t>
      </w:r>
      <w:r>
        <w:rPr>
          <w:rFonts w:ascii="Calibri"/>
        </w:rPr>
        <w:t>&amp;</w:t>
      </w:r>
      <w:r>
        <w:rPr>
          <w:rFonts w:ascii="Calibri"/>
          <w:spacing w:val="-18"/>
        </w:rPr>
        <w:t> </w:t>
      </w:r>
      <w:r>
        <w:rPr>
          <w:rFonts w:ascii="Calibri"/>
        </w:rPr>
        <w:t>facilitating</w:t>
      </w:r>
      <w:r>
        <w:rPr>
          <w:rFonts w:ascii="Calibri"/>
          <w:spacing w:val="24"/>
        </w:rPr>
        <w:t> </w:t>
      </w:r>
      <w:r>
        <w:rPr>
          <w:rFonts w:ascii="Calibri"/>
        </w:rPr>
        <w:t>the</w:t>
      </w:r>
      <w:r>
        <w:rPr>
          <w:rFonts w:ascii="Calibri"/>
          <w:spacing w:val="-4"/>
        </w:rPr>
        <w:t> </w:t>
      </w:r>
      <w:r>
        <w:rPr>
          <w:rFonts w:ascii="Calibri"/>
        </w:rPr>
        <w:t>standardisation</w:t>
      </w:r>
      <w:r>
        <w:rPr>
          <w:rFonts w:ascii="Calibri"/>
          <w:spacing w:val="-12"/>
        </w:rPr>
        <w:t> </w:t>
      </w:r>
      <w:r>
        <w:rPr>
          <w:rFonts w:ascii="Calibri"/>
        </w:rPr>
        <w:t>process</w:t>
      </w:r>
      <w:r>
        <w:rPr>
          <w:rFonts w:ascii="Calibri"/>
          <w:spacing w:val="-12"/>
        </w:rPr>
        <w:t> </w:t>
      </w:r>
      <w:r>
        <w:rPr>
          <w:rFonts w:ascii="Calibri"/>
        </w:rPr>
        <w:t>for guarantees</w:t>
      </w:r>
      <w:r>
        <w:rPr>
          <w:rFonts w:ascii="Calibri"/>
          <w:spacing w:val="-12"/>
        </w:rPr>
        <w:t> </w:t>
      </w:r>
      <w:r>
        <w:rPr>
          <w:rFonts w:ascii="Calibri"/>
        </w:rPr>
        <w:t>of origin on the basis of Dir (EU) 2018/2001.</w:t>
      </w:r>
      <w:r>
        <w:rPr>
          <w:rFonts w:ascii="Calibri"/>
          <w:spacing w:val="32"/>
        </w:rPr>
        <w:t> </w:t>
      </w:r>
      <w:r>
        <w:rPr>
          <w:rFonts w:ascii="Calibri"/>
        </w:rPr>
        <w:t>Task 3.1.</w:t>
      </w:r>
      <w:r>
        <w:rPr>
          <w:rFonts w:ascii="Calibri"/>
          <w:spacing w:val="32"/>
        </w:rPr>
        <w:t> </w:t>
      </w:r>
      <w:r>
        <w:rPr>
          <w:rFonts w:ascii="Calibri"/>
        </w:rPr>
        <w:t>Develop a Vision for the Future IT Infrastructure.</w:t>
      </w:r>
    </w:p>
    <w:p>
      <w:pPr>
        <w:pStyle w:val="BodyText"/>
        <w:spacing w:line="259" w:lineRule="auto"/>
        <w:ind w:right="141"/>
        <w:rPr>
          <w:rFonts w:ascii="Calibri" w:hAnsi="Calibri"/>
        </w:rPr>
      </w:pPr>
      <w:r>
        <w:rPr>
          <w:rFonts w:ascii="Calibri" w:hAnsi="Calibri"/>
        </w:rPr>
        <w:t>Facilitating</w:t>
      </w:r>
      <w:r>
        <w:rPr>
          <w:rFonts w:ascii="Calibri" w:hAnsi="Calibri"/>
          <w:spacing w:val="40"/>
        </w:rPr>
        <w:t> </w:t>
      </w:r>
      <w:r>
        <w:rPr>
          <w:rFonts w:ascii="Calibri" w:hAnsi="Calibri"/>
        </w:rPr>
        <w:t>Standards for Guarantees of Origin (FaStGo).</w:t>
      </w:r>
      <w:r>
        <w:rPr>
          <w:rFonts w:ascii="Calibri" w:hAnsi="Calibri"/>
          <w:spacing w:val="40"/>
        </w:rPr>
        <w:t> </w:t>
      </w:r>
      <w:r>
        <w:rPr>
          <w:rFonts w:ascii="Calibri" w:hAnsi="Calibri"/>
        </w:rPr>
        <w:t>Online</w:t>
      </w:r>
      <w:r>
        <w:rPr>
          <w:rFonts w:ascii="Calibri" w:hAnsi="Calibri"/>
          <w:spacing w:val="39"/>
        </w:rPr>
        <w:t> </w:t>
      </w:r>
      <w:r>
        <w:rPr>
          <w:rFonts w:ascii="Calibri" w:hAnsi="Calibri"/>
        </w:rPr>
        <w:t>verfügbar unter https://www.aib-</w:t>
      </w:r>
      <w:r>
        <w:rPr>
          <w:rFonts w:ascii="Calibri" w:hAnsi="Calibri"/>
          <w:spacing w:val="-2"/>
        </w:rPr>
        <w:t>net.org/sites/default/files/assets/news-events/AIB%20Project-Consult/FaStGO/AIB-2020-FASTGO-03%20task%203.1%20Develop%20a%20Vision%20for%20the%20Future%20IT%20Infrastructure.pdf, </w:t>
      </w:r>
      <w:r>
        <w:rPr>
          <w:rFonts w:ascii="Calibri" w:hAnsi="Calibri"/>
        </w:rPr>
        <w:t>zuletzt geprüft am 17.12.2023.</w:t>
      </w:r>
    </w:p>
    <w:p>
      <w:pPr>
        <w:pStyle w:val="BodyText"/>
        <w:spacing w:line="261" w:lineRule="auto" w:before="108"/>
        <w:ind w:right="141"/>
        <w:rPr>
          <w:rFonts w:ascii="Calibri" w:hAnsi="Calibri"/>
        </w:rPr>
      </w:pPr>
      <w:r>
        <w:rPr>
          <w:rFonts w:ascii="Calibri" w:hAnsi="Calibri"/>
        </w:rPr>
        <w:t>Mould, Karen; Silva, Fabio; Knott, Shane F.; O'Regan, Brian (2022): A comparative analysis of biogas and hydrogen, and the impact of the certificates and blockchain new paradigms. In: </w:t>
      </w:r>
      <w:r>
        <w:rPr>
          <w:rFonts w:ascii="Calibri" w:hAnsi="Calibri"/>
          <w:i/>
        </w:rPr>
        <w:t>International</w:t>
      </w:r>
      <w:r>
        <w:rPr>
          <w:rFonts w:ascii="Calibri" w:hAnsi="Calibri"/>
          <w:i/>
        </w:rPr>
        <w:t> Journal of Hydrogen Energy </w:t>
      </w:r>
      <w:r>
        <w:rPr>
          <w:rFonts w:ascii="Calibri" w:hAnsi="Calibri"/>
        </w:rPr>
        <w:t>47 (93), S. 39303–39318. DOI: 10.1016/j.ijhydene.2022.09.107.</w:t>
      </w:r>
    </w:p>
    <w:p>
      <w:pPr>
        <w:pStyle w:val="BodyText"/>
        <w:spacing w:line="268" w:lineRule="auto" w:before="113"/>
        <w:rPr>
          <w:rFonts w:ascii="Calibri" w:hAnsi="Calibri"/>
        </w:rPr>
      </w:pPr>
      <w:r>
        <w:rPr>
          <w:rFonts w:ascii="Calibri" w:hAnsi="Calibri"/>
        </w:rPr>
        <w:t>Nakamoto, Satoshi (2008): Bitcoin: A Peer-to-Peer Electronic Cash System. Online verfügbar unter </w:t>
      </w:r>
      <w:hyperlink r:id="rId56">
        <w:r>
          <w:rPr>
            <w:rFonts w:ascii="Calibri" w:hAnsi="Calibri"/>
          </w:rPr>
          <w:t>https://bitcoin.org/bitcoin.pdf,</w:t>
        </w:r>
      </w:hyperlink>
      <w:r>
        <w:rPr>
          <w:rFonts w:ascii="Calibri" w:hAnsi="Calibri"/>
        </w:rPr>
        <w:t> zuletzt geprüft am 15.04.2024.</w:t>
      </w:r>
    </w:p>
    <w:p>
      <w:pPr>
        <w:pStyle w:val="BodyText"/>
        <w:spacing w:line="261" w:lineRule="auto" w:before="104"/>
        <w:ind w:right="132"/>
        <w:jc w:val="both"/>
        <w:rPr>
          <w:rFonts w:ascii="Calibri"/>
        </w:rPr>
      </w:pPr>
      <w:r>
        <w:rPr>
          <w:rFonts w:ascii="Calibri"/>
        </w:rPr>
        <w:t>Nofuentes,</w:t>
      </w:r>
      <w:r>
        <w:rPr>
          <w:rFonts w:ascii="Calibri"/>
          <w:spacing w:val="-3"/>
        </w:rPr>
        <w:t> </w:t>
      </w:r>
      <w:r>
        <w:rPr>
          <w:rFonts w:ascii="Calibri"/>
        </w:rPr>
        <w:t>Alvaro;</w:t>
      </w:r>
      <w:r>
        <w:rPr>
          <w:rFonts w:ascii="Calibri"/>
          <w:spacing w:val="-7"/>
        </w:rPr>
        <w:t> </w:t>
      </w:r>
      <w:r>
        <w:rPr>
          <w:rFonts w:ascii="Calibri"/>
        </w:rPr>
        <w:t>Hernandez,</w:t>
      </w:r>
      <w:r>
        <w:rPr>
          <w:rFonts w:ascii="Calibri"/>
          <w:spacing w:val="-1"/>
        </w:rPr>
        <w:t> </w:t>
      </w:r>
      <w:r>
        <w:rPr>
          <w:rFonts w:ascii="Calibri"/>
        </w:rPr>
        <w:t>Juan</w:t>
      </w:r>
      <w:r>
        <w:rPr>
          <w:rFonts w:ascii="Calibri"/>
          <w:spacing w:val="-6"/>
        </w:rPr>
        <w:t> </w:t>
      </w:r>
      <w:r>
        <w:rPr>
          <w:rFonts w:ascii="Calibri"/>
        </w:rPr>
        <w:t>Jose;</w:t>
      </w:r>
      <w:r>
        <w:rPr>
          <w:rFonts w:ascii="Calibri"/>
          <w:spacing w:val="-7"/>
        </w:rPr>
        <w:t> </w:t>
      </w:r>
      <w:r>
        <w:rPr>
          <w:rFonts w:ascii="Calibri"/>
        </w:rPr>
        <w:t>Pons,</w:t>
      </w:r>
      <w:r>
        <w:rPr>
          <w:rFonts w:ascii="Calibri"/>
          <w:spacing w:val="-1"/>
        </w:rPr>
        <w:t> </w:t>
      </w:r>
      <w:r>
        <w:rPr>
          <w:rFonts w:ascii="Calibri"/>
        </w:rPr>
        <w:t>Lucas (2022): Blockchain-based Guarantees of Origin issuing</w:t>
      </w:r>
      <w:r>
        <w:rPr>
          <w:rFonts w:ascii="Calibri"/>
          <w:spacing w:val="-5"/>
        </w:rPr>
        <w:t> </w:t>
      </w:r>
      <w:r>
        <w:rPr>
          <w:rFonts w:ascii="Calibri"/>
        </w:rPr>
        <w:t>platform.</w:t>
      </w:r>
      <w:r>
        <w:rPr>
          <w:rFonts w:ascii="Calibri"/>
          <w:spacing w:val="-9"/>
        </w:rPr>
        <w:t> </w:t>
      </w:r>
      <w:r>
        <w:rPr>
          <w:rFonts w:ascii="Calibri"/>
        </w:rPr>
        <w:t>In: 2022</w:t>
      </w:r>
      <w:r>
        <w:rPr>
          <w:rFonts w:ascii="Calibri"/>
          <w:spacing w:val="33"/>
        </w:rPr>
        <w:t> </w:t>
      </w:r>
      <w:r>
        <w:rPr>
          <w:rFonts w:ascii="Calibri"/>
        </w:rPr>
        <w:t>18th International</w:t>
      </w:r>
      <w:r>
        <w:rPr>
          <w:rFonts w:ascii="Calibri"/>
          <w:spacing w:val="-13"/>
        </w:rPr>
        <w:t> </w:t>
      </w:r>
      <w:r>
        <w:rPr>
          <w:rFonts w:ascii="Calibri"/>
        </w:rPr>
        <w:t>Conference</w:t>
      </w:r>
      <w:r>
        <w:rPr>
          <w:rFonts w:ascii="Calibri"/>
          <w:spacing w:val="-3"/>
        </w:rPr>
        <w:t> </w:t>
      </w:r>
      <w:r>
        <w:rPr>
          <w:rFonts w:ascii="Calibri"/>
        </w:rPr>
        <w:t>on</w:t>
      </w:r>
      <w:r>
        <w:rPr>
          <w:rFonts w:ascii="Calibri"/>
          <w:spacing w:val="-11"/>
        </w:rPr>
        <w:t> </w:t>
      </w:r>
      <w:r>
        <w:rPr>
          <w:rFonts w:ascii="Calibri"/>
        </w:rPr>
        <w:t>the</w:t>
      </w:r>
      <w:r>
        <w:rPr>
          <w:rFonts w:ascii="Calibri"/>
          <w:spacing w:val="-4"/>
        </w:rPr>
        <w:t> </w:t>
      </w:r>
      <w:r>
        <w:rPr>
          <w:rFonts w:ascii="Calibri"/>
        </w:rPr>
        <w:t>European</w:t>
      </w:r>
      <w:r>
        <w:rPr>
          <w:rFonts w:ascii="Calibri"/>
          <w:spacing w:val="-11"/>
        </w:rPr>
        <w:t> </w:t>
      </w:r>
      <w:r>
        <w:rPr>
          <w:rFonts w:ascii="Calibri"/>
        </w:rPr>
        <w:t>Energy</w:t>
      </w:r>
      <w:r>
        <w:rPr>
          <w:rFonts w:ascii="Calibri"/>
          <w:spacing w:val="-9"/>
        </w:rPr>
        <w:t> </w:t>
      </w:r>
      <w:r>
        <w:rPr>
          <w:rFonts w:ascii="Calibri"/>
        </w:rPr>
        <w:t>Market</w:t>
      </w:r>
      <w:r>
        <w:rPr>
          <w:rFonts w:ascii="Calibri"/>
          <w:spacing w:val="-13"/>
        </w:rPr>
        <w:t> </w:t>
      </w:r>
      <w:r>
        <w:rPr>
          <w:rFonts w:ascii="Calibri"/>
        </w:rPr>
        <w:t>(EEM). 2022 18th</w:t>
      </w:r>
      <w:r>
        <w:rPr>
          <w:rFonts w:ascii="Calibri"/>
          <w:spacing w:val="34"/>
        </w:rPr>
        <w:t> </w:t>
      </w:r>
      <w:r>
        <w:rPr>
          <w:rFonts w:ascii="Calibri"/>
        </w:rPr>
        <w:t>International</w:t>
      </w:r>
      <w:r>
        <w:rPr>
          <w:rFonts w:ascii="Calibri"/>
          <w:spacing w:val="-18"/>
        </w:rPr>
        <w:t> </w:t>
      </w:r>
      <w:r>
        <w:rPr>
          <w:rFonts w:ascii="Calibri"/>
        </w:rPr>
        <w:t>Conference</w:t>
      </w:r>
      <w:r>
        <w:rPr>
          <w:rFonts w:ascii="Calibri"/>
          <w:spacing w:val="2"/>
        </w:rPr>
        <w:t> </w:t>
      </w:r>
      <w:r>
        <w:rPr>
          <w:rFonts w:ascii="Calibri"/>
        </w:rPr>
        <w:t>on</w:t>
      </w:r>
      <w:r>
        <w:rPr>
          <w:rFonts w:ascii="Calibri"/>
          <w:spacing w:val="-7"/>
        </w:rPr>
        <w:t> </w:t>
      </w:r>
      <w:r>
        <w:rPr>
          <w:rFonts w:ascii="Calibri"/>
        </w:rPr>
        <w:t>the</w:t>
      </w:r>
      <w:r>
        <w:rPr>
          <w:rFonts w:ascii="Calibri"/>
          <w:spacing w:val="1"/>
        </w:rPr>
        <w:t> </w:t>
      </w:r>
      <w:r>
        <w:rPr>
          <w:rFonts w:ascii="Calibri"/>
        </w:rPr>
        <w:t>European</w:t>
      </w:r>
      <w:r>
        <w:rPr>
          <w:rFonts w:ascii="Calibri"/>
          <w:spacing w:val="-7"/>
        </w:rPr>
        <w:t> </w:t>
      </w:r>
      <w:r>
        <w:rPr>
          <w:rFonts w:ascii="Calibri"/>
        </w:rPr>
        <w:t>Energy</w:t>
      </w:r>
      <w:r>
        <w:rPr>
          <w:rFonts w:ascii="Calibri"/>
          <w:spacing w:val="-5"/>
        </w:rPr>
        <w:t> </w:t>
      </w:r>
      <w:r>
        <w:rPr>
          <w:rFonts w:ascii="Calibri"/>
        </w:rPr>
        <w:t>Market</w:t>
      </w:r>
      <w:r>
        <w:rPr>
          <w:rFonts w:ascii="Calibri"/>
          <w:spacing w:val="-10"/>
        </w:rPr>
        <w:t> </w:t>
      </w:r>
      <w:r>
        <w:rPr>
          <w:rFonts w:ascii="Calibri"/>
        </w:rPr>
        <w:t>(EEM).</w:t>
      </w:r>
      <w:r>
        <w:rPr>
          <w:rFonts w:ascii="Calibri"/>
          <w:spacing w:val="-4"/>
        </w:rPr>
        <w:t> </w:t>
      </w:r>
      <w:r>
        <w:rPr>
          <w:rFonts w:ascii="Calibri"/>
        </w:rPr>
        <w:t>Ljubljana,</w:t>
      </w:r>
      <w:r>
        <w:rPr>
          <w:rFonts w:ascii="Calibri"/>
          <w:spacing w:val="-4"/>
        </w:rPr>
        <w:t> </w:t>
      </w:r>
      <w:r>
        <w:rPr>
          <w:rFonts w:ascii="Calibri"/>
        </w:rPr>
        <w:t>Slovenia,</w:t>
      </w:r>
      <w:r>
        <w:rPr>
          <w:rFonts w:ascii="Calibri"/>
          <w:spacing w:val="16"/>
        </w:rPr>
        <w:t> </w:t>
      </w:r>
      <w:r>
        <w:rPr>
          <w:rFonts w:ascii="Calibri"/>
          <w:spacing w:val="-2"/>
        </w:rPr>
        <w:t>13.09.2022</w:t>
      </w:r>
    </w:p>
    <w:p>
      <w:pPr>
        <w:pStyle w:val="BodyText"/>
        <w:spacing w:line="261" w:lineRule="exact"/>
        <w:jc w:val="both"/>
        <w:rPr>
          <w:rFonts w:ascii="Calibri" w:hAnsi="Calibri"/>
        </w:rPr>
      </w:pPr>
      <w:r>
        <w:rPr>
          <w:rFonts w:ascii="Calibri" w:hAnsi="Calibri"/>
        </w:rPr>
        <w:t>-</w:t>
      </w:r>
      <w:r>
        <w:rPr>
          <w:rFonts w:ascii="Calibri" w:hAnsi="Calibri"/>
          <w:spacing w:val="-8"/>
        </w:rPr>
        <w:t> </w:t>
      </w:r>
      <w:r>
        <w:rPr>
          <w:rFonts w:ascii="Calibri" w:hAnsi="Calibri"/>
        </w:rPr>
        <w:t>15.09.2022:</w:t>
      </w:r>
      <w:r>
        <w:rPr>
          <w:rFonts w:ascii="Calibri" w:hAnsi="Calibri"/>
          <w:spacing w:val="25"/>
        </w:rPr>
        <w:t> </w:t>
      </w:r>
      <w:r>
        <w:rPr>
          <w:rFonts w:ascii="Calibri" w:hAnsi="Calibri"/>
        </w:rPr>
        <w:t>IEEE,</w:t>
      </w:r>
      <w:r>
        <w:rPr>
          <w:rFonts w:ascii="Calibri" w:hAnsi="Calibri"/>
          <w:spacing w:val="-10"/>
        </w:rPr>
        <w:t> </w:t>
      </w:r>
      <w:r>
        <w:rPr>
          <w:rFonts w:ascii="Calibri" w:hAnsi="Calibri"/>
        </w:rPr>
        <w:t>S.</w:t>
      </w:r>
      <w:r>
        <w:rPr>
          <w:rFonts w:ascii="Calibri" w:hAnsi="Calibri"/>
          <w:spacing w:val="-10"/>
        </w:rPr>
        <w:t> </w:t>
      </w:r>
      <w:r>
        <w:rPr>
          <w:rFonts w:ascii="Calibri" w:hAnsi="Calibri"/>
        </w:rPr>
        <w:t>1–</w:t>
      </w:r>
      <w:r>
        <w:rPr>
          <w:rFonts w:ascii="Calibri" w:hAnsi="Calibri"/>
          <w:spacing w:val="-5"/>
        </w:rPr>
        <w:t>4.</w:t>
      </w:r>
    </w:p>
    <w:p>
      <w:pPr>
        <w:pStyle w:val="BodyText"/>
        <w:spacing w:after="0" w:line="261" w:lineRule="exact"/>
        <w:jc w:val="both"/>
        <w:rPr>
          <w:rFonts w:ascii="Calibri" w:hAnsi="Calibri"/>
        </w:rPr>
        <w:sectPr>
          <w:pgSz w:w="11910" w:h="16850"/>
          <w:pgMar w:header="0" w:footer="977" w:top="1240" w:bottom="1220" w:left="1275" w:right="1275"/>
        </w:sectPr>
      </w:pPr>
    </w:p>
    <w:p>
      <w:pPr>
        <w:pStyle w:val="BodyText"/>
        <w:spacing w:line="261" w:lineRule="auto" w:before="32"/>
        <w:ind w:right="146"/>
        <w:jc w:val="both"/>
        <w:rPr>
          <w:rFonts w:ascii="Calibri" w:hAnsi="Calibri"/>
        </w:rPr>
      </w:pPr>
      <w:r>
        <w:rPr>
          <w:rFonts w:ascii="Calibri" w:hAnsi="Calibri"/>
        </w:rPr>
        <w:t>Ølnes,</w:t>
      </w:r>
      <w:r>
        <w:rPr>
          <w:rFonts w:ascii="Calibri" w:hAnsi="Calibri"/>
          <w:spacing w:val="-10"/>
        </w:rPr>
        <w:t> </w:t>
      </w:r>
      <w:r>
        <w:rPr>
          <w:rFonts w:ascii="Calibri" w:hAnsi="Calibri"/>
        </w:rPr>
        <w:t>Svein;</w:t>
      </w:r>
      <w:r>
        <w:rPr>
          <w:rFonts w:ascii="Calibri" w:hAnsi="Calibri"/>
          <w:spacing w:val="-13"/>
        </w:rPr>
        <w:t> </w:t>
      </w:r>
      <w:r>
        <w:rPr>
          <w:rFonts w:ascii="Calibri" w:hAnsi="Calibri"/>
        </w:rPr>
        <w:t>Rubach,</w:t>
      </w:r>
      <w:r>
        <w:rPr>
          <w:rFonts w:ascii="Calibri" w:hAnsi="Calibri"/>
          <w:spacing w:val="-9"/>
        </w:rPr>
        <w:t> </w:t>
      </w:r>
      <w:r>
        <w:rPr>
          <w:rFonts w:ascii="Calibri" w:hAnsi="Calibri"/>
        </w:rPr>
        <w:t>Synnøve;</w:t>
      </w:r>
      <w:r>
        <w:rPr>
          <w:rFonts w:ascii="Calibri" w:hAnsi="Calibri"/>
          <w:spacing w:val="-13"/>
        </w:rPr>
        <w:t> </w:t>
      </w:r>
      <w:r>
        <w:rPr>
          <w:rFonts w:ascii="Calibri" w:hAnsi="Calibri"/>
        </w:rPr>
        <w:t>Kildal, Hans Petter; Bøen, Marius Røthe (2022): 10. Exploring the Use of Blockchain Technology</w:t>
      </w:r>
      <w:r>
        <w:rPr>
          <w:rFonts w:ascii="Calibri" w:hAnsi="Calibri"/>
          <w:spacing w:val="-9"/>
        </w:rPr>
        <w:t> </w:t>
      </w:r>
      <w:r>
        <w:rPr>
          <w:rFonts w:ascii="Calibri" w:hAnsi="Calibri"/>
        </w:rPr>
        <w:t>in the</w:t>
      </w:r>
      <w:r>
        <w:rPr>
          <w:rFonts w:ascii="Calibri" w:hAnsi="Calibri"/>
          <w:spacing w:val="-4"/>
        </w:rPr>
        <w:t> </w:t>
      </w:r>
      <w:r>
        <w:rPr>
          <w:rFonts w:ascii="Calibri" w:hAnsi="Calibri"/>
        </w:rPr>
        <w:t>Guarantees</w:t>
      </w:r>
      <w:r>
        <w:rPr>
          <w:rFonts w:ascii="Calibri" w:hAnsi="Calibri"/>
          <w:spacing w:val="-12"/>
        </w:rPr>
        <w:t> </w:t>
      </w:r>
      <w:r>
        <w:rPr>
          <w:rFonts w:ascii="Calibri" w:hAnsi="Calibri"/>
        </w:rPr>
        <w:t>of</w:t>
      </w:r>
      <w:r>
        <w:rPr>
          <w:rFonts w:ascii="Calibri" w:hAnsi="Calibri"/>
          <w:spacing w:val="-6"/>
        </w:rPr>
        <w:t> </w:t>
      </w:r>
      <w:r>
        <w:rPr>
          <w:rFonts w:ascii="Calibri" w:hAnsi="Calibri"/>
        </w:rPr>
        <w:t>Origin Value</w:t>
      </w:r>
      <w:r>
        <w:rPr>
          <w:rFonts w:ascii="Calibri" w:hAnsi="Calibri"/>
          <w:spacing w:val="-4"/>
        </w:rPr>
        <w:t> </w:t>
      </w:r>
      <w:r>
        <w:rPr>
          <w:rFonts w:ascii="Calibri" w:hAnsi="Calibri"/>
        </w:rPr>
        <w:t>Chain. In: Heidi</w:t>
      </w:r>
      <w:r>
        <w:rPr>
          <w:rFonts w:ascii="Calibri" w:hAnsi="Calibri"/>
          <w:spacing w:val="-3"/>
        </w:rPr>
        <w:t> </w:t>
      </w:r>
      <w:r>
        <w:rPr>
          <w:rFonts w:ascii="Calibri" w:hAnsi="Calibri"/>
        </w:rPr>
        <w:t>Hogset, Johanne Alteren, Bjørn Jæger und Solveig Straume (Hg.): Bærekraft: Universitetsforlaget, S. 198–217.</w:t>
      </w:r>
    </w:p>
    <w:p>
      <w:pPr>
        <w:pStyle w:val="BodyText"/>
        <w:spacing w:line="261" w:lineRule="auto" w:before="112"/>
        <w:ind w:right="68"/>
        <w:rPr>
          <w:rFonts w:ascii="Calibri" w:hAnsi="Calibri"/>
        </w:rPr>
      </w:pPr>
      <w:r>
        <w:rPr>
          <w:rFonts w:ascii="Calibri" w:hAnsi="Calibri"/>
        </w:rPr>
        <w:t>Ongaro, Diego; Ousterhout, John: In search of an understandable consensus algorithm. In: 2014 USENIX Annual Technical Conference: 2014 USENIX Annual Technical Conference. Online verfügbar unter</w:t>
      </w:r>
      <w:r>
        <w:rPr>
          <w:rFonts w:ascii="Calibri" w:hAnsi="Calibri"/>
          <w:spacing w:val="28"/>
        </w:rPr>
        <w:t> </w:t>
      </w:r>
      <w:hyperlink r:id="rId57">
        <w:r>
          <w:rPr>
            <w:rFonts w:ascii="Calibri" w:hAnsi="Calibri"/>
          </w:rPr>
          <w:t>https://web.stanford.edu/~ouster/cgi-bin/papers/raft-atc14,</w:t>
        </w:r>
      </w:hyperlink>
      <w:r>
        <w:rPr>
          <w:rFonts w:ascii="Calibri" w:hAnsi="Calibri"/>
          <w:spacing w:val="43"/>
        </w:rPr>
        <w:t> </w:t>
      </w:r>
      <w:r>
        <w:rPr>
          <w:rFonts w:ascii="Calibri" w:hAnsi="Calibri"/>
        </w:rPr>
        <w:t>zuletzt</w:t>
      </w:r>
      <w:r>
        <w:rPr>
          <w:rFonts w:ascii="Calibri" w:hAnsi="Calibri"/>
          <w:spacing w:val="35"/>
        </w:rPr>
        <w:t> </w:t>
      </w:r>
      <w:r>
        <w:rPr>
          <w:rFonts w:ascii="Calibri" w:hAnsi="Calibri"/>
        </w:rPr>
        <w:t>geprüft</w:t>
      </w:r>
      <w:r>
        <w:rPr>
          <w:rFonts w:ascii="Calibri" w:hAnsi="Calibri"/>
          <w:spacing w:val="35"/>
        </w:rPr>
        <w:t> </w:t>
      </w:r>
      <w:r>
        <w:rPr>
          <w:rFonts w:ascii="Calibri" w:hAnsi="Calibri"/>
        </w:rPr>
        <w:t>am</w:t>
      </w:r>
      <w:r>
        <w:rPr>
          <w:rFonts w:ascii="Calibri" w:hAnsi="Calibri"/>
          <w:spacing w:val="36"/>
        </w:rPr>
        <w:t> </w:t>
      </w:r>
      <w:r>
        <w:rPr>
          <w:rFonts w:ascii="Calibri" w:hAnsi="Calibri"/>
          <w:spacing w:val="-2"/>
        </w:rPr>
        <w:t>19.05.2024.</w:t>
      </w:r>
    </w:p>
    <w:p>
      <w:pPr>
        <w:pStyle w:val="BodyText"/>
        <w:spacing w:line="261" w:lineRule="auto" w:before="113"/>
        <w:ind w:right="216"/>
        <w:rPr>
          <w:rFonts w:ascii="Calibri" w:hAnsi="Calibri"/>
        </w:rPr>
      </w:pPr>
      <w:r>
        <w:rPr>
          <w:rFonts w:ascii="Calibri" w:hAnsi="Calibri"/>
        </w:rPr>
        <w:t>Österle, Hubert; Becker, Jörg; Frank, Ulrich; Hess, Thomas; Karagiannis, Dimitris; Krcmar, Helmut et</w:t>
      </w:r>
      <w:r>
        <w:rPr>
          <w:rFonts w:ascii="Calibri" w:hAnsi="Calibri"/>
          <w:spacing w:val="40"/>
        </w:rPr>
        <w:t> </w:t>
      </w:r>
      <w:r>
        <w:rPr>
          <w:rFonts w:ascii="Calibri" w:hAnsi="Calibri"/>
        </w:rPr>
        <w:t>al. (2011): Memorandum on design-oriented information systems research. In: </w:t>
      </w:r>
      <w:r>
        <w:rPr>
          <w:rFonts w:ascii="Calibri" w:hAnsi="Calibri"/>
          <w:i/>
        </w:rPr>
        <w:t>European Journal of</w:t>
      </w:r>
      <w:r>
        <w:rPr>
          <w:rFonts w:ascii="Calibri" w:hAnsi="Calibri"/>
          <w:i/>
        </w:rPr>
        <w:t> Information Systems </w:t>
      </w:r>
      <w:r>
        <w:rPr>
          <w:rFonts w:ascii="Calibri" w:hAnsi="Calibri"/>
        </w:rPr>
        <w:t>20 (1), S. 7–10. DOI: 10.1057/ejis.2010.55.</w:t>
      </w:r>
    </w:p>
    <w:p>
      <w:pPr>
        <w:pStyle w:val="BodyText"/>
        <w:spacing w:line="261" w:lineRule="auto" w:before="113"/>
        <w:ind w:right="141"/>
        <w:rPr>
          <w:rFonts w:ascii="Calibri"/>
        </w:rPr>
      </w:pPr>
      <w:r>
        <w:rPr>
          <w:rFonts w:ascii="Calibri"/>
        </w:rPr>
        <w:t>Peffers, Ken; Tuunanen, Tuure; Rothenberger, Marcus; Chatterjee, S.. (2007): A design science research methodology for information systems research. Journal of Management Information Systems. 24. 45-77.</w:t>
      </w:r>
    </w:p>
    <w:p>
      <w:pPr>
        <w:pStyle w:val="BodyText"/>
        <w:spacing w:line="259" w:lineRule="auto" w:before="113"/>
        <w:ind w:right="1673"/>
        <w:rPr>
          <w:rFonts w:ascii="Calibri" w:hAnsi="Calibri"/>
        </w:rPr>
      </w:pPr>
      <w:r>
        <w:rPr>
          <w:rFonts w:ascii="Calibri" w:hAnsi="Calibri"/>
        </w:rPr>
        <w:t>2021:</w:t>
      </w:r>
      <w:r>
        <w:rPr>
          <w:rFonts w:ascii="Calibri" w:hAnsi="Calibri"/>
          <w:spacing w:val="40"/>
        </w:rPr>
        <w:t> </w:t>
      </w:r>
      <w:r>
        <w:rPr>
          <w:rFonts w:ascii="Calibri" w:hAnsi="Calibri"/>
        </w:rPr>
        <w:t>Proposal</w:t>
      </w:r>
      <w:r>
        <w:rPr>
          <w:rFonts w:ascii="Calibri" w:hAnsi="Calibri"/>
          <w:spacing w:val="-2"/>
        </w:rPr>
        <w:t> </w:t>
      </w:r>
      <w:r>
        <w:rPr>
          <w:rFonts w:ascii="Calibri" w:hAnsi="Calibri"/>
        </w:rPr>
        <w:t>for a revision of EN16325. Online verfügbar unter https://www.aib-</w:t>
      </w:r>
      <w:r>
        <w:rPr>
          <w:rFonts w:ascii="Calibri" w:hAnsi="Calibri"/>
          <w:spacing w:val="-2"/>
        </w:rPr>
        <w:t>net.org/sites/default/files/assets/news-events/AIB%20Project-Consult/FaStGO/FASTGO%20task%202%20part2%20EN%2016325_revision_carrier-</w:t>
      </w:r>
      <w:r>
        <w:rPr>
          <w:rFonts w:ascii="Calibri" w:hAnsi="Calibri"/>
        </w:rPr>
        <w:t>specific_20200525_consultation.pdf, zuletzt geprüft am 27.10.2023.</w:t>
      </w:r>
    </w:p>
    <w:p>
      <w:pPr>
        <w:pStyle w:val="BodyText"/>
        <w:spacing w:line="261" w:lineRule="auto" w:before="115"/>
        <w:ind w:right="161"/>
        <w:rPr>
          <w:rFonts w:ascii="Calibri" w:hAnsi="Calibri"/>
        </w:rPr>
      </w:pPr>
      <w:r>
        <w:rPr>
          <w:rFonts w:ascii="Calibri" w:hAnsi="Calibri"/>
        </w:rPr>
        <w:t>Renewable Gas Trade Centre in Europe (REGATRACE) (2020): D2.4 Investigative study of IT system options for harmonized European cross border title-transfer of biomethane/renewable gas. Unter Mitarbeit von</w:t>
      </w:r>
      <w:r>
        <w:rPr>
          <w:rFonts w:ascii="Calibri" w:hAnsi="Calibri"/>
          <w:spacing w:val="-4"/>
        </w:rPr>
        <w:t> </w:t>
      </w:r>
      <w:r>
        <w:rPr>
          <w:rFonts w:ascii="Calibri" w:hAnsi="Calibri"/>
        </w:rPr>
        <w:t>Stefanie Königsberger, Andreas</w:t>
      </w:r>
      <w:r>
        <w:rPr>
          <w:rFonts w:ascii="Calibri" w:hAnsi="Calibri"/>
          <w:spacing w:val="-4"/>
        </w:rPr>
        <w:t> </w:t>
      </w:r>
      <w:r>
        <w:rPr>
          <w:rFonts w:ascii="Calibri" w:hAnsi="Calibri"/>
        </w:rPr>
        <w:t>Wolf,</w:t>
      </w:r>
      <w:r>
        <w:rPr>
          <w:rFonts w:ascii="Calibri" w:hAnsi="Calibri"/>
          <w:spacing w:val="-1"/>
        </w:rPr>
        <w:t> </w:t>
      </w:r>
      <w:r>
        <w:rPr>
          <w:rFonts w:ascii="Calibri" w:hAnsi="Calibri"/>
        </w:rPr>
        <w:t>Franz Keuschnig (AGCS), Katrien Verwimp (AIB). Online</w:t>
      </w:r>
      <w:r>
        <w:rPr>
          <w:rFonts w:ascii="Calibri" w:hAnsi="Calibri"/>
          <w:spacing w:val="39"/>
        </w:rPr>
        <w:t> </w:t>
      </w:r>
      <w:r>
        <w:rPr>
          <w:rFonts w:ascii="Calibri" w:hAnsi="Calibri"/>
        </w:rPr>
        <w:t>verfügbar</w:t>
      </w:r>
      <w:r>
        <w:rPr>
          <w:rFonts w:ascii="Calibri" w:hAnsi="Calibri"/>
          <w:spacing w:val="19"/>
        </w:rPr>
        <w:t> </w:t>
      </w:r>
      <w:r>
        <w:rPr>
          <w:rFonts w:ascii="Calibri" w:hAnsi="Calibri"/>
        </w:rPr>
        <w:t>unter</w:t>
      </w:r>
      <w:r>
        <w:rPr>
          <w:rFonts w:ascii="Calibri" w:hAnsi="Calibri"/>
          <w:spacing w:val="19"/>
        </w:rPr>
        <w:t> </w:t>
      </w:r>
      <w:hyperlink r:id="rId58">
        <w:r>
          <w:rPr>
            <w:rFonts w:ascii="Calibri" w:hAnsi="Calibri"/>
          </w:rPr>
          <w:t>https://www.regatrace.eu/work-packages/wp2-european-biomethane-</w:t>
        </w:r>
      </w:hyperlink>
      <w:r>
        <w:rPr>
          <w:rFonts w:ascii="Calibri" w:hAnsi="Calibri"/>
        </w:rPr>
        <w:t>renewable-gases-goo-system/, zuletzt geprüft am 07.11.2023.</w:t>
      </w:r>
    </w:p>
    <w:p>
      <w:pPr>
        <w:pStyle w:val="BodyText"/>
        <w:spacing w:line="254" w:lineRule="auto" w:before="113"/>
        <w:ind w:right="155"/>
        <w:jc w:val="both"/>
        <w:rPr>
          <w:rFonts w:ascii="Calibri" w:hAnsi="Calibri"/>
        </w:rPr>
      </w:pPr>
      <w:r>
        <w:rPr>
          <w:rFonts w:ascii="Calibri" w:hAnsi="Calibri"/>
        </w:rPr>
        <w:t>Sachs, Thomas; Gründler, Anna; Rusic, Milos; Fridgen, Gilbert (2019): Framing Microgrid Design from a Business and Information Systems Engineering Perspective.</w:t>
      </w:r>
      <w:r>
        <w:rPr>
          <w:rFonts w:ascii="Calibri" w:hAnsi="Calibri"/>
          <w:spacing w:val="28"/>
        </w:rPr>
        <w:t> </w:t>
      </w:r>
      <w:r>
        <w:rPr>
          <w:rFonts w:ascii="Calibri" w:hAnsi="Calibri"/>
        </w:rPr>
        <w:t>In: </w:t>
      </w:r>
      <w:r>
        <w:rPr>
          <w:rFonts w:ascii="Calibri" w:hAnsi="Calibri"/>
          <w:i/>
        </w:rPr>
        <w:t>Bus Inf Syst Eng </w:t>
      </w:r>
      <w:r>
        <w:rPr>
          <w:rFonts w:ascii="Calibri" w:hAnsi="Calibri"/>
        </w:rPr>
        <w:t>61</w:t>
      </w:r>
      <w:r>
        <w:rPr>
          <w:rFonts w:ascii="Calibri" w:hAnsi="Calibri"/>
          <w:spacing w:val="-6"/>
        </w:rPr>
        <w:t> </w:t>
      </w:r>
      <w:r>
        <w:rPr>
          <w:rFonts w:ascii="Calibri" w:hAnsi="Calibri"/>
        </w:rPr>
        <w:t>(6), S. 729–744. DOI:</w:t>
      </w:r>
      <w:r>
        <w:rPr>
          <w:rFonts w:ascii="Calibri" w:hAnsi="Calibri"/>
          <w:spacing w:val="-1"/>
        </w:rPr>
        <w:t> </w:t>
      </w:r>
      <w:r>
        <w:rPr>
          <w:rFonts w:ascii="Calibri" w:hAnsi="Calibri"/>
        </w:rPr>
        <w:t>10.1007/s12599-018-00573-0.</w:t>
      </w:r>
    </w:p>
    <w:p>
      <w:pPr>
        <w:pStyle w:val="BodyText"/>
        <w:spacing w:line="259" w:lineRule="auto" w:before="137"/>
        <w:ind w:right="141"/>
        <w:rPr>
          <w:rFonts w:ascii="Calibri" w:hAnsi="Calibri"/>
        </w:rPr>
      </w:pPr>
      <w:r>
        <w:rPr>
          <w:rFonts w:ascii="Calibri" w:hAnsi="Calibri"/>
        </w:rPr>
        <w:t>Sailer, Katharina; Matosic, Milenko; Reinholz, Toni; Stefanie Königsberger, Andreas Wolf; Franz Keuschnig</w:t>
      </w:r>
      <w:r>
        <w:rPr>
          <w:rFonts w:ascii="Calibri" w:hAnsi="Calibri"/>
          <w:spacing w:val="-12"/>
        </w:rPr>
        <w:t> </w:t>
      </w:r>
      <w:r>
        <w:rPr>
          <w:rFonts w:ascii="Calibri" w:hAnsi="Calibri"/>
        </w:rPr>
        <w:t>(AGCS);</w:t>
      </w:r>
      <w:r>
        <w:rPr>
          <w:rFonts w:ascii="Calibri" w:hAnsi="Calibri"/>
          <w:spacing w:val="-11"/>
        </w:rPr>
        <w:t> </w:t>
      </w:r>
      <w:r>
        <w:rPr>
          <w:rFonts w:ascii="Calibri" w:hAnsi="Calibri"/>
        </w:rPr>
        <w:t>Katrien</w:t>
      </w:r>
      <w:r>
        <w:rPr>
          <w:rFonts w:ascii="Calibri" w:hAnsi="Calibri"/>
          <w:spacing w:val="-10"/>
        </w:rPr>
        <w:t> </w:t>
      </w:r>
      <w:r>
        <w:rPr>
          <w:rFonts w:ascii="Calibri" w:hAnsi="Calibri"/>
        </w:rPr>
        <w:t>Verwimp</w:t>
      </w:r>
      <w:r>
        <w:rPr>
          <w:rFonts w:ascii="Calibri" w:hAnsi="Calibri"/>
          <w:spacing w:val="-8"/>
        </w:rPr>
        <w:t> </w:t>
      </w:r>
      <w:r>
        <w:rPr>
          <w:rFonts w:ascii="Calibri" w:hAnsi="Calibri"/>
        </w:rPr>
        <w:t>(AIB)</w:t>
      </w:r>
      <w:r>
        <w:rPr>
          <w:rFonts w:ascii="Calibri" w:hAnsi="Calibri"/>
          <w:spacing w:val="-3"/>
        </w:rPr>
        <w:t> </w:t>
      </w:r>
      <w:r>
        <w:rPr>
          <w:rFonts w:ascii="Calibri" w:hAnsi="Calibri"/>
        </w:rPr>
        <w:t>et</w:t>
      </w:r>
      <w:r>
        <w:rPr>
          <w:rFonts w:ascii="Calibri" w:hAnsi="Calibri"/>
          <w:spacing w:val="-12"/>
        </w:rPr>
        <w:t> </w:t>
      </w:r>
      <w:r>
        <w:rPr>
          <w:rFonts w:ascii="Calibri" w:hAnsi="Calibri"/>
        </w:rPr>
        <w:t>al. (2021):</w:t>
      </w:r>
      <w:r>
        <w:rPr>
          <w:rFonts w:ascii="Calibri" w:hAnsi="Calibri"/>
          <w:spacing w:val="27"/>
        </w:rPr>
        <w:t> </w:t>
      </w:r>
      <w:r>
        <w:rPr>
          <w:rFonts w:ascii="Calibri" w:hAnsi="Calibri"/>
        </w:rPr>
        <w:t>D4.1 | Guidelines</w:t>
      </w:r>
      <w:r>
        <w:rPr>
          <w:rFonts w:ascii="Calibri" w:hAnsi="Calibri"/>
          <w:spacing w:val="-10"/>
        </w:rPr>
        <w:t> </w:t>
      </w:r>
      <w:r>
        <w:rPr>
          <w:rFonts w:ascii="Calibri" w:hAnsi="Calibri"/>
        </w:rPr>
        <w:t>for</w:t>
      </w:r>
      <w:r>
        <w:rPr>
          <w:rFonts w:ascii="Calibri" w:hAnsi="Calibri"/>
          <w:spacing w:val="-16"/>
        </w:rPr>
        <w:t> </w:t>
      </w:r>
      <w:r>
        <w:rPr>
          <w:rFonts w:ascii="Calibri" w:hAnsi="Calibri"/>
        </w:rPr>
        <w:t>the</w:t>
      </w:r>
      <w:r>
        <w:rPr>
          <w:rFonts w:ascii="Calibri" w:hAnsi="Calibri"/>
          <w:spacing w:val="-2"/>
        </w:rPr>
        <w:t> </w:t>
      </w:r>
      <w:r>
        <w:rPr>
          <w:rFonts w:ascii="Calibri" w:hAnsi="Calibri"/>
        </w:rPr>
        <w:t>Verification of Cross-Sectoral Concepts. Renewable Gas Trade Centre in Europe (REGATRACE). Online verfügbar unter </w:t>
      </w:r>
      <w:hyperlink r:id="rId59">
        <w:r>
          <w:rPr>
            <w:rFonts w:ascii="Calibri" w:hAnsi="Calibri"/>
          </w:rPr>
          <w:t>https://www.regatrace.eu/wp-content/uploads/2021/02/REGATRACE-D4.1.pdf,</w:t>
        </w:r>
      </w:hyperlink>
      <w:r>
        <w:rPr>
          <w:rFonts w:ascii="Calibri" w:hAnsi="Calibri"/>
        </w:rPr>
        <w:t> zuletzt geprüft am </w:t>
      </w:r>
      <w:r>
        <w:rPr>
          <w:rFonts w:ascii="Calibri" w:hAnsi="Calibri"/>
          <w:spacing w:val="-2"/>
        </w:rPr>
        <w:t>11.01.2024.</w:t>
      </w:r>
    </w:p>
    <w:p>
      <w:pPr>
        <w:pStyle w:val="BodyText"/>
        <w:spacing w:line="268" w:lineRule="auto" w:before="111"/>
        <w:ind w:right="141"/>
        <w:rPr>
          <w:rFonts w:ascii="Calibri" w:hAnsi="Calibri"/>
        </w:rPr>
      </w:pPr>
      <w:r>
        <w:rPr>
          <w:rFonts w:ascii="Calibri" w:hAnsi="Calibri"/>
        </w:rPr>
        <w:t>Sedlmeir,</w:t>
      </w:r>
      <w:r>
        <w:rPr>
          <w:rFonts w:ascii="Calibri" w:hAnsi="Calibri"/>
          <w:spacing w:val="-6"/>
        </w:rPr>
        <w:t> </w:t>
      </w:r>
      <w:r>
        <w:rPr>
          <w:rFonts w:ascii="Calibri" w:hAnsi="Calibri"/>
        </w:rPr>
        <w:t>Johannes;</w:t>
      </w:r>
      <w:r>
        <w:rPr>
          <w:rFonts w:ascii="Calibri" w:hAnsi="Calibri"/>
          <w:spacing w:val="-10"/>
        </w:rPr>
        <w:t> </w:t>
      </w:r>
      <w:r>
        <w:rPr>
          <w:rFonts w:ascii="Calibri" w:hAnsi="Calibri"/>
        </w:rPr>
        <w:t>Völter,</w:t>
      </w:r>
      <w:r>
        <w:rPr>
          <w:rFonts w:ascii="Calibri" w:hAnsi="Calibri"/>
          <w:spacing w:val="-6"/>
        </w:rPr>
        <w:t> </w:t>
      </w:r>
      <w:r>
        <w:rPr>
          <w:rFonts w:ascii="Calibri" w:hAnsi="Calibri"/>
        </w:rPr>
        <w:t>Fabiane;</w:t>
      </w:r>
      <w:r>
        <w:rPr>
          <w:rFonts w:ascii="Calibri" w:hAnsi="Calibri"/>
          <w:spacing w:val="-10"/>
        </w:rPr>
        <w:t> </w:t>
      </w:r>
      <w:r>
        <w:rPr>
          <w:rFonts w:ascii="Calibri" w:hAnsi="Calibri"/>
        </w:rPr>
        <w:t>Strüker,</w:t>
      </w:r>
      <w:r>
        <w:rPr>
          <w:rFonts w:ascii="Calibri" w:hAnsi="Calibri"/>
          <w:spacing w:val="-6"/>
        </w:rPr>
        <w:t> </w:t>
      </w:r>
      <w:r>
        <w:rPr>
          <w:rFonts w:ascii="Calibri" w:hAnsi="Calibri"/>
        </w:rPr>
        <w:t>Jens</w:t>
      </w:r>
      <w:r>
        <w:rPr>
          <w:rFonts w:ascii="Calibri" w:hAnsi="Calibri"/>
          <w:spacing w:val="-7"/>
        </w:rPr>
        <w:t> </w:t>
      </w:r>
      <w:r>
        <w:rPr>
          <w:rFonts w:ascii="Calibri" w:hAnsi="Calibri"/>
        </w:rPr>
        <w:t>(2021):</w:t>
      </w:r>
      <w:r>
        <w:rPr>
          <w:rFonts w:ascii="Calibri" w:hAnsi="Calibri"/>
          <w:spacing w:val="-10"/>
        </w:rPr>
        <w:t> </w:t>
      </w:r>
      <w:r>
        <w:rPr>
          <w:rFonts w:ascii="Calibri" w:hAnsi="Calibri"/>
        </w:rPr>
        <w:t>The next</w:t>
      </w:r>
      <w:r>
        <w:rPr>
          <w:rFonts w:ascii="Calibri" w:hAnsi="Calibri"/>
          <w:spacing w:val="-11"/>
        </w:rPr>
        <w:t> </w:t>
      </w:r>
      <w:r>
        <w:rPr>
          <w:rFonts w:ascii="Calibri" w:hAnsi="Calibri"/>
        </w:rPr>
        <w:t>stage of green electricity labeling. In: </w:t>
      </w:r>
      <w:r>
        <w:rPr>
          <w:rFonts w:ascii="Calibri" w:hAnsi="Calibri"/>
          <w:i/>
        </w:rPr>
        <w:t>SIGENERGY Energy Inform. Rev. </w:t>
      </w:r>
      <w:r>
        <w:rPr>
          <w:rFonts w:ascii="Calibri" w:hAnsi="Calibri"/>
        </w:rPr>
        <w:t>1</w:t>
      </w:r>
      <w:r>
        <w:rPr>
          <w:rFonts w:ascii="Calibri" w:hAnsi="Calibri"/>
          <w:spacing w:val="-3"/>
        </w:rPr>
        <w:t> </w:t>
      </w:r>
      <w:r>
        <w:rPr>
          <w:rFonts w:ascii="Calibri" w:hAnsi="Calibri"/>
        </w:rPr>
        <w:t>(1), S. 20–31. DOI: 10.1145/3508467.3508470.</w:t>
      </w:r>
    </w:p>
    <w:p>
      <w:pPr>
        <w:pStyle w:val="BodyText"/>
        <w:spacing w:line="261" w:lineRule="auto" w:before="104"/>
        <w:ind w:right="141"/>
        <w:rPr>
          <w:rFonts w:ascii="Calibri" w:hAnsi="Calibri"/>
        </w:rPr>
      </w:pPr>
      <w:r>
        <w:rPr>
          <w:rFonts w:ascii="Calibri" w:hAnsi="Calibri"/>
        </w:rPr>
        <w:t>Shabanpour-Haghighi, Amin; Karimaghaei, Mina (2022): An overview on multi-carrier energy networks: From a concept to future trends and challenges. In:</w:t>
      </w:r>
      <w:r>
        <w:rPr>
          <w:rFonts w:ascii="Calibri" w:hAnsi="Calibri"/>
          <w:spacing w:val="32"/>
        </w:rPr>
        <w:t> </w:t>
      </w:r>
      <w:r>
        <w:rPr>
          <w:rFonts w:ascii="Calibri" w:hAnsi="Calibri"/>
          <w:i/>
        </w:rPr>
        <w:t>International Journal of Hydrogen</w:t>
      </w:r>
      <w:r>
        <w:rPr>
          <w:rFonts w:ascii="Calibri" w:hAnsi="Calibri"/>
          <w:i/>
        </w:rPr>
        <w:t> Energy </w:t>
      </w:r>
      <w:r>
        <w:rPr>
          <w:rFonts w:ascii="Calibri" w:hAnsi="Calibri"/>
        </w:rPr>
        <w:t>47 (9), S. 6164–6186.</w:t>
      </w:r>
      <w:r>
        <w:rPr>
          <w:rFonts w:ascii="Calibri" w:hAnsi="Calibri"/>
          <w:spacing w:val="40"/>
        </w:rPr>
        <w:t> </w:t>
      </w:r>
      <w:r>
        <w:rPr>
          <w:rFonts w:ascii="Calibri" w:hAnsi="Calibri"/>
        </w:rPr>
        <w:t>DOI: 10.1016/j.ijhydene.2021.11.257.</w:t>
      </w:r>
    </w:p>
    <w:p>
      <w:pPr>
        <w:pStyle w:val="BodyText"/>
        <w:spacing w:line="254" w:lineRule="auto" w:before="113"/>
        <w:ind w:right="141"/>
        <w:rPr>
          <w:rFonts w:ascii="Calibri"/>
        </w:rPr>
      </w:pPr>
      <w:r>
        <w:rPr>
          <w:rFonts w:ascii="Calibri"/>
        </w:rPr>
        <w:t>Simon, Herbert Alexander (1996): The sciences of the artificial. 3. ed., [Nachdr.]. Cambridge, Mass.: MIT</w:t>
      </w:r>
      <w:r>
        <w:rPr>
          <w:rFonts w:ascii="Calibri"/>
          <w:spacing w:val="-11"/>
        </w:rPr>
        <w:t> </w:t>
      </w:r>
      <w:r>
        <w:rPr>
          <w:rFonts w:ascii="Calibri"/>
        </w:rPr>
        <w:t>Press.</w:t>
      </w:r>
    </w:p>
    <w:p>
      <w:pPr>
        <w:pStyle w:val="BodyText"/>
        <w:spacing w:line="259" w:lineRule="auto" w:before="136"/>
        <w:ind w:right="137"/>
        <w:rPr>
          <w:rFonts w:ascii="Calibri" w:hAnsi="Calibri"/>
        </w:rPr>
      </w:pPr>
      <w:r>
        <w:rPr>
          <w:rFonts w:ascii="Calibri" w:hAnsi="Calibri"/>
        </w:rPr>
        <w:t>Strüker,</w:t>
      </w:r>
      <w:r>
        <w:rPr>
          <w:rFonts w:ascii="Calibri" w:hAnsi="Calibri"/>
          <w:spacing w:val="-5"/>
        </w:rPr>
        <w:t> </w:t>
      </w:r>
      <w:r>
        <w:rPr>
          <w:rFonts w:ascii="Calibri" w:hAnsi="Calibri"/>
        </w:rPr>
        <w:t>Jens;</w:t>
      </w:r>
      <w:r>
        <w:rPr>
          <w:rFonts w:ascii="Calibri" w:hAnsi="Calibri"/>
          <w:spacing w:val="-9"/>
        </w:rPr>
        <w:t> </w:t>
      </w:r>
      <w:r>
        <w:rPr>
          <w:rFonts w:ascii="Calibri" w:hAnsi="Calibri"/>
        </w:rPr>
        <w:t>Körner,</w:t>
      </w:r>
      <w:r>
        <w:rPr>
          <w:rFonts w:ascii="Calibri" w:hAnsi="Calibri"/>
          <w:spacing w:val="-5"/>
        </w:rPr>
        <w:t> </w:t>
      </w:r>
      <w:r>
        <w:rPr>
          <w:rFonts w:ascii="Calibri" w:hAnsi="Calibri"/>
        </w:rPr>
        <w:t>Marc-Fabian;</w:t>
      </w:r>
      <w:r>
        <w:rPr>
          <w:rFonts w:ascii="Calibri" w:hAnsi="Calibri"/>
          <w:spacing w:val="-9"/>
        </w:rPr>
        <w:t> </w:t>
      </w:r>
      <w:r>
        <w:rPr>
          <w:rFonts w:ascii="Calibri" w:hAnsi="Calibri"/>
        </w:rPr>
        <w:t>Leinauer, Christina (2022): Digitale CO2-Nachweise: Aufbruch für die nachhaltige Transformation der europäischen Wirtschaft. Hg. v. EPICO KlimaInnovation. Online verfügbar</w:t>
      </w:r>
      <w:r>
        <w:rPr>
          <w:rFonts w:ascii="Calibri" w:hAnsi="Calibri"/>
          <w:spacing w:val="-19"/>
        </w:rPr>
        <w:t> </w:t>
      </w:r>
      <w:r>
        <w:rPr>
          <w:rFonts w:ascii="Calibri" w:hAnsi="Calibri"/>
        </w:rPr>
        <w:t>unter</w:t>
      </w:r>
      <w:r>
        <w:rPr>
          <w:rFonts w:ascii="Calibri" w:hAnsi="Calibri"/>
          <w:spacing w:val="-19"/>
        </w:rPr>
        <w:t> </w:t>
      </w:r>
      <w:hyperlink r:id="rId60">
        <w:r>
          <w:rPr>
            <w:rFonts w:ascii="Calibri" w:hAnsi="Calibri"/>
          </w:rPr>
          <w:t>https://epico.org/uploads/images/EPICO-Studie_Digitale-CO2-Nachweise-Aufbruch-</w:t>
        </w:r>
      </w:hyperlink>
      <w:r>
        <w:rPr>
          <w:rFonts w:ascii="Calibri" w:hAnsi="Calibri"/>
        </w:rPr>
        <w:t>fuer-die-nachhaltige-Transformation-der-europaeischen-Wirtschaft.pdf, zuletzt geprüft am </w:t>
      </w:r>
      <w:r>
        <w:rPr>
          <w:rFonts w:ascii="Calibri" w:hAnsi="Calibri"/>
          <w:spacing w:val="-2"/>
        </w:rPr>
        <w:t>17.12.2023.</w:t>
      </w:r>
    </w:p>
    <w:p>
      <w:pPr>
        <w:pStyle w:val="BodyText"/>
        <w:spacing w:line="261" w:lineRule="auto" w:before="111"/>
        <w:ind w:right="141"/>
        <w:rPr>
          <w:rFonts w:ascii="Calibri" w:hAnsi="Calibri"/>
        </w:rPr>
      </w:pPr>
      <w:r>
        <w:rPr>
          <w:rFonts w:ascii="Calibri" w:hAnsi="Calibri"/>
        </w:rPr>
        <w:t>Styles, Alexandra; Claas-Reuther, Jonathan (2023): Guarantees of origin for green district heating: legal</w:t>
      </w:r>
      <w:r>
        <w:rPr>
          <w:rFonts w:ascii="Calibri" w:hAnsi="Calibri"/>
          <w:spacing w:val="-4"/>
        </w:rPr>
        <w:t> </w:t>
      </w:r>
      <w:r>
        <w:rPr>
          <w:rFonts w:ascii="Calibri" w:hAnsi="Calibri"/>
        </w:rPr>
        <w:t>framework</w:t>
      </w:r>
      <w:r>
        <w:rPr>
          <w:rFonts w:ascii="Calibri" w:hAnsi="Calibri"/>
          <w:spacing w:val="-12"/>
        </w:rPr>
        <w:t> </w:t>
      </w:r>
      <w:r>
        <w:rPr>
          <w:rFonts w:ascii="Calibri" w:hAnsi="Calibri"/>
        </w:rPr>
        <w:t>and</w:t>
      </w:r>
      <w:r>
        <w:rPr>
          <w:rFonts w:ascii="Calibri" w:hAnsi="Calibri"/>
          <w:spacing w:val="-13"/>
        </w:rPr>
        <w:t> </w:t>
      </w:r>
      <w:r>
        <w:rPr>
          <w:rFonts w:ascii="Calibri" w:hAnsi="Calibri"/>
        </w:rPr>
        <w:t>design options. Project report as part of the living labs for</w:t>
      </w:r>
      <w:r>
        <w:rPr>
          <w:rFonts w:ascii="Calibri" w:hAnsi="Calibri"/>
          <w:spacing w:val="-1"/>
        </w:rPr>
        <w:t> </w:t>
      </w:r>
      <w:r>
        <w:rPr>
          <w:rFonts w:ascii="Calibri" w:hAnsi="Calibri"/>
        </w:rPr>
        <w:t>the energy transition IW3 - Integrierte WärmeWende Wilhelmsburg. Hg. v. Hamburg Institut. Online verfügbar unter</w:t>
      </w:r>
    </w:p>
    <w:p>
      <w:pPr>
        <w:pStyle w:val="BodyText"/>
        <w:spacing w:after="0" w:line="261" w:lineRule="auto"/>
        <w:rPr>
          <w:rFonts w:ascii="Calibri" w:hAnsi="Calibri"/>
        </w:rPr>
        <w:sectPr>
          <w:pgSz w:w="11910" w:h="16850"/>
          <w:pgMar w:header="0" w:footer="977" w:top="1240" w:bottom="1220" w:left="1275" w:right="1275"/>
        </w:sectPr>
      </w:pPr>
    </w:p>
    <w:p>
      <w:pPr>
        <w:pStyle w:val="BodyText"/>
        <w:spacing w:line="254" w:lineRule="auto" w:before="32"/>
        <w:ind w:right="141"/>
        <w:rPr>
          <w:rFonts w:ascii="Calibri" w:hAnsi="Calibri"/>
        </w:rPr>
      </w:pPr>
      <w:hyperlink r:id="rId61">
        <w:r>
          <w:rPr>
            <w:rFonts w:ascii="Calibri" w:hAnsi="Calibri"/>
            <w:spacing w:val="-2"/>
          </w:rPr>
          <w:t>https://www.hamburg-institut.com/wp-content/uploads/2023/09/Guarantees-of-Origin-for-green-</w:t>
        </w:r>
      </w:hyperlink>
      <w:r>
        <w:rPr>
          <w:rFonts w:ascii="Calibri" w:hAnsi="Calibri"/>
        </w:rPr>
        <w:t>district-heating_IW3-project-report_EN.pdf, zuletzt geprüft am 12.12.2023.</w:t>
      </w:r>
    </w:p>
    <w:p>
      <w:pPr>
        <w:pStyle w:val="BodyText"/>
        <w:spacing w:line="256" w:lineRule="auto" w:before="136"/>
        <w:ind w:right="140"/>
        <w:rPr>
          <w:rFonts w:ascii="Calibri" w:hAnsi="Calibri"/>
        </w:rPr>
      </w:pPr>
      <w:r>
        <w:rPr>
          <w:rFonts w:ascii="Calibri" w:hAnsi="Calibri"/>
        </w:rPr>
        <w:t>Styles, Alexandra; Claas-Reuther, Jonathan; Maaß, Christian (2021): Entwertung von Herkunftsnachweisen für die Verlustenergie von Netzbetreibern: Rechtliche und regulatorische Rahmenbedingungen.</w:t>
      </w:r>
      <w:r>
        <w:rPr>
          <w:rFonts w:ascii="Calibri" w:hAnsi="Calibri"/>
          <w:spacing w:val="-4"/>
        </w:rPr>
        <w:t> </w:t>
      </w:r>
      <w:r>
        <w:rPr>
          <w:rFonts w:ascii="Calibri" w:hAnsi="Calibri"/>
        </w:rPr>
        <w:t>Gutachten</w:t>
      </w:r>
      <w:r>
        <w:rPr>
          <w:rFonts w:ascii="Calibri" w:hAnsi="Calibri"/>
          <w:spacing w:val="-5"/>
        </w:rPr>
        <w:t> </w:t>
      </w:r>
      <w:r>
        <w:rPr>
          <w:rFonts w:ascii="Calibri" w:hAnsi="Calibri"/>
        </w:rPr>
        <w:t>im</w:t>
      </w:r>
      <w:r>
        <w:rPr>
          <w:rFonts w:ascii="Calibri" w:hAnsi="Calibri"/>
          <w:spacing w:val="-8"/>
        </w:rPr>
        <w:t> </w:t>
      </w:r>
      <w:r>
        <w:rPr>
          <w:rFonts w:ascii="Calibri" w:hAnsi="Calibri"/>
        </w:rPr>
        <w:t>Auftrag der SchleswigHolstein Netz AG und TenneT</w:t>
      </w:r>
      <w:r>
        <w:rPr>
          <w:rFonts w:ascii="Calibri" w:hAnsi="Calibri"/>
          <w:spacing w:val="34"/>
        </w:rPr>
        <w:t> </w:t>
      </w:r>
      <w:r>
        <w:rPr>
          <w:rFonts w:ascii="Calibri" w:hAnsi="Calibri"/>
        </w:rPr>
        <w:t>TSO GmbH. Hg. v. Hamburg Institut. Online</w:t>
      </w:r>
      <w:r>
        <w:rPr>
          <w:rFonts w:ascii="Calibri" w:hAnsi="Calibri"/>
          <w:spacing w:val="40"/>
        </w:rPr>
        <w:t> </w:t>
      </w:r>
      <w:r>
        <w:rPr>
          <w:rFonts w:ascii="Calibri" w:hAnsi="Calibri"/>
        </w:rPr>
        <w:t>verfügbar unter </w:t>
      </w:r>
      <w:hyperlink r:id="rId62">
        <w:r>
          <w:rPr>
            <w:rFonts w:ascii="Calibri" w:hAnsi="Calibri"/>
          </w:rPr>
          <w:t>https://www.hamburg-institut.com/wp-</w:t>
        </w:r>
      </w:hyperlink>
      <w:r>
        <w:rPr>
          <w:rFonts w:ascii="Calibri" w:hAnsi="Calibri"/>
          <w:spacing w:val="-2"/>
        </w:rPr>
        <w:t>content/uploads/2021/11/HIC_2021_HKN-fuer-Verlustenergie_Rahmenbedingungen_final.pdf,</w:t>
      </w:r>
      <w:r>
        <w:rPr>
          <w:rFonts w:ascii="Calibri" w:hAnsi="Calibri"/>
          <w:spacing w:val="80"/>
        </w:rPr>
        <w:t>  </w:t>
      </w:r>
      <w:r>
        <w:rPr>
          <w:rFonts w:ascii="Calibri" w:hAnsi="Calibri"/>
        </w:rPr>
        <w:t>zuletzt geprüft am 12.12.2023.</w:t>
      </w:r>
    </w:p>
    <w:p>
      <w:pPr>
        <w:pStyle w:val="BodyText"/>
        <w:spacing w:line="254" w:lineRule="auto" w:before="137"/>
        <w:rPr>
          <w:rFonts w:ascii="Calibri" w:hAnsi="Calibri"/>
        </w:rPr>
      </w:pPr>
      <w:r>
        <w:rPr>
          <w:rFonts w:ascii="Calibri" w:hAnsi="Calibri"/>
        </w:rPr>
        <w:t>Thellufsen, Jakob Zinck; Lund, Henrik; Sorknæs, Peter; Nielsen, Steffen; Chang, Miguel; Mathiesen, Brian Vad (2023): Beyond sector coupling: Utilizing energy grids in sector coupling to improve the European energy transition. In: </w:t>
      </w:r>
      <w:r>
        <w:rPr>
          <w:rFonts w:ascii="Calibri" w:hAnsi="Calibri"/>
          <w:i/>
        </w:rPr>
        <w:t>Smart Energy </w:t>
      </w:r>
      <w:r>
        <w:rPr>
          <w:rFonts w:ascii="Calibri" w:hAnsi="Calibri"/>
        </w:rPr>
        <w:t>12, S. 100116. DOI: 10.1016/j.segy.2023.100116.</w:t>
      </w:r>
    </w:p>
    <w:p>
      <w:pPr>
        <w:pStyle w:val="BodyText"/>
        <w:spacing w:line="254" w:lineRule="auto" w:before="137"/>
        <w:rPr>
          <w:rFonts w:ascii="Calibri"/>
        </w:rPr>
      </w:pPr>
      <w:r>
        <w:rPr>
          <w:rFonts w:ascii="Calibri"/>
        </w:rPr>
        <w:t>Tkachuk,</w:t>
      </w:r>
      <w:r>
        <w:rPr>
          <w:rFonts w:ascii="Calibri"/>
          <w:spacing w:val="-6"/>
        </w:rPr>
        <w:t> </w:t>
      </w:r>
      <w:r>
        <w:rPr>
          <w:rFonts w:ascii="Calibri"/>
        </w:rPr>
        <w:t>Roman-Valentyn;</w:t>
      </w:r>
      <w:r>
        <w:rPr>
          <w:rFonts w:ascii="Calibri"/>
          <w:spacing w:val="-10"/>
        </w:rPr>
        <w:t> </w:t>
      </w:r>
      <w:r>
        <w:rPr>
          <w:rFonts w:ascii="Calibri"/>
        </w:rPr>
        <w:t>Ilie,</w:t>
      </w:r>
      <w:r>
        <w:rPr>
          <w:rFonts w:ascii="Calibri"/>
          <w:spacing w:val="-6"/>
        </w:rPr>
        <w:t> </w:t>
      </w:r>
      <w:r>
        <w:rPr>
          <w:rFonts w:ascii="Calibri"/>
        </w:rPr>
        <w:t>Dragos;</w:t>
      </w:r>
      <w:r>
        <w:rPr>
          <w:rFonts w:ascii="Calibri"/>
          <w:spacing w:val="-10"/>
        </w:rPr>
        <w:t> </w:t>
      </w:r>
      <w:r>
        <w:rPr>
          <w:rFonts w:ascii="Calibri"/>
        </w:rPr>
        <w:t>Robert,</w:t>
      </w:r>
      <w:r>
        <w:rPr>
          <w:rFonts w:ascii="Calibri"/>
          <w:spacing w:val="-6"/>
        </w:rPr>
        <w:t> </w:t>
      </w:r>
      <w:r>
        <w:rPr>
          <w:rFonts w:ascii="Calibri"/>
        </w:rPr>
        <w:t>Remi;</w:t>
      </w:r>
      <w:r>
        <w:rPr>
          <w:rFonts w:ascii="Calibri"/>
          <w:spacing w:val="-10"/>
        </w:rPr>
        <w:t> </w:t>
      </w:r>
      <w:r>
        <w:rPr>
          <w:rFonts w:ascii="Calibri"/>
        </w:rPr>
        <w:t>Kebande, Victor; Tutschku, Kurt (2023): On the performance and scalability of consensus mechanisms in privacy-enabled decentralized renewable energy marketplace. In: </w:t>
      </w:r>
      <w:r>
        <w:rPr>
          <w:rFonts w:ascii="Calibri"/>
          <w:i/>
        </w:rPr>
        <w:t>Ann. Telecommun. </w:t>
      </w:r>
      <w:r>
        <w:rPr>
          <w:rFonts w:ascii="Calibri"/>
        </w:rPr>
        <w:t>DOI: 10.1007/s12243-023-00973-8.</w:t>
      </w:r>
    </w:p>
    <w:p>
      <w:pPr>
        <w:pStyle w:val="BodyText"/>
        <w:spacing w:line="259" w:lineRule="auto" w:before="137"/>
        <w:ind w:right="157"/>
        <w:rPr>
          <w:rFonts w:ascii="Calibri" w:hAnsi="Calibri"/>
        </w:rPr>
      </w:pPr>
      <w:r>
        <w:rPr>
          <w:rFonts w:ascii="Calibri" w:hAnsi="Calibri"/>
        </w:rPr>
        <w:t>Umweltbundesamt (2018): Verordnung zur Einrichtung des Regionalnachweisregisters, zur Fortentwicklung des Herkunftsnachweisregisters und zur Änderung der Herkunfts</w:t>
      </w:r>
      <w:r>
        <w:rPr>
          <w:rFonts w:ascii="Calibri" w:hAnsi="Calibri"/>
          <w:spacing w:val="-9"/>
        </w:rPr>
        <w:t> </w:t>
      </w:r>
      <w:r>
        <w:rPr>
          <w:rFonts w:ascii="Calibri" w:hAnsi="Calibri"/>
        </w:rPr>
        <w:t>- und Regionalnachweis-Gebührenverordnung. HkRNDV. Online verfügbar unter </w:t>
      </w:r>
      <w:hyperlink r:id="rId63">
        <w:r>
          <w:rPr>
            <w:rFonts w:ascii="Calibri" w:hAnsi="Calibri"/>
            <w:spacing w:val="-2"/>
          </w:rPr>
          <w:t>https://www.umweltbundesamt.de/sites/default/files/medien/372/dokumente/hkrndv_und_gebue</w:t>
        </w:r>
      </w:hyperlink>
      <w:r>
        <w:rPr>
          <w:rFonts w:ascii="Calibri" w:hAnsi="Calibri"/>
          <w:spacing w:val="40"/>
        </w:rPr>
        <w:t> </w:t>
      </w:r>
      <w:r>
        <w:rPr>
          <w:rFonts w:ascii="Calibri" w:hAnsi="Calibri"/>
        </w:rPr>
        <w:t>hrenvo_mit_begruendung_nichtamtliche_lesefassung_20190111.pdf,</w:t>
      </w:r>
      <w:r>
        <w:rPr>
          <w:rFonts w:ascii="Calibri" w:hAnsi="Calibri"/>
          <w:spacing w:val="8"/>
        </w:rPr>
        <w:t> </w:t>
      </w:r>
      <w:r>
        <w:rPr>
          <w:rFonts w:ascii="Calibri" w:hAnsi="Calibri"/>
        </w:rPr>
        <w:t>zuletzt</w:t>
      </w:r>
      <w:r>
        <w:rPr>
          <w:rFonts w:ascii="Calibri" w:hAnsi="Calibri"/>
          <w:spacing w:val="3"/>
        </w:rPr>
        <w:t> </w:t>
      </w:r>
      <w:r>
        <w:rPr>
          <w:rFonts w:ascii="Calibri" w:hAnsi="Calibri"/>
        </w:rPr>
        <w:t>geprüft</w:t>
      </w:r>
      <w:r>
        <w:rPr>
          <w:rFonts w:ascii="Calibri" w:hAnsi="Calibri"/>
          <w:spacing w:val="3"/>
        </w:rPr>
        <w:t> </w:t>
      </w:r>
      <w:r>
        <w:rPr>
          <w:rFonts w:ascii="Calibri" w:hAnsi="Calibri"/>
        </w:rPr>
        <w:t>am</w:t>
      </w:r>
      <w:r>
        <w:rPr>
          <w:rFonts w:ascii="Calibri" w:hAnsi="Calibri"/>
          <w:spacing w:val="5"/>
        </w:rPr>
        <w:t> </w:t>
      </w:r>
      <w:r>
        <w:rPr>
          <w:rFonts w:ascii="Calibri" w:hAnsi="Calibri"/>
          <w:spacing w:val="-2"/>
        </w:rPr>
        <w:t>13.12.2023.</w:t>
      </w:r>
    </w:p>
    <w:p>
      <w:pPr>
        <w:pStyle w:val="BodyText"/>
        <w:spacing w:line="259" w:lineRule="auto" w:before="112"/>
        <w:ind w:right="141"/>
        <w:rPr>
          <w:rFonts w:ascii="Calibri" w:hAnsi="Calibri"/>
        </w:rPr>
      </w:pPr>
      <w:r>
        <w:rPr>
          <w:rFonts w:ascii="Calibri" w:hAnsi="Calibri"/>
        </w:rPr>
        <w:t>van Diessen, Marijn (2024): Guarantees of origin: Playing a vital role in decarbonization.</w:t>
      </w:r>
      <w:r>
        <w:rPr>
          <w:rFonts w:ascii="Calibri" w:hAnsi="Calibri"/>
          <w:spacing w:val="40"/>
        </w:rPr>
        <w:t> </w:t>
      </w:r>
      <w:r>
        <w:rPr>
          <w:rFonts w:ascii="Calibri" w:hAnsi="Calibri"/>
        </w:rPr>
        <w:t>Hg. v. McKinsey &amp; Co. Online</w:t>
      </w:r>
      <w:r>
        <w:rPr>
          <w:rFonts w:ascii="Calibri" w:hAnsi="Calibri"/>
          <w:spacing w:val="40"/>
        </w:rPr>
        <w:t> </w:t>
      </w:r>
      <w:r>
        <w:rPr>
          <w:rFonts w:ascii="Calibri" w:hAnsi="Calibri"/>
        </w:rPr>
        <w:t>verfügbar unter </w:t>
      </w:r>
      <w:hyperlink r:id="rId64">
        <w:r>
          <w:rPr>
            <w:rFonts w:ascii="Calibri" w:hAnsi="Calibri"/>
          </w:rPr>
          <w:t>https://www.mckinsey.com/industries/electric-power-and-</w:t>
        </w:r>
      </w:hyperlink>
      <w:r>
        <w:rPr>
          <w:rFonts w:ascii="Calibri" w:hAnsi="Calibri"/>
          <w:spacing w:val="-2"/>
        </w:rPr>
        <w:t>natural-gas/our-insights/guarantees-of-origin-playing-a-vital-role-in-</w:t>
      </w:r>
      <w:r>
        <w:rPr>
          <w:rFonts w:ascii="Calibri" w:hAnsi="Calibri"/>
        </w:rPr>
        <w:t>decarbonization?utm_source=dlvr.it&amp;utm_medium=linkedin, zuletzt geprüft am 31.01.2024.</w:t>
      </w:r>
    </w:p>
    <w:p>
      <w:pPr>
        <w:pStyle w:val="BodyText"/>
        <w:spacing w:line="261" w:lineRule="auto" w:before="115"/>
        <w:ind w:right="143"/>
        <w:rPr>
          <w:rFonts w:ascii="Calibri" w:hAnsi="Calibri"/>
        </w:rPr>
      </w:pPr>
      <w:r>
        <w:rPr>
          <w:rFonts w:ascii="Calibri" w:hAnsi="Calibri"/>
        </w:rPr>
        <w:t>van Stein-Callenfels, Remco; Verwimp, Katrien; Moody, Phil; Klimscheffskij, Markus; Kovacs, Attila; Belin, Flore et al. (2021): Draft revision proposal for the EN16325</w:t>
      </w:r>
      <w:r>
        <w:rPr>
          <w:rFonts w:ascii="Calibri" w:hAnsi="Calibri"/>
          <w:spacing w:val="-2"/>
        </w:rPr>
        <w:t> </w:t>
      </w:r>
      <w:r>
        <w:rPr>
          <w:rFonts w:ascii="Calibri" w:hAnsi="Calibri"/>
        </w:rPr>
        <w:t>standard on guarantees of origin related to energy. Technical support for RES policy development and implementation: Establishing technical</w:t>
      </w:r>
      <w:r>
        <w:rPr>
          <w:rFonts w:ascii="Calibri" w:hAnsi="Calibri"/>
          <w:spacing w:val="-2"/>
        </w:rPr>
        <w:t> </w:t>
      </w:r>
      <w:r>
        <w:rPr>
          <w:rFonts w:ascii="Calibri" w:hAnsi="Calibri"/>
        </w:rPr>
        <w:t>requirements</w:t>
      </w:r>
      <w:r>
        <w:rPr>
          <w:rFonts w:ascii="Calibri" w:hAnsi="Calibri"/>
          <w:spacing w:val="-11"/>
        </w:rPr>
        <w:t> </w:t>
      </w:r>
      <w:r>
        <w:rPr>
          <w:rFonts w:ascii="Calibri" w:hAnsi="Calibri"/>
        </w:rPr>
        <w:t>&amp;</w:t>
      </w:r>
      <w:r>
        <w:rPr>
          <w:rFonts w:ascii="Calibri" w:hAnsi="Calibri"/>
          <w:spacing w:val="-17"/>
        </w:rPr>
        <w:t> </w:t>
      </w:r>
      <w:r>
        <w:rPr>
          <w:rFonts w:ascii="Calibri" w:hAnsi="Calibri"/>
        </w:rPr>
        <w:t>facilitating</w:t>
      </w:r>
      <w:r>
        <w:rPr>
          <w:rFonts w:ascii="Calibri" w:hAnsi="Calibri"/>
          <w:spacing w:val="25"/>
        </w:rPr>
        <w:t> </w:t>
      </w:r>
      <w:r>
        <w:rPr>
          <w:rFonts w:ascii="Calibri" w:hAnsi="Calibri"/>
        </w:rPr>
        <w:t>the</w:t>
      </w:r>
      <w:r>
        <w:rPr>
          <w:rFonts w:ascii="Calibri" w:hAnsi="Calibri"/>
          <w:spacing w:val="-3"/>
        </w:rPr>
        <w:t> </w:t>
      </w:r>
      <w:r>
        <w:rPr>
          <w:rFonts w:ascii="Calibri" w:hAnsi="Calibri"/>
        </w:rPr>
        <w:t>standardisation</w:t>
      </w:r>
      <w:r>
        <w:rPr>
          <w:rFonts w:ascii="Calibri" w:hAnsi="Calibri"/>
          <w:spacing w:val="-11"/>
        </w:rPr>
        <w:t> </w:t>
      </w:r>
      <w:r>
        <w:rPr>
          <w:rFonts w:ascii="Calibri" w:hAnsi="Calibri"/>
        </w:rPr>
        <w:t>process</w:t>
      </w:r>
      <w:r>
        <w:rPr>
          <w:rFonts w:ascii="Calibri" w:hAnsi="Calibri"/>
          <w:spacing w:val="-11"/>
        </w:rPr>
        <w:t> </w:t>
      </w:r>
      <w:r>
        <w:rPr>
          <w:rFonts w:ascii="Calibri" w:hAnsi="Calibri"/>
        </w:rPr>
        <w:t>for guarantees</w:t>
      </w:r>
      <w:r>
        <w:rPr>
          <w:rFonts w:ascii="Calibri" w:hAnsi="Calibri"/>
          <w:spacing w:val="-11"/>
        </w:rPr>
        <w:t> </w:t>
      </w:r>
      <w:r>
        <w:rPr>
          <w:rFonts w:ascii="Calibri" w:hAnsi="Calibri"/>
        </w:rPr>
        <w:t>of</w:t>
      </w:r>
      <w:r>
        <w:rPr>
          <w:rFonts w:ascii="Calibri" w:hAnsi="Calibri"/>
          <w:spacing w:val="-4"/>
        </w:rPr>
        <w:t> </w:t>
      </w:r>
      <w:r>
        <w:rPr>
          <w:rFonts w:ascii="Calibri" w:hAnsi="Calibri"/>
        </w:rPr>
        <w:t>origin on the</w:t>
      </w:r>
      <w:r>
        <w:rPr>
          <w:rFonts w:ascii="Calibri" w:hAnsi="Calibri"/>
          <w:spacing w:val="-3"/>
        </w:rPr>
        <w:t> </w:t>
      </w:r>
      <w:r>
        <w:rPr>
          <w:rFonts w:ascii="Calibri" w:hAnsi="Calibri"/>
        </w:rPr>
        <w:t>basis of Dir</w:t>
      </w:r>
      <w:r>
        <w:rPr>
          <w:rFonts w:ascii="Calibri" w:hAnsi="Calibri"/>
          <w:spacing w:val="-1"/>
        </w:rPr>
        <w:t> </w:t>
      </w:r>
      <w:r>
        <w:rPr>
          <w:rFonts w:ascii="Calibri" w:hAnsi="Calibri"/>
        </w:rPr>
        <w:t>(EU) 2018/2001.</w:t>
      </w:r>
      <w:r>
        <w:rPr>
          <w:rFonts w:ascii="Calibri" w:hAnsi="Calibri"/>
          <w:spacing w:val="40"/>
        </w:rPr>
        <w:t> </w:t>
      </w:r>
      <w:r>
        <w:rPr>
          <w:rFonts w:ascii="Calibri" w:hAnsi="Calibri"/>
        </w:rPr>
        <w:t>Task 2, Developing technical</w:t>
      </w:r>
      <w:r>
        <w:rPr>
          <w:rFonts w:ascii="Calibri" w:hAnsi="Calibri"/>
          <w:spacing w:val="-4"/>
        </w:rPr>
        <w:t> </w:t>
      </w:r>
      <w:r>
        <w:rPr>
          <w:rFonts w:ascii="Calibri" w:hAnsi="Calibri"/>
        </w:rPr>
        <w:t>requirements for</w:t>
      </w:r>
      <w:r>
        <w:rPr>
          <w:rFonts w:ascii="Calibri" w:hAnsi="Calibri"/>
          <w:spacing w:val="-1"/>
        </w:rPr>
        <w:t> </w:t>
      </w:r>
      <w:r>
        <w:rPr>
          <w:rFonts w:ascii="Calibri" w:hAnsi="Calibri"/>
        </w:rPr>
        <w:t>the extended coverage of GO, Part 2 (Version 2). European Commission. Online verfügbar unter </w:t>
      </w:r>
      <w:hyperlink r:id="rId65">
        <w:r>
          <w:rPr>
            <w:rFonts w:ascii="Calibri" w:hAnsi="Calibri"/>
            <w:spacing w:val="-2"/>
          </w:rPr>
          <w:t>https://op.europa.eu/en/publication-detail/-/publication/6fcc38cb-1440-11ec-b4fe-</w:t>
        </w:r>
      </w:hyperlink>
      <w:r>
        <w:rPr>
          <w:rFonts w:ascii="Calibri" w:hAnsi="Calibri"/>
          <w:spacing w:val="-2"/>
        </w:rPr>
        <w:t>01aa75ed71a1/language-en.</w:t>
      </w:r>
    </w:p>
    <w:p>
      <w:pPr>
        <w:pStyle w:val="BodyText"/>
        <w:spacing w:line="261" w:lineRule="auto" w:before="106"/>
        <w:rPr>
          <w:rFonts w:ascii="Calibri"/>
        </w:rPr>
      </w:pPr>
      <w:r>
        <w:rPr>
          <w:rFonts w:ascii="Calibri"/>
        </w:rPr>
        <w:t>Velazquez Abad, Anthony; Dodds, Paul E. (2020): Green hydrogen characterisation initiatives: Definitions, standards, guarantees of origin, and</w:t>
      </w:r>
      <w:r>
        <w:rPr>
          <w:rFonts w:ascii="Calibri"/>
          <w:spacing w:val="-1"/>
        </w:rPr>
        <w:t> </w:t>
      </w:r>
      <w:r>
        <w:rPr>
          <w:rFonts w:ascii="Calibri"/>
        </w:rPr>
        <w:t>challenges. In: </w:t>
      </w:r>
      <w:r>
        <w:rPr>
          <w:rFonts w:ascii="Calibri"/>
          <w:i/>
        </w:rPr>
        <w:t>Energy Policy </w:t>
      </w:r>
      <w:r>
        <w:rPr>
          <w:rFonts w:ascii="Calibri"/>
        </w:rPr>
        <w:t>138, S. 111300. DOI: </w:t>
      </w:r>
      <w:r>
        <w:rPr>
          <w:rFonts w:ascii="Calibri"/>
          <w:spacing w:val="-2"/>
        </w:rPr>
        <w:t>10.1016/j.enpol.2020.111300.</w:t>
      </w:r>
    </w:p>
    <w:p>
      <w:pPr>
        <w:pStyle w:val="BodyText"/>
        <w:spacing w:line="259" w:lineRule="auto" w:before="112"/>
        <w:ind w:right="670"/>
        <w:rPr>
          <w:rFonts w:ascii="Calibri" w:hAnsi="Calibri"/>
        </w:rPr>
      </w:pPr>
      <w:r>
        <w:rPr>
          <w:rFonts w:ascii="Calibri" w:hAnsi="Calibri"/>
        </w:rPr>
        <w:t>Verwimp, Katrien; Aalto, Martin; Switten, Liesbeth; Decorte, Mieke; Kramer, Katharina; Edel, Matthias (2021): D4.3 Harmonised set of rules for the conversion of electricity into biomethane/renewable gas and hydrogen GOs. Hg. v. Renewable Gas Trade Centre in Europe (REGATRACE). Online verfügbar unter </w:t>
      </w:r>
      <w:hyperlink r:id="rId66">
        <w:r>
          <w:rPr>
            <w:rFonts w:ascii="Calibri" w:hAnsi="Calibri"/>
          </w:rPr>
          <w:t>https://www.regatrace.eu/wp-</w:t>
        </w:r>
      </w:hyperlink>
      <w:r>
        <w:rPr>
          <w:rFonts w:ascii="Calibri" w:hAnsi="Calibri"/>
        </w:rPr>
        <w:t>content/uploads/2022/07/REGATRACE-D4.3.pdf, zuletzt geprüft am 27.11.2023.</w:t>
      </w:r>
    </w:p>
    <w:p>
      <w:pPr>
        <w:pStyle w:val="BodyText"/>
        <w:spacing w:line="259" w:lineRule="auto" w:before="127"/>
        <w:ind w:right="156"/>
        <w:rPr>
          <w:rFonts w:ascii="Calibri" w:hAnsi="Calibri"/>
        </w:rPr>
      </w:pPr>
      <w:r>
        <w:rPr>
          <w:rFonts w:ascii="Calibri" w:hAnsi="Calibri"/>
        </w:rPr>
        <w:t>Verwimp, Katrien; Aalto, Martin; Switten, Liesbeth; Decorte, Mieke; Kramer, Katharina; Edel, Matthias (2022): D4.4 | Design study on the technical requirements of a coordinated conversion process. Hg. v. Renewable Gas Trade Centre in Europe (REGATRACE). Online verfügbar unter </w:t>
      </w:r>
      <w:hyperlink r:id="rId67">
        <w:r>
          <w:rPr>
            <w:rFonts w:ascii="Calibri" w:hAnsi="Calibri"/>
          </w:rPr>
          <w:t>https://www.regatrace.eu/wp-content/uploads/2022/10/REGATRACE-D4.4.pdf,</w:t>
        </w:r>
      </w:hyperlink>
      <w:r>
        <w:rPr>
          <w:rFonts w:ascii="Calibri" w:hAnsi="Calibri"/>
        </w:rPr>
        <w:t> zuletzt geprüft am </w:t>
      </w:r>
      <w:r>
        <w:rPr>
          <w:rFonts w:ascii="Calibri" w:hAnsi="Calibri"/>
          <w:spacing w:val="-2"/>
        </w:rPr>
        <w:t>25.11.2023.</w:t>
      </w:r>
    </w:p>
    <w:p>
      <w:pPr>
        <w:pStyle w:val="BodyText"/>
        <w:spacing w:after="0" w:line="259" w:lineRule="auto"/>
        <w:rPr>
          <w:rFonts w:ascii="Calibri" w:hAnsi="Calibri"/>
        </w:rPr>
        <w:sectPr>
          <w:pgSz w:w="11910" w:h="16850"/>
          <w:pgMar w:header="0" w:footer="977" w:top="1240" w:bottom="1220" w:left="1275" w:right="1275"/>
        </w:sectPr>
      </w:pPr>
    </w:p>
    <w:p>
      <w:pPr>
        <w:pStyle w:val="BodyText"/>
        <w:spacing w:line="254" w:lineRule="auto" w:before="32"/>
        <w:rPr>
          <w:rFonts w:ascii="Calibri"/>
        </w:rPr>
      </w:pPr>
      <w:r>
        <w:rPr>
          <w:rFonts w:ascii="Calibri"/>
        </w:rPr>
        <w:t>Verwimp,</w:t>
      </w:r>
      <w:r>
        <w:rPr>
          <w:rFonts w:ascii="Calibri"/>
          <w:spacing w:val="-3"/>
        </w:rPr>
        <w:t> </w:t>
      </w:r>
      <w:r>
        <w:rPr>
          <w:rFonts w:ascii="Calibri"/>
        </w:rPr>
        <w:t>Katrien;</w:t>
      </w:r>
      <w:r>
        <w:rPr>
          <w:rFonts w:ascii="Calibri"/>
          <w:spacing w:val="-7"/>
        </w:rPr>
        <w:t> </w:t>
      </w:r>
      <w:r>
        <w:rPr>
          <w:rFonts w:ascii="Calibri"/>
        </w:rPr>
        <w:t>Moody,</w:t>
      </w:r>
      <w:r>
        <w:rPr>
          <w:rFonts w:ascii="Calibri"/>
          <w:spacing w:val="-3"/>
        </w:rPr>
        <w:t> </w:t>
      </w:r>
      <w:r>
        <w:rPr>
          <w:rFonts w:ascii="Calibri"/>
        </w:rPr>
        <w:t>Phil;</w:t>
      </w:r>
      <w:r>
        <w:rPr>
          <w:rFonts w:ascii="Calibri"/>
          <w:spacing w:val="-7"/>
        </w:rPr>
        <w:t> </w:t>
      </w:r>
      <w:r>
        <w:rPr>
          <w:rFonts w:ascii="Calibri"/>
        </w:rPr>
        <w:t>van Stein-Callenfels,</w:t>
      </w:r>
      <w:r>
        <w:rPr>
          <w:rFonts w:ascii="Calibri"/>
          <w:spacing w:val="-2"/>
        </w:rPr>
        <w:t> </w:t>
      </w:r>
      <w:r>
        <w:rPr>
          <w:rFonts w:ascii="Calibri"/>
        </w:rPr>
        <w:t>Remco;</w:t>
      </w:r>
      <w:r>
        <w:rPr>
          <w:rFonts w:ascii="Calibri"/>
          <w:spacing w:val="-7"/>
        </w:rPr>
        <w:t> </w:t>
      </w:r>
      <w:r>
        <w:rPr>
          <w:rFonts w:ascii="Calibri"/>
        </w:rPr>
        <w:t>Kovacs,</w:t>
      </w:r>
      <w:r>
        <w:rPr>
          <w:rFonts w:ascii="Calibri"/>
          <w:spacing w:val="-2"/>
        </w:rPr>
        <w:t> </w:t>
      </w:r>
      <w:r>
        <w:rPr>
          <w:rFonts w:ascii="Calibri"/>
        </w:rPr>
        <w:t>Attila;</w:t>
      </w:r>
      <w:r>
        <w:rPr>
          <w:rFonts w:ascii="Calibri"/>
          <w:spacing w:val="-7"/>
        </w:rPr>
        <w:t> </w:t>
      </w:r>
      <w:r>
        <w:rPr>
          <w:rFonts w:ascii="Calibri"/>
        </w:rPr>
        <w:t>Vanhoudt,</w:t>
      </w:r>
      <w:r>
        <w:rPr>
          <w:rFonts w:ascii="Calibri"/>
          <w:spacing w:val="-3"/>
        </w:rPr>
        <w:t> </w:t>
      </w:r>
      <w:r>
        <w:rPr>
          <w:rFonts w:ascii="Calibri"/>
        </w:rPr>
        <w:t>Wouter;</w:t>
      </w:r>
      <w:r>
        <w:rPr>
          <w:rFonts w:ascii="Calibri"/>
          <w:spacing w:val="-7"/>
        </w:rPr>
        <w:t> </w:t>
      </w:r>
      <w:r>
        <w:rPr>
          <w:rFonts w:ascii="Calibri"/>
        </w:rPr>
        <w:t>Barth, Frederic et al. (2020): Technical support for RES policy development and implementation.</w:t>
      </w:r>
    </w:p>
    <w:p>
      <w:pPr>
        <w:pStyle w:val="BodyText"/>
        <w:spacing w:line="254" w:lineRule="auto" w:before="16"/>
        <w:ind w:right="141"/>
        <w:rPr>
          <w:rFonts w:ascii="Calibri"/>
        </w:rPr>
      </w:pPr>
      <w:r>
        <w:rPr>
          <w:rFonts w:ascii="Calibri"/>
        </w:rPr>
        <w:t>Establishing technical</w:t>
      </w:r>
      <w:r>
        <w:rPr>
          <w:rFonts w:ascii="Calibri"/>
          <w:spacing w:val="-2"/>
        </w:rPr>
        <w:t> </w:t>
      </w:r>
      <w:r>
        <w:rPr>
          <w:rFonts w:ascii="Calibri"/>
        </w:rPr>
        <w:t>requirements</w:t>
      </w:r>
      <w:r>
        <w:rPr>
          <w:rFonts w:ascii="Calibri"/>
          <w:spacing w:val="-11"/>
        </w:rPr>
        <w:t> </w:t>
      </w:r>
      <w:r>
        <w:rPr>
          <w:rFonts w:ascii="Calibri"/>
        </w:rPr>
        <w:t>&amp;</w:t>
      </w:r>
      <w:r>
        <w:rPr>
          <w:rFonts w:ascii="Calibri"/>
          <w:spacing w:val="-17"/>
        </w:rPr>
        <w:t> </w:t>
      </w:r>
      <w:r>
        <w:rPr>
          <w:rFonts w:ascii="Calibri"/>
        </w:rPr>
        <w:t>facilitating</w:t>
      </w:r>
      <w:r>
        <w:rPr>
          <w:rFonts w:ascii="Calibri"/>
          <w:spacing w:val="26"/>
        </w:rPr>
        <w:t> </w:t>
      </w:r>
      <w:r>
        <w:rPr>
          <w:rFonts w:ascii="Calibri"/>
        </w:rPr>
        <w:t>the</w:t>
      </w:r>
      <w:r>
        <w:rPr>
          <w:rFonts w:ascii="Calibri"/>
          <w:spacing w:val="-3"/>
        </w:rPr>
        <w:t> </w:t>
      </w:r>
      <w:r>
        <w:rPr>
          <w:rFonts w:ascii="Calibri"/>
        </w:rPr>
        <w:t>standardisation</w:t>
      </w:r>
      <w:r>
        <w:rPr>
          <w:rFonts w:ascii="Calibri"/>
          <w:spacing w:val="-11"/>
        </w:rPr>
        <w:t> </w:t>
      </w:r>
      <w:r>
        <w:rPr>
          <w:rFonts w:ascii="Calibri"/>
        </w:rPr>
        <w:t>process</w:t>
      </w:r>
      <w:r>
        <w:rPr>
          <w:rFonts w:ascii="Calibri"/>
          <w:spacing w:val="-11"/>
        </w:rPr>
        <w:t> </w:t>
      </w:r>
      <w:r>
        <w:rPr>
          <w:rFonts w:ascii="Calibri"/>
        </w:rPr>
        <w:t>for guarantees</w:t>
      </w:r>
      <w:r>
        <w:rPr>
          <w:rFonts w:ascii="Calibri"/>
          <w:spacing w:val="-11"/>
        </w:rPr>
        <w:t> </w:t>
      </w:r>
      <w:r>
        <w:rPr>
          <w:rFonts w:ascii="Calibri"/>
        </w:rPr>
        <w:t>of origin on the basis of Dir (EU 2018/2001)</w:t>
      </w:r>
      <w:r>
        <w:rPr>
          <w:rFonts w:ascii="Calibri"/>
          <w:spacing w:val="40"/>
        </w:rPr>
        <w:t> </w:t>
      </w:r>
      <w:r>
        <w:rPr>
          <w:rFonts w:ascii="Calibri"/>
        </w:rPr>
        <w:t>Task 1.3: Identification of the main challenges which currently exist in the</w:t>
      </w:r>
      <w:r>
        <w:rPr>
          <w:rFonts w:ascii="Calibri"/>
          <w:spacing w:val="31"/>
        </w:rPr>
        <w:t> </w:t>
      </w:r>
      <w:r>
        <w:rPr>
          <w:rFonts w:ascii="Calibri"/>
        </w:rPr>
        <w:t>management of guarantee</w:t>
      </w:r>
      <w:r>
        <w:rPr>
          <w:rFonts w:ascii="Calibri"/>
          <w:spacing w:val="31"/>
        </w:rPr>
        <w:t> </w:t>
      </w:r>
      <w:r>
        <w:rPr>
          <w:rFonts w:ascii="Calibri"/>
        </w:rPr>
        <w:t>of origin system.</w:t>
      </w:r>
      <w:r>
        <w:rPr>
          <w:rFonts w:ascii="Calibri"/>
          <w:spacing w:val="40"/>
        </w:rPr>
        <w:t> </w:t>
      </w:r>
      <w:r>
        <w:rPr>
          <w:rFonts w:ascii="Calibri"/>
        </w:rPr>
        <w:t>Hg. v. European Commission (FaSTGO).</w:t>
      </w:r>
    </w:p>
    <w:p>
      <w:pPr>
        <w:pStyle w:val="BodyText"/>
        <w:spacing w:line="259" w:lineRule="auto" w:before="16"/>
        <w:ind w:right="544"/>
        <w:rPr>
          <w:rFonts w:ascii="Calibri" w:hAnsi="Calibri"/>
        </w:rPr>
      </w:pPr>
      <w:r>
        <w:rPr>
          <w:rFonts w:ascii="Calibri" w:hAnsi="Calibri"/>
        </w:rPr>
        <w:t>Online</w:t>
      </w:r>
      <w:r>
        <w:rPr>
          <w:rFonts w:ascii="Calibri" w:hAnsi="Calibri"/>
          <w:spacing w:val="39"/>
        </w:rPr>
        <w:t> </w:t>
      </w:r>
      <w:r>
        <w:rPr>
          <w:rFonts w:ascii="Calibri" w:hAnsi="Calibri"/>
        </w:rPr>
        <w:t>verfügbar</w:t>
      </w:r>
      <w:r>
        <w:rPr>
          <w:rFonts w:ascii="Calibri" w:hAnsi="Calibri"/>
          <w:spacing w:val="19"/>
        </w:rPr>
        <w:t> </w:t>
      </w:r>
      <w:r>
        <w:rPr>
          <w:rFonts w:ascii="Calibri" w:hAnsi="Calibri"/>
        </w:rPr>
        <w:t>unter</w:t>
      </w:r>
      <w:r>
        <w:rPr>
          <w:rFonts w:ascii="Calibri" w:hAnsi="Calibri"/>
          <w:spacing w:val="19"/>
        </w:rPr>
        <w:t> </w:t>
      </w:r>
      <w:hyperlink r:id="rId68">
        <w:r>
          <w:rPr>
            <w:rFonts w:ascii="Calibri" w:hAnsi="Calibri"/>
          </w:rPr>
          <w:t>https://www.aib-net.org/sites/default/files/assets/news-</w:t>
        </w:r>
      </w:hyperlink>
      <w:r>
        <w:rPr>
          <w:rFonts w:ascii="Calibri" w:hAnsi="Calibri"/>
          <w:spacing w:val="-2"/>
        </w:rPr>
        <w:t>events/AIB%20Project-Consult/FaStGO/AIB-2020-FASTGO-01%20task%201-</w:t>
      </w:r>
      <w:r>
        <w:rPr>
          <w:rFonts w:ascii="Calibri" w:hAnsi="Calibri"/>
        </w:rPr>
        <w:t>3%20Mapping%20GO%20system%20management%20challenges%20v2.pdf, zuletzt geprüft am </w:t>
      </w:r>
      <w:r>
        <w:rPr>
          <w:rFonts w:ascii="Calibri" w:hAnsi="Calibri"/>
          <w:spacing w:val="-2"/>
        </w:rPr>
        <w:t>13.12.2023.</w:t>
      </w:r>
    </w:p>
    <w:p>
      <w:pPr>
        <w:pStyle w:val="BodyText"/>
        <w:spacing w:line="259" w:lineRule="auto" w:before="117"/>
        <w:ind w:right="216"/>
        <w:rPr>
          <w:rFonts w:ascii="Calibri"/>
        </w:rPr>
      </w:pPr>
      <w:r>
        <w:rPr>
          <w:rFonts w:ascii="Calibri"/>
        </w:rPr>
        <w:t>Wang, Caixia; Li, Ziqian;</w:t>
      </w:r>
      <w:r>
        <w:rPr>
          <w:rFonts w:ascii="Calibri"/>
          <w:spacing w:val="27"/>
        </w:rPr>
        <w:t> </w:t>
      </w:r>
      <w:r>
        <w:rPr>
          <w:rFonts w:ascii="Calibri"/>
        </w:rPr>
        <w:t>Ye, Xiaoning; Li, Qionghui; Lei, Xuejiao; Yuan, Wei; Shi, Zhiyong (2019): Design</w:t>
      </w:r>
      <w:r>
        <w:rPr>
          <w:rFonts w:ascii="Calibri"/>
          <w:spacing w:val="-10"/>
        </w:rPr>
        <w:t> </w:t>
      </w:r>
      <w:r>
        <w:rPr>
          <w:rFonts w:ascii="Calibri"/>
        </w:rPr>
        <w:t>of the</w:t>
      </w:r>
      <w:r>
        <w:rPr>
          <w:rFonts w:ascii="Calibri"/>
          <w:spacing w:val="-2"/>
        </w:rPr>
        <w:t> </w:t>
      </w:r>
      <w:r>
        <w:rPr>
          <w:rFonts w:ascii="Calibri"/>
        </w:rPr>
        <w:t>renewable portfolio standards based renewable energy certificate trading mechanism in China. In: 8th Renewable Power Generation Conference (RPG 2019). 8th Renewable Power Generation Conference (RPG 2019). Shanghai, China, 24-25</w:t>
      </w:r>
      <w:r>
        <w:rPr>
          <w:rFonts w:ascii="Calibri"/>
          <w:spacing w:val="-8"/>
        </w:rPr>
        <w:t> </w:t>
      </w:r>
      <w:r>
        <w:rPr>
          <w:rFonts w:ascii="Calibri"/>
        </w:rPr>
        <w:t>Oct. 2019: Institution of Engineering and Technology, 51 (6 pp.)-51 (6 pp.).</w:t>
      </w:r>
    </w:p>
    <w:p>
      <w:pPr>
        <w:pStyle w:val="BodyText"/>
        <w:spacing w:line="254" w:lineRule="auto" w:before="126"/>
        <w:rPr>
          <w:rFonts w:ascii="Calibri" w:hAnsi="Calibri"/>
        </w:rPr>
      </w:pPr>
      <w:r>
        <w:rPr>
          <w:rFonts w:ascii="Calibri" w:hAnsi="Calibri"/>
        </w:rPr>
        <w:t>Watson, Richard T.; Howells, Jeffrey; Boudreau, Marie-Claude (2012): Energy Informatics: Initial Thoughts</w:t>
      </w:r>
      <w:r>
        <w:rPr>
          <w:rFonts w:ascii="Calibri" w:hAnsi="Calibri"/>
          <w:spacing w:val="-8"/>
        </w:rPr>
        <w:t> </w:t>
      </w:r>
      <w:r>
        <w:rPr>
          <w:rFonts w:ascii="Calibri" w:hAnsi="Calibri"/>
        </w:rPr>
        <w:t>on Data and Process</w:t>
      </w:r>
      <w:r>
        <w:rPr>
          <w:rFonts w:ascii="Calibri" w:hAnsi="Calibri"/>
          <w:spacing w:val="-8"/>
        </w:rPr>
        <w:t> </w:t>
      </w:r>
      <w:r>
        <w:rPr>
          <w:rFonts w:ascii="Calibri" w:hAnsi="Calibri"/>
        </w:rPr>
        <w:t>Management. In:</w:t>
      </w:r>
      <w:r>
        <w:rPr>
          <w:rFonts w:ascii="Calibri" w:hAnsi="Calibri"/>
          <w:spacing w:val="-9"/>
        </w:rPr>
        <w:t> </w:t>
      </w:r>
      <w:r>
        <w:rPr>
          <w:rFonts w:ascii="Calibri" w:hAnsi="Calibri"/>
        </w:rPr>
        <w:t>Jan vom Brocke, Stefan Seidel und Jan Recker (Hg.): Green Business Process Management. Berlin, Heidelberg: Springer Berlin Heidelberg, S. 147–159.</w:t>
      </w:r>
    </w:p>
    <w:p>
      <w:pPr>
        <w:pStyle w:val="BodyText"/>
        <w:spacing w:line="254" w:lineRule="auto" w:before="137"/>
        <w:ind w:right="141"/>
        <w:rPr>
          <w:rFonts w:ascii="Calibri" w:hAnsi="Calibri"/>
        </w:rPr>
      </w:pPr>
      <w:r>
        <w:rPr>
          <w:rFonts w:ascii="Calibri" w:hAnsi="Calibri"/>
        </w:rPr>
        <w:t>Webster, Jane; Watson, Richard (2002): Analyzing the Past to Prepare for the future.</w:t>
      </w:r>
      <w:r>
        <w:rPr>
          <w:rFonts w:ascii="Calibri" w:hAnsi="Calibri"/>
          <w:spacing w:val="40"/>
        </w:rPr>
        <w:t> </w:t>
      </w:r>
      <w:r>
        <w:rPr>
          <w:rFonts w:ascii="Calibri" w:hAnsi="Calibri"/>
        </w:rPr>
        <w:t>In: </w:t>
      </w:r>
      <w:r>
        <w:rPr>
          <w:rFonts w:ascii="Calibri" w:hAnsi="Calibri"/>
          <w:i/>
        </w:rPr>
        <w:t>MIS</w:t>
      </w:r>
      <w:r>
        <w:rPr>
          <w:rFonts w:ascii="Calibri" w:hAnsi="Calibri"/>
          <w:i/>
        </w:rPr>
        <w:t> Quarterly, Vol. 26, No. 2</w:t>
      </w:r>
      <w:r>
        <w:rPr>
          <w:rFonts w:ascii="Calibri" w:hAnsi="Calibri"/>
        </w:rPr>
        <w:t>. Online verfügbar unter </w:t>
      </w:r>
      <w:hyperlink r:id="rId69">
        <w:r>
          <w:rPr>
            <w:rFonts w:ascii="Calibri" w:hAnsi="Calibri"/>
          </w:rPr>
          <w:t>https://www.jstor.org/stable/4132319,</w:t>
        </w:r>
      </w:hyperlink>
      <w:r>
        <w:rPr>
          <w:rFonts w:ascii="Calibri" w:hAnsi="Calibri"/>
        </w:rPr>
        <w:t> zuletzt geprüft am 23.11.2023.</w:t>
      </w:r>
    </w:p>
    <w:p>
      <w:pPr>
        <w:pStyle w:val="BodyText"/>
        <w:spacing w:line="254" w:lineRule="auto" w:before="137"/>
        <w:ind w:right="382"/>
        <w:rPr>
          <w:rFonts w:ascii="Calibri" w:hAnsi="Calibri"/>
        </w:rPr>
      </w:pPr>
      <w:r>
        <w:rPr>
          <w:rFonts w:ascii="Calibri" w:hAnsi="Calibri"/>
        </w:rPr>
        <w:t>Will,</w:t>
      </w:r>
      <w:r>
        <w:rPr>
          <w:rFonts w:ascii="Calibri" w:hAnsi="Calibri"/>
          <w:spacing w:val="40"/>
        </w:rPr>
        <w:t> </w:t>
      </w:r>
      <w:r>
        <w:rPr>
          <w:rFonts w:ascii="Calibri" w:hAnsi="Calibri"/>
        </w:rPr>
        <w:t>Christian; Jochem, Patrick; Fichtner, Wolf (2017): Defining a day-ahead spot market for unbundled time-specific renewable energy certificates. In: 2017</w:t>
      </w:r>
      <w:r>
        <w:rPr>
          <w:rFonts w:ascii="Calibri" w:hAnsi="Calibri"/>
          <w:spacing w:val="-1"/>
        </w:rPr>
        <w:t> </w:t>
      </w:r>
      <w:r>
        <w:rPr>
          <w:rFonts w:ascii="Calibri" w:hAnsi="Calibri"/>
        </w:rPr>
        <w:t>14th International Conference on the European Energy Market (EEM). 2017</w:t>
      </w:r>
      <w:r>
        <w:rPr>
          <w:rFonts w:ascii="Calibri" w:hAnsi="Calibri"/>
          <w:spacing w:val="-2"/>
        </w:rPr>
        <w:t> </w:t>
      </w:r>
      <w:r>
        <w:rPr>
          <w:rFonts w:ascii="Calibri" w:hAnsi="Calibri"/>
        </w:rPr>
        <w:t>14th International Confere</w:t>
      </w:r>
      <w:r>
        <w:rPr>
          <w:rFonts w:ascii="Calibri" w:hAnsi="Calibri"/>
          <w:spacing w:val="-22"/>
        </w:rPr>
        <w:t> </w:t>
      </w:r>
      <w:r>
        <w:rPr>
          <w:rFonts w:ascii="Calibri" w:hAnsi="Calibri"/>
        </w:rPr>
        <w:t>nce on the European Energy Market (EEM). Dresden, Germany, 06.06.2017 - 09.06.2017: IEEE, S. 1–6.</w:t>
      </w:r>
    </w:p>
    <w:p>
      <w:pPr>
        <w:spacing w:line="271" w:lineRule="auto" w:before="153"/>
        <w:ind w:left="136" w:right="677" w:firstLine="0"/>
        <w:jc w:val="left"/>
        <w:rPr>
          <w:rFonts w:ascii="Arial" w:hAnsi="Arial"/>
          <w:sz w:val="19"/>
        </w:rPr>
      </w:pPr>
      <w:r>
        <w:rPr>
          <w:rFonts w:ascii="Arial" w:hAnsi="Arial"/>
          <w:color w:val="333333"/>
          <w:sz w:val="19"/>
        </w:rPr>
        <w:t>Wüst,</w:t>
      </w:r>
      <w:r>
        <w:rPr>
          <w:rFonts w:ascii="Arial" w:hAnsi="Arial"/>
          <w:color w:val="333333"/>
          <w:spacing w:val="24"/>
          <w:sz w:val="19"/>
        </w:rPr>
        <w:t> </w:t>
      </w:r>
      <w:r>
        <w:rPr>
          <w:rFonts w:ascii="Arial" w:hAnsi="Arial"/>
          <w:color w:val="333333"/>
          <w:sz w:val="19"/>
        </w:rPr>
        <w:t>K.;</w:t>
      </w:r>
      <w:r>
        <w:rPr>
          <w:rFonts w:ascii="Arial" w:hAnsi="Arial"/>
          <w:color w:val="333333"/>
          <w:spacing w:val="27"/>
          <w:sz w:val="19"/>
        </w:rPr>
        <w:t> </w:t>
      </w:r>
      <w:r>
        <w:rPr>
          <w:rFonts w:ascii="Arial" w:hAnsi="Arial"/>
          <w:color w:val="333333"/>
          <w:sz w:val="19"/>
        </w:rPr>
        <w:t>Gervais,</w:t>
      </w:r>
      <w:r>
        <w:rPr>
          <w:rFonts w:ascii="Arial" w:hAnsi="Arial"/>
          <w:color w:val="333333"/>
          <w:spacing w:val="27"/>
          <w:sz w:val="19"/>
        </w:rPr>
        <w:t> </w:t>
      </w:r>
      <w:r>
        <w:rPr>
          <w:rFonts w:ascii="Arial" w:hAnsi="Arial"/>
          <w:color w:val="333333"/>
          <w:sz w:val="19"/>
        </w:rPr>
        <w:t>A.</w:t>
      </w:r>
      <w:r>
        <w:rPr>
          <w:rFonts w:ascii="Arial" w:hAnsi="Arial"/>
          <w:color w:val="333333"/>
          <w:spacing w:val="25"/>
          <w:sz w:val="19"/>
        </w:rPr>
        <w:t> </w:t>
      </w:r>
      <w:r>
        <w:rPr>
          <w:rFonts w:ascii="Arial" w:hAnsi="Arial"/>
          <w:color w:val="333333"/>
          <w:sz w:val="19"/>
        </w:rPr>
        <w:t>(2018):</w:t>
      </w:r>
      <w:r>
        <w:rPr>
          <w:rFonts w:ascii="Arial" w:hAnsi="Arial"/>
          <w:color w:val="333333"/>
          <w:spacing w:val="25"/>
          <w:sz w:val="19"/>
        </w:rPr>
        <w:t> </w:t>
      </w:r>
      <w:r>
        <w:rPr>
          <w:rFonts w:ascii="Arial" w:hAnsi="Arial"/>
          <w:color w:val="333333"/>
          <w:sz w:val="19"/>
        </w:rPr>
        <w:t>"Do</w:t>
      </w:r>
      <w:r>
        <w:rPr>
          <w:rFonts w:ascii="Arial" w:hAnsi="Arial"/>
          <w:color w:val="333333"/>
          <w:spacing w:val="31"/>
          <w:sz w:val="19"/>
        </w:rPr>
        <w:t> </w:t>
      </w:r>
      <w:r>
        <w:rPr>
          <w:rFonts w:ascii="Arial" w:hAnsi="Arial"/>
          <w:color w:val="333333"/>
          <w:sz w:val="19"/>
        </w:rPr>
        <w:t>you Need</w:t>
      </w:r>
      <w:r>
        <w:rPr>
          <w:rFonts w:ascii="Arial" w:hAnsi="Arial"/>
          <w:color w:val="333333"/>
          <w:spacing w:val="31"/>
          <w:sz w:val="19"/>
        </w:rPr>
        <w:t> </w:t>
      </w:r>
      <w:r>
        <w:rPr>
          <w:rFonts w:ascii="Arial" w:hAnsi="Arial"/>
          <w:color w:val="333333"/>
          <w:sz w:val="19"/>
        </w:rPr>
        <w:t>a Blockchain?,"</w:t>
      </w:r>
      <w:r>
        <w:rPr>
          <w:rFonts w:ascii="Arial" w:hAnsi="Arial"/>
          <w:color w:val="333333"/>
          <w:spacing w:val="34"/>
          <w:sz w:val="19"/>
        </w:rPr>
        <w:t> </w:t>
      </w:r>
      <w:r>
        <w:rPr>
          <w:rFonts w:ascii="Arial" w:hAnsi="Arial"/>
          <w:i/>
          <w:color w:val="333333"/>
          <w:sz w:val="19"/>
        </w:rPr>
        <w:t>2018 Crypto Valley</w:t>
      </w:r>
      <w:r>
        <w:rPr>
          <w:rFonts w:ascii="Arial" w:hAnsi="Arial"/>
          <w:i/>
          <w:color w:val="333333"/>
          <w:spacing w:val="27"/>
          <w:sz w:val="19"/>
        </w:rPr>
        <w:t> </w:t>
      </w:r>
      <w:r>
        <w:rPr>
          <w:rFonts w:ascii="Arial" w:hAnsi="Arial"/>
          <w:i/>
          <w:color w:val="333333"/>
          <w:sz w:val="19"/>
        </w:rPr>
        <w:t>Conference</w:t>
      </w:r>
      <w:r>
        <w:rPr>
          <w:rFonts w:ascii="Arial" w:hAnsi="Arial"/>
          <w:i/>
          <w:color w:val="333333"/>
          <w:spacing w:val="40"/>
          <w:sz w:val="19"/>
        </w:rPr>
        <w:t> </w:t>
      </w:r>
      <w:r>
        <w:rPr>
          <w:rFonts w:ascii="Arial" w:hAnsi="Arial"/>
          <w:i/>
          <w:color w:val="333333"/>
          <w:sz w:val="19"/>
        </w:rPr>
        <w:t>on</w:t>
      </w:r>
      <w:r>
        <w:rPr>
          <w:rFonts w:ascii="Arial" w:hAnsi="Arial"/>
          <w:i/>
          <w:color w:val="333333"/>
          <w:sz w:val="19"/>
        </w:rPr>
        <w:t> Blockchain Technology</w:t>
      </w:r>
      <w:r>
        <w:rPr>
          <w:rFonts w:ascii="Arial" w:hAnsi="Arial"/>
          <w:i/>
          <w:color w:val="333333"/>
          <w:spacing w:val="40"/>
          <w:sz w:val="19"/>
        </w:rPr>
        <w:t> </w:t>
      </w:r>
      <w:r>
        <w:rPr>
          <w:rFonts w:ascii="Arial" w:hAnsi="Arial"/>
          <w:i/>
          <w:color w:val="333333"/>
          <w:sz w:val="19"/>
        </w:rPr>
        <w:t>(CVCBT)</w:t>
      </w:r>
      <w:r>
        <w:rPr>
          <w:rFonts w:ascii="Arial" w:hAnsi="Arial"/>
          <w:color w:val="333333"/>
          <w:sz w:val="19"/>
        </w:rPr>
        <w:t>,</w:t>
      </w:r>
      <w:r>
        <w:rPr>
          <w:rFonts w:ascii="Arial" w:hAnsi="Arial"/>
          <w:color w:val="333333"/>
          <w:spacing w:val="40"/>
          <w:sz w:val="19"/>
        </w:rPr>
        <w:t> </w:t>
      </w:r>
      <w:r>
        <w:rPr>
          <w:rFonts w:ascii="Arial" w:hAnsi="Arial"/>
          <w:color w:val="333333"/>
          <w:sz w:val="19"/>
        </w:rPr>
        <w:t>Zug, Switzerland,</w:t>
      </w:r>
      <w:r>
        <w:rPr>
          <w:rFonts w:ascii="Arial" w:hAnsi="Arial"/>
          <w:color w:val="333333"/>
          <w:spacing w:val="40"/>
          <w:sz w:val="19"/>
        </w:rPr>
        <w:t> </w:t>
      </w:r>
      <w:r>
        <w:rPr>
          <w:rFonts w:ascii="Arial" w:hAnsi="Arial"/>
          <w:color w:val="333333"/>
          <w:sz w:val="19"/>
        </w:rPr>
        <w:t>2018,</w:t>
      </w:r>
      <w:r>
        <w:rPr>
          <w:rFonts w:ascii="Arial" w:hAnsi="Arial"/>
          <w:color w:val="333333"/>
          <w:spacing w:val="40"/>
          <w:sz w:val="19"/>
        </w:rPr>
        <w:t> </w:t>
      </w:r>
      <w:r>
        <w:rPr>
          <w:rFonts w:ascii="Arial" w:hAnsi="Arial"/>
          <w:color w:val="333333"/>
          <w:sz w:val="19"/>
        </w:rPr>
        <w:t>pp. 45-54, </w:t>
      </w:r>
      <w:r>
        <w:rPr>
          <w:rFonts w:ascii="Arial" w:hAnsi="Arial"/>
          <w:color w:val="333333"/>
          <w:spacing w:val="-2"/>
          <w:sz w:val="19"/>
        </w:rPr>
        <w:t>doi:10.1109/CVCBT.2018.00011.</w:t>
      </w:r>
    </w:p>
    <w:p>
      <w:pPr>
        <w:pStyle w:val="BodyText"/>
        <w:spacing w:line="261" w:lineRule="auto" w:before="99"/>
        <w:rPr>
          <w:rFonts w:ascii="Calibri" w:hAnsi="Calibri"/>
        </w:rPr>
      </w:pPr>
      <w:r>
        <w:rPr>
          <w:rFonts w:ascii="Calibri" w:hAnsi="Calibri"/>
        </w:rPr>
        <w:t>Zhang, Xuesen; Guo, Qinglei; Zheng, Shangzhuo; Li, Hongwei (2023): Research on Coordination Mechanism and Cross-Chain Technology of Carbon Emission Trading Market and Green Electricity Trading Market. In: Wenping Cao, Cungang Hu und Xiangping Chen (Hg.): Proceedings of the 3rd International</w:t>
      </w:r>
      <w:r>
        <w:rPr>
          <w:rFonts w:ascii="Calibri" w:hAnsi="Calibri"/>
          <w:spacing w:val="-5"/>
        </w:rPr>
        <w:t> </w:t>
      </w:r>
      <w:r>
        <w:rPr>
          <w:rFonts w:ascii="Calibri" w:hAnsi="Calibri"/>
        </w:rPr>
        <w:t>Symposium on New Energy and Electrical</w:t>
      </w:r>
      <w:r>
        <w:rPr>
          <w:rFonts w:ascii="Calibri" w:hAnsi="Calibri"/>
          <w:spacing w:val="-5"/>
        </w:rPr>
        <w:t> </w:t>
      </w:r>
      <w:r>
        <w:rPr>
          <w:rFonts w:ascii="Calibri" w:hAnsi="Calibri"/>
        </w:rPr>
        <w:t>Technology, Bd.</w:t>
      </w:r>
      <w:r>
        <w:rPr>
          <w:rFonts w:ascii="Calibri" w:hAnsi="Calibri"/>
          <w:spacing w:val="26"/>
        </w:rPr>
        <w:t> </w:t>
      </w:r>
      <w:r>
        <w:rPr>
          <w:rFonts w:ascii="Calibri" w:hAnsi="Calibri"/>
        </w:rPr>
        <w:t>1017. Singapore: Springer Nature Singapore (Lecture Notes in Electrical Engineering), S. 629–640.</w:t>
      </w:r>
    </w:p>
    <w:p>
      <w:pPr>
        <w:pStyle w:val="BodyText"/>
        <w:spacing w:after="0" w:line="261" w:lineRule="auto"/>
        <w:rPr>
          <w:rFonts w:ascii="Calibri" w:hAnsi="Calibri"/>
        </w:rPr>
        <w:sectPr>
          <w:pgSz w:w="11910" w:h="16850"/>
          <w:pgMar w:header="0" w:footer="977" w:top="1240" w:bottom="1220" w:left="1275" w:right="1275"/>
        </w:sectPr>
      </w:pPr>
    </w:p>
    <w:p>
      <w:pPr>
        <w:spacing w:before="67"/>
        <w:ind w:left="136" w:right="0" w:firstLine="0"/>
        <w:jc w:val="left"/>
        <w:rPr>
          <w:b/>
          <w:sz w:val="24"/>
        </w:rPr>
      </w:pPr>
      <w:r>
        <w:rPr>
          <w:b/>
          <w:sz w:val="24"/>
        </w:rPr>
        <w:t>List</w:t>
      </w:r>
      <w:r>
        <w:rPr>
          <w:b/>
          <w:spacing w:val="5"/>
          <w:sz w:val="24"/>
        </w:rPr>
        <w:t> </w:t>
      </w:r>
      <w:r>
        <w:rPr>
          <w:b/>
          <w:sz w:val="24"/>
        </w:rPr>
        <w:t>of</w:t>
      </w:r>
      <w:r>
        <w:rPr>
          <w:b/>
          <w:spacing w:val="6"/>
          <w:sz w:val="24"/>
        </w:rPr>
        <w:t> </w:t>
      </w:r>
      <w:r>
        <w:rPr>
          <w:b/>
          <w:spacing w:val="-2"/>
          <w:sz w:val="24"/>
        </w:rPr>
        <w:t>Abbreviations</w:t>
      </w:r>
    </w:p>
    <w:p>
      <w:pPr>
        <w:pStyle w:val="BodyText"/>
        <w:spacing w:before="178"/>
      </w:pPr>
      <w:r>
        <w:rPr/>
        <w:t>GHG</w:t>
      </w:r>
      <w:r>
        <w:rPr>
          <w:spacing w:val="28"/>
        </w:rPr>
        <w:t> </w:t>
      </w:r>
      <w:r>
        <w:rPr/>
        <w:t>–</w:t>
      </w:r>
      <w:r>
        <w:rPr>
          <w:spacing w:val="34"/>
        </w:rPr>
        <w:t> </w:t>
      </w:r>
      <w:r>
        <w:rPr/>
        <w:t>greenhouse</w:t>
      </w:r>
      <w:r>
        <w:rPr>
          <w:spacing w:val="31"/>
        </w:rPr>
        <w:t> </w:t>
      </w:r>
      <w:r>
        <w:rPr>
          <w:spacing w:val="-5"/>
        </w:rPr>
        <w:t>gas</w:t>
      </w:r>
    </w:p>
    <w:p>
      <w:pPr>
        <w:pStyle w:val="BodyText"/>
        <w:spacing w:before="167"/>
      </w:pPr>
      <w:r>
        <w:rPr/>
        <w:t>RES</w:t>
      </w:r>
      <w:r>
        <w:rPr>
          <w:spacing w:val="15"/>
        </w:rPr>
        <w:t> </w:t>
      </w:r>
      <w:r>
        <w:rPr/>
        <w:t>–</w:t>
      </w:r>
      <w:r>
        <w:rPr>
          <w:spacing w:val="30"/>
        </w:rPr>
        <w:t> </w:t>
      </w:r>
      <w:r>
        <w:rPr/>
        <w:t>renewable</w:t>
      </w:r>
      <w:r>
        <w:rPr>
          <w:spacing w:val="26"/>
        </w:rPr>
        <w:t> </w:t>
      </w:r>
      <w:r>
        <w:rPr/>
        <w:t>energy</w:t>
      </w:r>
      <w:r>
        <w:rPr>
          <w:spacing w:val="31"/>
        </w:rPr>
        <w:t> </w:t>
      </w:r>
      <w:r>
        <w:rPr>
          <w:spacing w:val="-2"/>
        </w:rPr>
        <w:t>sources</w:t>
      </w:r>
    </w:p>
    <w:p>
      <w:pPr>
        <w:pStyle w:val="BodyText"/>
        <w:spacing w:line="412" w:lineRule="auto" w:before="183"/>
        <w:ind w:right="4228"/>
      </w:pPr>
      <w:r>
        <w:rPr/>
        <w:t>IRENA – International Renewable Energy Agency EECS – European Energy Certificate System</w:t>
      </w:r>
    </w:p>
    <w:p>
      <w:pPr>
        <w:pStyle w:val="BodyText"/>
        <w:spacing w:line="412" w:lineRule="auto" w:before="1"/>
        <w:ind w:right="5620"/>
      </w:pPr>
      <w:r>
        <w:rPr/>
        <w:t>RED – Renewable Energy Directive MCES – multi-carrier energy systems GO – guarantee of origin</w:t>
      </w:r>
    </w:p>
    <w:p>
      <w:pPr>
        <w:pStyle w:val="BodyText"/>
        <w:spacing w:line="412" w:lineRule="auto"/>
        <w:ind w:right="5138"/>
      </w:pPr>
      <w:r>
        <w:rPr/>
        <w:t>ERGaR – European Renewable Gas Registry DLT – distributed ledger technology</w:t>
      </w:r>
    </w:p>
    <w:p>
      <w:pPr>
        <w:pStyle w:val="BodyText"/>
        <w:spacing w:line="238" w:lineRule="exact"/>
      </w:pPr>
      <w:r>
        <w:rPr/>
        <w:t>PBFT</w:t>
      </w:r>
      <w:r>
        <w:rPr>
          <w:spacing w:val="23"/>
        </w:rPr>
        <w:t> </w:t>
      </w:r>
      <w:r>
        <w:rPr/>
        <w:t>–</w:t>
      </w:r>
      <w:r>
        <w:rPr>
          <w:spacing w:val="37"/>
        </w:rPr>
        <w:t> </w:t>
      </w:r>
      <w:r>
        <w:rPr/>
        <w:t>pracitical</w:t>
      </w:r>
      <w:r>
        <w:rPr>
          <w:spacing w:val="23"/>
        </w:rPr>
        <w:t> </w:t>
      </w:r>
      <w:r>
        <w:rPr/>
        <w:t>byzantine</w:t>
      </w:r>
      <w:r>
        <w:rPr>
          <w:spacing w:val="31"/>
        </w:rPr>
        <w:t> </w:t>
      </w:r>
      <w:r>
        <w:rPr/>
        <w:t>fault</w:t>
      </w:r>
      <w:r>
        <w:rPr>
          <w:spacing w:val="23"/>
        </w:rPr>
        <w:t> </w:t>
      </w:r>
      <w:r>
        <w:rPr>
          <w:spacing w:val="-2"/>
        </w:rPr>
        <w:t>tolerance</w:t>
      </w:r>
    </w:p>
    <w:p>
      <w:pPr>
        <w:pStyle w:val="BodyText"/>
        <w:spacing w:before="183"/>
      </w:pPr>
      <w:r>
        <w:rPr/>
        <w:t>PKI</w:t>
      </w:r>
      <w:r>
        <w:rPr>
          <w:spacing w:val="16"/>
        </w:rPr>
        <w:t> </w:t>
      </w:r>
      <w:r>
        <w:rPr/>
        <w:t>–</w:t>
      </w:r>
      <w:r>
        <w:rPr>
          <w:spacing w:val="24"/>
        </w:rPr>
        <w:t> </w:t>
      </w:r>
      <w:r>
        <w:rPr/>
        <w:t>public</w:t>
      </w:r>
      <w:r>
        <w:rPr>
          <w:spacing w:val="22"/>
        </w:rPr>
        <w:t> </w:t>
      </w:r>
      <w:r>
        <w:rPr/>
        <w:t>key</w:t>
      </w:r>
      <w:r>
        <w:rPr>
          <w:spacing w:val="24"/>
        </w:rPr>
        <w:t> </w:t>
      </w:r>
      <w:r>
        <w:rPr>
          <w:spacing w:val="-2"/>
        </w:rPr>
        <w:t>infrastructure</w:t>
      </w:r>
    </w:p>
    <w:p>
      <w:pPr>
        <w:pStyle w:val="BodyText"/>
        <w:spacing w:line="412" w:lineRule="auto" w:before="182"/>
        <w:ind w:right="5620"/>
      </w:pPr>
      <w:r>
        <w:rPr/>
        <w:t>ELF – executable and linkable format SDK – Software Development Kit</w:t>
      </w:r>
    </w:p>
    <w:p>
      <w:pPr>
        <w:pStyle w:val="BodyText"/>
        <w:spacing w:line="412" w:lineRule="auto" w:before="1"/>
        <w:ind w:right="5138"/>
      </w:pPr>
      <w:r>
        <w:rPr/>
        <w:t>API – Application Programming Interface TLS – transport layer security</w:t>
      </w:r>
    </w:p>
    <w:p>
      <w:pPr>
        <w:pStyle w:val="BodyText"/>
      </w:pPr>
      <w:r>
        <w:rPr/>
        <w:t>OU</w:t>
      </w:r>
      <w:r>
        <w:rPr>
          <w:spacing w:val="27"/>
        </w:rPr>
        <w:t> </w:t>
      </w:r>
      <w:r>
        <w:rPr/>
        <w:t>–</w:t>
      </w:r>
      <w:r>
        <w:rPr>
          <w:spacing w:val="34"/>
        </w:rPr>
        <w:t> </w:t>
      </w:r>
      <w:r>
        <w:rPr/>
        <w:t>organizational</w:t>
      </w:r>
      <w:r>
        <w:rPr>
          <w:spacing w:val="26"/>
        </w:rPr>
        <w:t> </w:t>
      </w:r>
      <w:r>
        <w:rPr>
          <w:spacing w:val="-4"/>
        </w:rPr>
        <w:t>unit</w:t>
      </w:r>
    </w:p>
    <w:p>
      <w:pPr>
        <w:pStyle w:val="BodyText"/>
        <w:spacing w:line="398" w:lineRule="auto" w:before="183"/>
        <w:ind w:right="5871"/>
      </w:pPr>
      <w:r>
        <w:rPr/>
        <w:t>SHA –</w:t>
      </w:r>
      <w:r>
        <w:rPr>
          <w:spacing w:val="40"/>
        </w:rPr>
        <w:t> </w:t>
      </w:r>
      <w:r>
        <w:rPr/>
        <w:t>secure hashing algorithm</w:t>
      </w:r>
      <w:r>
        <w:rPr>
          <w:spacing w:val="40"/>
        </w:rPr>
        <w:t> </w:t>
      </w:r>
      <w:r>
        <w:rPr/>
        <w:t>MSP – membership service provider</w:t>
      </w:r>
    </w:p>
    <w:p>
      <w:pPr>
        <w:pStyle w:val="BodyText"/>
        <w:spacing w:line="412" w:lineRule="auto" w:before="15"/>
        <w:ind w:right="4228"/>
      </w:pPr>
      <w:r>
        <w:rPr/>
        <w:t>ECDSA – elliptical curve digital signature algorithm DSR(M) – design science research (method)</w:t>
      </w:r>
    </w:p>
    <w:p>
      <w:pPr>
        <w:pStyle w:val="BodyText"/>
        <w:spacing w:line="412" w:lineRule="auto" w:before="1"/>
        <w:ind w:right="4228"/>
      </w:pPr>
      <w:r>
        <w:rPr/>
        <w:t>IEEE – Institute of Electrical and Electronic Engineers AIS –</w:t>
      </w:r>
      <w:r>
        <w:rPr>
          <w:spacing w:val="40"/>
        </w:rPr>
        <w:t> </w:t>
      </w:r>
      <w:r>
        <w:rPr/>
        <w:t>Association</w:t>
      </w:r>
      <w:r>
        <w:rPr>
          <w:spacing w:val="40"/>
        </w:rPr>
        <w:t> </w:t>
      </w:r>
      <w:r>
        <w:rPr/>
        <w:t>for Information</w:t>
      </w:r>
      <w:r>
        <w:rPr>
          <w:spacing w:val="40"/>
        </w:rPr>
        <w:t> </w:t>
      </w:r>
      <w:r>
        <w:rPr/>
        <w:t>Systems</w:t>
      </w:r>
    </w:p>
    <w:p>
      <w:pPr>
        <w:pStyle w:val="BodyText"/>
      </w:pPr>
      <w:r>
        <w:rPr/>
        <w:t>RPS</w:t>
      </w:r>
      <w:r>
        <w:rPr>
          <w:spacing w:val="17"/>
        </w:rPr>
        <w:t> </w:t>
      </w:r>
      <w:r>
        <w:rPr/>
        <w:t>–</w:t>
      </w:r>
      <w:r>
        <w:rPr>
          <w:spacing w:val="33"/>
        </w:rPr>
        <w:t> </w:t>
      </w:r>
      <w:r>
        <w:rPr/>
        <w:t>Renewable</w:t>
      </w:r>
      <w:r>
        <w:rPr>
          <w:spacing w:val="29"/>
        </w:rPr>
        <w:t> </w:t>
      </w:r>
      <w:r>
        <w:rPr/>
        <w:t>Portfolio</w:t>
      </w:r>
      <w:r>
        <w:rPr>
          <w:spacing w:val="33"/>
        </w:rPr>
        <w:t> </w:t>
      </w:r>
      <w:r>
        <w:rPr>
          <w:spacing w:val="-2"/>
        </w:rPr>
        <w:t>Standard</w:t>
      </w:r>
    </w:p>
    <w:p>
      <w:pPr>
        <w:pStyle w:val="BodyText"/>
        <w:spacing w:line="398" w:lineRule="auto" w:before="183"/>
        <w:ind w:right="4228"/>
      </w:pPr>
      <w:r>
        <w:rPr/>
        <w:t>CSRD – Corporate Sustainability Reporting Directive PPA – Power Purchase Agreement</w:t>
      </w:r>
    </w:p>
    <w:p>
      <w:pPr>
        <w:pStyle w:val="BodyText"/>
        <w:spacing w:line="412" w:lineRule="auto" w:before="16"/>
        <w:ind w:right="5620"/>
      </w:pPr>
      <w:r>
        <w:rPr/>
        <w:t>AIB – Association of Issuing Bodies TTP – Trusted third party</w:t>
      </w:r>
    </w:p>
    <w:p>
      <w:pPr>
        <w:pStyle w:val="BodyText"/>
        <w:spacing w:after="0" w:line="412" w:lineRule="auto"/>
        <w:sectPr>
          <w:pgSz w:w="11910" w:h="16850"/>
          <w:pgMar w:header="0" w:footer="977" w:top="1220" w:bottom="1220" w:left="1275" w:right="1275"/>
        </w:sectPr>
      </w:pPr>
    </w:p>
    <w:p>
      <w:pPr>
        <w:spacing w:before="67"/>
        <w:ind w:left="136" w:right="0" w:firstLine="0"/>
        <w:jc w:val="left"/>
        <w:rPr>
          <w:b/>
          <w:sz w:val="24"/>
        </w:rPr>
      </w:pPr>
      <w:r>
        <w:rPr>
          <w:b/>
          <w:sz w:val="24"/>
        </w:rPr>
        <w:t>Appendix</w:t>
      </w:r>
      <w:r>
        <w:rPr>
          <w:b/>
          <w:spacing w:val="-9"/>
          <w:sz w:val="24"/>
        </w:rPr>
        <w:t> </w:t>
      </w:r>
      <w:r>
        <w:rPr>
          <w:b/>
          <w:sz w:val="24"/>
        </w:rPr>
        <w:t>A</w:t>
      </w:r>
      <w:r>
        <w:rPr>
          <w:b/>
          <w:spacing w:val="1"/>
          <w:sz w:val="24"/>
        </w:rPr>
        <w:t> </w:t>
      </w:r>
      <w:r>
        <w:rPr>
          <w:b/>
          <w:sz w:val="24"/>
        </w:rPr>
        <w:t>–</w:t>
      </w:r>
      <w:r>
        <w:rPr>
          <w:b/>
          <w:spacing w:val="-6"/>
          <w:sz w:val="24"/>
        </w:rPr>
        <w:t> </w:t>
      </w:r>
      <w:r>
        <w:rPr>
          <w:b/>
          <w:sz w:val="24"/>
        </w:rPr>
        <w:t>Questions</w:t>
      </w:r>
      <w:r>
        <w:rPr>
          <w:b/>
          <w:spacing w:val="3"/>
          <w:sz w:val="24"/>
        </w:rPr>
        <w:t> </w:t>
      </w:r>
      <w:r>
        <w:rPr>
          <w:b/>
          <w:sz w:val="24"/>
        </w:rPr>
        <w:t>catalogue</w:t>
      </w:r>
      <w:r>
        <w:rPr>
          <w:b/>
          <w:spacing w:val="5"/>
          <w:sz w:val="24"/>
        </w:rPr>
        <w:t> </w:t>
      </w:r>
      <w:r>
        <w:rPr>
          <w:b/>
          <w:sz w:val="24"/>
        </w:rPr>
        <w:t>for</w:t>
      </w:r>
      <w:r>
        <w:rPr>
          <w:b/>
          <w:spacing w:val="-9"/>
          <w:sz w:val="24"/>
        </w:rPr>
        <w:t> </w:t>
      </w:r>
      <w:r>
        <w:rPr>
          <w:b/>
          <w:sz w:val="24"/>
        </w:rPr>
        <w:t>the</w:t>
      </w:r>
      <w:r>
        <w:rPr>
          <w:b/>
          <w:spacing w:val="-8"/>
          <w:sz w:val="24"/>
        </w:rPr>
        <w:t> </w:t>
      </w:r>
      <w:r>
        <w:rPr>
          <w:b/>
          <w:sz w:val="24"/>
        </w:rPr>
        <w:t>semi</w:t>
      </w:r>
      <w:r>
        <w:rPr>
          <w:b/>
          <w:spacing w:val="6"/>
          <w:sz w:val="24"/>
        </w:rPr>
        <w:t> </w:t>
      </w:r>
      <w:r>
        <w:rPr>
          <w:b/>
          <w:sz w:val="24"/>
        </w:rPr>
        <w:t>structured</w:t>
      </w:r>
      <w:r>
        <w:rPr>
          <w:b/>
          <w:spacing w:val="8"/>
          <w:sz w:val="24"/>
        </w:rPr>
        <w:t> </w:t>
      </w:r>
      <w:r>
        <w:rPr>
          <w:b/>
          <w:spacing w:val="-2"/>
          <w:sz w:val="24"/>
        </w:rPr>
        <w:t>interviews</w:t>
      </w:r>
    </w:p>
    <w:p>
      <w:pPr>
        <w:pStyle w:val="Heading6"/>
        <w:numPr>
          <w:ilvl w:val="0"/>
          <w:numId w:val="4"/>
        </w:numPr>
        <w:tabs>
          <w:tab w:pos="1578" w:val="left" w:leader="none"/>
        </w:tabs>
        <w:spacing w:line="240" w:lineRule="auto" w:before="163" w:after="0"/>
        <w:ind w:left="1578" w:right="0" w:hanging="360"/>
        <w:jc w:val="left"/>
        <w:rPr>
          <w:rFonts w:ascii="Times New Roman" w:hAnsi="Times New Roman"/>
        </w:rPr>
      </w:pPr>
      <w:r>
        <w:rPr>
          <w:rFonts w:ascii="Times New Roman" w:hAnsi="Times New Roman"/>
          <w:spacing w:val="-2"/>
        </w:rPr>
        <w:t>Motivation:</w:t>
      </w:r>
    </w:p>
    <w:p>
      <w:pPr>
        <w:pStyle w:val="ListParagraph"/>
        <w:numPr>
          <w:ilvl w:val="1"/>
          <w:numId w:val="4"/>
        </w:numPr>
        <w:tabs>
          <w:tab w:pos="2298" w:val="left" w:leader="none"/>
        </w:tabs>
        <w:spacing w:line="240" w:lineRule="auto" w:before="2" w:after="0"/>
        <w:ind w:left="1938" w:right="143" w:firstLine="0"/>
        <w:jc w:val="left"/>
        <w:rPr>
          <w:sz w:val="22"/>
        </w:rPr>
      </w:pPr>
      <w:r>
        <w:rPr>
          <w:sz w:val="22"/>
        </w:rPr>
        <w:t>Hypothesis: Biomethane,</w:t>
      </w:r>
      <w:r>
        <w:rPr>
          <w:spacing w:val="-7"/>
          <w:sz w:val="22"/>
        </w:rPr>
        <w:t> </w:t>
      </w:r>
      <w:r>
        <w:rPr>
          <w:sz w:val="22"/>
        </w:rPr>
        <w:t>Green</w:t>
      </w:r>
      <w:r>
        <w:rPr>
          <w:spacing w:val="-1"/>
          <w:sz w:val="22"/>
        </w:rPr>
        <w:t> </w:t>
      </w:r>
      <w:r>
        <w:rPr>
          <w:sz w:val="22"/>
        </w:rPr>
        <w:t>Hydrogen, District Heating and</w:t>
      </w:r>
      <w:r>
        <w:rPr>
          <w:spacing w:val="40"/>
          <w:sz w:val="22"/>
        </w:rPr>
        <w:t> </w:t>
      </w:r>
      <w:r>
        <w:rPr>
          <w:sz w:val="22"/>
        </w:rPr>
        <w:t>Cooling can increase</w:t>
      </w:r>
      <w:r>
        <w:rPr>
          <w:spacing w:val="40"/>
          <w:sz w:val="22"/>
        </w:rPr>
        <w:t> </w:t>
      </w:r>
      <w:r>
        <w:rPr>
          <w:sz w:val="22"/>
        </w:rPr>
        <w:t>the</w:t>
      </w:r>
      <w:r>
        <w:rPr>
          <w:spacing w:val="40"/>
          <w:sz w:val="22"/>
        </w:rPr>
        <w:t> </w:t>
      </w:r>
      <w:r>
        <w:rPr>
          <w:sz w:val="22"/>
        </w:rPr>
        <w:t>stability</w:t>
      </w:r>
      <w:r>
        <w:rPr>
          <w:spacing w:val="40"/>
          <w:sz w:val="22"/>
        </w:rPr>
        <w:t> </w:t>
      </w:r>
      <w:r>
        <w:rPr>
          <w:sz w:val="22"/>
        </w:rPr>
        <w:t>and</w:t>
      </w:r>
      <w:r>
        <w:rPr>
          <w:spacing w:val="40"/>
          <w:sz w:val="22"/>
        </w:rPr>
        <w:t> </w:t>
      </w:r>
      <w:r>
        <w:rPr>
          <w:sz w:val="22"/>
        </w:rPr>
        <w:t>efficiency</w:t>
      </w:r>
      <w:r>
        <w:rPr>
          <w:spacing w:val="40"/>
          <w:sz w:val="22"/>
        </w:rPr>
        <w:t> </w:t>
      </w:r>
      <w:r>
        <w:rPr>
          <w:sz w:val="22"/>
        </w:rPr>
        <w:t>of</w:t>
      </w:r>
      <w:r>
        <w:rPr>
          <w:spacing w:val="40"/>
          <w:sz w:val="22"/>
        </w:rPr>
        <w:t> </w:t>
      </w:r>
      <w:r>
        <w:rPr>
          <w:sz w:val="22"/>
        </w:rPr>
        <w:t>the</w:t>
      </w:r>
      <w:r>
        <w:rPr>
          <w:spacing w:val="40"/>
          <w:sz w:val="22"/>
        </w:rPr>
        <w:t> </w:t>
      </w:r>
      <w:r>
        <w:rPr>
          <w:sz w:val="22"/>
        </w:rPr>
        <w:t>electricity</w:t>
      </w:r>
      <w:r>
        <w:rPr>
          <w:spacing w:val="40"/>
          <w:sz w:val="22"/>
        </w:rPr>
        <w:t> </w:t>
      </w:r>
      <w:r>
        <w:rPr>
          <w:sz w:val="22"/>
        </w:rPr>
        <w:t>grid</w:t>
      </w:r>
      <w:r>
        <w:rPr>
          <w:spacing w:val="40"/>
          <w:sz w:val="22"/>
        </w:rPr>
        <w:t> </w:t>
      </w:r>
      <w:r>
        <w:rPr>
          <w:sz w:val="22"/>
        </w:rPr>
        <w:t>(storage</w:t>
      </w:r>
      <w:r>
        <w:rPr>
          <w:spacing w:val="40"/>
          <w:sz w:val="22"/>
        </w:rPr>
        <w:t> </w:t>
      </w:r>
      <w:r>
        <w:rPr>
          <w:sz w:val="22"/>
        </w:rPr>
        <w:t>flexibility, transmission flexibility) and provide an alternative</w:t>
      </w:r>
      <w:r>
        <w:rPr>
          <w:spacing w:val="40"/>
          <w:sz w:val="22"/>
        </w:rPr>
        <w:t> </w:t>
      </w:r>
      <w:r>
        <w:rPr>
          <w:sz w:val="22"/>
        </w:rPr>
        <w:t>to</w:t>
      </w:r>
      <w:r>
        <w:rPr>
          <w:spacing w:val="40"/>
          <w:sz w:val="22"/>
        </w:rPr>
        <w:t> </w:t>
      </w:r>
      <w:r>
        <w:rPr>
          <w:sz w:val="22"/>
        </w:rPr>
        <w:t>electrification</w:t>
      </w:r>
      <w:r>
        <w:rPr>
          <w:spacing w:val="40"/>
          <w:sz w:val="22"/>
        </w:rPr>
        <w:t> </w:t>
      </w:r>
      <w:r>
        <w:rPr>
          <w:sz w:val="22"/>
        </w:rPr>
        <w:t>of</w:t>
      </w:r>
      <w:r>
        <w:rPr>
          <w:spacing w:val="40"/>
          <w:sz w:val="22"/>
        </w:rPr>
        <w:t> </w:t>
      </w:r>
      <w:r>
        <w:rPr>
          <w:sz w:val="22"/>
        </w:rPr>
        <w:t>different use</w:t>
      </w:r>
      <w:r>
        <w:rPr>
          <w:spacing w:val="40"/>
          <w:sz w:val="22"/>
        </w:rPr>
        <w:t> </w:t>
      </w:r>
      <w:r>
        <w:rPr>
          <w:sz w:val="22"/>
        </w:rPr>
        <w:t>cases</w:t>
      </w:r>
      <w:r>
        <w:rPr>
          <w:spacing w:val="40"/>
          <w:sz w:val="22"/>
        </w:rPr>
        <w:t> </w:t>
      </w:r>
      <w:r>
        <w:rPr>
          <w:sz w:val="22"/>
        </w:rPr>
        <w:t>(e.g.</w:t>
      </w:r>
      <w:r>
        <w:rPr>
          <w:spacing w:val="40"/>
          <w:sz w:val="22"/>
        </w:rPr>
        <w:t> </w:t>
      </w:r>
      <w:r>
        <w:rPr>
          <w:sz w:val="22"/>
        </w:rPr>
        <w:t>RFNBOs,</w:t>
      </w:r>
      <w:r>
        <w:rPr>
          <w:spacing w:val="40"/>
          <w:sz w:val="22"/>
        </w:rPr>
        <w:t> </w:t>
      </w:r>
      <w:r>
        <w:rPr>
          <w:sz w:val="22"/>
        </w:rPr>
        <w:t>Hydrogen</w:t>
      </w:r>
      <w:r>
        <w:rPr>
          <w:spacing w:val="40"/>
          <w:sz w:val="22"/>
        </w:rPr>
        <w:t> </w:t>
      </w:r>
      <w:r>
        <w:rPr>
          <w:sz w:val="22"/>
        </w:rPr>
        <w:t>in</w:t>
      </w:r>
      <w:r>
        <w:rPr>
          <w:spacing w:val="40"/>
          <w:sz w:val="22"/>
        </w:rPr>
        <w:t> </w:t>
      </w:r>
      <w:r>
        <w:rPr>
          <w:sz w:val="22"/>
        </w:rPr>
        <w:t>industrial</w:t>
      </w:r>
      <w:r>
        <w:rPr>
          <w:spacing w:val="40"/>
          <w:sz w:val="22"/>
        </w:rPr>
        <w:t> </w:t>
      </w:r>
      <w:r>
        <w:rPr>
          <w:sz w:val="22"/>
        </w:rPr>
        <w:t>use</w:t>
      </w:r>
      <w:r>
        <w:rPr>
          <w:spacing w:val="40"/>
          <w:sz w:val="22"/>
        </w:rPr>
        <w:t> </w:t>
      </w:r>
      <w:r>
        <w:rPr>
          <w:sz w:val="22"/>
        </w:rPr>
        <w:t>cases)</w:t>
      </w:r>
    </w:p>
    <w:p>
      <w:pPr>
        <w:pStyle w:val="ListParagraph"/>
        <w:numPr>
          <w:ilvl w:val="1"/>
          <w:numId w:val="4"/>
        </w:numPr>
        <w:tabs>
          <w:tab w:pos="2298" w:val="left" w:leader="none"/>
        </w:tabs>
        <w:spacing w:line="237" w:lineRule="auto" w:before="2" w:after="0"/>
        <w:ind w:left="1938" w:right="143" w:firstLine="0"/>
        <w:jc w:val="both"/>
        <w:rPr>
          <w:sz w:val="22"/>
        </w:rPr>
      </w:pPr>
      <w:r>
        <w:rPr>
          <w:sz w:val="22"/>
        </w:rPr>
        <w:t>Question: Do you</w:t>
      </w:r>
      <w:r>
        <w:rPr>
          <w:spacing w:val="-2"/>
          <w:sz w:val="22"/>
        </w:rPr>
        <w:t> </w:t>
      </w:r>
      <w:r>
        <w:rPr>
          <w:sz w:val="22"/>
        </w:rPr>
        <w:t>think</w:t>
      </w:r>
      <w:r>
        <w:rPr>
          <w:spacing w:val="-2"/>
          <w:sz w:val="22"/>
        </w:rPr>
        <w:t> </w:t>
      </w:r>
      <w:r>
        <w:rPr>
          <w:sz w:val="22"/>
        </w:rPr>
        <w:t>that ‘alternative’ energy carriers</w:t>
      </w:r>
      <w:r>
        <w:rPr>
          <w:spacing w:val="-9"/>
          <w:sz w:val="22"/>
        </w:rPr>
        <w:t> </w:t>
      </w:r>
      <w:r>
        <w:rPr>
          <w:sz w:val="22"/>
        </w:rPr>
        <w:t>(Biomethane,</w:t>
      </w:r>
      <w:r>
        <w:rPr>
          <w:spacing w:val="36"/>
          <w:sz w:val="22"/>
        </w:rPr>
        <w:t> </w:t>
      </w:r>
      <w:r>
        <w:rPr>
          <w:sz w:val="22"/>
        </w:rPr>
        <w:t>Green Hydrogen,</w:t>
      </w:r>
      <w:r>
        <w:rPr>
          <w:spacing w:val="-12"/>
          <w:sz w:val="22"/>
        </w:rPr>
        <w:t> </w:t>
      </w:r>
      <w:r>
        <w:rPr>
          <w:sz w:val="22"/>
        </w:rPr>
        <w:t>District Heating</w:t>
      </w:r>
      <w:r>
        <w:rPr>
          <w:spacing w:val="-7"/>
          <w:sz w:val="22"/>
        </w:rPr>
        <w:t> </w:t>
      </w:r>
      <w:r>
        <w:rPr>
          <w:sz w:val="22"/>
        </w:rPr>
        <w:t>and</w:t>
      </w:r>
      <w:r>
        <w:rPr>
          <w:spacing w:val="-7"/>
          <w:sz w:val="22"/>
        </w:rPr>
        <w:t> </w:t>
      </w:r>
      <w:r>
        <w:rPr>
          <w:sz w:val="22"/>
        </w:rPr>
        <w:t>Cooling) will play an important role</w:t>
      </w:r>
      <w:r>
        <w:rPr>
          <w:spacing w:val="30"/>
          <w:sz w:val="22"/>
        </w:rPr>
        <w:t> </w:t>
      </w:r>
      <w:r>
        <w:rPr>
          <w:sz w:val="22"/>
        </w:rPr>
        <w:t>in</w:t>
      </w:r>
      <w:r>
        <w:rPr>
          <w:spacing w:val="33"/>
          <w:sz w:val="22"/>
        </w:rPr>
        <w:t> </w:t>
      </w:r>
      <w:r>
        <w:rPr>
          <w:sz w:val="22"/>
        </w:rPr>
        <w:t>the</w:t>
      </w:r>
      <w:r>
        <w:rPr>
          <w:spacing w:val="29"/>
          <w:sz w:val="22"/>
        </w:rPr>
        <w:t> </w:t>
      </w:r>
      <w:r>
        <w:rPr>
          <w:sz w:val="22"/>
        </w:rPr>
        <w:t>future energy system?</w:t>
      </w:r>
    </w:p>
    <w:p>
      <w:pPr>
        <w:pStyle w:val="Heading6"/>
        <w:numPr>
          <w:ilvl w:val="0"/>
          <w:numId w:val="4"/>
        </w:numPr>
        <w:tabs>
          <w:tab w:pos="360" w:val="left" w:leader="none"/>
        </w:tabs>
        <w:spacing w:line="241" w:lineRule="exact" w:before="0" w:after="0"/>
        <w:ind w:left="360" w:right="6260" w:hanging="360"/>
        <w:jc w:val="right"/>
        <w:rPr>
          <w:rFonts w:ascii="Times New Roman" w:hAnsi="Times New Roman"/>
          <w:b w:val="0"/>
        </w:rPr>
      </w:pPr>
      <w:r>
        <w:rPr>
          <w:rFonts w:ascii="Times New Roman" w:hAnsi="Times New Roman"/>
        </w:rPr>
        <w:t>Problem</w:t>
      </w:r>
      <w:r>
        <w:rPr>
          <w:rFonts w:ascii="Times New Roman" w:hAnsi="Times New Roman"/>
          <w:spacing w:val="16"/>
        </w:rPr>
        <w:t> </w:t>
      </w:r>
      <w:r>
        <w:rPr>
          <w:rFonts w:ascii="Times New Roman" w:hAnsi="Times New Roman"/>
          <w:spacing w:val="-2"/>
        </w:rPr>
        <w:t>Space</w:t>
      </w:r>
      <w:r>
        <w:rPr>
          <w:rFonts w:ascii="Times New Roman" w:hAnsi="Times New Roman"/>
          <w:b w:val="0"/>
          <w:spacing w:val="-2"/>
        </w:rPr>
        <w:t>:</w:t>
      </w:r>
    </w:p>
    <w:p>
      <w:pPr>
        <w:pStyle w:val="ListParagraph"/>
        <w:numPr>
          <w:ilvl w:val="1"/>
          <w:numId w:val="4"/>
        </w:numPr>
        <w:tabs>
          <w:tab w:pos="360" w:val="left" w:leader="none"/>
        </w:tabs>
        <w:spacing w:line="259" w:lineRule="exact" w:before="3" w:after="0"/>
        <w:ind w:left="360" w:right="6262" w:hanging="360"/>
        <w:jc w:val="right"/>
        <w:rPr>
          <w:sz w:val="22"/>
        </w:rPr>
      </w:pPr>
      <w:r>
        <w:rPr>
          <w:spacing w:val="-2"/>
          <w:sz w:val="22"/>
        </w:rPr>
        <w:t>General:</w:t>
      </w:r>
    </w:p>
    <w:p>
      <w:pPr>
        <w:pStyle w:val="ListParagraph"/>
        <w:numPr>
          <w:ilvl w:val="2"/>
          <w:numId w:val="4"/>
        </w:numPr>
        <w:tabs>
          <w:tab w:pos="3020" w:val="left" w:leader="none"/>
        </w:tabs>
        <w:spacing w:line="242" w:lineRule="auto" w:before="0" w:after="0"/>
        <w:ind w:left="2660" w:right="128" w:firstLine="0"/>
        <w:jc w:val="left"/>
        <w:rPr>
          <w:sz w:val="22"/>
        </w:rPr>
      </w:pPr>
      <w:r>
        <w:rPr>
          <w:sz w:val="22"/>
        </w:rPr>
        <w:t>Hypothesis:</w:t>
      </w:r>
      <w:r>
        <w:rPr>
          <w:spacing w:val="40"/>
          <w:sz w:val="22"/>
        </w:rPr>
        <w:t> </w:t>
      </w:r>
      <w:r>
        <w:rPr>
          <w:sz w:val="22"/>
        </w:rPr>
        <w:t>GO</w:t>
      </w:r>
      <w:r>
        <w:rPr>
          <w:spacing w:val="40"/>
          <w:sz w:val="22"/>
        </w:rPr>
        <w:t> </w:t>
      </w:r>
      <w:r>
        <w:rPr>
          <w:sz w:val="22"/>
        </w:rPr>
        <w:t>schemes</w:t>
      </w:r>
      <w:r>
        <w:rPr>
          <w:spacing w:val="40"/>
          <w:sz w:val="22"/>
        </w:rPr>
        <w:t> </w:t>
      </w:r>
      <w:r>
        <w:rPr>
          <w:sz w:val="22"/>
        </w:rPr>
        <w:t>need</w:t>
      </w:r>
      <w:r>
        <w:rPr>
          <w:spacing w:val="40"/>
          <w:sz w:val="22"/>
        </w:rPr>
        <w:t> </w:t>
      </w:r>
      <w:r>
        <w:rPr>
          <w:sz w:val="22"/>
        </w:rPr>
        <w:t>to</w:t>
      </w:r>
      <w:r>
        <w:rPr>
          <w:spacing w:val="40"/>
          <w:sz w:val="22"/>
        </w:rPr>
        <w:t> </w:t>
      </w:r>
      <w:r>
        <w:rPr>
          <w:sz w:val="22"/>
        </w:rPr>
        <w:t>be</w:t>
      </w:r>
      <w:r>
        <w:rPr>
          <w:spacing w:val="40"/>
          <w:sz w:val="22"/>
        </w:rPr>
        <w:t> </w:t>
      </w:r>
      <w:r>
        <w:rPr>
          <w:sz w:val="22"/>
        </w:rPr>
        <w:t>made</w:t>
      </w:r>
      <w:r>
        <w:rPr>
          <w:spacing w:val="40"/>
          <w:sz w:val="22"/>
        </w:rPr>
        <w:t> </w:t>
      </w:r>
      <w:r>
        <w:rPr>
          <w:sz w:val="22"/>
        </w:rPr>
        <w:t>interoperable</w:t>
      </w:r>
      <w:r>
        <w:rPr>
          <w:spacing w:val="40"/>
          <w:sz w:val="22"/>
        </w:rPr>
        <w:t> </w:t>
      </w:r>
      <w:r>
        <w:rPr>
          <w:sz w:val="22"/>
        </w:rPr>
        <w:t>across carriers to enable several</w:t>
      </w:r>
      <w:r>
        <w:rPr>
          <w:spacing w:val="-2"/>
          <w:sz w:val="22"/>
        </w:rPr>
        <w:t> </w:t>
      </w:r>
      <w:r>
        <w:rPr>
          <w:sz w:val="22"/>
        </w:rPr>
        <w:t>use</w:t>
      </w:r>
      <w:r>
        <w:rPr>
          <w:spacing w:val="-11"/>
          <w:sz w:val="22"/>
        </w:rPr>
        <w:t> </w:t>
      </w:r>
      <w:r>
        <w:rPr>
          <w:sz w:val="22"/>
        </w:rPr>
        <w:t>cases (e.g. hydrogen</w:t>
      </w:r>
      <w:r>
        <w:rPr>
          <w:spacing w:val="-8"/>
          <w:sz w:val="22"/>
        </w:rPr>
        <w:t> </w:t>
      </w:r>
      <w:r>
        <w:rPr>
          <w:sz w:val="22"/>
        </w:rPr>
        <w:t>electrolysis</w:t>
      </w:r>
      <w:r>
        <w:rPr>
          <w:spacing w:val="-14"/>
          <w:sz w:val="22"/>
        </w:rPr>
        <w:t> </w:t>
      </w:r>
      <w:r>
        <w:rPr>
          <w:sz w:val="22"/>
        </w:rPr>
        <w:t>using</w:t>
      </w:r>
      <w:r>
        <w:rPr>
          <w:spacing w:val="-8"/>
          <w:sz w:val="22"/>
        </w:rPr>
        <w:t> </w:t>
      </w:r>
      <w:r>
        <w:rPr>
          <w:sz w:val="22"/>
        </w:rPr>
        <w:t>green electricity, energy storage,</w:t>
      </w:r>
      <w:r>
        <w:rPr>
          <w:spacing w:val="40"/>
          <w:sz w:val="22"/>
        </w:rPr>
        <w:t> </w:t>
      </w:r>
      <w:r>
        <w:rPr>
          <w:sz w:val="22"/>
        </w:rPr>
        <w:t>cogeneration). This will lead to a range of</w:t>
      </w:r>
      <w:r>
        <w:rPr>
          <w:spacing w:val="40"/>
          <w:sz w:val="22"/>
        </w:rPr>
        <w:t> </w:t>
      </w:r>
      <w:r>
        <w:rPr>
          <w:sz w:val="22"/>
        </w:rPr>
        <w:t>potential problems,</w:t>
      </w:r>
      <w:r>
        <w:rPr>
          <w:spacing w:val="40"/>
          <w:sz w:val="22"/>
        </w:rPr>
        <w:t> </w:t>
      </w:r>
      <w:r>
        <w:rPr>
          <w:sz w:val="22"/>
        </w:rPr>
        <w:t>most</w:t>
      </w:r>
      <w:r>
        <w:rPr>
          <w:spacing w:val="37"/>
          <w:sz w:val="22"/>
        </w:rPr>
        <w:t> </w:t>
      </w:r>
      <w:r>
        <w:rPr>
          <w:sz w:val="22"/>
        </w:rPr>
        <w:t>importantly,</w:t>
      </w:r>
      <w:r>
        <w:rPr>
          <w:spacing w:val="40"/>
          <w:sz w:val="22"/>
        </w:rPr>
        <w:t> </w:t>
      </w:r>
      <w:r>
        <w:rPr>
          <w:sz w:val="22"/>
        </w:rPr>
        <w:t>the</w:t>
      </w:r>
      <w:r>
        <w:rPr>
          <w:spacing w:val="40"/>
          <w:sz w:val="22"/>
        </w:rPr>
        <w:t> </w:t>
      </w:r>
      <w:r>
        <w:rPr>
          <w:sz w:val="22"/>
        </w:rPr>
        <w:t>potential</w:t>
      </w:r>
      <w:r>
        <w:rPr>
          <w:spacing w:val="37"/>
          <w:sz w:val="22"/>
        </w:rPr>
        <w:t> </w:t>
      </w:r>
      <w:r>
        <w:rPr>
          <w:sz w:val="22"/>
        </w:rPr>
        <w:t>of</w:t>
      </w:r>
      <w:r>
        <w:rPr>
          <w:spacing w:val="40"/>
          <w:sz w:val="22"/>
        </w:rPr>
        <w:t> </w:t>
      </w:r>
      <w:r>
        <w:rPr>
          <w:sz w:val="22"/>
        </w:rPr>
        <w:t>double</w:t>
      </w:r>
      <w:r>
        <w:rPr>
          <w:spacing w:val="40"/>
          <w:sz w:val="22"/>
        </w:rPr>
        <w:t> </w:t>
      </w:r>
      <w:r>
        <w:rPr>
          <w:sz w:val="22"/>
        </w:rPr>
        <w:t>counting renewable attributes across schemes.</w:t>
      </w:r>
    </w:p>
    <w:p>
      <w:pPr>
        <w:pStyle w:val="ListParagraph"/>
        <w:numPr>
          <w:ilvl w:val="2"/>
          <w:numId w:val="4"/>
        </w:numPr>
        <w:tabs>
          <w:tab w:pos="3020" w:val="left" w:leader="none"/>
        </w:tabs>
        <w:spacing w:line="236" w:lineRule="exact" w:before="0" w:after="0"/>
        <w:ind w:left="3020" w:right="0" w:hanging="360"/>
        <w:jc w:val="left"/>
        <w:rPr>
          <w:sz w:val="22"/>
        </w:rPr>
      </w:pPr>
      <w:r>
        <w:rPr>
          <w:sz w:val="22"/>
        </w:rPr>
        <w:t>Questions:</w:t>
      </w:r>
      <w:r>
        <w:rPr>
          <w:spacing w:val="25"/>
          <w:sz w:val="22"/>
        </w:rPr>
        <w:t> </w:t>
      </w:r>
      <w:r>
        <w:rPr>
          <w:sz w:val="22"/>
        </w:rPr>
        <w:t>Which</w:t>
      </w:r>
      <w:r>
        <w:rPr>
          <w:spacing w:val="35"/>
          <w:sz w:val="22"/>
        </w:rPr>
        <w:t> </w:t>
      </w:r>
      <w:r>
        <w:rPr>
          <w:sz w:val="22"/>
        </w:rPr>
        <w:t>problems</w:t>
      </w:r>
      <w:r>
        <w:rPr>
          <w:spacing w:val="32"/>
          <w:sz w:val="22"/>
        </w:rPr>
        <w:t> </w:t>
      </w:r>
      <w:r>
        <w:rPr>
          <w:sz w:val="22"/>
        </w:rPr>
        <w:t>will</w:t>
      </w:r>
      <w:r>
        <w:rPr>
          <w:spacing w:val="23"/>
          <w:sz w:val="22"/>
        </w:rPr>
        <w:t> </w:t>
      </w:r>
      <w:r>
        <w:rPr>
          <w:sz w:val="22"/>
        </w:rPr>
        <w:t>GO</w:t>
      </w:r>
      <w:r>
        <w:rPr>
          <w:spacing w:val="28"/>
          <w:sz w:val="22"/>
        </w:rPr>
        <w:t> </w:t>
      </w:r>
      <w:r>
        <w:rPr>
          <w:sz w:val="22"/>
        </w:rPr>
        <w:t>schemes</w:t>
      </w:r>
      <w:r>
        <w:rPr>
          <w:spacing w:val="29"/>
          <w:sz w:val="22"/>
        </w:rPr>
        <w:t> </w:t>
      </w:r>
      <w:r>
        <w:rPr>
          <w:sz w:val="22"/>
        </w:rPr>
        <w:t>face</w:t>
      </w:r>
      <w:r>
        <w:rPr>
          <w:spacing w:val="37"/>
          <w:sz w:val="22"/>
        </w:rPr>
        <w:t> </w:t>
      </w:r>
      <w:r>
        <w:rPr>
          <w:sz w:val="22"/>
        </w:rPr>
        <w:t>as</w:t>
      </w:r>
      <w:r>
        <w:rPr>
          <w:spacing w:val="30"/>
          <w:sz w:val="22"/>
        </w:rPr>
        <w:t> </w:t>
      </w:r>
      <w:r>
        <w:rPr>
          <w:sz w:val="22"/>
        </w:rPr>
        <w:t>a</w:t>
      </w:r>
      <w:r>
        <w:rPr>
          <w:spacing w:val="31"/>
          <w:sz w:val="22"/>
        </w:rPr>
        <w:t> </w:t>
      </w:r>
      <w:r>
        <w:rPr>
          <w:sz w:val="22"/>
        </w:rPr>
        <w:t>result</w:t>
      </w:r>
      <w:r>
        <w:rPr>
          <w:spacing w:val="21"/>
          <w:sz w:val="22"/>
        </w:rPr>
        <w:t> </w:t>
      </w:r>
      <w:r>
        <w:rPr>
          <w:spacing w:val="-5"/>
          <w:sz w:val="22"/>
        </w:rPr>
        <w:t>of</w:t>
      </w:r>
    </w:p>
    <w:p>
      <w:pPr>
        <w:pStyle w:val="BodyText"/>
        <w:spacing w:line="242" w:lineRule="auto"/>
        <w:ind w:left="2660"/>
      </w:pPr>
      <w:r>
        <w:rPr/>
        <w:t>conversion</w:t>
      </w:r>
      <w:r>
        <w:rPr>
          <w:spacing w:val="40"/>
        </w:rPr>
        <w:t> </w:t>
      </w:r>
      <w:r>
        <w:rPr/>
        <w:t>issuance?</w:t>
      </w:r>
      <w:r>
        <w:rPr>
          <w:spacing w:val="37"/>
        </w:rPr>
        <w:t> </w:t>
      </w:r>
      <w:r>
        <w:rPr/>
        <w:t>&amp;</w:t>
      </w:r>
      <w:r>
        <w:rPr>
          <w:spacing w:val="36"/>
        </w:rPr>
        <w:t> </w:t>
      </w:r>
      <w:r>
        <w:rPr/>
        <w:t>Which</w:t>
      </w:r>
      <w:r>
        <w:rPr>
          <w:spacing w:val="40"/>
        </w:rPr>
        <w:t> </w:t>
      </w:r>
      <w:r>
        <w:rPr/>
        <w:t>obstacles</w:t>
      </w:r>
      <w:r>
        <w:rPr>
          <w:spacing w:val="33"/>
        </w:rPr>
        <w:t> </w:t>
      </w:r>
      <w:r>
        <w:rPr/>
        <w:t>do</w:t>
      </w:r>
      <w:r>
        <w:rPr>
          <w:spacing w:val="40"/>
        </w:rPr>
        <w:t> </w:t>
      </w:r>
      <w:r>
        <w:rPr/>
        <w:t>GO</w:t>
      </w:r>
      <w:r>
        <w:rPr>
          <w:spacing w:val="33"/>
        </w:rPr>
        <w:t> </w:t>
      </w:r>
      <w:r>
        <w:rPr/>
        <w:t>schemes</w:t>
      </w:r>
      <w:r>
        <w:rPr>
          <w:spacing w:val="33"/>
        </w:rPr>
        <w:t> </w:t>
      </w:r>
      <w:r>
        <w:rPr/>
        <w:t>need</w:t>
      </w:r>
      <w:r>
        <w:rPr>
          <w:spacing w:val="40"/>
        </w:rPr>
        <w:t> </w:t>
      </w:r>
      <w:r>
        <w:rPr/>
        <w:t>to overcome</w:t>
      </w:r>
      <w:r>
        <w:rPr>
          <w:spacing w:val="40"/>
        </w:rPr>
        <w:t> </w:t>
      </w:r>
      <w:r>
        <w:rPr/>
        <w:t>to</w:t>
      </w:r>
      <w:r>
        <w:rPr>
          <w:spacing w:val="40"/>
        </w:rPr>
        <w:t> </w:t>
      </w:r>
      <w:r>
        <w:rPr/>
        <w:t>enable</w:t>
      </w:r>
      <w:r>
        <w:rPr>
          <w:spacing w:val="40"/>
        </w:rPr>
        <w:t> </w:t>
      </w:r>
      <w:r>
        <w:rPr/>
        <w:t>conversion</w:t>
      </w:r>
      <w:r>
        <w:rPr>
          <w:spacing w:val="40"/>
        </w:rPr>
        <w:t> </w:t>
      </w:r>
      <w:r>
        <w:rPr/>
        <w:t>issuance?</w:t>
      </w:r>
    </w:p>
    <w:p>
      <w:pPr>
        <w:pStyle w:val="ListParagraph"/>
        <w:numPr>
          <w:ilvl w:val="1"/>
          <w:numId w:val="4"/>
        </w:numPr>
        <w:tabs>
          <w:tab w:pos="2298" w:val="left" w:leader="none"/>
        </w:tabs>
        <w:spacing w:line="237" w:lineRule="auto" w:before="0" w:after="0"/>
        <w:ind w:left="1938" w:right="298" w:firstLine="0"/>
        <w:jc w:val="left"/>
        <w:rPr>
          <w:sz w:val="22"/>
        </w:rPr>
      </w:pPr>
      <w:r>
        <w:rPr>
          <w:sz w:val="22"/>
        </w:rPr>
        <w:t>Specific</w:t>
      </w:r>
      <w:r>
        <w:rPr>
          <w:spacing w:val="39"/>
          <w:sz w:val="22"/>
        </w:rPr>
        <w:t> </w:t>
      </w:r>
      <w:r>
        <w:rPr>
          <w:sz w:val="22"/>
        </w:rPr>
        <w:t>problems</w:t>
      </w:r>
      <w:r>
        <w:rPr>
          <w:spacing w:val="36"/>
          <w:sz w:val="22"/>
        </w:rPr>
        <w:t> </w:t>
      </w:r>
      <w:r>
        <w:rPr>
          <w:sz w:val="22"/>
        </w:rPr>
        <w:t>that I have</w:t>
      </w:r>
      <w:r>
        <w:rPr>
          <w:spacing w:val="40"/>
          <w:sz w:val="22"/>
        </w:rPr>
        <w:t> </w:t>
      </w:r>
      <w:r>
        <w:rPr>
          <w:sz w:val="22"/>
        </w:rPr>
        <w:t>identified</w:t>
      </w:r>
      <w:r>
        <w:rPr>
          <w:spacing w:val="40"/>
          <w:sz w:val="22"/>
        </w:rPr>
        <w:t> </w:t>
      </w:r>
      <w:r>
        <w:rPr>
          <w:sz w:val="22"/>
        </w:rPr>
        <w:t>(will be</w:t>
      </w:r>
      <w:r>
        <w:rPr>
          <w:spacing w:val="39"/>
          <w:sz w:val="22"/>
        </w:rPr>
        <w:t> </w:t>
      </w:r>
      <w:r>
        <w:rPr>
          <w:sz w:val="22"/>
        </w:rPr>
        <w:t>presented</w:t>
      </w:r>
      <w:r>
        <w:rPr>
          <w:spacing w:val="40"/>
          <w:sz w:val="22"/>
        </w:rPr>
        <w:t> </w:t>
      </w:r>
      <w:r>
        <w:rPr>
          <w:sz w:val="22"/>
        </w:rPr>
        <w:t>using PPT)</w:t>
      </w:r>
      <w:r>
        <w:rPr>
          <w:spacing w:val="40"/>
          <w:sz w:val="22"/>
        </w:rPr>
        <w:t> </w:t>
      </w:r>
      <w:r>
        <w:rPr>
          <w:sz w:val="22"/>
        </w:rPr>
        <w:t>– Question: do</w:t>
      </w:r>
      <w:r>
        <w:rPr>
          <w:spacing w:val="35"/>
          <w:sz w:val="22"/>
        </w:rPr>
        <w:t> </w:t>
      </w:r>
      <w:r>
        <w:rPr>
          <w:sz w:val="22"/>
        </w:rPr>
        <w:t>you</w:t>
      </w:r>
      <w:r>
        <w:rPr>
          <w:spacing w:val="35"/>
          <w:sz w:val="22"/>
        </w:rPr>
        <w:t> </w:t>
      </w:r>
      <w:r>
        <w:rPr>
          <w:sz w:val="22"/>
        </w:rPr>
        <w:t>think</w:t>
      </w:r>
      <w:r>
        <w:rPr>
          <w:spacing w:val="35"/>
          <w:sz w:val="22"/>
        </w:rPr>
        <w:t> </w:t>
      </w:r>
      <w:r>
        <w:rPr>
          <w:sz w:val="22"/>
        </w:rPr>
        <w:t>that this</w:t>
      </w:r>
      <w:r>
        <w:rPr>
          <w:spacing w:val="28"/>
          <w:sz w:val="22"/>
        </w:rPr>
        <w:t> </w:t>
      </w:r>
      <w:r>
        <w:rPr>
          <w:sz w:val="22"/>
        </w:rPr>
        <w:t>is</w:t>
      </w:r>
      <w:r>
        <w:rPr>
          <w:spacing w:val="28"/>
          <w:sz w:val="22"/>
        </w:rPr>
        <w:t> </w:t>
      </w:r>
      <w:r>
        <w:rPr>
          <w:sz w:val="22"/>
        </w:rPr>
        <w:t>a</w:t>
      </w:r>
      <w:r>
        <w:rPr>
          <w:spacing w:val="31"/>
          <w:sz w:val="22"/>
        </w:rPr>
        <w:t> </w:t>
      </w:r>
      <w:r>
        <w:rPr>
          <w:sz w:val="22"/>
        </w:rPr>
        <w:t>significant problem/obstacle</w:t>
      </w:r>
      <w:r>
        <w:rPr>
          <w:spacing w:val="31"/>
          <w:sz w:val="22"/>
        </w:rPr>
        <w:t> </w:t>
      </w:r>
      <w:r>
        <w:rPr>
          <w:sz w:val="22"/>
        </w:rPr>
        <w:t>on</w:t>
      </w:r>
      <w:r>
        <w:rPr>
          <w:spacing w:val="35"/>
          <w:sz w:val="22"/>
        </w:rPr>
        <w:t> </w:t>
      </w:r>
      <w:r>
        <w:rPr>
          <w:sz w:val="22"/>
        </w:rPr>
        <w:t>the</w:t>
      </w:r>
      <w:r>
        <w:rPr>
          <w:spacing w:val="31"/>
          <w:sz w:val="22"/>
        </w:rPr>
        <w:t> </w:t>
      </w:r>
      <w:r>
        <w:rPr>
          <w:sz w:val="22"/>
        </w:rPr>
        <w:t>path towards</w:t>
      </w:r>
      <w:r>
        <w:rPr>
          <w:spacing w:val="40"/>
          <w:sz w:val="22"/>
        </w:rPr>
        <w:t> </w:t>
      </w:r>
      <w:r>
        <w:rPr>
          <w:sz w:val="22"/>
        </w:rPr>
        <w:t>cross-carrier</w:t>
      </w:r>
      <w:r>
        <w:rPr>
          <w:spacing w:val="40"/>
          <w:sz w:val="22"/>
        </w:rPr>
        <w:t> </w:t>
      </w:r>
      <w:r>
        <w:rPr>
          <w:sz w:val="22"/>
        </w:rPr>
        <w:t>interoperable</w:t>
      </w:r>
      <w:r>
        <w:rPr>
          <w:spacing w:val="40"/>
          <w:sz w:val="22"/>
        </w:rPr>
        <w:t> </w:t>
      </w:r>
      <w:r>
        <w:rPr>
          <w:sz w:val="22"/>
        </w:rPr>
        <w:t>GO</w:t>
      </w:r>
      <w:r>
        <w:rPr>
          <w:spacing w:val="40"/>
          <w:sz w:val="22"/>
        </w:rPr>
        <w:t> </w:t>
      </w:r>
      <w:r>
        <w:rPr>
          <w:sz w:val="22"/>
        </w:rPr>
        <w:t>schemes?</w:t>
      </w:r>
    </w:p>
    <w:p>
      <w:pPr>
        <w:pStyle w:val="ListParagraph"/>
        <w:numPr>
          <w:ilvl w:val="1"/>
          <w:numId w:val="4"/>
        </w:numPr>
        <w:tabs>
          <w:tab w:pos="2298" w:val="left" w:leader="none"/>
        </w:tabs>
        <w:spacing w:line="259" w:lineRule="exact" w:before="3" w:after="0"/>
        <w:ind w:left="2298" w:right="0" w:hanging="360"/>
        <w:jc w:val="left"/>
        <w:rPr>
          <w:sz w:val="22"/>
        </w:rPr>
      </w:pPr>
      <w:r>
        <w:rPr>
          <w:sz w:val="22"/>
        </w:rPr>
        <w:t>Low</w:t>
      </w:r>
      <w:r>
        <w:rPr>
          <w:spacing w:val="19"/>
          <w:sz w:val="22"/>
        </w:rPr>
        <w:t> </w:t>
      </w:r>
      <w:r>
        <w:rPr>
          <w:spacing w:val="-2"/>
          <w:sz w:val="22"/>
        </w:rPr>
        <w:t>Harmonization:</w:t>
      </w:r>
    </w:p>
    <w:p>
      <w:pPr>
        <w:pStyle w:val="ListParagraph"/>
        <w:numPr>
          <w:ilvl w:val="2"/>
          <w:numId w:val="4"/>
        </w:numPr>
        <w:tabs>
          <w:tab w:pos="3020" w:val="left" w:leader="none"/>
        </w:tabs>
        <w:spacing w:line="237" w:lineRule="auto" w:before="0" w:after="0"/>
        <w:ind w:left="2660" w:right="146" w:firstLine="0"/>
        <w:jc w:val="left"/>
        <w:rPr>
          <w:sz w:val="22"/>
        </w:rPr>
      </w:pPr>
      <w:r>
        <w:rPr>
          <w:sz w:val="22"/>
        </w:rPr>
        <w:t>few countries</w:t>
      </w:r>
      <w:r>
        <w:rPr>
          <w:spacing w:val="-7"/>
          <w:sz w:val="22"/>
        </w:rPr>
        <w:t> </w:t>
      </w:r>
      <w:r>
        <w:rPr>
          <w:sz w:val="22"/>
        </w:rPr>
        <w:t>have appointed issuing bodies for ‘alternative’ energy carriers</w:t>
      </w:r>
      <w:r>
        <w:rPr>
          <w:spacing w:val="40"/>
          <w:sz w:val="22"/>
        </w:rPr>
        <w:t> </w:t>
      </w:r>
      <w:r>
        <w:rPr>
          <w:sz w:val="22"/>
        </w:rPr>
        <w:t>(e.g.</w:t>
      </w:r>
      <w:r>
        <w:rPr>
          <w:spacing w:val="40"/>
          <w:sz w:val="22"/>
        </w:rPr>
        <w:t> </w:t>
      </w:r>
      <w:r>
        <w:rPr>
          <w:sz w:val="22"/>
        </w:rPr>
        <w:t>only</w:t>
      </w:r>
      <w:r>
        <w:rPr>
          <w:spacing w:val="40"/>
          <w:sz w:val="22"/>
        </w:rPr>
        <w:t> </w:t>
      </w:r>
      <w:r>
        <w:rPr>
          <w:sz w:val="22"/>
        </w:rPr>
        <w:t>NL for Hydrogen),</w:t>
      </w:r>
      <w:r>
        <w:rPr>
          <w:spacing w:val="40"/>
          <w:sz w:val="22"/>
        </w:rPr>
        <w:t> </w:t>
      </w:r>
      <w:r>
        <w:rPr>
          <w:sz w:val="22"/>
        </w:rPr>
        <w:t>national schemes</w:t>
      </w:r>
      <w:r>
        <w:rPr>
          <w:spacing w:val="40"/>
          <w:sz w:val="22"/>
        </w:rPr>
        <w:t> </w:t>
      </w:r>
      <w:r>
        <w:rPr>
          <w:sz w:val="22"/>
        </w:rPr>
        <w:t>are</w:t>
      </w:r>
      <w:r>
        <w:rPr>
          <w:spacing w:val="40"/>
          <w:sz w:val="22"/>
        </w:rPr>
        <w:t> </w:t>
      </w:r>
      <w:r>
        <w:rPr>
          <w:sz w:val="22"/>
        </w:rPr>
        <w:t>not yet connected</w:t>
      </w:r>
      <w:r>
        <w:rPr>
          <w:spacing w:val="-8"/>
          <w:sz w:val="22"/>
        </w:rPr>
        <w:t> </w:t>
      </w:r>
      <w:r>
        <w:rPr>
          <w:sz w:val="22"/>
        </w:rPr>
        <w:t>to supra-national</w:t>
      </w:r>
      <w:r>
        <w:rPr>
          <w:spacing w:val="-2"/>
          <w:sz w:val="22"/>
        </w:rPr>
        <w:t> </w:t>
      </w:r>
      <w:r>
        <w:rPr>
          <w:sz w:val="22"/>
        </w:rPr>
        <w:t>platforms (e.g. only 7 countries connected to ERGaR platform),</w:t>
      </w:r>
      <w:r>
        <w:rPr>
          <w:spacing w:val="-7"/>
          <w:sz w:val="22"/>
        </w:rPr>
        <w:t> </w:t>
      </w:r>
      <w:r>
        <w:rPr>
          <w:sz w:val="22"/>
        </w:rPr>
        <w:t>rules differ between schemes</w:t>
      </w:r>
      <w:r>
        <w:rPr>
          <w:spacing w:val="40"/>
          <w:sz w:val="22"/>
        </w:rPr>
        <w:t> </w:t>
      </w:r>
      <w:r>
        <w:rPr>
          <w:sz w:val="22"/>
        </w:rPr>
        <w:t>(e.g. certificates issued on</w:t>
      </w:r>
      <w:r>
        <w:rPr>
          <w:spacing w:val="40"/>
          <w:sz w:val="22"/>
        </w:rPr>
        <w:t> </w:t>
      </w:r>
      <w:r>
        <w:rPr>
          <w:sz w:val="22"/>
        </w:rPr>
        <w:t>an</w:t>
      </w:r>
      <w:r>
        <w:rPr>
          <w:spacing w:val="40"/>
          <w:sz w:val="22"/>
        </w:rPr>
        <w:t> </w:t>
      </w:r>
      <w:r>
        <w:rPr>
          <w:sz w:val="22"/>
        </w:rPr>
        <w:t>annual</w:t>
      </w:r>
      <w:r>
        <w:rPr>
          <w:spacing w:val="32"/>
          <w:sz w:val="22"/>
        </w:rPr>
        <w:t> </w:t>
      </w:r>
      <w:r>
        <w:rPr>
          <w:sz w:val="22"/>
        </w:rPr>
        <w:t>basis</w:t>
      </w:r>
      <w:r>
        <w:rPr>
          <w:spacing w:val="39"/>
          <w:sz w:val="22"/>
        </w:rPr>
        <w:t> </w:t>
      </w:r>
      <w:r>
        <w:rPr>
          <w:sz w:val="22"/>
        </w:rPr>
        <w:t>in</w:t>
      </w:r>
      <w:r>
        <w:rPr>
          <w:spacing w:val="40"/>
          <w:sz w:val="22"/>
        </w:rPr>
        <w:t> </w:t>
      </w:r>
      <w:r>
        <w:rPr>
          <w:sz w:val="22"/>
        </w:rPr>
        <w:t>CertifHy</w:t>
      </w:r>
      <w:r>
        <w:rPr>
          <w:spacing w:val="40"/>
          <w:sz w:val="22"/>
        </w:rPr>
        <w:t> </w:t>
      </w:r>
      <w:r>
        <w:rPr>
          <w:sz w:val="22"/>
        </w:rPr>
        <w:t>&amp;</w:t>
      </w:r>
      <w:r>
        <w:rPr>
          <w:spacing w:val="40"/>
          <w:sz w:val="22"/>
        </w:rPr>
        <w:t> </w:t>
      </w:r>
      <w:r>
        <w:rPr>
          <w:sz w:val="22"/>
        </w:rPr>
        <w:t>ERGaR</w:t>
      </w:r>
      <w:r>
        <w:rPr>
          <w:spacing w:val="36"/>
          <w:sz w:val="22"/>
        </w:rPr>
        <w:t> </w:t>
      </w:r>
      <w:r>
        <w:rPr>
          <w:sz w:val="22"/>
        </w:rPr>
        <w:t>but</w:t>
      </w:r>
      <w:r>
        <w:rPr>
          <w:spacing w:val="32"/>
          <w:sz w:val="22"/>
        </w:rPr>
        <w:t> </w:t>
      </w:r>
      <w:r>
        <w:rPr>
          <w:sz w:val="22"/>
        </w:rPr>
        <w:t>monthly</w:t>
      </w:r>
      <w:r>
        <w:rPr>
          <w:spacing w:val="40"/>
          <w:sz w:val="22"/>
        </w:rPr>
        <w:t> </w:t>
      </w:r>
      <w:r>
        <w:rPr>
          <w:sz w:val="22"/>
        </w:rPr>
        <w:t>in</w:t>
      </w:r>
      <w:r>
        <w:rPr>
          <w:spacing w:val="40"/>
          <w:sz w:val="22"/>
        </w:rPr>
        <w:t> </w:t>
      </w:r>
      <w:r>
        <w:rPr>
          <w:sz w:val="22"/>
        </w:rPr>
        <w:t>AIB)</w:t>
      </w:r>
    </w:p>
    <w:p>
      <w:pPr>
        <w:pStyle w:val="ListParagraph"/>
        <w:numPr>
          <w:ilvl w:val="1"/>
          <w:numId w:val="4"/>
        </w:numPr>
        <w:tabs>
          <w:tab w:pos="2298" w:val="left" w:leader="none"/>
        </w:tabs>
        <w:spacing w:line="259" w:lineRule="exact" w:before="5" w:after="0"/>
        <w:ind w:left="2298" w:right="0" w:hanging="360"/>
        <w:jc w:val="left"/>
        <w:rPr>
          <w:sz w:val="22"/>
        </w:rPr>
      </w:pPr>
      <w:r>
        <w:rPr>
          <w:sz w:val="22"/>
        </w:rPr>
        <w:t>Increased</w:t>
      </w:r>
      <w:r>
        <w:rPr>
          <w:spacing w:val="53"/>
          <w:sz w:val="22"/>
        </w:rPr>
        <w:t> </w:t>
      </w:r>
      <w:r>
        <w:rPr>
          <w:spacing w:val="-2"/>
          <w:sz w:val="22"/>
        </w:rPr>
        <w:t>complexity:</w:t>
      </w:r>
    </w:p>
    <w:p>
      <w:pPr>
        <w:pStyle w:val="ListParagraph"/>
        <w:numPr>
          <w:ilvl w:val="2"/>
          <w:numId w:val="4"/>
        </w:numPr>
        <w:tabs>
          <w:tab w:pos="3020" w:val="left" w:leader="none"/>
        </w:tabs>
        <w:spacing w:line="235" w:lineRule="auto" w:before="1" w:after="0"/>
        <w:ind w:left="2660" w:right="141" w:firstLine="0"/>
        <w:jc w:val="left"/>
        <w:rPr>
          <w:sz w:val="22"/>
        </w:rPr>
      </w:pPr>
      <w:r>
        <w:rPr>
          <w:sz w:val="22"/>
        </w:rPr>
        <w:t>Energy carrier conversion will increase the complexity of</w:t>
      </w:r>
      <w:r>
        <w:rPr>
          <w:spacing w:val="40"/>
          <w:sz w:val="22"/>
        </w:rPr>
        <w:t> </w:t>
      </w:r>
      <w:r>
        <w:rPr>
          <w:sz w:val="22"/>
        </w:rPr>
        <w:t>GO</w:t>
      </w:r>
      <w:r>
        <w:rPr>
          <w:spacing w:val="40"/>
          <w:sz w:val="22"/>
        </w:rPr>
        <w:t> </w:t>
      </w:r>
      <w:r>
        <w:rPr>
          <w:sz w:val="22"/>
        </w:rPr>
        <w:t>operation, aggravating</w:t>
      </w:r>
      <w:r>
        <w:rPr>
          <w:spacing w:val="-6"/>
          <w:sz w:val="22"/>
        </w:rPr>
        <w:t> </w:t>
      </w:r>
      <w:r>
        <w:rPr>
          <w:sz w:val="22"/>
        </w:rPr>
        <w:t>the problem</w:t>
      </w:r>
      <w:r>
        <w:rPr>
          <w:spacing w:val="-10"/>
          <w:sz w:val="22"/>
        </w:rPr>
        <w:t> </w:t>
      </w:r>
      <w:r>
        <w:rPr>
          <w:sz w:val="22"/>
        </w:rPr>
        <w:t>of manual processes,</w:t>
      </w:r>
      <w:r>
        <w:rPr>
          <w:spacing w:val="-11"/>
          <w:sz w:val="22"/>
        </w:rPr>
        <w:t> </w:t>
      </w:r>
      <w:r>
        <w:rPr>
          <w:sz w:val="22"/>
        </w:rPr>
        <w:t>resulting</w:t>
      </w:r>
      <w:r>
        <w:rPr>
          <w:spacing w:val="-6"/>
          <w:sz w:val="22"/>
        </w:rPr>
        <w:t> </w:t>
      </w:r>
      <w:r>
        <w:rPr>
          <w:sz w:val="22"/>
        </w:rPr>
        <w:t>in even longer approval cycles</w:t>
      </w:r>
    </w:p>
    <w:p>
      <w:pPr>
        <w:pStyle w:val="ListParagraph"/>
        <w:numPr>
          <w:ilvl w:val="2"/>
          <w:numId w:val="4"/>
        </w:numPr>
        <w:tabs>
          <w:tab w:pos="3020" w:val="left" w:leader="none"/>
        </w:tabs>
        <w:spacing w:line="240" w:lineRule="auto" w:before="2" w:after="0"/>
        <w:ind w:left="3020" w:right="0" w:hanging="360"/>
        <w:jc w:val="left"/>
        <w:rPr>
          <w:sz w:val="22"/>
        </w:rPr>
      </w:pPr>
      <w:r>
        <w:rPr>
          <w:sz w:val="22"/>
        </w:rPr>
        <w:t>E.g.</w:t>
      </w:r>
      <w:r>
        <w:rPr>
          <w:spacing w:val="44"/>
          <w:sz w:val="22"/>
        </w:rPr>
        <w:t> </w:t>
      </w:r>
      <w:r>
        <w:rPr>
          <w:sz w:val="22"/>
        </w:rPr>
        <w:t>conversion</w:t>
      </w:r>
      <w:r>
        <w:rPr>
          <w:spacing w:val="51"/>
          <w:sz w:val="22"/>
        </w:rPr>
        <w:t> </w:t>
      </w:r>
      <w:r>
        <w:rPr>
          <w:sz w:val="22"/>
        </w:rPr>
        <w:t>efficiencies:</w:t>
      </w:r>
      <w:r>
        <w:rPr>
          <w:spacing w:val="35"/>
          <w:sz w:val="22"/>
        </w:rPr>
        <w:t> </w:t>
      </w:r>
      <w:r>
        <w:rPr>
          <w:sz w:val="22"/>
        </w:rPr>
        <w:t>conversion</w:t>
      </w:r>
      <w:r>
        <w:rPr>
          <w:spacing w:val="51"/>
          <w:sz w:val="22"/>
        </w:rPr>
        <w:t> </w:t>
      </w:r>
      <w:r>
        <w:rPr>
          <w:sz w:val="22"/>
        </w:rPr>
        <w:t>will</w:t>
      </w:r>
      <w:r>
        <w:rPr>
          <w:spacing w:val="35"/>
          <w:sz w:val="22"/>
        </w:rPr>
        <w:t> </w:t>
      </w:r>
      <w:r>
        <w:rPr>
          <w:spacing w:val="-2"/>
          <w:sz w:val="22"/>
        </w:rPr>
        <w:t>require</w:t>
      </w:r>
    </w:p>
    <w:p>
      <w:pPr>
        <w:pStyle w:val="ListParagraph"/>
        <w:numPr>
          <w:ilvl w:val="2"/>
          <w:numId w:val="4"/>
        </w:numPr>
        <w:tabs>
          <w:tab w:pos="3020" w:val="left" w:leader="none"/>
        </w:tabs>
        <w:spacing w:line="242" w:lineRule="auto" w:before="3" w:after="0"/>
        <w:ind w:left="2660" w:right="166" w:firstLine="0"/>
        <w:jc w:val="left"/>
        <w:rPr>
          <w:sz w:val="22"/>
        </w:rPr>
      </w:pPr>
      <w:r>
        <w:rPr>
          <w:sz w:val="22"/>
        </w:rPr>
        <w:t>E.g. Battery storage: how does one keep</w:t>
      </w:r>
      <w:r>
        <w:rPr>
          <w:spacing w:val="33"/>
          <w:sz w:val="22"/>
        </w:rPr>
        <w:t> </w:t>
      </w:r>
      <w:r>
        <w:rPr>
          <w:sz w:val="22"/>
        </w:rPr>
        <w:t>track</w:t>
      </w:r>
      <w:r>
        <w:rPr>
          <w:spacing w:val="33"/>
          <w:sz w:val="22"/>
        </w:rPr>
        <w:t> </w:t>
      </w:r>
      <w:r>
        <w:rPr>
          <w:sz w:val="22"/>
        </w:rPr>
        <w:t>of</w:t>
      </w:r>
      <w:r>
        <w:rPr>
          <w:spacing w:val="40"/>
          <w:sz w:val="22"/>
        </w:rPr>
        <w:t> </w:t>
      </w:r>
      <w:r>
        <w:rPr>
          <w:sz w:val="22"/>
        </w:rPr>
        <w:t>charging status of battery</w:t>
      </w:r>
      <w:r>
        <w:rPr>
          <w:spacing w:val="40"/>
          <w:sz w:val="22"/>
        </w:rPr>
        <w:t> </w:t>
      </w:r>
      <w:r>
        <w:rPr>
          <w:sz w:val="22"/>
        </w:rPr>
        <w:t>to</w:t>
      </w:r>
      <w:r>
        <w:rPr>
          <w:spacing w:val="40"/>
          <w:sz w:val="22"/>
        </w:rPr>
        <w:t> </w:t>
      </w:r>
      <w:r>
        <w:rPr>
          <w:sz w:val="22"/>
        </w:rPr>
        <w:t>correctly</w:t>
      </w:r>
      <w:r>
        <w:rPr>
          <w:spacing w:val="40"/>
          <w:sz w:val="22"/>
        </w:rPr>
        <w:t> </w:t>
      </w:r>
      <w:r>
        <w:rPr>
          <w:sz w:val="22"/>
        </w:rPr>
        <w:t>account</w:t>
      </w:r>
      <w:r>
        <w:rPr>
          <w:spacing w:val="40"/>
          <w:sz w:val="22"/>
        </w:rPr>
        <w:t> </w:t>
      </w:r>
      <w:r>
        <w:rPr>
          <w:sz w:val="22"/>
        </w:rPr>
        <w:t>for</w:t>
      </w:r>
      <w:r>
        <w:rPr>
          <w:spacing w:val="40"/>
          <w:sz w:val="22"/>
        </w:rPr>
        <w:t> </w:t>
      </w:r>
      <w:r>
        <w:rPr>
          <w:sz w:val="22"/>
        </w:rPr>
        <w:t>conversion</w:t>
      </w:r>
      <w:r>
        <w:rPr>
          <w:spacing w:val="40"/>
          <w:sz w:val="22"/>
        </w:rPr>
        <w:t> </w:t>
      </w:r>
      <w:r>
        <w:rPr>
          <w:sz w:val="22"/>
        </w:rPr>
        <w:t>loss</w:t>
      </w:r>
    </w:p>
    <w:p>
      <w:pPr>
        <w:pStyle w:val="ListParagraph"/>
        <w:numPr>
          <w:ilvl w:val="1"/>
          <w:numId w:val="4"/>
        </w:numPr>
        <w:tabs>
          <w:tab w:pos="2298" w:val="left" w:leader="none"/>
        </w:tabs>
        <w:spacing w:line="258" w:lineRule="exact" w:before="0" w:after="0"/>
        <w:ind w:left="2298" w:right="0" w:hanging="360"/>
        <w:jc w:val="left"/>
        <w:rPr>
          <w:sz w:val="22"/>
        </w:rPr>
      </w:pPr>
      <w:r>
        <w:rPr>
          <w:sz w:val="22"/>
        </w:rPr>
        <w:t>High</w:t>
      </w:r>
      <w:r>
        <w:rPr>
          <w:spacing w:val="31"/>
          <w:sz w:val="22"/>
        </w:rPr>
        <w:t> </w:t>
      </w:r>
      <w:r>
        <w:rPr>
          <w:sz w:val="22"/>
        </w:rPr>
        <w:t>transaction</w:t>
      </w:r>
      <w:r>
        <w:rPr>
          <w:spacing w:val="31"/>
          <w:sz w:val="22"/>
        </w:rPr>
        <w:t> </w:t>
      </w:r>
      <w:r>
        <w:rPr>
          <w:spacing w:val="-2"/>
          <w:sz w:val="22"/>
        </w:rPr>
        <w:t>costs:</w:t>
      </w:r>
    </w:p>
    <w:p>
      <w:pPr>
        <w:pStyle w:val="ListParagraph"/>
        <w:numPr>
          <w:ilvl w:val="2"/>
          <w:numId w:val="4"/>
        </w:numPr>
        <w:tabs>
          <w:tab w:pos="3020" w:val="left" w:leader="none"/>
        </w:tabs>
        <w:spacing w:line="242" w:lineRule="auto" w:before="0" w:after="0"/>
        <w:ind w:left="2660" w:right="135" w:firstLine="0"/>
        <w:jc w:val="both"/>
        <w:rPr>
          <w:sz w:val="22"/>
        </w:rPr>
      </w:pPr>
      <w:r>
        <w:rPr>
          <w:sz w:val="22"/>
        </w:rPr>
        <w:t>Conversion issuance is likely to increase operating costs given the complexity</w:t>
      </w:r>
      <w:r>
        <w:rPr>
          <w:spacing w:val="-1"/>
          <w:sz w:val="22"/>
        </w:rPr>
        <w:t> </w:t>
      </w:r>
      <w:r>
        <w:rPr>
          <w:sz w:val="22"/>
        </w:rPr>
        <w:t>of attribute</w:t>
      </w:r>
      <w:r>
        <w:rPr>
          <w:spacing w:val="-4"/>
          <w:sz w:val="22"/>
        </w:rPr>
        <w:t> </w:t>
      </w:r>
      <w:r>
        <w:rPr>
          <w:sz w:val="22"/>
        </w:rPr>
        <w:t>inheritance and the need for interoperability IT-</w:t>
      </w:r>
      <w:r>
        <w:rPr>
          <w:spacing w:val="-2"/>
          <w:sz w:val="22"/>
        </w:rPr>
        <w:t>solution</w:t>
      </w:r>
    </w:p>
    <w:p>
      <w:pPr>
        <w:pStyle w:val="ListParagraph"/>
        <w:numPr>
          <w:ilvl w:val="1"/>
          <w:numId w:val="4"/>
        </w:numPr>
        <w:tabs>
          <w:tab w:pos="2298" w:val="left" w:leader="none"/>
        </w:tabs>
        <w:spacing w:line="243" w:lineRule="exact" w:before="0" w:after="0"/>
        <w:ind w:left="2298" w:right="0" w:hanging="360"/>
        <w:jc w:val="both"/>
        <w:rPr>
          <w:sz w:val="22"/>
        </w:rPr>
      </w:pPr>
      <w:r>
        <w:rPr>
          <w:sz w:val="22"/>
        </w:rPr>
        <w:t>Increased</w:t>
      </w:r>
      <w:r>
        <w:rPr>
          <w:spacing w:val="49"/>
          <w:sz w:val="22"/>
        </w:rPr>
        <w:t> </w:t>
      </w:r>
      <w:r>
        <w:rPr>
          <w:sz w:val="22"/>
        </w:rPr>
        <w:t>privacy</w:t>
      </w:r>
      <w:r>
        <w:rPr>
          <w:spacing w:val="49"/>
          <w:sz w:val="22"/>
        </w:rPr>
        <w:t> </w:t>
      </w:r>
      <w:r>
        <w:rPr>
          <w:spacing w:val="-2"/>
          <w:sz w:val="22"/>
        </w:rPr>
        <w:t>issues:</w:t>
      </w:r>
    </w:p>
    <w:p>
      <w:pPr>
        <w:pStyle w:val="ListParagraph"/>
        <w:numPr>
          <w:ilvl w:val="2"/>
          <w:numId w:val="4"/>
        </w:numPr>
        <w:tabs>
          <w:tab w:pos="3020" w:val="left" w:leader="none"/>
        </w:tabs>
        <w:spacing w:line="242" w:lineRule="auto" w:before="0" w:after="0"/>
        <w:ind w:left="2660" w:right="138" w:firstLine="0"/>
        <w:jc w:val="left"/>
        <w:rPr>
          <w:sz w:val="22"/>
        </w:rPr>
      </w:pPr>
      <w:r>
        <w:rPr>
          <w:sz w:val="22"/>
        </w:rPr>
        <w:t>Cross-carrier GO</w:t>
      </w:r>
      <w:r>
        <w:rPr>
          <w:spacing w:val="40"/>
          <w:sz w:val="22"/>
        </w:rPr>
        <w:t> </w:t>
      </w:r>
      <w:r>
        <w:rPr>
          <w:sz w:val="22"/>
        </w:rPr>
        <w:t>scheme</w:t>
      </w:r>
      <w:r>
        <w:rPr>
          <w:spacing w:val="40"/>
          <w:sz w:val="22"/>
        </w:rPr>
        <w:t> </w:t>
      </w:r>
      <w:r>
        <w:rPr>
          <w:sz w:val="22"/>
        </w:rPr>
        <w:t>interoperability</w:t>
      </w:r>
      <w:r>
        <w:rPr>
          <w:spacing w:val="40"/>
          <w:sz w:val="22"/>
        </w:rPr>
        <w:t> </w:t>
      </w:r>
      <w:r>
        <w:rPr>
          <w:sz w:val="22"/>
        </w:rPr>
        <w:t>for conversion</w:t>
      </w:r>
      <w:r>
        <w:rPr>
          <w:spacing w:val="40"/>
          <w:sz w:val="22"/>
        </w:rPr>
        <w:t> </w:t>
      </w:r>
      <w:r>
        <w:rPr>
          <w:sz w:val="22"/>
        </w:rPr>
        <w:t>issuance increases</w:t>
      </w:r>
      <w:r>
        <w:rPr>
          <w:spacing w:val="40"/>
          <w:sz w:val="22"/>
        </w:rPr>
        <w:t> </w:t>
      </w:r>
      <w:r>
        <w:rPr>
          <w:sz w:val="22"/>
        </w:rPr>
        <w:t>potential for</w:t>
      </w:r>
      <w:r>
        <w:rPr>
          <w:spacing w:val="40"/>
          <w:sz w:val="22"/>
        </w:rPr>
        <w:t> </w:t>
      </w:r>
      <w:r>
        <w:rPr>
          <w:sz w:val="22"/>
        </w:rPr>
        <w:t>privacy</w:t>
      </w:r>
      <w:r>
        <w:rPr>
          <w:spacing w:val="40"/>
          <w:sz w:val="22"/>
        </w:rPr>
        <w:t> </w:t>
      </w:r>
      <w:r>
        <w:rPr>
          <w:sz w:val="22"/>
        </w:rPr>
        <w:t>violation</w:t>
      </w:r>
      <w:r>
        <w:rPr>
          <w:spacing w:val="40"/>
          <w:sz w:val="22"/>
        </w:rPr>
        <w:t> </w:t>
      </w:r>
      <w:r>
        <w:rPr>
          <w:sz w:val="22"/>
        </w:rPr>
        <w:t>because</w:t>
      </w:r>
      <w:r>
        <w:rPr>
          <w:spacing w:val="40"/>
          <w:sz w:val="22"/>
        </w:rPr>
        <w:t> </w:t>
      </w:r>
      <w:r>
        <w:rPr>
          <w:sz w:val="22"/>
        </w:rPr>
        <w:t>private</w:t>
      </w:r>
      <w:r>
        <w:rPr>
          <w:spacing w:val="40"/>
          <w:sz w:val="22"/>
        </w:rPr>
        <w:t> </w:t>
      </w:r>
      <w:r>
        <w:rPr>
          <w:sz w:val="22"/>
        </w:rPr>
        <w:t>production information has to be</w:t>
      </w:r>
      <w:r>
        <w:rPr>
          <w:spacing w:val="-4"/>
          <w:sz w:val="22"/>
        </w:rPr>
        <w:t> </w:t>
      </w:r>
      <w:r>
        <w:rPr>
          <w:sz w:val="22"/>
        </w:rPr>
        <w:t>shared</w:t>
      </w:r>
      <w:r>
        <w:rPr>
          <w:spacing w:val="-1"/>
          <w:sz w:val="22"/>
        </w:rPr>
        <w:t> </w:t>
      </w:r>
      <w:r>
        <w:rPr>
          <w:sz w:val="22"/>
        </w:rPr>
        <w:t>across GO registries,</w:t>
      </w:r>
      <w:r>
        <w:rPr>
          <w:spacing w:val="36"/>
          <w:sz w:val="22"/>
        </w:rPr>
        <w:t> </w:t>
      </w:r>
      <w:r>
        <w:rPr>
          <w:sz w:val="22"/>
        </w:rPr>
        <w:t>i.e.</w:t>
      </w:r>
      <w:r>
        <w:rPr>
          <w:spacing w:val="36"/>
          <w:sz w:val="22"/>
        </w:rPr>
        <w:t> </w:t>
      </w:r>
      <w:r>
        <w:rPr>
          <w:sz w:val="22"/>
        </w:rPr>
        <w:t>between</w:t>
      </w:r>
      <w:r>
        <w:rPr>
          <w:spacing w:val="40"/>
          <w:sz w:val="22"/>
        </w:rPr>
        <w:t> </w:t>
      </w:r>
      <w:r>
        <w:rPr>
          <w:sz w:val="22"/>
        </w:rPr>
        <w:t>different issuing bodies</w:t>
      </w:r>
    </w:p>
    <w:p>
      <w:pPr>
        <w:pStyle w:val="ListParagraph"/>
        <w:numPr>
          <w:ilvl w:val="1"/>
          <w:numId w:val="4"/>
        </w:numPr>
        <w:tabs>
          <w:tab w:pos="2298" w:val="left" w:leader="none"/>
        </w:tabs>
        <w:spacing w:line="258" w:lineRule="exact" w:before="0" w:after="0"/>
        <w:ind w:left="2298" w:right="0" w:hanging="360"/>
        <w:jc w:val="left"/>
        <w:rPr>
          <w:sz w:val="22"/>
        </w:rPr>
      </w:pPr>
      <w:r>
        <w:rPr>
          <w:spacing w:val="-2"/>
          <w:sz w:val="22"/>
        </w:rPr>
        <w:t>Transparency:</w:t>
      </w:r>
    </w:p>
    <w:p>
      <w:pPr>
        <w:pStyle w:val="ListParagraph"/>
        <w:numPr>
          <w:ilvl w:val="2"/>
          <w:numId w:val="4"/>
        </w:numPr>
        <w:tabs>
          <w:tab w:pos="3020" w:val="left" w:leader="none"/>
        </w:tabs>
        <w:spacing w:line="235" w:lineRule="auto" w:before="0" w:after="0"/>
        <w:ind w:left="2660" w:right="153" w:firstLine="0"/>
        <w:jc w:val="left"/>
        <w:rPr>
          <w:sz w:val="22"/>
        </w:rPr>
      </w:pPr>
      <w:r>
        <w:rPr>
          <w:sz w:val="22"/>
        </w:rPr>
        <w:t>Conversion</w:t>
      </w:r>
      <w:r>
        <w:rPr>
          <w:spacing w:val="40"/>
          <w:sz w:val="22"/>
        </w:rPr>
        <w:t> </w:t>
      </w:r>
      <w:r>
        <w:rPr>
          <w:sz w:val="22"/>
        </w:rPr>
        <w:t>issuance aggravates the transparency</w:t>
      </w:r>
      <w:r>
        <w:rPr>
          <w:spacing w:val="40"/>
          <w:sz w:val="22"/>
        </w:rPr>
        <w:t> </w:t>
      </w:r>
      <w:r>
        <w:rPr>
          <w:sz w:val="22"/>
        </w:rPr>
        <w:t>problem since</w:t>
      </w:r>
      <w:r>
        <w:rPr>
          <w:spacing w:val="40"/>
          <w:sz w:val="22"/>
        </w:rPr>
        <w:t> </w:t>
      </w:r>
      <w:r>
        <w:rPr>
          <w:sz w:val="22"/>
        </w:rPr>
        <w:t>consumers will find conversion-issued GOs even less trustworthy given that complex upstream cross-registry GO processes remain intransparent</w:t>
      </w:r>
    </w:p>
    <w:p>
      <w:pPr>
        <w:pStyle w:val="ListParagraph"/>
        <w:numPr>
          <w:ilvl w:val="1"/>
          <w:numId w:val="4"/>
        </w:numPr>
        <w:tabs>
          <w:tab w:pos="2298" w:val="left" w:leader="none"/>
        </w:tabs>
        <w:spacing w:line="259" w:lineRule="exact" w:before="0" w:after="0"/>
        <w:ind w:left="2298" w:right="0" w:hanging="360"/>
        <w:jc w:val="left"/>
        <w:rPr>
          <w:sz w:val="22"/>
        </w:rPr>
      </w:pPr>
      <w:r>
        <w:rPr>
          <w:spacing w:val="-2"/>
          <w:sz w:val="22"/>
        </w:rPr>
        <w:t>Security:</w:t>
      </w:r>
    </w:p>
    <w:p>
      <w:pPr>
        <w:pStyle w:val="ListParagraph"/>
        <w:numPr>
          <w:ilvl w:val="2"/>
          <w:numId w:val="4"/>
        </w:numPr>
        <w:tabs>
          <w:tab w:pos="3020" w:val="left" w:leader="none"/>
        </w:tabs>
        <w:spacing w:line="249" w:lineRule="exact" w:before="0" w:after="0"/>
        <w:ind w:left="3020" w:right="0" w:hanging="360"/>
        <w:jc w:val="left"/>
        <w:rPr>
          <w:sz w:val="22"/>
        </w:rPr>
      </w:pPr>
      <w:r>
        <w:rPr>
          <w:sz w:val="22"/>
        </w:rPr>
        <w:t>GO</w:t>
      </w:r>
      <w:r>
        <w:rPr>
          <w:spacing w:val="20"/>
          <w:sz w:val="22"/>
        </w:rPr>
        <w:t> </w:t>
      </w:r>
      <w:r>
        <w:rPr>
          <w:sz w:val="22"/>
        </w:rPr>
        <w:t>registry</w:t>
      </w:r>
      <w:r>
        <w:rPr>
          <w:spacing w:val="28"/>
          <w:sz w:val="22"/>
        </w:rPr>
        <w:t> </w:t>
      </w:r>
      <w:r>
        <w:rPr>
          <w:sz w:val="22"/>
        </w:rPr>
        <w:t>databases</w:t>
      </w:r>
      <w:r>
        <w:rPr>
          <w:spacing w:val="24"/>
          <w:sz w:val="22"/>
        </w:rPr>
        <w:t> </w:t>
      </w:r>
      <w:r>
        <w:rPr>
          <w:sz w:val="22"/>
        </w:rPr>
        <w:t>are</w:t>
      </w:r>
      <w:r>
        <w:rPr>
          <w:spacing w:val="23"/>
          <w:sz w:val="22"/>
        </w:rPr>
        <w:t> </w:t>
      </w:r>
      <w:r>
        <w:rPr>
          <w:sz w:val="22"/>
        </w:rPr>
        <w:t>a</w:t>
      </w:r>
      <w:r>
        <w:rPr>
          <w:spacing w:val="24"/>
          <w:sz w:val="22"/>
        </w:rPr>
        <w:t> </w:t>
      </w:r>
      <w:r>
        <w:rPr>
          <w:sz w:val="22"/>
        </w:rPr>
        <w:t>single</w:t>
      </w:r>
      <w:r>
        <w:rPr>
          <w:spacing w:val="23"/>
          <w:sz w:val="22"/>
        </w:rPr>
        <w:t> </w:t>
      </w:r>
      <w:r>
        <w:rPr>
          <w:sz w:val="22"/>
        </w:rPr>
        <w:t>point</w:t>
      </w:r>
      <w:r>
        <w:rPr>
          <w:spacing w:val="15"/>
          <w:sz w:val="22"/>
        </w:rPr>
        <w:t> </w:t>
      </w:r>
      <w:r>
        <w:rPr>
          <w:sz w:val="22"/>
        </w:rPr>
        <w:t>of</w:t>
      </w:r>
      <w:r>
        <w:rPr>
          <w:spacing w:val="36"/>
          <w:sz w:val="22"/>
        </w:rPr>
        <w:t> </w:t>
      </w:r>
      <w:r>
        <w:rPr>
          <w:spacing w:val="-2"/>
          <w:sz w:val="22"/>
        </w:rPr>
        <w:t>failure</w:t>
      </w:r>
    </w:p>
    <w:p>
      <w:pPr>
        <w:pStyle w:val="ListParagraph"/>
        <w:numPr>
          <w:ilvl w:val="2"/>
          <w:numId w:val="4"/>
        </w:numPr>
        <w:tabs>
          <w:tab w:pos="3020" w:val="left" w:leader="none"/>
        </w:tabs>
        <w:spacing w:line="242" w:lineRule="auto" w:before="0" w:after="0"/>
        <w:ind w:left="2660" w:right="141" w:firstLine="0"/>
        <w:jc w:val="left"/>
        <w:rPr>
          <w:sz w:val="22"/>
        </w:rPr>
      </w:pPr>
      <w:r>
        <w:rPr>
          <w:sz w:val="22"/>
        </w:rPr>
        <w:t>If a central</w:t>
      </w:r>
      <w:r>
        <w:rPr>
          <w:spacing w:val="-1"/>
          <w:sz w:val="22"/>
        </w:rPr>
        <w:t> </w:t>
      </w:r>
      <w:r>
        <w:rPr>
          <w:sz w:val="22"/>
        </w:rPr>
        <w:t>conversion registry were to be employed as IT-solution,</w:t>
      </w:r>
      <w:r>
        <w:rPr>
          <w:spacing w:val="40"/>
          <w:sz w:val="22"/>
        </w:rPr>
        <w:t> </w:t>
      </w:r>
      <w:r>
        <w:rPr>
          <w:sz w:val="22"/>
        </w:rPr>
        <w:t>the</w:t>
      </w:r>
      <w:r>
        <w:rPr>
          <w:spacing w:val="40"/>
          <w:sz w:val="22"/>
        </w:rPr>
        <w:t> </w:t>
      </w:r>
      <w:r>
        <w:rPr>
          <w:sz w:val="22"/>
        </w:rPr>
        <w:t>single</w:t>
      </w:r>
      <w:r>
        <w:rPr>
          <w:spacing w:val="40"/>
          <w:sz w:val="22"/>
        </w:rPr>
        <w:t> </w:t>
      </w:r>
      <w:r>
        <w:rPr>
          <w:sz w:val="22"/>
        </w:rPr>
        <w:t>point of</w:t>
      </w:r>
      <w:r>
        <w:rPr>
          <w:spacing w:val="40"/>
          <w:sz w:val="22"/>
        </w:rPr>
        <w:t> </w:t>
      </w:r>
      <w:r>
        <w:rPr>
          <w:sz w:val="22"/>
        </w:rPr>
        <w:t>failure</w:t>
      </w:r>
      <w:r>
        <w:rPr>
          <w:spacing w:val="40"/>
          <w:sz w:val="22"/>
        </w:rPr>
        <w:t> </w:t>
      </w:r>
      <w:r>
        <w:rPr>
          <w:sz w:val="22"/>
        </w:rPr>
        <w:t>issue</w:t>
      </w:r>
      <w:r>
        <w:rPr>
          <w:spacing w:val="40"/>
          <w:sz w:val="22"/>
        </w:rPr>
        <w:t> </w:t>
      </w:r>
      <w:r>
        <w:rPr>
          <w:sz w:val="22"/>
        </w:rPr>
        <w:t>might be</w:t>
      </w:r>
      <w:r>
        <w:rPr>
          <w:spacing w:val="40"/>
          <w:sz w:val="22"/>
        </w:rPr>
        <w:t> </w:t>
      </w:r>
      <w:r>
        <w:rPr>
          <w:sz w:val="22"/>
        </w:rPr>
        <w:t>aggravated.</w:t>
      </w:r>
    </w:p>
    <w:p>
      <w:pPr>
        <w:pStyle w:val="Heading6"/>
        <w:numPr>
          <w:ilvl w:val="0"/>
          <w:numId w:val="4"/>
        </w:numPr>
        <w:tabs>
          <w:tab w:pos="1578" w:val="left" w:leader="none"/>
        </w:tabs>
        <w:spacing w:line="246" w:lineRule="exact" w:before="0" w:after="0"/>
        <w:ind w:left="1578" w:right="0" w:hanging="360"/>
        <w:jc w:val="left"/>
        <w:rPr>
          <w:rFonts w:ascii="Times New Roman" w:hAnsi="Times New Roman"/>
        </w:rPr>
      </w:pPr>
      <w:r>
        <w:rPr>
          <w:rFonts w:ascii="Times New Roman" w:hAnsi="Times New Roman"/>
          <w:spacing w:val="-2"/>
        </w:rPr>
        <w:t>Blockchain:</w:t>
      </w:r>
    </w:p>
    <w:p>
      <w:pPr>
        <w:pStyle w:val="ListParagraph"/>
        <w:numPr>
          <w:ilvl w:val="1"/>
          <w:numId w:val="4"/>
        </w:numPr>
        <w:tabs>
          <w:tab w:pos="2298" w:val="left" w:leader="none"/>
        </w:tabs>
        <w:spacing w:line="256" w:lineRule="exact" w:before="0" w:after="0"/>
        <w:ind w:left="2298" w:right="0" w:hanging="360"/>
        <w:jc w:val="left"/>
        <w:rPr>
          <w:sz w:val="22"/>
        </w:rPr>
      </w:pPr>
      <w:r>
        <w:rPr>
          <w:sz w:val="22"/>
        </w:rPr>
        <w:t>General</w:t>
      </w:r>
      <w:r>
        <w:rPr>
          <w:spacing w:val="36"/>
          <w:sz w:val="22"/>
        </w:rPr>
        <w:t> </w:t>
      </w:r>
      <w:r>
        <w:rPr>
          <w:spacing w:val="-2"/>
          <w:sz w:val="22"/>
        </w:rPr>
        <w:t>questions:</w:t>
      </w:r>
    </w:p>
    <w:p>
      <w:pPr>
        <w:pStyle w:val="ListParagraph"/>
        <w:spacing w:after="0" w:line="256" w:lineRule="exact"/>
        <w:jc w:val="left"/>
        <w:rPr>
          <w:sz w:val="22"/>
        </w:rPr>
        <w:sectPr>
          <w:pgSz w:w="11910" w:h="16850"/>
          <w:pgMar w:header="0" w:footer="977" w:top="1220" w:bottom="1220" w:left="1275" w:right="1275"/>
        </w:sectPr>
      </w:pPr>
    </w:p>
    <w:p>
      <w:pPr>
        <w:pStyle w:val="ListParagraph"/>
        <w:numPr>
          <w:ilvl w:val="2"/>
          <w:numId w:val="4"/>
        </w:numPr>
        <w:tabs>
          <w:tab w:pos="3020" w:val="left" w:leader="none"/>
        </w:tabs>
        <w:spacing w:line="242" w:lineRule="auto" w:before="76" w:after="0"/>
        <w:ind w:left="2660" w:right="128" w:firstLine="0"/>
        <w:jc w:val="left"/>
        <w:rPr>
          <w:sz w:val="22"/>
        </w:rPr>
      </w:pPr>
      <w:r>
        <w:rPr>
          <w:sz w:val="22"/>
        </w:rPr>
        <w:t>Have you come</w:t>
      </w:r>
      <w:r>
        <w:rPr>
          <w:spacing w:val="-11"/>
          <w:sz w:val="22"/>
        </w:rPr>
        <w:t> </w:t>
      </w:r>
      <w:r>
        <w:rPr>
          <w:sz w:val="22"/>
        </w:rPr>
        <w:t>across</w:t>
      </w:r>
      <w:r>
        <w:rPr>
          <w:spacing w:val="-15"/>
          <w:sz w:val="22"/>
        </w:rPr>
        <w:t> </w:t>
      </w:r>
      <w:r>
        <w:rPr>
          <w:sz w:val="22"/>
        </w:rPr>
        <w:t>potential</w:t>
      </w:r>
      <w:r>
        <w:rPr>
          <w:spacing w:val="-3"/>
          <w:sz w:val="22"/>
        </w:rPr>
        <w:t> </w:t>
      </w:r>
      <w:r>
        <w:rPr>
          <w:sz w:val="22"/>
        </w:rPr>
        <w:t>Blockchain</w:t>
      </w:r>
      <w:r>
        <w:rPr>
          <w:spacing w:val="-9"/>
          <w:sz w:val="22"/>
        </w:rPr>
        <w:t> </w:t>
      </w:r>
      <w:r>
        <w:rPr>
          <w:sz w:val="22"/>
        </w:rPr>
        <w:t>solutions in the</w:t>
      </w:r>
      <w:r>
        <w:rPr>
          <w:spacing w:val="-11"/>
          <w:sz w:val="22"/>
        </w:rPr>
        <w:t> </w:t>
      </w:r>
      <w:r>
        <w:rPr>
          <w:sz w:val="22"/>
        </w:rPr>
        <w:t>GO space that you</w:t>
      </w:r>
      <w:r>
        <w:rPr>
          <w:spacing w:val="40"/>
          <w:sz w:val="22"/>
        </w:rPr>
        <w:t> </w:t>
      </w:r>
      <w:r>
        <w:rPr>
          <w:sz w:val="22"/>
        </w:rPr>
        <w:t>have found</w:t>
      </w:r>
      <w:r>
        <w:rPr>
          <w:spacing w:val="40"/>
          <w:sz w:val="22"/>
        </w:rPr>
        <w:t> </w:t>
      </w:r>
      <w:r>
        <w:rPr>
          <w:sz w:val="22"/>
        </w:rPr>
        <w:t>promising?</w:t>
      </w:r>
    </w:p>
    <w:p>
      <w:pPr>
        <w:pStyle w:val="ListParagraph"/>
        <w:numPr>
          <w:ilvl w:val="2"/>
          <w:numId w:val="4"/>
        </w:numPr>
        <w:tabs>
          <w:tab w:pos="3020" w:val="left" w:leader="none"/>
        </w:tabs>
        <w:spacing w:line="242" w:lineRule="auto" w:before="0" w:after="0"/>
        <w:ind w:left="2660" w:right="474" w:firstLine="0"/>
        <w:jc w:val="left"/>
        <w:rPr>
          <w:sz w:val="22"/>
        </w:rPr>
      </w:pPr>
      <w:r>
        <w:rPr>
          <w:sz w:val="22"/>
        </w:rPr>
        <w:t>What advantages</w:t>
      </w:r>
      <w:r>
        <w:rPr>
          <w:spacing w:val="40"/>
          <w:sz w:val="22"/>
        </w:rPr>
        <w:t> </w:t>
      </w:r>
      <w:r>
        <w:rPr>
          <w:sz w:val="22"/>
        </w:rPr>
        <w:t>do</w:t>
      </w:r>
      <w:r>
        <w:rPr>
          <w:spacing w:val="40"/>
          <w:sz w:val="22"/>
        </w:rPr>
        <w:t> </w:t>
      </w:r>
      <w:r>
        <w:rPr>
          <w:sz w:val="22"/>
        </w:rPr>
        <w:t>you</w:t>
      </w:r>
      <w:r>
        <w:rPr>
          <w:spacing w:val="40"/>
          <w:sz w:val="22"/>
        </w:rPr>
        <w:t> </w:t>
      </w:r>
      <w:r>
        <w:rPr>
          <w:sz w:val="22"/>
        </w:rPr>
        <w:t>see</w:t>
      </w:r>
      <w:r>
        <w:rPr>
          <w:spacing w:val="40"/>
          <w:sz w:val="22"/>
        </w:rPr>
        <w:t> </w:t>
      </w:r>
      <w:r>
        <w:rPr>
          <w:sz w:val="22"/>
        </w:rPr>
        <w:t>of</w:t>
      </w:r>
      <w:r>
        <w:rPr>
          <w:spacing w:val="40"/>
          <w:sz w:val="22"/>
        </w:rPr>
        <w:t> </w:t>
      </w:r>
      <w:r>
        <w:rPr>
          <w:sz w:val="22"/>
        </w:rPr>
        <w:t>employing a</w:t>
      </w:r>
      <w:r>
        <w:rPr>
          <w:spacing w:val="40"/>
          <w:sz w:val="22"/>
        </w:rPr>
        <w:t> </w:t>
      </w:r>
      <w:r>
        <w:rPr>
          <w:sz w:val="22"/>
        </w:rPr>
        <w:t>blockchain-based solution for registry operation?</w:t>
      </w:r>
    </w:p>
    <w:p>
      <w:pPr>
        <w:pStyle w:val="ListParagraph"/>
        <w:numPr>
          <w:ilvl w:val="1"/>
          <w:numId w:val="4"/>
        </w:numPr>
        <w:tabs>
          <w:tab w:pos="2298" w:val="left" w:leader="none"/>
        </w:tabs>
        <w:spacing w:line="243" w:lineRule="exact" w:before="0" w:after="0"/>
        <w:ind w:left="2298" w:right="0" w:hanging="360"/>
        <w:jc w:val="left"/>
        <w:rPr>
          <w:sz w:val="22"/>
        </w:rPr>
      </w:pPr>
      <w:r>
        <w:rPr>
          <w:sz w:val="22"/>
        </w:rPr>
        <w:t>Governance</w:t>
      </w:r>
      <w:r>
        <w:rPr>
          <w:spacing w:val="72"/>
          <w:sz w:val="22"/>
        </w:rPr>
        <w:t> </w:t>
      </w:r>
      <w:r>
        <w:rPr>
          <w:spacing w:val="-2"/>
          <w:sz w:val="22"/>
        </w:rPr>
        <w:t>Model:</w:t>
      </w:r>
    </w:p>
    <w:p>
      <w:pPr>
        <w:pStyle w:val="ListParagraph"/>
        <w:numPr>
          <w:ilvl w:val="2"/>
          <w:numId w:val="4"/>
        </w:numPr>
        <w:tabs>
          <w:tab w:pos="3020" w:val="left" w:leader="none"/>
        </w:tabs>
        <w:spacing w:line="242" w:lineRule="auto" w:before="0" w:after="0"/>
        <w:ind w:left="2660" w:right="142" w:firstLine="0"/>
        <w:jc w:val="left"/>
        <w:rPr>
          <w:sz w:val="22"/>
        </w:rPr>
      </w:pPr>
      <w:r>
        <w:rPr>
          <w:sz w:val="22"/>
        </w:rPr>
        <w:t>Semi-decentralized since</w:t>
      </w:r>
      <w:r>
        <w:rPr>
          <w:spacing w:val="-1"/>
          <w:sz w:val="22"/>
        </w:rPr>
        <w:t> </w:t>
      </w:r>
      <w:r>
        <w:rPr>
          <w:sz w:val="22"/>
        </w:rPr>
        <w:t>only Issuing Bodies are „full“ Blockchain</w:t>
      </w:r>
      <w:r>
        <w:rPr>
          <w:spacing w:val="40"/>
          <w:sz w:val="22"/>
        </w:rPr>
        <w:t> </w:t>
      </w:r>
      <w:r>
        <w:rPr>
          <w:spacing w:val="-2"/>
          <w:sz w:val="22"/>
        </w:rPr>
        <w:t>nodes</w:t>
      </w:r>
    </w:p>
    <w:p>
      <w:pPr>
        <w:pStyle w:val="ListParagraph"/>
        <w:numPr>
          <w:ilvl w:val="2"/>
          <w:numId w:val="4"/>
        </w:numPr>
        <w:tabs>
          <w:tab w:pos="3020" w:val="left" w:leader="none"/>
        </w:tabs>
        <w:spacing w:line="242" w:lineRule="auto" w:before="0" w:after="0"/>
        <w:ind w:left="2660" w:right="342" w:firstLine="0"/>
        <w:jc w:val="left"/>
        <w:rPr>
          <w:sz w:val="22"/>
        </w:rPr>
      </w:pPr>
      <w:r>
        <w:rPr>
          <w:sz w:val="22"/>
        </w:rPr>
        <w:t>Issuing bodies</w:t>
      </w:r>
      <w:r>
        <w:rPr>
          <w:spacing w:val="33"/>
          <w:sz w:val="22"/>
        </w:rPr>
        <w:t> </w:t>
      </w:r>
      <w:r>
        <w:rPr>
          <w:sz w:val="22"/>
        </w:rPr>
        <w:t>retain</w:t>
      </w:r>
      <w:r>
        <w:rPr>
          <w:spacing w:val="36"/>
          <w:sz w:val="22"/>
        </w:rPr>
        <w:t> </w:t>
      </w:r>
      <w:r>
        <w:rPr>
          <w:sz w:val="22"/>
        </w:rPr>
        <w:t>a</w:t>
      </w:r>
      <w:r>
        <w:rPr>
          <w:spacing w:val="33"/>
          <w:sz w:val="22"/>
        </w:rPr>
        <w:t> </w:t>
      </w:r>
      <w:r>
        <w:rPr>
          <w:sz w:val="22"/>
        </w:rPr>
        <w:t>queriable</w:t>
      </w:r>
      <w:r>
        <w:rPr>
          <w:spacing w:val="33"/>
          <w:sz w:val="22"/>
        </w:rPr>
        <w:t> </w:t>
      </w:r>
      <w:r>
        <w:rPr>
          <w:sz w:val="22"/>
        </w:rPr>
        <w:t>asset directory</w:t>
      </w:r>
      <w:r>
        <w:rPr>
          <w:spacing w:val="36"/>
          <w:sz w:val="22"/>
        </w:rPr>
        <w:t> </w:t>
      </w:r>
      <w:r>
        <w:rPr>
          <w:sz w:val="22"/>
        </w:rPr>
        <w:t>and</w:t>
      </w:r>
      <w:r>
        <w:rPr>
          <w:spacing w:val="36"/>
          <w:sz w:val="22"/>
        </w:rPr>
        <w:t> </w:t>
      </w:r>
      <w:r>
        <w:rPr>
          <w:sz w:val="22"/>
        </w:rPr>
        <w:t>are</w:t>
      </w:r>
      <w:r>
        <w:rPr>
          <w:spacing w:val="32"/>
          <w:sz w:val="22"/>
        </w:rPr>
        <w:t> </w:t>
      </w:r>
      <w:r>
        <w:rPr>
          <w:sz w:val="22"/>
        </w:rPr>
        <w:t>the</w:t>
      </w:r>
      <w:r>
        <w:rPr>
          <w:spacing w:val="32"/>
          <w:sz w:val="22"/>
        </w:rPr>
        <w:t> </w:t>
      </w:r>
      <w:r>
        <w:rPr>
          <w:sz w:val="22"/>
        </w:rPr>
        <w:t>only organisations</w:t>
      </w:r>
      <w:r>
        <w:rPr>
          <w:spacing w:val="40"/>
          <w:sz w:val="22"/>
        </w:rPr>
        <w:t> </w:t>
      </w:r>
      <w:r>
        <w:rPr>
          <w:sz w:val="22"/>
        </w:rPr>
        <w:t>who</w:t>
      </w:r>
      <w:r>
        <w:rPr>
          <w:spacing w:val="40"/>
          <w:sz w:val="22"/>
        </w:rPr>
        <w:t> </w:t>
      </w:r>
      <w:r>
        <w:rPr>
          <w:sz w:val="22"/>
        </w:rPr>
        <w:t>run</w:t>
      </w:r>
      <w:r>
        <w:rPr>
          <w:spacing w:val="40"/>
          <w:sz w:val="22"/>
        </w:rPr>
        <w:t> </w:t>
      </w:r>
      <w:r>
        <w:rPr>
          <w:sz w:val="22"/>
        </w:rPr>
        <w:t>smart</w:t>
      </w:r>
      <w:r>
        <w:rPr>
          <w:spacing w:val="36"/>
          <w:sz w:val="22"/>
        </w:rPr>
        <w:t> </w:t>
      </w:r>
      <w:r>
        <w:rPr>
          <w:sz w:val="22"/>
        </w:rPr>
        <w:t>contracts</w:t>
      </w:r>
      <w:r>
        <w:rPr>
          <w:spacing w:val="40"/>
          <w:sz w:val="22"/>
        </w:rPr>
        <w:t> </w:t>
      </w:r>
      <w:r>
        <w:rPr>
          <w:sz w:val="22"/>
        </w:rPr>
        <w:t>to</w:t>
      </w:r>
      <w:r>
        <w:rPr>
          <w:spacing w:val="40"/>
          <w:sz w:val="22"/>
        </w:rPr>
        <w:t> </w:t>
      </w:r>
      <w:r>
        <w:rPr>
          <w:sz w:val="22"/>
        </w:rPr>
        <w:t>issue</w:t>
      </w:r>
      <w:r>
        <w:rPr>
          <w:spacing w:val="40"/>
          <w:sz w:val="22"/>
        </w:rPr>
        <w:t> </w:t>
      </w:r>
      <w:r>
        <w:rPr>
          <w:sz w:val="22"/>
        </w:rPr>
        <w:t>or</w:t>
      </w:r>
      <w:r>
        <w:rPr>
          <w:spacing w:val="39"/>
          <w:sz w:val="22"/>
        </w:rPr>
        <w:t> </w:t>
      </w:r>
      <w:r>
        <w:rPr>
          <w:sz w:val="22"/>
        </w:rPr>
        <w:t>retire</w:t>
      </w:r>
      <w:r>
        <w:rPr>
          <w:spacing w:val="40"/>
          <w:sz w:val="22"/>
        </w:rPr>
        <w:t> </w:t>
      </w:r>
      <w:r>
        <w:rPr>
          <w:sz w:val="22"/>
        </w:rPr>
        <w:t>GOs</w:t>
      </w:r>
    </w:p>
    <w:p>
      <w:pPr>
        <w:pStyle w:val="ListParagraph"/>
        <w:numPr>
          <w:ilvl w:val="1"/>
          <w:numId w:val="4"/>
        </w:numPr>
        <w:tabs>
          <w:tab w:pos="2298" w:val="left" w:leader="none"/>
        </w:tabs>
        <w:spacing w:line="258" w:lineRule="exact" w:before="0" w:after="0"/>
        <w:ind w:left="2298" w:right="0" w:hanging="360"/>
        <w:jc w:val="left"/>
        <w:rPr>
          <w:sz w:val="22"/>
        </w:rPr>
      </w:pPr>
      <w:r>
        <w:rPr>
          <w:sz w:val="22"/>
        </w:rPr>
        <w:t>Data</w:t>
      </w:r>
      <w:r>
        <w:rPr>
          <w:spacing w:val="20"/>
          <w:sz w:val="22"/>
        </w:rPr>
        <w:t> </w:t>
      </w:r>
      <w:r>
        <w:rPr>
          <w:spacing w:val="-2"/>
          <w:sz w:val="22"/>
        </w:rPr>
        <w:t>Model:</w:t>
      </w:r>
    </w:p>
    <w:p>
      <w:pPr>
        <w:pStyle w:val="ListParagraph"/>
        <w:numPr>
          <w:ilvl w:val="2"/>
          <w:numId w:val="4"/>
        </w:numPr>
        <w:tabs>
          <w:tab w:pos="3020" w:val="left" w:leader="none"/>
        </w:tabs>
        <w:spacing w:line="228" w:lineRule="auto" w:before="2" w:after="0"/>
        <w:ind w:left="2660" w:right="137" w:firstLine="0"/>
        <w:jc w:val="left"/>
        <w:rPr>
          <w:sz w:val="22"/>
        </w:rPr>
      </w:pPr>
      <w:r>
        <w:rPr>
          <w:sz w:val="22"/>
        </w:rPr>
        <w:t>Only metadata (data hashes) are stored on-chain</w:t>
      </w:r>
      <w:r>
        <w:rPr>
          <w:spacing w:val="36"/>
          <w:sz w:val="22"/>
        </w:rPr>
        <w:t> </w:t>
      </w:r>
      <w:r>
        <w:rPr>
          <w:sz w:val="22"/>
        </w:rPr>
        <w:t>à real data remains </w:t>
      </w:r>
      <w:r>
        <w:rPr>
          <w:spacing w:val="5"/>
          <w:sz w:val="22"/>
        </w:rPr>
        <w:t>off-</w:t>
      </w:r>
      <w:r>
        <w:rPr>
          <w:sz w:val="22"/>
        </w:rPr>
        <w:t>chain</w:t>
      </w:r>
    </w:p>
    <w:p>
      <w:pPr>
        <w:pStyle w:val="ListParagraph"/>
        <w:numPr>
          <w:ilvl w:val="2"/>
          <w:numId w:val="4"/>
        </w:numPr>
        <w:tabs>
          <w:tab w:pos="3020" w:val="left" w:leader="none"/>
        </w:tabs>
        <w:spacing w:line="240" w:lineRule="auto" w:before="5" w:after="0"/>
        <w:ind w:left="3020" w:right="0" w:hanging="360"/>
        <w:jc w:val="left"/>
        <w:rPr>
          <w:sz w:val="22"/>
        </w:rPr>
      </w:pPr>
      <w:r>
        <w:rPr>
          <w:sz w:val="22"/>
        </w:rPr>
        <w:t>GO</w:t>
      </w:r>
      <w:r>
        <w:rPr>
          <w:spacing w:val="19"/>
          <w:sz w:val="22"/>
        </w:rPr>
        <w:t> </w:t>
      </w:r>
      <w:r>
        <w:rPr>
          <w:sz w:val="22"/>
        </w:rPr>
        <w:t>is</w:t>
      </w:r>
      <w:r>
        <w:rPr>
          <w:spacing w:val="19"/>
          <w:sz w:val="22"/>
        </w:rPr>
        <w:t> </w:t>
      </w:r>
      <w:r>
        <w:rPr>
          <w:sz w:val="22"/>
        </w:rPr>
        <w:t>stored</w:t>
      </w:r>
      <w:r>
        <w:rPr>
          <w:spacing w:val="27"/>
          <w:sz w:val="22"/>
        </w:rPr>
        <w:t> </w:t>
      </w:r>
      <w:r>
        <w:rPr>
          <w:sz w:val="22"/>
        </w:rPr>
        <w:t>in</w:t>
      </w:r>
      <w:r>
        <w:rPr>
          <w:spacing w:val="24"/>
          <w:sz w:val="22"/>
        </w:rPr>
        <w:t> </w:t>
      </w:r>
      <w:r>
        <w:rPr>
          <w:sz w:val="22"/>
        </w:rPr>
        <w:t>the</w:t>
      </w:r>
      <w:r>
        <w:rPr>
          <w:spacing w:val="24"/>
          <w:sz w:val="22"/>
        </w:rPr>
        <w:t> </w:t>
      </w:r>
      <w:r>
        <w:rPr>
          <w:sz w:val="22"/>
        </w:rPr>
        <w:t>GO</w:t>
      </w:r>
      <w:r>
        <w:rPr>
          <w:spacing w:val="18"/>
          <w:sz w:val="22"/>
        </w:rPr>
        <w:t> </w:t>
      </w:r>
      <w:r>
        <w:rPr>
          <w:sz w:val="22"/>
        </w:rPr>
        <w:t>owner’s</w:t>
      </w:r>
      <w:r>
        <w:rPr>
          <w:spacing w:val="19"/>
          <w:sz w:val="22"/>
        </w:rPr>
        <w:t> </w:t>
      </w:r>
      <w:r>
        <w:rPr>
          <w:spacing w:val="-2"/>
          <w:sz w:val="22"/>
        </w:rPr>
        <w:t>database</w:t>
      </w:r>
    </w:p>
    <w:p>
      <w:pPr>
        <w:pStyle w:val="ListParagraph"/>
        <w:numPr>
          <w:ilvl w:val="2"/>
          <w:numId w:val="4"/>
        </w:numPr>
        <w:tabs>
          <w:tab w:pos="3020" w:val="left" w:leader="none"/>
        </w:tabs>
        <w:spacing w:line="242" w:lineRule="auto" w:before="2" w:after="0"/>
        <w:ind w:left="2660" w:right="143" w:firstLine="0"/>
        <w:jc w:val="left"/>
        <w:rPr>
          <w:sz w:val="22"/>
        </w:rPr>
      </w:pPr>
      <w:r>
        <w:rPr>
          <w:sz w:val="22"/>
        </w:rPr>
        <w:t>GOs are traded peer-to-peer via a shared, secure messaging protocol between interested parties</w:t>
      </w:r>
    </w:p>
    <w:p>
      <w:pPr>
        <w:pStyle w:val="ListParagraph"/>
        <w:numPr>
          <w:ilvl w:val="2"/>
          <w:numId w:val="4"/>
        </w:numPr>
        <w:tabs>
          <w:tab w:pos="3020" w:val="left" w:leader="none"/>
        </w:tabs>
        <w:spacing w:line="242" w:lineRule="auto" w:before="0" w:after="0"/>
        <w:ind w:left="2660" w:right="153" w:firstLine="0"/>
        <w:jc w:val="left"/>
        <w:rPr>
          <w:sz w:val="22"/>
        </w:rPr>
      </w:pPr>
      <w:r>
        <w:rPr>
          <w:sz w:val="22"/>
        </w:rPr>
        <w:t>A GOs validity</w:t>
      </w:r>
      <w:r>
        <w:rPr>
          <w:spacing w:val="35"/>
          <w:sz w:val="22"/>
        </w:rPr>
        <w:t> </w:t>
      </w:r>
      <w:r>
        <w:rPr>
          <w:sz w:val="22"/>
        </w:rPr>
        <w:t>can</w:t>
      </w:r>
      <w:r>
        <w:rPr>
          <w:spacing w:val="35"/>
          <w:sz w:val="22"/>
        </w:rPr>
        <w:t> </w:t>
      </w:r>
      <w:r>
        <w:rPr>
          <w:sz w:val="22"/>
        </w:rPr>
        <w:t>be</w:t>
      </w:r>
      <w:r>
        <w:rPr>
          <w:spacing w:val="39"/>
          <w:sz w:val="22"/>
        </w:rPr>
        <w:t> </w:t>
      </w:r>
      <w:r>
        <w:rPr>
          <w:sz w:val="22"/>
        </w:rPr>
        <w:t>verified</w:t>
      </w:r>
      <w:r>
        <w:rPr>
          <w:spacing w:val="35"/>
          <w:sz w:val="22"/>
        </w:rPr>
        <w:t> </w:t>
      </w:r>
      <w:r>
        <w:rPr>
          <w:sz w:val="22"/>
        </w:rPr>
        <w:t>by</w:t>
      </w:r>
      <w:r>
        <w:rPr>
          <w:spacing w:val="35"/>
          <w:sz w:val="22"/>
        </w:rPr>
        <w:t> </w:t>
      </w:r>
      <w:r>
        <w:rPr>
          <w:sz w:val="22"/>
        </w:rPr>
        <w:t>comparing the</w:t>
      </w:r>
      <w:r>
        <w:rPr>
          <w:spacing w:val="30"/>
          <w:sz w:val="22"/>
        </w:rPr>
        <w:t> </w:t>
      </w:r>
      <w:r>
        <w:rPr>
          <w:sz w:val="22"/>
        </w:rPr>
        <w:t>GO</w:t>
      </w:r>
      <w:r>
        <w:rPr>
          <w:spacing w:val="28"/>
          <w:sz w:val="22"/>
        </w:rPr>
        <w:t> </w:t>
      </w:r>
      <w:r>
        <w:rPr>
          <w:sz w:val="22"/>
        </w:rPr>
        <w:t>one</w:t>
      </w:r>
      <w:r>
        <w:rPr>
          <w:spacing w:val="30"/>
          <w:sz w:val="22"/>
        </w:rPr>
        <w:t> </w:t>
      </w:r>
      <w:r>
        <w:rPr>
          <w:sz w:val="22"/>
        </w:rPr>
        <w:t>received against the</w:t>
      </w:r>
      <w:r>
        <w:rPr>
          <w:spacing w:val="40"/>
          <w:sz w:val="22"/>
        </w:rPr>
        <w:t> </w:t>
      </w:r>
      <w:r>
        <w:rPr>
          <w:sz w:val="22"/>
        </w:rPr>
        <w:t>corresponding on-chain</w:t>
      </w:r>
      <w:r>
        <w:rPr>
          <w:spacing w:val="40"/>
          <w:sz w:val="22"/>
        </w:rPr>
        <w:t> </w:t>
      </w:r>
      <w:r>
        <w:rPr>
          <w:sz w:val="22"/>
        </w:rPr>
        <w:t>hash</w:t>
      </w:r>
    </w:p>
    <w:p>
      <w:pPr>
        <w:pStyle w:val="ListParagraph"/>
        <w:numPr>
          <w:ilvl w:val="2"/>
          <w:numId w:val="4"/>
        </w:numPr>
        <w:tabs>
          <w:tab w:pos="3020" w:val="left" w:leader="none"/>
        </w:tabs>
        <w:spacing w:line="242" w:lineRule="auto" w:before="0" w:after="0"/>
        <w:ind w:left="2660" w:right="152" w:firstLine="0"/>
        <w:jc w:val="left"/>
        <w:rPr>
          <w:sz w:val="22"/>
        </w:rPr>
      </w:pPr>
      <w:r>
        <w:rPr>
          <w:sz w:val="22"/>
        </w:rPr>
        <w:t>Metering</w:t>
      </w:r>
      <w:r>
        <w:rPr>
          <w:spacing w:val="-9"/>
          <w:sz w:val="22"/>
        </w:rPr>
        <w:t> </w:t>
      </w:r>
      <w:r>
        <w:rPr>
          <w:sz w:val="22"/>
        </w:rPr>
        <w:t>data can be</w:t>
      </w:r>
      <w:r>
        <w:rPr>
          <w:spacing w:val="-11"/>
          <w:sz w:val="22"/>
        </w:rPr>
        <w:t> </w:t>
      </w:r>
      <w:r>
        <w:rPr>
          <w:sz w:val="22"/>
        </w:rPr>
        <w:t>digitally signed</w:t>
      </w:r>
      <w:r>
        <w:rPr>
          <w:spacing w:val="-9"/>
          <w:sz w:val="22"/>
        </w:rPr>
        <w:t> </w:t>
      </w:r>
      <w:r>
        <w:rPr>
          <w:sz w:val="22"/>
        </w:rPr>
        <w:t>directly</w:t>
      </w:r>
      <w:r>
        <w:rPr>
          <w:spacing w:val="-9"/>
          <w:sz w:val="22"/>
        </w:rPr>
        <w:t> </w:t>
      </w:r>
      <w:r>
        <w:rPr>
          <w:sz w:val="22"/>
        </w:rPr>
        <w:t>by Smart</w:t>
      </w:r>
      <w:r>
        <w:rPr>
          <w:spacing w:val="-2"/>
          <w:sz w:val="22"/>
        </w:rPr>
        <w:t> </w:t>
      </w:r>
      <w:r>
        <w:rPr>
          <w:sz w:val="22"/>
        </w:rPr>
        <w:t>Meter using a hardware</w:t>
      </w:r>
      <w:r>
        <w:rPr>
          <w:spacing w:val="40"/>
          <w:sz w:val="22"/>
        </w:rPr>
        <w:t> </w:t>
      </w:r>
      <w:r>
        <w:rPr>
          <w:sz w:val="22"/>
        </w:rPr>
        <w:t>security</w:t>
      </w:r>
      <w:r>
        <w:rPr>
          <w:spacing w:val="40"/>
          <w:sz w:val="22"/>
        </w:rPr>
        <w:t> </w:t>
      </w:r>
      <w:r>
        <w:rPr>
          <w:sz w:val="22"/>
        </w:rPr>
        <w:t>module</w:t>
      </w:r>
      <w:r>
        <w:rPr>
          <w:spacing w:val="40"/>
          <w:sz w:val="22"/>
        </w:rPr>
        <w:t> </w:t>
      </w:r>
      <w:r>
        <w:rPr>
          <w:sz w:val="22"/>
        </w:rPr>
        <w:t>(hardware-embedded</w:t>
      </w:r>
      <w:r>
        <w:rPr>
          <w:spacing w:val="40"/>
          <w:sz w:val="22"/>
        </w:rPr>
        <w:t> </w:t>
      </w:r>
      <w:r>
        <w:rPr>
          <w:sz w:val="22"/>
        </w:rPr>
        <w:t>cryptographic</w:t>
      </w:r>
      <w:r>
        <w:rPr>
          <w:spacing w:val="40"/>
          <w:sz w:val="22"/>
        </w:rPr>
        <w:t> </w:t>
      </w:r>
      <w:r>
        <w:rPr>
          <w:sz w:val="22"/>
        </w:rPr>
        <w:t>key)</w:t>
      </w:r>
    </w:p>
    <w:p>
      <w:pPr>
        <w:pStyle w:val="ListParagraph"/>
        <w:numPr>
          <w:ilvl w:val="1"/>
          <w:numId w:val="4"/>
        </w:numPr>
        <w:tabs>
          <w:tab w:pos="2298" w:val="left" w:leader="none"/>
        </w:tabs>
        <w:spacing w:line="244" w:lineRule="exact" w:before="0" w:after="0"/>
        <w:ind w:left="2298" w:right="0" w:hanging="360"/>
        <w:jc w:val="left"/>
        <w:rPr>
          <w:sz w:val="22"/>
        </w:rPr>
      </w:pPr>
      <w:r>
        <w:rPr>
          <w:spacing w:val="-2"/>
          <w:sz w:val="22"/>
        </w:rPr>
        <w:t>Questions:</w:t>
      </w:r>
    </w:p>
    <w:p>
      <w:pPr>
        <w:pStyle w:val="ListParagraph"/>
        <w:numPr>
          <w:ilvl w:val="2"/>
          <w:numId w:val="4"/>
        </w:numPr>
        <w:tabs>
          <w:tab w:pos="3020" w:val="left" w:leader="none"/>
        </w:tabs>
        <w:spacing w:line="242" w:lineRule="auto" w:before="0" w:after="0"/>
        <w:ind w:left="2660" w:right="142" w:firstLine="0"/>
        <w:jc w:val="left"/>
        <w:rPr>
          <w:sz w:val="22"/>
        </w:rPr>
      </w:pPr>
      <w:r>
        <w:rPr>
          <w:sz w:val="22"/>
        </w:rPr>
        <w:t>Can a “semi-decentralized”</w:t>
      </w:r>
      <w:r>
        <w:rPr>
          <w:spacing w:val="-9"/>
          <w:sz w:val="22"/>
        </w:rPr>
        <w:t> </w:t>
      </w:r>
      <w:r>
        <w:rPr>
          <w:sz w:val="22"/>
        </w:rPr>
        <w:t>approach where</w:t>
      </w:r>
      <w:r>
        <w:rPr>
          <w:spacing w:val="-9"/>
          <w:sz w:val="22"/>
        </w:rPr>
        <w:t> </w:t>
      </w:r>
      <w:r>
        <w:rPr>
          <w:sz w:val="22"/>
        </w:rPr>
        <w:t>issuing</w:t>
      </w:r>
      <w:r>
        <w:rPr>
          <w:spacing w:val="-7"/>
          <w:sz w:val="22"/>
        </w:rPr>
        <w:t> </w:t>
      </w:r>
      <w:r>
        <w:rPr>
          <w:sz w:val="22"/>
        </w:rPr>
        <w:t>bodies</w:t>
      </w:r>
      <w:r>
        <w:rPr>
          <w:spacing w:val="38"/>
          <w:sz w:val="22"/>
        </w:rPr>
        <w:t> </w:t>
      </w:r>
      <w:r>
        <w:rPr>
          <w:sz w:val="22"/>
        </w:rPr>
        <w:t>remain in control</w:t>
      </w:r>
      <w:r>
        <w:rPr>
          <w:spacing w:val="40"/>
          <w:sz w:val="22"/>
        </w:rPr>
        <w:t> </w:t>
      </w:r>
      <w:r>
        <w:rPr>
          <w:sz w:val="22"/>
        </w:rPr>
        <w:t>of</w:t>
      </w:r>
      <w:r>
        <w:rPr>
          <w:spacing w:val="40"/>
          <w:sz w:val="22"/>
        </w:rPr>
        <w:t> </w:t>
      </w:r>
      <w:r>
        <w:rPr>
          <w:sz w:val="22"/>
        </w:rPr>
        <w:t>the</w:t>
      </w:r>
      <w:r>
        <w:rPr>
          <w:spacing w:val="40"/>
          <w:sz w:val="22"/>
        </w:rPr>
        <w:t> </w:t>
      </w:r>
      <w:r>
        <w:rPr>
          <w:sz w:val="22"/>
        </w:rPr>
        <w:t>Blockchain</w:t>
      </w:r>
      <w:r>
        <w:rPr>
          <w:spacing w:val="40"/>
          <w:sz w:val="22"/>
        </w:rPr>
        <w:t> </w:t>
      </w:r>
      <w:r>
        <w:rPr>
          <w:sz w:val="22"/>
        </w:rPr>
        <w:t>overcome</w:t>
      </w:r>
      <w:r>
        <w:rPr>
          <w:spacing w:val="40"/>
          <w:sz w:val="22"/>
        </w:rPr>
        <w:t> </w:t>
      </w:r>
      <w:r>
        <w:rPr>
          <w:sz w:val="22"/>
        </w:rPr>
        <w:t>the</w:t>
      </w:r>
      <w:r>
        <w:rPr>
          <w:spacing w:val="40"/>
          <w:sz w:val="22"/>
        </w:rPr>
        <w:t> </w:t>
      </w:r>
      <w:r>
        <w:rPr>
          <w:sz w:val="22"/>
        </w:rPr>
        <w:t>concerns</w:t>
      </w:r>
      <w:r>
        <w:rPr>
          <w:spacing w:val="40"/>
          <w:sz w:val="22"/>
        </w:rPr>
        <w:t> </w:t>
      </w:r>
      <w:r>
        <w:rPr>
          <w:sz w:val="22"/>
        </w:rPr>
        <w:t>of</w:t>
      </w:r>
      <w:r>
        <w:rPr>
          <w:spacing w:val="40"/>
          <w:sz w:val="22"/>
        </w:rPr>
        <w:t> </w:t>
      </w:r>
      <w:r>
        <w:rPr>
          <w:sz w:val="22"/>
        </w:rPr>
        <w:t>issuing body regarding giving up control?</w:t>
      </w:r>
    </w:p>
    <w:p>
      <w:pPr>
        <w:pStyle w:val="ListParagraph"/>
        <w:numPr>
          <w:ilvl w:val="2"/>
          <w:numId w:val="4"/>
        </w:numPr>
        <w:tabs>
          <w:tab w:pos="3020" w:val="left" w:leader="none"/>
        </w:tabs>
        <w:spacing w:line="242" w:lineRule="auto" w:before="0" w:after="0"/>
        <w:ind w:left="2660" w:right="150" w:firstLine="0"/>
        <w:jc w:val="left"/>
        <w:rPr>
          <w:sz w:val="22"/>
        </w:rPr>
      </w:pPr>
      <w:r>
        <w:rPr>
          <w:sz w:val="22"/>
        </w:rPr>
        <w:t>Is there a significant advantage if market participants can store their GOs</w:t>
      </w:r>
      <w:r>
        <w:rPr>
          <w:spacing w:val="40"/>
          <w:sz w:val="22"/>
        </w:rPr>
        <w:t> </w:t>
      </w:r>
      <w:r>
        <w:rPr>
          <w:sz w:val="22"/>
        </w:rPr>
        <w:t>in</w:t>
      </w:r>
      <w:r>
        <w:rPr>
          <w:spacing w:val="40"/>
          <w:sz w:val="22"/>
        </w:rPr>
        <w:t> </w:t>
      </w:r>
      <w:r>
        <w:rPr>
          <w:sz w:val="22"/>
        </w:rPr>
        <w:t>their</w:t>
      </w:r>
      <w:r>
        <w:rPr>
          <w:spacing w:val="40"/>
          <w:sz w:val="22"/>
        </w:rPr>
        <w:t> </w:t>
      </w:r>
      <w:r>
        <w:rPr>
          <w:sz w:val="22"/>
        </w:rPr>
        <w:t>local</w:t>
      </w:r>
      <w:r>
        <w:rPr>
          <w:spacing w:val="38"/>
          <w:sz w:val="22"/>
        </w:rPr>
        <w:t> </w:t>
      </w:r>
      <w:r>
        <w:rPr>
          <w:sz w:val="22"/>
        </w:rPr>
        <w:t>database</w:t>
      </w:r>
      <w:r>
        <w:rPr>
          <w:spacing w:val="40"/>
          <w:sz w:val="22"/>
        </w:rPr>
        <w:t> </w:t>
      </w:r>
      <w:r>
        <w:rPr>
          <w:sz w:val="22"/>
        </w:rPr>
        <w:t>as</w:t>
      </w:r>
      <w:r>
        <w:rPr>
          <w:spacing w:val="40"/>
          <w:sz w:val="22"/>
        </w:rPr>
        <w:t> </w:t>
      </w:r>
      <w:r>
        <w:rPr>
          <w:sz w:val="22"/>
        </w:rPr>
        <w:t>opposed</w:t>
      </w:r>
      <w:r>
        <w:rPr>
          <w:spacing w:val="40"/>
          <w:sz w:val="22"/>
        </w:rPr>
        <w:t> </w:t>
      </w:r>
      <w:r>
        <w:rPr>
          <w:sz w:val="22"/>
        </w:rPr>
        <w:t>to</w:t>
      </w:r>
      <w:r>
        <w:rPr>
          <w:spacing w:val="40"/>
          <w:sz w:val="22"/>
        </w:rPr>
        <w:t> </w:t>
      </w:r>
      <w:r>
        <w:rPr>
          <w:sz w:val="22"/>
        </w:rPr>
        <w:t>their</w:t>
      </w:r>
      <w:r>
        <w:rPr>
          <w:spacing w:val="40"/>
          <w:sz w:val="22"/>
        </w:rPr>
        <w:t> </w:t>
      </w:r>
      <w:r>
        <w:rPr>
          <w:sz w:val="22"/>
        </w:rPr>
        <w:t>registry</w:t>
      </w:r>
      <w:r>
        <w:rPr>
          <w:spacing w:val="40"/>
          <w:sz w:val="22"/>
        </w:rPr>
        <w:t> </w:t>
      </w:r>
      <w:r>
        <w:rPr>
          <w:sz w:val="22"/>
        </w:rPr>
        <w:t>account?</w:t>
      </w:r>
    </w:p>
    <w:p>
      <w:pPr>
        <w:pStyle w:val="ListParagraph"/>
        <w:numPr>
          <w:ilvl w:val="2"/>
          <w:numId w:val="4"/>
        </w:numPr>
        <w:tabs>
          <w:tab w:pos="3020" w:val="left" w:leader="none"/>
        </w:tabs>
        <w:spacing w:line="228" w:lineRule="auto" w:before="4" w:after="0"/>
        <w:ind w:left="2660" w:right="203" w:firstLine="0"/>
        <w:jc w:val="left"/>
        <w:rPr>
          <w:sz w:val="22"/>
        </w:rPr>
      </w:pPr>
      <w:r>
        <w:rPr>
          <w:sz w:val="22"/>
        </w:rPr>
        <w:t>Does</w:t>
      </w:r>
      <w:r>
        <w:rPr>
          <w:spacing w:val="30"/>
          <w:sz w:val="22"/>
        </w:rPr>
        <w:t> </w:t>
      </w:r>
      <w:r>
        <w:rPr>
          <w:sz w:val="22"/>
        </w:rPr>
        <w:t>having metadata</w:t>
      </w:r>
      <w:r>
        <w:rPr>
          <w:spacing w:val="33"/>
          <w:sz w:val="22"/>
        </w:rPr>
        <w:t> </w:t>
      </w:r>
      <w:r>
        <w:rPr>
          <w:sz w:val="22"/>
        </w:rPr>
        <w:t>(data</w:t>
      </w:r>
      <w:r>
        <w:rPr>
          <w:spacing w:val="33"/>
          <w:sz w:val="22"/>
        </w:rPr>
        <w:t> </w:t>
      </w:r>
      <w:r>
        <w:rPr>
          <w:sz w:val="22"/>
        </w:rPr>
        <w:t>hashes) of</w:t>
      </w:r>
      <w:r>
        <w:rPr>
          <w:spacing w:val="40"/>
          <w:sz w:val="22"/>
        </w:rPr>
        <w:t> </w:t>
      </w:r>
      <w:r>
        <w:rPr>
          <w:sz w:val="22"/>
        </w:rPr>
        <w:t>GOs</w:t>
      </w:r>
      <w:r>
        <w:rPr>
          <w:spacing w:val="30"/>
          <w:sz w:val="22"/>
        </w:rPr>
        <w:t> </w:t>
      </w:r>
      <w:r>
        <w:rPr>
          <w:sz w:val="22"/>
        </w:rPr>
        <w:t>on</w:t>
      </w:r>
      <w:r>
        <w:rPr>
          <w:spacing w:val="37"/>
          <w:sz w:val="22"/>
        </w:rPr>
        <w:t> </w:t>
      </w:r>
      <w:r>
        <w:rPr>
          <w:sz w:val="22"/>
        </w:rPr>
        <w:t>chain</w:t>
      </w:r>
      <w:r>
        <w:rPr>
          <w:spacing w:val="37"/>
          <w:sz w:val="22"/>
        </w:rPr>
        <w:t> </w:t>
      </w:r>
      <w:r>
        <w:rPr>
          <w:sz w:val="22"/>
        </w:rPr>
        <w:t>increase</w:t>
      </w:r>
      <w:r>
        <w:rPr>
          <w:spacing w:val="33"/>
          <w:sz w:val="22"/>
        </w:rPr>
        <w:t> </w:t>
      </w:r>
      <w:r>
        <w:rPr>
          <w:sz w:val="22"/>
        </w:rPr>
        <w:t>the trust into their veracity?</w:t>
      </w:r>
    </w:p>
    <w:p>
      <w:pPr>
        <w:pStyle w:val="BodyText"/>
        <w:ind w:left="0"/>
      </w:pPr>
    </w:p>
    <w:p>
      <w:pPr>
        <w:pStyle w:val="BodyText"/>
        <w:spacing w:before="35"/>
        <w:ind w:left="0"/>
      </w:pPr>
    </w:p>
    <w:p>
      <w:pPr>
        <w:spacing w:before="0"/>
        <w:ind w:left="136" w:right="0" w:firstLine="0"/>
        <w:jc w:val="left"/>
        <w:rPr>
          <w:b/>
          <w:sz w:val="24"/>
        </w:rPr>
      </w:pPr>
      <w:r>
        <w:rPr>
          <w:b/>
          <w:sz w:val="24"/>
        </w:rPr>
        <w:t>Transripts</w:t>
      </w:r>
      <w:r>
        <w:rPr>
          <w:b/>
          <w:spacing w:val="3"/>
          <w:sz w:val="24"/>
        </w:rPr>
        <w:t> </w:t>
      </w:r>
      <w:r>
        <w:rPr>
          <w:b/>
          <w:sz w:val="24"/>
        </w:rPr>
        <w:t>and</w:t>
      </w:r>
      <w:r>
        <w:rPr>
          <w:b/>
          <w:spacing w:val="-5"/>
          <w:sz w:val="24"/>
        </w:rPr>
        <w:t> </w:t>
      </w:r>
      <w:r>
        <w:rPr>
          <w:b/>
          <w:spacing w:val="-2"/>
          <w:sz w:val="24"/>
        </w:rPr>
        <w:t>Recordings</w:t>
      </w:r>
    </w:p>
    <w:p>
      <w:pPr>
        <w:pStyle w:val="BodyText"/>
        <w:spacing w:before="3"/>
        <w:ind w:left="0"/>
        <w:rPr>
          <w:b/>
          <w:sz w:val="24"/>
        </w:rPr>
      </w:pPr>
    </w:p>
    <w:p>
      <w:pPr>
        <w:spacing w:line="242" w:lineRule="auto" w:before="1"/>
        <w:ind w:left="136" w:right="0" w:firstLine="0"/>
        <w:jc w:val="left"/>
        <w:rPr>
          <w:sz w:val="24"/>
        </w:rPr>
      </w:pPr>
      <w:r>
        <w:rPr>
          <w:sz w:val="24"/>
        </w:rPr>
        <w:t>A link to the transcripts and recordings of the interview sessions has been provided to the supervisors</w:t>
      </w:r>
      <w:r>
        <w:rPr>
          <w:spacing w:val="19"/>
          <w:sz w:val="24"/>
        </w:rPr>
        <w:t> </w:t>
      </w:r>
      <w:r>
        <w:rPr>
          <w:sz w:val="24"/>
        </w:rPr>
        <w:t>Till</w:t>
      </w:r>
      <w:r>
        <w:rPr>
          <w:spacing w:val="14"/>
          <w:sz w:val="24"/>
        </w:rPr>
        <w:t> </w:t>
      </w:r>
      <w:r>
        <w:rPr>
          <w:sz w:val="24"/>
        </w:rPr>
        <w:t>Zwede</w:t>
      </w:r>
      <w:r>
        <w:rPr>
          <w:spacing w:val="-8"/>
          <w:sz w:val="24"/>
        </w:rPr>
        <w:t> </w:t>
      </w:r>
      <w:r>
        <w:rPr>
          <w:sz w:val="24"/>
        </w:rPr>
        <w:t>and Tobias</w:t>
      </w:r>
      <w:r>
        <w:rPr>
          <w:spacing w:val="-10"/>
          <w:sz w:val="24"/>
        </w:rPr>
        <w:t> </w:t>
      </w:r>
      <w:r>
        <w:rPr>
          <w:sz w:val="24"/>
        </w:rPr>
        <w:t>Ströher</w:t>
      </w:r>
      <w:r>
        <w:rPr>
          <w:spacing w:val="-11"/>
          <w:sz w:val="24"/>
        </w:rPr>
        <w:t> </w:t>
      </w:r>
      <w:r>
        <w:rPr>
          <w:sz w:val="24"/>
        </w:rPr>
        <w:t>via</w:t>
      </w:r>
      <w:r>
        <w:rPr>
          <w:spacing w:val="-8"/>
          <w:sz w:val="24"/>
        </w:rPr>
        <w:t> </w:t>
      </w:r>
      <w:r>
        <w:rPr>
          <w:sz w:val="24"/>
        </w:rPr>
        <w:t>e-mail.</w:t>
      </w:r>
      <w:r>
        <w:rPr>
          <w:spacing w:val="20"/>
          <w:sz w:val="24"/>
        </w:rPr>
        <w:t> </w:t>
      </w:r>
      <w:r>
        <w:rPr>
          <w:sz w:val="24"/>
        </w:rPr>
        <w:t>Any</w:t>
      </w:r>
      <w:r>
        <w:rPr>
          <w:spacing w:val="-6"/>
          <w:sz w:val="24"/>
        </w:rPr>
        <w:t> </w:t>
      </w:r>
      <w:r>
        <w:rPr>
          <w:sz w:val="24"/>
        </w:rPr>
        <w:t>reader</w:t>
      </w:r>
      <w:r>
        <w:rPr>
          <w:spacing w:val="-12"/>
          <w:sz w:val="24"/>
        </w:rPr>
        <w:t> </w:t>
      </w:r>
      <w:r>
        <w:rPr>
          <w:sz w:val="24"/>
        </w:rPr>
        <w:t>may</w:t>
      </w:r>
      <w:r>
        <w:rPr>
          <w:spacing w:val="-6"/>
          <w:sz w:val="24"/>
        </w:rPr>
        <w:t> </w:t>
      </w:r>
      <w:r>
        <w:rPr>
          <w:sz w:val="24"/>
        </w:rPr>
        <w:t>contact me</w:t>
      </w:r>
      <w:r>
        <w:rPr>
          <w:spacing w:val="-8"/>
          <w:sz w:val="24"/>
        </w:rPr>
        <w:t> </w:t>
      </w:r>
      <w:r>
        <w:rPr>
          <w:sz w:val="24"/>
        </w:rPr>
        <w:t>in</w:t>
      </w:r>
      <w:r>
        <w:rPr>
          <w:spacing w:val="-6"/>
          <w:sz w:val="24"/>
        </w:rPr>
        <w:t> </w:t>
      </w:r>
      <w:r>
        <w:rPr>
          <w:sz w:val="24"/>
        </w:rPr>
        <w:t>order</w:t>
      </w:r>
      <w:r>
        <w:rPr>
          <w:spacing w:val="-12"/>
          <w:sz w:val="24"/>
        </w:rPr>
        <w:t> </w:t>
      </w:r>
      <w:r>
        <w:rPr>
          <w:sz w:val="24"/>
        </w:rPr>
        <w:t>to receive anonymized versions of the transcripts.</w:t>
      </w:r>
    </w:p>
    <w:p>
      <w:pPr>
        <w:spacing w:after="0" w:line="242" w:lineRule="auto"/>
        <w:jc w:val="left"/>
        <w:rPr>
          <w:sz w:val="24"/>
        </w:rPr>
        <w:sectPr>
          <w:pgSz w:w="11910" w:h="16850"/>
          <w:pgMar w:header="0" w:footer="977" w:top="1200" w:bottom="1220" w:left="1275" w:right="1275"/>
        </w:sectPr>
      </w:pPr>
    </w:p>
    <w:p>
      <w:pPr>
        <w:spacing w:before="44"/>
        <w:ind w:left="0" w:right="603" w:firstLine="0"/>
        <w:jc w:val="right"/>
        <w:rPr>
          <w:rFonts w:ascii="Arial"/>
          <w:b/>
          <w:sz w:val="105"/>
        </w:rPr>
      </w:pPr>
      <w:r>
        <w:rPr>
          <w:rFonts w:ascii="Arial"/>
          <w:b/>
          <w:color w:val="1656BC"/>
          <w:spacing w:val="-5"/>
          <w:w w:val="85"/>
          <w:sz w:val="105"/>
        </w:rPr>
        <w:t>nm</w:t>
      </w:r>
    </w:p>
    <w:p>
      <w:pPr>
        <w:spacing w:before="129"/>
        <w:ind w:left="0" w:right="404" w:firstLine="0"/>
        <w:jc w:val="center"/>
        <w:rPr>
          <w:rFonts w:ascii="Arial" w:hAnsi="Arial"/>
          <w:b/>
          <w:sz w:val="24"/>
        </w:rPr>
      </w:pPr>
      <w:r>
        <w:rPr>
          <w:rFonts w:ascii="Arial" w:hAnsi="Arial"/>
          <w:b/>
          <w:color w:val="131313"/>
          <w:sz w:val="24"/>
        </w:rPr>
        <w:t>Bestätigung</w:t>
      </w:r>
      <w:r>
        <w:rPr>
          <w:rFonts w:ascii="Arial" w:hAnsi="Arial"/>
          <w:b/>
          <w:color w:val="131313"/>
          <w:spacing w:val="17"/>
          <w:sz w:val="24"/>
        </w:rPr>
        <w:t> </w:t>
      </w:r>
      <w:r>
        <w:rPr>
          <w:rFonts w:ascii="Arial" w:hAnsi="Arial"/>
          <w:b/>
          <w:color w:val="131313"/>
          <w:sz w:val="24"/>
        </w:rPr>
        <w:t>über</w:t>
      </w:r>
      <w:r>
        <w:rPr>
          <w:rFonts w:ascii="Arial" w:hAnsi="Arial"/>
          <w:b/>
          <w:color w:val="131313"/>
          <w:spacing w:val="1"/>
          <w:sz w:val="24"/>
        </w:rPr>
        <w:t> </w:t>
      </w:r>
      <w:r>
        <w:rPr>
          <w:rFonts w:ascii="Arial" w:hAnsi="Arial"/>
          <w:b/>
          <w:color w:val="131313"/>
          <w:sz w:val="24"/>
        </w:rPr>
        <w:t>die</w:t>
      </w:r>
      <w:r>
        <w:rPr>
          <w:rFonts w:ascii="Arial" w:hAnsi="Arial"/>
          <w:b/>
          <w:color w:val="131313"/>
          <w:spacing w:val="-10"/>
          <w:sz w:val="24"/>
        </w:rPr>
        <w:t> </w:t>
      </w:r>
      <w:r>
        <w:rPr>
          <w:rFonts w:ascii="Arial" w:hAnsi="Arial"/>
          <w:b/>
          <w:color w:val="131313"/>
          <w:sz w:val="24"/>
        </w:rPr>
        <w:t>Einsichtnahme</w:t>
      </w:r>
      <w:r>
        <w:rPr>
          <w:rFonts w:ascii="Arial" w:hAnsi="Arial"/>
          <w:b/>
          <w:color w:val="131313"/>
          <w:spacing w:val="23"/>
          <w:sz w:val="24"/>
        </w:rPr>
        <w:t> </w:t>
      </w:r>
      <w:r>
        <w:rPr>
          <w:rFonts w:ascii="Arial" w:hAnsi="Arial"/>
          <w:b/>
          <w:color w:val="131313"/>
          <w:sz w:val="24"/>
        </w:rPr>
        <w:t>meiner</w:t>
      </w:r>
      <w:r>
        <w:rPr>
          <w:rFonts w:ascii="Arial" w:hAnsi="Arial"/>
          <w:b/>
          <w:color w:val="131313"/>
          <w:spacing w:val="6"/>
          <w:sz w:val="24"/>
        </w:rPr>
        <w:t> </w:t>
      </w:r>
      <w:r>
        <w:rPr>
          <w:rFonts w:ascii="Arial" w:hAnsi="Arial"/>
          <w:b/>
          <w:color w:val="131313"/>
          <w:spacing w:val="-2"/>
          <w:sz w:val="24"/>
        </w:rPr>
        <w:t>Abschlussarbeit</w:t>
      </w:r>
    </w:p>
    <w:p>
      <w:pPr>
        <w:pStyle w:val="BodyText"/>
        <w:spacing w:before="223"/>
        <w:ind w:left="0"/>
        <w:rPr>
          <w:rFonts w:ascii="Arial"/>
          <w:b/>
          <w:sz w:val="20"/>
        </w:rPr>
      </w:pPr>
    </w:p>
    <w:p>
      <w:pPr>
        <w:spacing w:line="355" w:lineRule="auto" w:before="0"/>
        <w:ind w:left="1012" w:right="797" w:firstLine="2"/>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7344">
                <wp:simplePos x="0" y="0"/>
                <wp:positionH relativeFrom="page">
                  <wp:posOffset>774251</wp:posOffset>
                </wp:positionH>
                <wp:positionV relativeFrom="paragraph">
                  <wp:posOffset>405538</wp:posOffset>
                </wp:positionV>
                <wp:extent cx="304800" cy="5473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04800" cy="547370"/>
                        </a:xfrm>
                        <a:prstGeom prst="rect">
                          <a:avLst/>
                        </a:prstGeom>
                      </wps:spPr>
                      <wps:txbx>
                        <w:txbxContent>
                          <w:p>
                            <w:pPr>
                              <w:spacing w:line="861" w:lineRule="exact" w:before="0"/>
                              <w:ind w:left="0" w:right="0" w:firstLine="0"/>
                              <w:jc w:val="left"/>
                              <w:rPr>
                                <w:rFonts w:ascii="Arial" w:hAnsi="Arial"/>
                                <w:sz w:val="77"/>
                              </w:rPr>
                            </w:pPr>
                            <w:r>
                              <w:rPr>
                                <w:rFonts w:ascii="Arial" w:hAnsi="Arial"/>
                                <w:color w:val="212121"/>
                                <w:spacing w:val="-10"/>
                                <w:sz w:val="77"/>
                              </w:rPr>
                              <w:t>□</w:t>
                            </w:r>
                          </w:p>
                        </w:txbxContent>
                      </wps:txbx>
                      <wps:bodyPr wrap="square" lIns="0" tIns="0" rIns="0" bIns="0" rtlCol="0">
                        <a:noAutofit/>
                      </wps:bodyPr>
                    </wps:wsp>
                  </a:graphicData>
                </a:graphic>
              </wp:anchor>
            </w:drawing>
          </mc:Choice>
          <mc:Fallback>
            <w:pict>
              <v:shape style="position:absolute;margin-left:60.964668pt;margin-top:31.932182pt;width:24pt;height:43.1pt;mso-position-horizontal-relative:page;mso-position-vertical-relative:paragraph;z-index:15737344" type="#_x0000_t202" id="docshape5" filled="false" stroked="false">
                <v:textbox inset="0,0,0,0">
                  <w:txbxContent>
                    <w:p>
                      <w:pPr>
                        <w:spacing w:line="861" w:lineRule="exact" w:before="0"/>
                        <w:ind w:left="0" w:right="0" w:firstLine="0"/>
                        <w:jc w:val="left"/>
                        <w:rPr>
                          <w:rFonts w:ascii="Arial" w:hAnsi="Arial"/>
                          <w:sz w:val="77"/>
                        </w:rPr>
                      </w:pPr>
                      <w:r>
                        <w:rPr>
                          <w:rFonts w:ascii="Arial" w:hAnsi="Arial"/>
                          <w:color w:val="212121"/>
                          <w:spacing w:val="-10"/>
                          <w:sz w:val="77"/>
                        </w:rPr>
                        <w:t>□</w:t>
                      </w:r>
                    </w:p>
                  </w:txbxContent>
                </v:textbox>
                <w10:wrap type="none"/>
              </v:shape>
            </w:pict>
          </mc:Fallback>
        </mc:AlternateContent>
      </w:r>
      <w:r>
        <w:rPr>
          <w:rFonts w:ascii="Arial" w:hAnsi="Arial"/>
          <w:color w:val="131313"/>
          <w:sz w:val="20"/>
        </w:rPr>
        <w:t>Hiermit gebe ich</w:t>
      </w:r>
      <w:r>
        <w:rPr>
          <w:rFonts w:ascii="Arial" w:hAnsi="Arial"/>
          <w:color w:val="131313"/>
          <w:spacing w:val="-4"/>
          <w:sz w:val="20"/>
        </w:rPr>
        <w:t> </w:t>
      </w:r>
      <w:r>
        <w:rPr>
          <w:rFonts w:ascii="Arial" w:hAnsi="Arial"/>
          <w:color w:val="131313"/>
          <w:sz w:val="20"/>
        </w:rPr>
        <w:t>mein</w:t>
      </w:r>
      <w:r>
        <w:rPr>
          <w:rFonts w:ascii="Arial" w:hAnsi="Arial"/>
          <w:color w:val="131313"/>
          <w:spacing w:val="-3"/>
          <w:sz w:val="20"/>
        </w:rPr>
        <w:t> </w:t>
      </w:r>
      <w:r>
        <w:rPr>
          <w:rFonts w:ascii="Arial" w:hAnsi="Arial"/>
          <w:color w:val="131313"/>
          <w:sz w:val="20"/>
        </w:rPr>
        <w:t>Einverständnis,</w:t>
      </w:r>
      <w:r>
        <w:rPr>
          <w:rFonts w:ascii="Arial" w:hAnsi="Arial"/>
          <w:color w:val="131313"/>
          <w:spacing w:val="-2"/>
          <w:sz w:val="20"/>
        </w:rPr>
        <w:t> </w:t>
      </w:r>
      <w:r>
        <w:rPr>
          <w:rFonts w:ascii="Arial" w:hAnsi="Arial"/>
          <w:color w:val="131313"/>
          <w:sz w:val="20"/>
        </w:rPr>
        <w:t>dass meine Abschlussarbeit</w:t>
      </w:r>
      <w:r>
        <w:rPr>
          <w:rFonts w:ascii="Arial" w:hAnsi="Arial"/>
          <w:color w:val="131313"/>
          <w:spacing w:val="-19"/>
          <w:sz w:val="20"/>
        </w:rPr>
        <w:t> </w:t>
      </w:r>
      <w:r>
        <w:rPr>
          <w:rFonts w:ascii="Arial" w:hAnsi="Arial"/>
          <w:b/>
          <w:color w:val="131313"/>
          <w:sz w:val="19"/>
        </w:rPr>
        <w:t>JWLZU </w:t>
      </w:r>
      <w:r>
        <w:rPr>
          <w:rFonts w:ascii="Arial" w:hAnsi="Arial"/>
          <w:color w:val="131313"/>
          <w:sz w:val="20"/>
        </w:rPr>
        <w:t>akademischen Zwecken eingesehen bzw. zitiert werden kann.</w:t>
      </w:r>
    </w:p>
    <w:p>
      <w:pPr>
        <w:spacing w:line="271" w:lineRule="exact" w:before="0"/>
        <w:ind w:left="124" w:right="404" w:firstLine="0"/>
        <w:jc w:val="center"/>
        <w:rPr>
          <w:rFonts w:ascii="Arial"/>
          <w:b/>
          <w:sz w:val="30"/>
        </w:rPr>
      </w:pPr>
      <w:r>
        <w:rPr>
          <w:rFonts w:ascii="Arial"/>
          <w:b/>
          <w:color w:val="F43628"/>
          <w:spacing w:val="-2"/>
          <w:w w:val="90"/>
          <w:sz w:val="30"/>
          <w:u w:val="thick" w:color="F43628"/>
        </w:rPr>
        <w:t>!OPER!</w:t>
      </w:r>
    </w:p>
    <w:p>
      <w:pPr>
        <w:spacing w:line="194" w:lineRule="exact" w:before="0"/>
        <w:ind w:left="1009" w:right="0" w:firstLine="0"/>
        <w:jc w:val="left"/>
        <w:rPr>
          <w:rFonts w:ascii="Arial"/>
          <w:b/>
          <w:sz w:val="19"/>
        </w:rPr>
      </w:pPr>
      <w:r>
        <w:rPr>
          <w:rFonts w:ascii="Arial"/>
          <w:b/>
          <w:color w:val="131313"/>
          <w:spacing w:val="-2"/>
          <w:w w:val="105"/>
          <w:sz w:val="19"/>
        </w:rPr>
        <w:t>Sperrvermerk:</w:t>
      </w:r>
    </w:p>
    <w:p>
      <w:pPr>
        <w:spacing w:line="360" w:lineRule="auto" w:before="118"/>
        <w:ind w:left="1010" w:right="797" w:hanging="1"/>
        <w:jc w:val="left"/>
        <w:rPr>
          <w:rFonts w:ascii="Arial" w:hAnsi="Arial"/>
          <w:sz w:val="20"/>
        </w:rPr>
      </w:pPr>
      <w:r>
        <w:rPr>
          <w:rFonts w:ascii="Arial" w:hAnsi="Arial"/>
          <w:color w:val="131313"/>
          <w:sz w:val="20"/>
        </w:rPr>
        <w:t>Einer Einsichtnahme</w:t>
      </w:r>
      <w:r>
        <w:rPr>
          <w:rFonts w:ascii="Arial" w:hAnsi="Arial"/>
          <w:color w:val="131313"/>
          <w:spacing w:val="27"/>
          <w:sz w:val="20"/>
        </w:rPr>
        <w:t> </w:t>
      </w:r>
      <w:r>
        <w:rPr>
          <w:rFonts w:ascii="Arial" w:hAnsi="Arial"/>
          <w:color w:val="131313"/>
          <w:sz w:val="20"/>
        </w:rPr>
        <w:t>und Zurverfügungstellung</w:t>
      </w:r>
      <w:r>
        <w:rPr>
          <w:rFonts w:ascii="Arial" w:hAnsi="Arial"/>
          <w:color w:val="131313"/>
          <w:spacing w:val="-11"/>
          <w:sz w:val="20"/>
        </w:rPr>
        <w:t> </w:t>
      </w:r>
      <w:r>
        <w:rPr>
          <w:rFonts w:ascii="Arial" w:hAnsi="Arial"/>
          <w:color w:val="131313"/>
          <w:sz w:val="20"/>
        </w:rPr>
        <w:t>meiner Abschlussarbeit für weitere studentische wissenschaftliche Tätigkeiten stimme ich </w:t>
      </w:r>
      <w:r>
        <w:rPr>
          <w:rFonts w:ascii="Arial" w:hAnsi="Arial"/>
          <w:b/>
          <w:color w:val="131313"/>
          <w:sz w:val="19"/>
          <w:u w:val="thick" w:color="131313"/>
        </w:rPr>
        <w:t>njcht </w:t>
      </w:r>
      <w:r>
        <w:rPr>
          <w:rFonts w:ascii="Arial" w:hAnsi="Arial"/>
          <w:color w:val="131313"/>
          <w:sz w:val="20"/>
          <w:u w:val="thick" w:color="131313"/>
        </w:rPr>
        <w:t>zu.</w:t>
      </w:r>
    </w:p>
    <w:p>
      <w:pPr>
        <w:spacing w:line="362" w:lineRule="auto" w:before="7"/>
        <w:ind w:left="1004" w:right="797" w:firstLine="0"/>
        <w:jc w:val="left"/>
        <w:rPr>
          <w:rFonts w:ascii="Arial" w:hAnsi="Arial"/>
          <w:sz w:val="20"/>
        </w:rPr>
      </w:pPr>
      <w:r>
        <w:rPr>
          <w:rFonts w:ascii="Arial" w:hAnsi="Arial"/>
          <w:color w:val="131313"/>
          <w:sz w:val="20"/>
        </w:rPr>
        <w:t>Die Abschlussarbeit darf nur dem Erst- und Zweitgutachter sowie befugten</w:t>
      </w:r>
      <w:r>
        <w:rPr>
          <w:rFonts w:ascii="Arial" w:hAnsi="Arial"/>
          <w:color w:val="131313"/>
          <w:spacing w:val="-27"/>
          <w:sz w:val="20"/>
        </w:rPr>
        <w:t> </w:t>
      </w:r>
      <w:r>
        <w:rPr>
          <w:rFonts w:ascii="Arial" w:hAnsi="Arial"/>
          <w:color w:val="131313"/>
          <w:sz w:val="20"/>
        </w:rPr>
        <w:t>Mitgliedern des Prüfungsausschusses zugänglich</w:t>
      </w:r>
      <w:r>
        <w:rPr>
          <w:rFonts w:ascii="Arial" w:hAnsi="Arial"/>
          <w:color w:val="131313"/>
          <w:spacing w:val="40"/>
          <w:sz w:val="20"/>
        </w:rPr>
        <w:t> </w:t>
      </w:r>
      <w:r>
        <w:rPr>
          <w:rFonts w:ascii="Arial" w:hAnsi="Arial"/>
          <w:color w:val="131313"/>
          <w:sz w:val="20"/>
        </w:rPr>
        <w:t>gemacht</w:t>
      </w:r>
      <w:r>
        <w:rPr>
          <w:rFonts w:ascii="Arial" w:hAnsi="Arial"/>
          <w:color w:val="131313"/>
          <w:spacing w:val="40"/>
          <w:sz w:val="20"/>
        </w:rPr>
        <w:t> </w:t>
      </w:r>
      <w:r>
        <w:rPr>
          <w:rFonts w:ascii="Arial" w:hAnsi="Arial"/>
          <w:color w:val="131313"/>
          <w:sz w:val="20"/>
        </w:rPr>
        <w:t>werden.</w:t>
      </w:r>
      <w:r>
        <w:rPr>
          <w:rFonts w:ascii="Arial" w:hAnsi="Arial"/>
          <w:color w:val="131313"/>
          <w:spacing w:val="40"/>
          <w:sz w:val="20"/>
        </w:rPr>
        <w:t> </w:t>
      </w:r>
      <w:r>
        <w:rPr>
          <w:rFonts w:ascii="Arial" w:hAnsi="Arial"/>
          <w:color w:val="131313"/>
          <w:sz w:val="20"/>
        </w:rPr>
        <w:t>Eine Veröffentlichung und Vervielfältigung der Abschlussarbeit</w:t>
      </w:r>
      <w:r>
        <w:rPr>
          <w:rFonts w:ascii="Arial" w:hAnsi="Arial"/>
          <w:color w:val="131313"/>
          <w:spacing w:val="-4"/>
          <w:sz w:val="20"/>
        </w:rPr>
        <w:t> </w:t>
      </w:r>
      <w:r>
        <w:rPr>
          <w:rFonts w:ascii="Arial" w:hAnsi="Arial"/>
          <w:color w:val="131313"/>
          <w:sz w:val="20"/>
        </w:rPr>
        <w:t>ist</w:t>
      </w:r>
      <w:r>
        <w:rPr>
          <w:rFonts w:ascii="Arial" w:hAnsi="Arial"/>
          <w:color w:val="131313"/>
          <w:spacing w:val="-1"/>
          <w:sz w:val="20"/>
        </w:rPr>
        <w:t> </w:t>
      </w:r>
      <w:r>
        <w:rPr>
          <w:rFonts w:ascii="Arial" w:hAnsi="Arial"/>
          <w:color w:val="131313"/>
          <w:sz w:val="20"/>
        </w:rPr>
        <w:t>- auch in Auszügen - nicht</w:t>
      </w:r>
      <w:r>
        <w:rPr>
          <w:rFonts w:ascii="Arial" w:hAnsi="Arial"/>
          <w:color w:val="131313"/>
          <w:spacing w:val="-3"/>
          <w:sz w:val="20"/>
        </w:rPr>
        <w:t> </w:t>
      </w:r>
      <w:r>
        <w:rPr>
          <w:rFonts w:ascii="Arial" w:hAnsi="Arial"/>
          <w:color w:val="131313"/>
          <w:sz w:val="20"/>
        </w:rPr>
        <w:t>gestattet. Eine Einsichtnahme</w:t>
      </w:r>
      <w:r>
        <w:rPr>
          <w:rFonts w:ascii="Arial" w:hAnsi="Arial"/>
          <w:color w:val="131313"/>
          <w:spacing w:val="24"/>
          <w:sz w:val="20"/>
        </w:rPr>
        <w:t> </w:t>
      </w:r>
      <w:r>
        <w:rPr>
          <w:rFonts w:ascii="Arial" w:hAnsi="Arial"/>
          <w:color w:val="131313"/>
          <w:sz w:val="20"/>
        </w:rPr>
        <w:t>der Arbeit durch Unbefugte bedarf einer ausdrücklichen Genehmigung</w:t>
      </w:r>
      <w:r>
        <w:rPr>
          <w:rFonts w:ascii="Arial" w:hAnsi="Arial"/>
          <w:color w:val="131313"/>
          <w:spacing w:val="40"/>
          <w:sz w:val="20"/>
        </w:rPr>
        <w:t> </w:t>
      </w:r>
      <w:r>
        <w:rPr>
          <w:rFonts w:ascii="Arial" w:hAnsi="Arial"/>
          <w:color w:val="131313"/>
          <w:sz w:val="20"/>
        </w:rPr>
        <w:t>des Verfassers, des betreuenden Lehrstuhls und gegebenenfalls des beteiligten Unternehmens.</w:t>
      </w:r>
    </w:p>
    <w:p>
      <w:pPr>
        <w:pStyle w:val="BodyText"/>
        <w:spacing w:before="66"/>
        <w:ind w:left="0"/>
        <w:rPr>
          <w:rFonts w:ascii="Arial"/>
          <w:sz w:val="20"/>
        </w:rPr>
      </w:pPr>
      <w:r>
        <w:rPr>
          <w:rFonts w:ascii="Arial"/>
          <w:sz w:val="20"/>
        </w:rPr>
        <mc:AlternateContent>
          <mc:Choice Requires="wps">
            <w:drawing>
              <wp:anchor distT="0" distB="0" distL="0" distR="0" allowOverlap="1" layoutInCell="1" locked="0" behindDoc="1" simplePos="0" relativeHeight="487593472">
                <wp:simplePos x="0" y="0"/>
                <wp:positionH relativeFrom="page">
                  <wp:posOffset>976933</wp:posOffset>
                </wp:positionH>
                <wp:positionV relativeFrom="paragraph">
                  <wp:posOffset>203806</wp:posOffset>
                </wp:positionV>
                <wp:extent cx="580072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800725" cy="1270"/>
                        </a:xfrm>
                        <a:custGeom>
                          <a:avLst/>
                          <a:gdLst/>
                          <a:ahLst/>
                          <a:cxnLst/>
                          <a:rect l="l" t="t" r="r" b="b"/>
                          <a:pathLst>
                            <a:path w="5800725" h="0">
                              <a:moveTo>
                                <a:pt x="0" y="0"/>
                              </a:moveTo>
                              <a:lnTo>
                                <a:pt x="5800541" y="0"/>
                              </a:lnTo>
                            </a:path>
                          </a:pathLst>
                        </a:custGeom>
                        <a:ln w="152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923882pt;margin-top:16.047747pt;width:456.75pt;height:.1pt;mso-position-horizontal-relative:page;mso-position-vertical-relative:paragraph;z-index:-15723008;mso-wrap-distance-left:0;mso-wrap-distance-right:0" id="docshape6" coordorigin="1538,321" coordsize="9135,0" path="m1538,321l10673,321e" filled="false" stroked="true" strokeweight="1.201369pt" strokecolor="#000000">
                <v:path arrowok="t"/>
                <v:stroke dashstyle="solid"/>
                <w10:wrap type="topAndBottom"/>
              </v:shape>
            </w:pict>
          </mc:Fallback>
        </mc:AlternateContent>
      </w:r>
    </w:p>
    <w:p>
      <w:pPr>
        <w:pStyle w:val="BodyText"/>
        <w:spacing w:before="148"/>
        <w:ind w:left="0"/>
        <w:rPr>
          <w:rFonts w:ascii="Arial"/>
          <w:sz w:val="19"/>
        </w:rPr>
      </w:pPr>
    </w:p>
    <w:p>
      <w:pPr>
        <w:spacing w:before="0"/>
        <w:ind w:left="281" w:right="0" w:firstLine="0"/>
        <w:jc w:val="left"/>
        <w:rPr>
          <w:rFonts w:ascii="Arial" w:hAnsi="Arial"/>
          <w:b/>
          <w:sz w:val="19"/>
        </w:rPr>
      </w:pPr>
      <w:r>
        <w:rPr>
          <w:rFonts w:ascii="Arial" w:hAnsi="Arial"/>
          <w:b/>
          <w:color w:val="131313"/>
          <w:w w:val="105"/>
          <w:sz w:val="19"/>
        </w:rPr>
        <w:t>Einverständniserklärung</w:t>
      </w:r>
      <w:r>
        <w:rPr>
          <w:rFonts w:ascii="Arial" w:hAnsi="Arial"/>
          <w:b/>
          <w:color w:val="131313"/>
          <w:spacing w:val="-2"/>
          <w:w w:val="105"/>
          <w:sz w:val="19"/>
        </w:rPr>
        <w:t> </w:t>
      </w:r>
      <w:r>
        <w:rPr>
          <w:rFonts w:ascii="Arial" w:hAnsi="Arial"/>
          <w:b/>
          <w:color w:val="131313"/>
          <w:w w:val="105"/>
          <w:sz w:val="19"/>
        </w:rPr>
        <w:t>(bitte</w:t>
      </w:r>
      <w:r>
        <w:rPr>
          <w:rFonts w:ascii="Arial" w:hAnsi="Arial"/>
          <w:b/>
          <w:color w:val="131313"/>
          <w:spacing w:val="11"/>
          <w:w w:val="105"/>
          <w:sz w:val="19"/>
        </w:rPr>
        <w:t> </w:t>
      </w:r>
      <w:r>
        <w:rPr>
          <w:rFonts w:ascii="Arial" w:hAnsi="Arial"/>
          <w:b/>
          <w:color w:val="131313"/>
          <w:w w:val="105"/>
          <w:sz w:val="19"/>
        </w:rPr>
        <w:t>Zutreffendes</w:t>
      </w:r>
      <w:r>
        <w:rPr>
          <w:rFonts w:ascii="Arial" w:hAnsi="Arial"/>
          <w:b/>
          <w:color w:val="131313"/>
          <w:spacing w:val="35"/>
          <w:w w:val="105"/>
          <w:sz w:val="19"/>
        </w:rPr>
        <w:t> </w:t>
      </w:r>
      <w:r>
        <w:rPr>
          <w:rFonts w:ascii="Arial" w:hAnsi="Arial"/>
          <w:b/>
          <w:color w:val="131313"/>
          <w:spacing w:val="-2"/>
          <w:w w:val="105"/>
          <w:sz w:val="19"/>
        </w:rPr>
        <w:t>ankreuzen)</w:t>
      </w:r>
    </w:p>
    <w:p>
      <w:pPr>
        <w:pStyle w:val="BodyText"/>
        <w:spacing w:before="169"/>
        <w:ind w:left="0"/>
        <w:rPr>
          <w:rFonts w:ascii="Arial"/>
          <w:b/>
          <w:sz w:val="19"/>
        </w:rPr>
      </w:pPr>
    </w:p>
    <w:p>
      <w:pPr>
        <w:spacing w:line="376" w:lineRule="auto" w:before="0"/>
        <w:ind w:left="279" w:right="666" w:firstLine="1"/>
        <w:jc w:val="left"/>
        <w:rPr>
          <w:rFonts w:ascii="Arial" w:hAnsi="Arial"/>
          <w:sz w:val="20"/>
        </w:rPr>
      </w:pPr>
      <w:r>
        <w:rPr>
          <w:rFonts w:ascii="Arial" w:hAnsi="Arial"/>
          <w:color w:val="131313"/>
          <w:sz w:val="20"/>
        </w:rPr>
        <w:t>Ich erkläre mich hiermit einverstanden,</w:t>
      </w:r>
      <w:r>
        <w:rPr>
          <w:rFonts w:ascii="Arial" w:hAnsi="Arial"/>
          <w:color w:val="131313"/>
          <w:spacing w:val="-1"/>
          <w:sz w:val="20"/>
        </w:rPr>
        <w:t> </w:t>
      </w:r>
      <w:r>
        <w:rPr>
          <w:rFonts w:ascii="Arial" w:hAnsi="Arial"/>
          <w:color w:val="131313"/>
          <w:sz w:val="20"/>
        </w:rPr>
        <w:t>dass ich auch</w:t>
      </w:r>
      <w:r>
        <w:rPr>
          <w:rFonts w:ascii="Arial" w:hAnsi="Arial"/>
          <w:color w:val="131313"/>
          <w:spacing w:val="-2"/>
          <w:sz w:val="20"/>
        </w:rPr>
        <w:t> </w:t>
      </w:r>
      <w:r>
        <w:rPr>
          <w:rFonts w:ascii="Arial" w:hAnsi="Arial"/>
          <w:color w:val="131313"/>
          <w:sz w:val="20"/>
        </w:rPr>
        <w:t>nach dem Abschluss meines Studiums von der Verwaltung der TUM School of Management zu folgendem Zweck angeschrieben werden kann:</w:t>
      </w:r>
    </w:p>
    <w:p>
      <w:pPr>
        <w:spacing w:before="148"/>
        <w:ind w:left="968" w:right="0" w:firstLine="0"/>
        <w:jc w:val="left"/>
        <w:rPr>
          <w:rFonts w:ascii="Arial"/>
          <w:sz w:val="20"/>
        </w:rPr>
      </w:pPr>
      <w:r>
        <w:rPr>
          <w:rFonts w:ascii="Arial"/>
          <w:sz w:val="20"/>
        </w:rPr>
        <w:drawing>
          <wp:anchor distT="0" distB="0" distL="0" distR="0" allowOverlap="1" layoutInCell="1" locked="0" behindDoc="0" simplePos="0" relativeHeight="15735808">
            <wp:simplePos x="0" y="0"/>
            <wp:positionH relativeFrom="page">
              <wp:posOffset>842604</wp:posOffset>
            </wp:positionH>
            <wp:positionV relativeFrom="paragraph">
              <wp:posOffset>48409</wp:posOffset>
            </wp:positionV>
            <wp:extent cx="268656" cy="707942"/>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71" cstate="print"/>
                    <a:stretch>
                      <a:fillRect/>
                    </a:stretch>
                  </pic:blipFill>
                  <pic:spPr>
                    <a:xfrm>
                      <a:off x="0" y="0"/>
                      <a:ext cx="268656" cy="707942"/>
                    </a:xfrm>
                    <a:prstGeom prst="rect">
                      <a:avLst/>
                    </a:prstGeom>
                  </pic:spPr>
                </pic:pic>
              </a:graphicData>
            </a:graphic>
          </wp:anchor>
        </w:drawing>
      </w:r>
      <w:r>
        <w:rPr>
          <w:rFonts w:ascii="Arial"/>
          <w:color w:val="131313"/>
          <w:sz w:val="20"/>
        </w:rPr>
        <w:t>zur</w:t>
      </w:r>
      <w:r>
        <w:rPr>
          <w:rFonts w:ascii="Arial"/>
          <w:color w:val="131313"/>
          <w:spacing w:val="6"/>
          <w:sz w:val="20"/>
        </w:rPr>
        <w:t> </w:t>
      </w:r>
      <w:r>
        <w:rPr>
          <w:rFonts w:ascii="Arial"/>
          <w:color w:val="131313"/>
          <w:sz w:val="20"/>
        </w:rPr>
        <w:t>Einladung</w:t>
      </w:r>
      <w:r>
        <w:rPr>
          <w:rFonts w:ascii="Arial"/>
          <w:color w:val="131313"/>
          <w:spacing w:val="16"/>
          <w:sz w:val="20"/>
        </w:rPr>
        <w:t> </w:t>
      </w:r>
      <w:r>
        <w:rPr>
          <w:rFonts w:ascii="Arial"/>
          <w:color w:val="131313"/>
          <w:sz w:val="20"/>
        </w:rPr>
        <w:t>zur</w:t>
      </w:r>
      <w:r>
        <w:rPr>
          <w:rFonts w:ascii="Arial"/>
          <w:color w:val="131313"/>
          <w:spacing w:val="2"/>
          <w:sz w:val="20"/>
        </w:rPr>
        <w:t> </w:t>
      </w:r>
      <w:r>
        <w:rPr>
          <w:rFonts w:ascii="Arial"/>
          <w:color w:val="131313"/>
          <w:spacing w:val="-2"/>
          <w:sz w:val="20"/>
        </w:rPr>
        <w:t>Absolventenfeier</w:t>
      </w:r>
    </w:p>
    <w:p>
      <w:pPr>
        <w:spacing w:before="106"/>
        <w:ind w:left="964" w:right="0" w:firstLine="0"/>
        <w:jc w:val="left"/>
        <w:rPr>
          <w:rFonts w:ascii="Arial" w:hAnsi="Arial"/>
          <w:sz w:val="20"/>
        </w:rPr>
      </w:pPr>
      <w:r>
        <w:rPr>
          <w:rFonts w:ascii="Arial" w:hAnsi="Arial"/>
          <w:color w:val="131313"/>
          <w:sz w:val="20"/>
        </w:rPr>
        <w:t>zur</w:t>
      </w:r>
      <w:r>
        <w:rPr>
          <w:rFonts w:ascii="Arial" w:hAnsi="Arial"/>
          <w:color w:val="131313"/>
          <w:spacing w:val="1"/>
          <w:sz w:val="20"/>
        </w:rPr>
        <w:t> </w:t>
      </w:r>
      <w:r>
        <w:rPr>
          <w:rFonts w:ascii="Arial" w:hAnsi="Arial"/>
          <w:color w:val="131313"/>
          <w:sz w:val="20"/>
        </w:rPr>
        <w:t>Datenerhebung</w:t>
      </w:r>
      <w:r>
        <w:rPr>
          <w:rFonts w:ascii="Arial" w:hAnsi="Arial"/>
          <w:color w:val="131313"/>
          <w:spacing w:val="31"/>
          <w:sz w:val="20"/>
        </w:rPr>
        <w:t> </w:t>
      </w:r>
      <w:r>
        <w:rPr>
          <w:rFonts w:ascii="Arial" w:hAnsi="Arial"/>
          <w:color w:val="131313"/>
          <w:sz w:val="20"/>
        </w:rPr>
        <w:t>bezüglich</w:t>
      </w:r>
      <w:r>
        <w:rPr>
          <w:rFonts w:ascii="Arial" w:hAnsi="Arial"/>
          <w:color w:val="131313"/>
          <w:spacing w:val="15"/>
          <w:sz w:val="20"/>
        </w:rPr>
        <w:t> </w:t>
      </w:r>
      <w:r>
        <w:rPr>
          <w:rFonts w:ascii="Arial" w:hAnsi="Arial"/>
          <w:color w:val="131313"/>
          <w:sz w:val="20"/>
        </w:rPr>
        <w:t>meines</w:t>
      </w:r>
      <w:r>
        <w:rPr>
          <w:rFonts w:ascii="Arial" w:hAnsi="Arial"/>
          <w:color w:val="131313"/>
          <w:spacing w:val="15"/>
          <w:sz w:val="20"/>
        </w:rPr>
        <w:t> </w:t>
      </w:r>
      <w:r>
        <w:rPr>
          <w:rFonts w:ascii="Arial" w:hAnsi="Arial"/>
          <w:color w:val="131313"/>
          <w:sz w:val="20"/>
        </w:rPr>
        <w:t>Einstiegs</w:t>
      </w:r>
      <w:r>
        <w:rPr>
          <w:rFonts w:ascii="Arial" w:hAnsi="Arial"/>
          <w:color w:val="131313"/>
          <w:spacing w:val="18"/>
          <w:sz w:val="20"/>
        </w:rPr>
        <w:t> </w:t>
      </w:r>
      <w:r>
        <w:rPr>
          <w:rFonts w:ascii="Arial" w:hAnsi="Arial"/>
          <w:color w:val="131313"/>
          <w:sz w:val="20"/>
        </w:rPr>
        <w:t>in</w:t>
      </w:r>
      <w:r>
        <w:rPr>
          <w:rFonts w:ascii="Arial" w:hAnsi="Arial"/>
          <w:color w:val="131313"/>
          <w:spacing w:val="-6"/>
          <w:sz w:val="20"/>
        </w:rPr>
        <w:t> </w:t>
      </w:r>
      <w:r>
        <w:rPr>
          <w:rFonts w:ascii="Arial" w:hAnsi="Arial"/>
          <w:color w:val="131313"/>
          <w:sz w:val="20"/>
        </w:rPr>
        <w:t>das</w:t>
      </w:r>
      <w:r>
        <w:rPr>
          <w:rFonts w:ascii="Arial" w:hAnsi="Arial"/>
          <w:color w:val="131313"/>
          <w:spacing w:val="1"/>
          <w:sz w:val="20"/>
        </w:rPr>
        <w:t> </w:t>
      </w:r>
      <w:r>
        <w:rPr>
          <w:rFonts w:ascii="Arial" w:hAnsi="Arial"/>
          <w:color w:val="131313"/>
          <w:spacing w:val="-2"/>
          <w:sz w:val="20"/>
        </w:rPr>
        <w:t>Berufsleben</w:t>
      </w:r>
    </w:p>
    <w:p>
      <w:pPr>
        <w:spacing w:before="111"/>
        <w:ind w:left="966" w:right="0" w:firstLine="0"/>
        <w:jc w:val="left"/>
        <w:rPr>
          <w:rFonts w:ascii="Arial" w:hAnsi="Arial"/>
          <w:sz w:val="20"/>
        </w:rPr>
      </w:pPr>
      <w:r>
        <w:rPr>
          <w:rFonts w:ascii="Arial" w:hAnsi="Arial"/>
          <w:color w:val="131313"/>
          <w:sz w:val="20"/>
        </w:rPr>
        <w:t>Übermittlung</w:t>
      </w:r>
      <w:r>
        <w:rPr>
          <w:rFonts w:ascii="Arial" w:hAnsi="Arial"/>
          <w:color w:val="131313"/>
          <w:spacing w:val="22"/>
          <w:sz w:val="20"/>
        </w:rPr>
        <w:t> </w:t>
      </w:r>
      <w:r>
        <w:rPr>
          <w:rFonts w:ascii="Arial" w:hAnsi="Arial"/>
          <w:color w:val="131313"/>
          <w:sz w:val="20"/>
        </w:rPr>
        <w:t>meiner</w:t>
      </w:r>
      <w:r>
        <w:rPr>
          <w:rFonts w:ascii="Arial" w:hAnsi="Arial"/>
          <w:color w:val="131313"/>
          <w:spacing w:val="17"/>
          <w:sz w:val="20"/>
        </w:rPr>
        <w:t> </w:t>
      </w:r>
      <w:r>
        <w:rPr>
          <w:rFonts w:ascii="Arial" w:hAnsi="Arial"/>
          <w:color w:val="131313"/>
          <w:sz w:val="20"/>
        </w:rPr>
        <w:t>Daten</w:t>
      </w:r>
      <w:r>
        <w:rPr>
          <w:rFonts w:ascii="Arial" w:hAnsi="Arial"/>
          <w:color w:val="131313"/>
          <w:spacing w:val="7"/>
          <w:sz w:val="20"/>
        </w:rPr>
        <w:t> </w:t>
      </w:r>
      <w:r>
        <w:rPr>
          <w:rFonts w:ascii="Arial" w:hAnsi="Arial"/>
          <w:color w:val="131313"/>
          <w:sz w:val="20"/>
        </w:rPr>
        <w:t>(Name/</w:t>
      </w:r>
      <w:r>
        <w:rPr>
          <w:rFonts w:ascii="Arial" w:hAnsi="Arial"/>
          <w:color w:val="131313"/>
          <w:spacing w:val="26"/>
          <w:sz w:val="20"/>
        </w:rPr>
        <w:t> </w:t>
      </w:r>
      <w:r>
        <w:rPr>
          <w:rFonts w:ascii="Arial" w:hAnsi="Arial"/>
          <w:color w:val="131313"/>
          <w:sz w:val="20"/>
        </w:rPr>
        <w:t>Email)</w:t>
      </w:r>
      <w:r>
        <w:rPr>
          <w:rFonts w:ascii="Arial" w:hAnsi="Arial"/>
          <w:color w:val="131313"/>
          <w:spacing w:val="21"/>
          <w:sz w:val="20"/>
        </w:rPr>
        <w:t> </w:t>
      </w:r>
      <w:r>
        <w:rPr>
          <w:rFonts w:ascii="Arial" w:hAnsi="Arial"/>
          <w:color w:val="131313"/>
          <w:sz w:val="20"/>
        </w:rPr>
        <w:t>an</w:t>
      </w:r>
      <w:r>
        <w:rPr>
          <w:rFonts w:ascii="Arial" w:hAnsi="Arial"/>
          <w:color w:val="131313"/>
          <w:spacing w:val="3"/>
          <w:sz w:val="20"/>
        </w:rPr>
        <w:t> </w:t>
      </w:r>
      <w:r>
        <w:rPr>
          <w:rFonts w:ascii="Arial" w:hAnsi="Arial"/>
          <w:color w:val="131313"/>
          <w:sz w:val="20"/>
        </w:rPr>
        <w:t>das</w:t>
      </w:r>
      <w:r>
        <w:rPr>
          <w:rFonts w:ascii="Arial" w:hAnsi="Arial"/>
          <w:color w:val="131313"/>
          <w:spacing w:val="8"/>
          <w:sz w:val="20"/>
        </w:rPr>
        <w:t> </w:t>
      </w:r>
      <w:r>
        <w:rPr>
          <w:rFonts w:ascii="Arial" w:hAnsi="Arial"/>
          <w:color w:val="131313"/>
          <w:sz w:val="20"/>
        </w:rPr>
        <w:t>Financial</w:t>
      </w:r>
      <w:r>
        <w:rPr>
          <w:rFonts w:ascii="Arial" w:hAnsi="Arial"/>
          <w:color w:val="131313"/>
          <w:spacing w:val="9"/>
          <w:sz w:val="20"/>
        </w:rPr>
        <w:t> </w:t>
      </w:r>
      <w:r>
        <w:rPr>
          <w:rFonts w:ascii="Arial" w:hAnsi="Arial"/>
          <w:color w:val="131313"/>
          <w:sz w:val="20"/>
        </w:rPr>
        <w:t>Times</w:t>
      </w:r>
      <w:r>
        <w:rPr>
          <w:rFonts w:ascii="Arial" w:hAnsi="Arial"/>
          <w:color w:val="131313"/>
          <w:spacing w:val="6"/>
          <w:sz w:val="20"/>
        </w:rPr>
        <w:t> </w:t>
      </w:r>
      <w:r>
        <w:rPr>
          <w:rFonts w:ascii="Arial" w:hAnsi="Arial"/>
          <w:color w:val="131313"/>
          <w:sz w:val="20"/>
        </w:rPr>
        <w:t>Ranking</w:t>
      </w:r>
      <w:r>
        <w:rPr>
          <w:rFonts w:ascii="Arial" w:hAnsi="Arial"/>
          <w:color w:val="131313"/>
          <w:spacing w:val="25"/>
          <w:sz w:val="20"/>
        </w:rPr>
        <w:t> </w:t>
      </w:r>
      <w:r>
        <w:rPr>
          <w:rFonts w:ascii="Arial" w:hAnsi="Arial"/>
          <w:b/>
          <w:color w:val="131313"/>
          <w:sz w:val="19"/>
        </w:rPr>
        <w:t>(nur</w:t>
      </w:r>
      <w:r>
        <w:rPr>
          <w:rFonts w:ascii="Arial" w:hAnsi="Arial"/>
          <w:b/>
          <w:color w:val="131313"/>
          <w:spacing w:val="10"/>
          <w:sz w:val="19"/>
        </w:rPr>
        <w:t> </w:t>
      </w:r>
      <w:r>
        <w:rPr>
          <w:rFonts w:ascii="Arial" w:hAnsi="Arial"/>
          <w:color w:val="131313"/>
          <w:spacing w:val="-2"/>
          <w:sz w:val="20"/>
        </w:rPr>
        <w:t>Masterstudenten)</w:t>
      </w:r>
    </w:p>
    <w:p>
      <w:pPr>
        <w:pStyle w:val="BodyText"/>
        <w:spacing w:before="45"/>
        <w:ind w:left="0"/>
        <w:rPr>
          <w:rFonts w:ascii="Arial"/>
          <w:sz w:val="20"/>
        </w:rPr>
      </w:pPr>
    </w:p>
    <w:p>
      <w:pPr>
        <w:spacing w:line="381" w:lineRule="auto" w:before="0"/>
        <w:ind w:left="269" w:right="1272" w:firstLine="2"/>
        <w:jc w:val="left"/>
        <w:rPr>
          <w:rFonts w:ascii="Arial" w:hAnsi="Arial"/>
          <w:sz w:val="20"/>
        </w:rPr>
      </w:pPr>
      <w:r>
        <w:rPr>
          <w:rFonts w:ascii="Arial" w:hAnsi="Arial"/>
          <w:sz w:val="20"/>
        </w:rPr>
        <mc:AlternateContent>
          <mc:Choice Requires="wps">
            <w:drawing>
              <wp:anchor distT="0" distB="0" distL="0" distR="0" allowOverlap="1" layoutInCell="1" locked="0" behindDoc="1" simplePos="0" relativeHeight="486558720">
                <wp:simplePos x="0" y="0"/>
                <wp:positionH relativeFrom="page">
                  <wp:posOffset>896030</wp:posOffset>
                </wp:positionH>
                <wp:positionV relativeFrom="paragraph">
                  <wp:posOffset>583176</wp:posOffset>
                </wp:positionV>
                <wp:extent cx="158369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583690" cy="1270"/>
                        </a:xfrm>
                        <a:custGeom>
                          <a:avLst/>
                          <a:gdLst/>
                          <a:ahLst/>
                          <a:cxnLst/>
                          <a:rect l="l" t="t" r="r" b="b"/>
                          <a:pathLst>
                            <a:path w="1583690" h="0">
                              <a:moveTo>
                                <a:pt x="0" y="0"/>
                              </a:moveTo>
                              <a:lnTo>
                                <a:pt x="1583189" y="0"/>
                              </a:lnTo>
                            </a:path>
                          </a:pathLst>
                        </a:custGeom>
                        <a:ln w="12714">
                          <a:solidFill>
                            <a:srgbClr val="38428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57760" from="70.553619pt,45.919434pt" to="195.214176pt,45.919434pt" stroked="true" strokeweight="1.001141pt" strokecolor="#384283">
                <v:stroke dashstyle="solid"/>
                <w10:wrap type="none"/>
              </v:line>
            </w:pict>
          </mc:Fallback>
        </mc:AlternateContent>
      </w:r>
      <w:r>
        <w:rPr>
          <w:rFonts w:ascii="Arial" w:hAnsi="Arial"/>
          <w:color w:val="131313"/>
          <w:sz w:val="20"/>
        </w:rPr>
        <w:t>Ihre Daten werden nach dem</w:t>
      </w:r>
      <w:r>
        <w:rPr>
          <w:rFonts w:ascii="Arial" w:hAnsi="Arial"/>
          <w:color w:val="131313"/>
          <w:spacing w:val="-1"/>
          <w:sz w:val="20"/>
        </w:rPr>
        <w:t> </w:t>
      </w:r>
      <w:r>
        <w:rPr>
          <w:rFonts w:ascii="Arial" w:hAnsi="Arial"/>
          <w:color w:val="131313"/>
          <w:sz w:val="20"/>
        </w:rPr>
        <w:t>Tag der Fakultät bzw. nach der Umfrage gelöscht und nicht gespeichert. Falls Sie nicht mehr kontaktiert werden möchten, wenden Sie sich bitte an </w:t>
      </w:r>
      <w:hyperlink r:id="rId72">
        <w:r>
          <w:rPr>
            <w:rFonts w:ascii="Arial" w:hAnsi="Arial"/>
            <w:color w:val="384283"/>
            <w:spacing w:val="-2"/>
            <w:sz w:val="20"/>
          </w:rPr>
          <w:t>akk</w:t>
        </w:r>
        <w:r>
          <w:rPr>
            <w:rFonts w:ascii="Arial" w:hAnsi="Arial"/>
            <w:color w:val="1F3164"/>
            <w:spacing w:val="-2"/>
            <w:sz w:val="20"/>
          </w:rPr>
          <w:t>r</w:t>
        </w:r>
        <w:r>
          <w:rPr>
            <w:rFonts w:ascii="Arial" w:hAnsi="Arial"/>
            <w:color w:val="384283"/>
            <w:spacing w:val="-2"/>
            <w:sz w:val="20"/>
          </w:rPr>
          <w:t>ed</w:t>
        </w:r>
        <w:r>
          <w:rPr>
            <w:rFonts w:ascii="Arial" w:hAnsi="Arial"/>
            <w:color w:val="424B60"/>
            <w:spacing w:val="-2"/>
            <w:sz w:val="20"/>
          </w:rPr>
          <w:t>i</w:t>
        </w:r>
        <w:r>
          <w:rPr>
            <w:rFonts w:ascii="Arial" w:hAnsi="Arial"/>
            <w:color w:val="384283"/>
            <w:spacing w:val="-2"/>
            <w:sz w:val="20"/>
          </w:rPr>
          <w:t>tie</w:t>
        </w:r>
        <w:r>
          <w:rPr>
            <w:rFonts w:ascii="Arial" w:hAnsi="Arial"/>
            <w:color w:val="3856A8"/>
            <w:spacing w:val="-2"/>
            <w:sz w:val="20"/>
          </w:rPr>
          <w:t>r</w:t>
        </w:r>
        <w:r>
          <w:rPr>
            <w:rFonts w:ascii="Arial" w:hAnsi="Arial"/>
            <w:color w:val="384283"/>
            <w:spacing w:val="-2"/>
            <w:sz w:val="20"/>
          </w:rPr>
          <w:t>unq</w:t>
        </w:r>
        <w:r>
          <w:rPr>
            <w:rFonts w:ascii="Arial" w:hAnsi="Arial"/>
            <w:color w:val="708793"/>
            <w:spacing w:val="-2"/>
            <w:sz w:val="20"/>
          </w:rPr>
          <w:t>.</w:t>
        </w:r>
        <w:r>
          <w:rPr>
            <w:rFonts w:ascii="Arial" w:hAnsi="Arial"/>
            <w:color w:val="384283"/>
            <w:spacing w:val="-2"/>
            <w:sz w:val="20"/>
          </w:rPr>
          <w:t>mgt@tum.de</w:t>
        </w:r>
      </w:hyperlink>
    </w:p>
    <w:p>
      <w:pPr>
        <w:pStyle w:val="BodyText"/>
        <w:spacing w:before="2"/>
        <w:ind w:left="0"/>
        <w:rPr>
          <w:rFonts w:ascii="Arial"/>
          <w:sz w:val="12"/>
        </w:rPr>
      </w:pPr>
    </w:p>
    <w:p>
      <w:pPr>
        <w:pStyle w:val="BodyText"/>
        <w:spacing w:after="0"/>
        <w:rPr>
          <w:rFonts w:ascii="Arial"/>
          <w:sz w:val="12"/>
        </w:rPr>
        <w:sectPr>
          <w:footerReference w:type="default" r:id="rId70"/>
          <w:pgSz w:w="11910" w:h="16830"/>
          <w:pgMar w:header="0" w:footer="1942" w:top="260" w:bottom="2140" w:left="1133" w:right="283"/>
        </w:sectPr>
      </w:pPr>
    </w:p>
    <w:p>
      <w:pPr>
        <w:spacing w:line="482" w:lineRule="auto" w:before="94"/>
        <w:ind w:left="265" w:right="0" w:firstLine="0"/>
        <w:jc w:val="left"/>
        <w:rPr>
          <w:rFonts w:ascii="Arial"/>
          <w:sz w:val="20"/>
        </w:rPr>
      </w:pPr>
      <w:r>
        <w:rPr>
          <w:rFonts w:ascii="Arial"/>
          <w:color w:val="131313"/>
          <w:spacing w:val="-2"/>
          <w:sz w:val="20"/>
        </w:rPr>
        <w:t>Matrikelnummer: Name:</w:t>
      </w:r>
    </w:p>
    <w:p>
      <w:pPr>
        <w:spacing w:line="621" w:lineRule="auto" w:before="133"/>
        <w:ind w:left="259" w:right="381" w:firstLine="1"/>
        <w:jc w:val="left"/>
        <w:rPr>
          <w:rFonts w:ascii="Arial"/>
          <w:sz w:val="20"/>
        </w:rPr>
      </w:pPr>
      <w:r>
        <w:rPr>
          <w:rFonts w:ascii="Arial"/>
          <w:color w:val="131313"/>
          <w:spacing w:val="-2"/>
          <w:sz w:val="20"/>
        </w:rPr>
        <w:t>Studiengang: E-Mail:</w:t>
      </w:r>
    </w:p>
    <w:p>
      <w:pPr>
        <w:tabs>
          <w:tab w:pos="7129" w:val="left" w:leader="none"/>
        </w:tabs>
        <w:spacing w:line="574" w:lineRule="exact" w:before="228"/>
        <w:ind w:left="2630" w:right="0" w:firstLine="0"/>
        <w:jc w:val="left"/>
        <w:rPr>
          <w:rFonts w:ascii="Arial"/>
          <w:sz w:val="52"/>
        </w:rPr>
      </w:pPr>
      <w:r>
        <w:rPr/>
        <w:br w:type="column"/>
      </w:r>
      <w:r>
        <w:rPr>
          <w:i/>
          <w:color w:val="384283"/>
          <w:spacing w:val="-2"/>
          <w:w w:val="70"/>
          <w:sz w:val="43"/>
          <w:u w:val="thick" w:color="384283"/>
        </w:rPr>
        <w:t>Jlb</w:t>
      </w:r>
      <w:r>
        <w:rPr>
          <w:rFonts w:ascii="Arial"/>
          <w:i/>
          <w:color w:val="384283"/>
          <w:spacing w:val="-2"/>
          <w:w w:val="70"/>
          <w:sz w:val="60"/>
          <w:u w:val="thick" w:color="384283"/>
        </w:rPr>
        <w:t>teJI</w:t>
      </w:r>
      <w:r>
        <w:rPr>
          <w:rFonts w:ascii="Arial"/>
          <w:i/>
          <w:color w:val="384283"/>
          <w:sz w:val="60"/>
          <w:u w:val="none"/>
        </w:rPr>
        <w:tab/>
      </w:r>
      <w:r>
        <w:rPr>
          <w:rFonts w:ascii="Arial"/>
          <w:color w:val="212BB6"/>
          <w:spacing w:val="-10"/>
          <w:w w:val="70"/>
          <w:sz w:val="52"/>
          <w:u w:val="none"/>
        </w:rPr>
        <w:t>J</w:t>
      </w:r>
    </w:p>
    <w:p>
      <w:pPr>
        <w:tabs>
          <w:tab w:pos="6276" w:val="left" w:leader="none"/>
          <w:tab w:pos="7462" w:val="left" w:leader="none"/>
        </w:tabs>
        <w:spacing w:line="509" w:lineRule="exact" w:before="0"/>
        <w:ind w:left="259" w:right="0" w:firstLine="0"/>
        <w:jc w:val="left"/>
        <w:rPr>
          <w:rFonts w:ascii="Arial" w:hAnsi="Arial" w:cs="Arial" w:eastAsia="Arial"/>
          <w:i/>
          <w:iCs/>
          <w:sz w:val="28"/>
          <w:szCs w:val="28"/>
        </w:rPr>
      </w:pPr>
      <w:r>
        <w:rPr>
          <w:rFonts w:ascii="Arial" w:hAnsi="Arial" w:cs="Arial" w:eastAsia="Arial"/>
          <w:i/>
          <w:sz w:val="28"/>
          <w:szCs w:val="28"/>
        </w:rPr>
        <mc:AlternateContent>
          <mc:Choice Requires="wps">
            <w:drawing>
              <wp:anchor distT="0" distB="0" distL="0" distR="0" allowOverlap="1" layoutInCell="1" locked="0" behindDoc="1" simplePos="0" relativeHeight="486558208">
                <wp:simplePos x="0" y="0"/>
                <wp:positionH relativeFrom="page">
                  <wp:posOffset>2452865</wp:posOffset>
                </wp:positionH>
                <wp:positionV relativeFrom="paragraph">
                  <wp:posOffset>-586387</wp:posOffset>
                </wp:positionV>
                <wp:extent cx="1345565" cy="64389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345565" cy="643890"/>
                          <a:chExt cx="1345565" cy="643890"/>
                        </a:xfrm>
                      </wpg:grpSpPr>
                      <pic:pic>
                        <pic:nvPicPr>
                          <pic:cNvPr id="27" name="Image 27"/>
                          <pic:cNvPicPr/>
                        </pic:nvPicPr>
                        <pic:blipFill>
                          <a:blip r:embed="rId73" cstate="print"/>
                          <a:stretch>
                            <a:fillRect/>
                          </a:stretch>
                        </pic:blipFill>
                        <pic:spPr>
                          <a:xfrm>
                            <a:off x="50525" y="0"/>
                            <a:ext cx="1294436" cy="582832"/>
                          </a:xfrm>
                          <a:prstGeom prst="rect">
                            <a:avLst/>
                          </a:prstGeom>
                        </pic:spPr>
                      </pic:pic>
                      <wps:wsp>
                        <wps:cNvPr id="28" name="Graphic 28"/>
                        <wps:cNvSpPr/>
                        <wps:spPr>
                          <a:xfrm>
                            <a:off x="0" y="579781"/>
                            <a:ext cx="549910" cy="1270"/>
                          </a:xfrm>
                          <a:custGeom>
                            <a:avLst/>
                            <a:gdLst/>
                            <a:ahLst/>
                            <a:cxnLst/>
                            <a:rect l="l" t="t" r="r" b="b"/>
                            <a:pathLst>
                              <a:path w="549910" h="0">
                                <a:moveTo>
                                  <a:pt x="0" y="0"/>
                                </a:moveTo>
                                <a:lnTo>
                                  <a:pt x="549524" y="0"/>
                                </a:lnTo>
                              </a:path>
                            </a:pathLst>
                          </a:custGeom>
                          <a:ln w="12714">
                            <a:solidFill>
                              <a:srgbClr val="384283"/>
                            </a:solidFill>
                            <a:prstDash val="solid"/>
                          </a:ln>
                        </wps:spPr>
                        <wps:bodyPr wrap="square" lIns="0" tIns="0" rIns="0" bIns="0" rtlCol="0">
                          <a:prstTxWarp prst="textNoShape">
                            <a:avLst/>
                          </a:prstTxWarp>
                          <a:noAutofit/>
                        </wps:bodyPr>
                      </wps:wsp>
                      <wps:wsp>
                        <wps:cNvPr id="29" name="Textbox 29"/>
                        <wps:cNvSpPr txBox="1"/>
                        <wps:spPr>
                          <a:xfrm>
                            <a:off x="0" y="361089"/>
                            <a:ext cx="288290" cy="270510"/>
                          </a:xfrm>
                          <a:prstGeom prst="rect">
                            <a:avLst/>
                          </a:prstGeom>
                        </wps:spPr>
                        <wps:txbx>
                          <w:txbxContent>
                            <w:p>
                              <w:pPr>
                                <w:spacing w:line="425" w:lineRule="exact" w:before="0"/>
                                <w:ind w:left="0" w:right="0" w:firstLine="0"/>
                                <w:jc w:val="left"/>
                                <w:rPr>
                                  <w:rFonts w:ascii="Arial"/>
                                  <w:sz w:val="38"/>
                                </w:rPr>
                              </w:pPr>
                              <w:r>
                                <w:rPr>
                                  <w:rFonts w:ascii="Arial"/>
                                  <w:color w:val="384283"/>
                                  <w:spacing w:val="-5"/>
                                  <w:sz w:val="38"/>
                                </w:rPr>
                                <w:t>1=</w:t>
                              </w:r>
                            </w:p>
                          </w:txbxContent>
                        </wps:txbx>
                        <wps:bodyPr wrap="square" lIns="0" tIns="0" rIns="0" bIns="0" rtlCol="0">
                          <a:noAutofit/>
                        </wps:bodyPr>
                      </wps:wsp>
                      <wps:wsp>
                        <wps:cNvPr id="30" name="Textbox 30"/>
                        <wps:cNvSpPr txBox="1"/>
                        <wps:spPr>
                          <a:xfrm>
                            <a:off x="699138" y="348389"/>
                            <a:ext cx="506095" cy="295910"/>
                          </a:xfrm>
                          <a:prstGeom prst="rect">
                            <a:avLst/>
                          </a:prstGeom>
                        </wps:spPr>
                        <wps:txbx>
                          <w:txbxContent>
                            <w:p>
                              <w:pPr>
                                <w:spacing w:before="8"/>
                                <w:ind w:left="20" w:right="0" w:firstLine="0"/>
                                <w:jc w:val="left"/>
                                <w:rPr>
                                  <w:rFonts w:ascii="Arial"/>
                                  <w:i/>
                                  <w:sz w:val="36"/>
                                </w:rPr>
                              </w:pPr>
                              <w:r>
                                <w:rPr>
                                  <w:rFonts w:ascii="Arial"/>
                                  <w:color w:val="384283"/>
                                  <w:spacing w:val="-2"/>
                                  <w:w w:val="85"/>
                                  <w:sz w:val="38"/>
                                  <w:u w:val="thick" w:color="384283"/>
                                </w:rPr>
                                <w:t>[</w:t>
                              </w:r>
                              <w:r>
                                <w:rPr>
                                  <w:rFonts w:ascii="Arial"/>
                                  <w:i/>
                                  <w:color w:val="384283"/>
                                  <w:spacing w:val="-2"/>
                                  <w:w w:val="85"/>
                                  <w:sz w:val="36"/>
                                  <w:u w:val="thick" w:color="384283"/>
                                </w:rPr>
                                <w:t>ve</w:t>
                              </w:r>
                              <w:r>
                                <w:rPr>
                                  <w:rFonts w:ascii="Arial"/>
                                  <w:i/>
                                  <w:color w:val="424B60"/>
                                  <w:spacing w:val="-2"/>
                                  <w:w w:val="85"/>
                                  <w:sz w:val="36"/>
                                  <w:u w:val="thick" w:color="384283"/>
                                </w:rPr>
                                <w:t>.</w:t>
                              </w:r>
                              <w:r>
                                <w:rPr>
                                  <w:rFonts w:ascii="Arial"/>
                                  <w:i/>
                                  <w:color w:val="384283"/>
                                  <w:spacing w:val="-2"/>
                                  <w:w w:val="85"/>
                                  <w:sz w:val="36"/>
                                  <w:u w:val="thick" w:color="384283"/>
                                </w:rPr>
                                <w:t>v</w:t>
                              </w:r>
                              <w:r>
                                <w:rPr>
                                  <w:rFonts w:ascii="Arial"/>
                                  <w:i/>
                                  <w:color w:val="384283"/>
                                  <w:spacing w:val="-2"/>
                                  <w:w w:val="85"/>
                                  <w:sz w:val="36"/>
                                  <w:u w:val="none"/>
                                </w:rPr>
                                <w:t>-</w:t>
                              </w:r>
                            </w:p>
                          </w:txbxContent>
                        </wps:txbx>
                        <wps:bodyPr wrap="square" lIns="0" tIns="0" rIns="0" bIns="0" rtlCol="0">
                          <a:noAutofit/>
                        </wps:bodyPr>
                      </wps:wsp>
                    </wpg:wgp>
                  </a:graphicData>
                </a:graphic>
              </wp:anchor>
            </w:drawing>
          </mc:Choice>
          <mc:Fallback>
            <w:pict>
              <v:group style="position:absolute;margin-left:193.139008pt;margin-top:-46.172211pt;width:105.95pt;height:50.7pt;mso-position-horizontal-relative:page;mso-position-vertical-relative:paragraph;z-index:-16758272" id="docshapegroup7" coordorigin="3863,-923" coordsize="2119,1014">
                <v:shape style="position:absolute;left:3942;top:-924;width:2039;height:918" type="#_x0000_t75" id="docshape8" stroked="false">
                  <v:imagedata r:id="rId73" o:title=""/>
                </v:shape>
                <v:line style="position:absolute" from="3863,-10" to="4728,-10" stroked="true" strokeweight="1.001141pt" strokecolor="#384283">
                  <v:stroke dashstyle="solid"/>
                </v:line>
                <v:shape style="position:absolute;left:3862;top:-355;width:454;height:426" type="#_x0000_t202" id="docshape9" filled="false" stroked="false">
                  <v:textbox inset="0,0,0,0">
                    <w:txbxContent>
                      <w:p>
                        <w:pPr>
                          <w:spacing w:line="425" w:lineRule="exact" w:before="0"/>
                          <w:ind w:left="0" w:right="0" w:firstLine="0"/>
                          <w:jc w:val="left"/>
                          <w:rPr>
                            <w:rFonts w:ascii="Arial"/>
                            <w:sz w:val="38"/>
                          </w:rPr>
                        </w:pPr>
                        <w:r>
                          <w:rPr>
                            <w:rFonts w:ascii="Arial"/>
                            <w:color w:val="384283"/>
                            <w:spacing w:val="-5"/>
                            <w:sz w:val="38"/>
                          </w:rPr>
                          <w:t>1=</w:t>
                        </w:r>
                      </w:p>
                    </w:txbxContent>
                  </v:textbox>
                  <w10:wrap type="none"/>
                </v:shape>
                <v:shape style="position:absolute;left:4963;top:-375;width:797;height:466" type="#_x0000_t202" id="docshape10" filled="false" stroked="false">
                  <v:textbox inset="0,0,0,0">
                    <w:txbxContent>
                      <w:p>
                        <w:pPr>
                          <w:spacing w:before="8"/>
                          <w:ind w:left="20" w:right="0" w:firstLine="0"/>
                          <w:jc w:val="left"/>
                          <w:rPr>
                            <w:rFonts w:ascii="Arial"/>
                            <w:i/>
                            <w:sz w:val="36"/>
                          </w:rPr>
                        </w:pPr>
                        <w:r>
                          <w:rPr>
                            <w:rFonts w:ascii="Arial"/>
                            <w:color w:val="384283"/>
                            <w:spacing w:val="-2"/>
                            <w:w w:val="85"/>
                            <w:sz w:val="38"/>
                            <w:u w:val="thick" w:color="384283"/>
                          </w:rPr>
                          <w:t>[</w:t>
                        </w:r>
                        <w:r>
                          <w:rPr>
                            <w:rFonts w:ascii="Arial"/>
                            <w:i/>
                            <w:color w:val="384283"/>
                            <w:spacing w:val="-2"/>
                            <w:w w:val="85"/>
                            <w:sz w:val="36"/>
                            <w:u w:val="thick" w:color="384283"/>
                          </w:rPr>
                          <w:t>ve</w:t>
                        </w:r>
                        <w:r>
                          <w:rPr>
                            <w:rFonts w:ascii="Arial"/>
                            <w:i/>
                            <w:color w:val="424B60"/>
                            <w:spacing w:val="-2"/>
                            <w:w w:val="85"/>
                            <w:sz w:val="36"/>
                            <w:u w:val="thick" w:color="384283"/>
                          </w:rPr>
                          <w:t>.</w:t>
                        </w:r>
                        <w:r>
                          <w:rPr>
                            <w:rFonts w:ascii="Arial"/>
                            <w:i/>
                            <w:color w:val="384283"/>
                            <w:spacing w:val="-2"/>
                            <w:w w:val="85"/>
                            <w:sz w:val="36"/>
                            <w:u w:val="thick" w:color="384283"/>
                          </w:rPr>
                          <w:t>v</w:t>
                        </w:r>
                        <w:r>
                          <w:rPr>
                            <w:rFonts w:ascii="Arial"/>
                            <w:i/>
                            <w:color w:val="384283"/>
                            <w:spacing w:val="-2"/>
                            <w:w w:val="85"/>
                            <w:sz w:val="36"/>
                            <w:u w:val="none"/>
                          </w:rPr>
                          <w:t>-</w:t>
                        </w:r>
                      </w:p>
                    </w:txbxContent>
                  </v:textbox>
                  <w10:wrap type="none"/>
                </v:shape>
                <w10:wrap type="none"/>
              </v:group>
            </w:pict>
          </mc:Fallback>
        </mc:AlternateContent>
      </w:r>
      <w:r>
        <w:rPr>
          <w:rFonts w:ascii="Arial" w:hAnsi="Arial" w:cs="Arial" w:eastAsia="Arial"/>
          <w:color w:val="131313"/>
          <w:sz w:val="20"/>
          <w:szCs w:val="20"/>
          <w:u w:val="thick" w:color="131313"/>
        </w:rPr>
        <w:t>Bitte</w:t>
      </w:r>
      <w:r>
        <w:rPr>
          <w:rFonts w:ascii="Arial" w:hAnsi="Arial" w:cs="Arial" w:eastAsia="Arial"/>
          <w:color w:val="131313"/>
          <w:spacing w:val="-14"/>
          <w:sz w:val="20"/>
          <w:szCs w:val="20"/>
          <w:u w:val="thick" w:color="131313"/>
        </w:rPr>
        <w:t> </w:t>
      </w:r>
      <w:r>
        <w:rPr>
          <w:rFonts w:ascii="Arial" w:hAnsi="Arial" w:cs="Arial" w:eastAsia="Arial"/>
          <w:color w:val="131313"/>
          <w:sz w:val="20"/>
          <w:szCs w:val="20"/>
          <w:u w:val="thick" w:color="131313"/>
        </w:rPr>
        <w:t>auswählen/</w:t>
      </w:r>
      <w:r>
        <w:rPr>
          <w:rFonts w:ascii="Arial" w:hAnsi="Arial" w:cs="Arial" w:eastAsia="Arial"/>
          <w:color w:val="131313"/>
          <w:spacing w:val="-9"/>
          <w:sz w:val="20"/>
          <w:szCs w:val="20"/>
          <w:u w:val="thick" w:color="131313"/>
        </w:rPr>
        <w:t> </w:t>
      </w:r>
      <w:r>
        <w:rPr>
          <w:rFonts w:ascii="Arial" w:hAnsi="Arial" w:cs="Arial" w:eastAsia="Arial"/>
          <w:color w:val="131313"/>
          <w:sz w:val="20"/>
          <w:szCs w:val="20"/>
          <w:u w:val="thick" w:color="131313"/>
        </w:rPr>
        <w:t>Please</w:t>
      </w:r>
      <w:r>
        <w:rPr>
          <w:rFonts w:ascii="Arial" w:hAnsi="Arial" w:cs="Arial" w:eastAsia="Arial"/>
          <w:color w:val="131313"/>
          <w:spacing w:val="-14"/>
          <w:sz w:val="20"/>
          <w:szCs w:val="20"/>
          <w:u w:val="thick" w:color="131313"/>
        </w:rPr>
        <w:t> </w:t>
      </w:r>
      <w:r>
        <w:rPr>
          <w:rFonts w:ascii="Arial" w:hAnsi="Arial" w:cs="Arial" w:eastAsia="Arial"/>
          <w:color w:val="131313"/>
          <w:sz w:val="20"/>
          <w:szCs w:val="20"/>
          <w:u w:val="thick" w:color="131313"/>
        </w:rPr>
        <w:t>choose</w:t>
      </w:r>
      <w:r>
        <w:rPr>
          <w:rFonts w:ascii="Arial" w:hAnsi="Arial" w:cs="Arial" w:eastAsia="Arial"/>
          <w:color w:val="131313"/>
          <w:spacing w:val="58"/>
          <w:sz w:val="20"/>
          <w:szCs w:val="20"/>
          <w:u w:val="none"/>
        </w:rPr>
        <w:t> </w:t>
      </w:r>
      <w:r>
        <w:rPr>
          <w:rFonts w:ascii="Arial" w:hAnsi="Arial" w:cs="Arial" w:eastAsia="Arial"/>
          <w:i/>
          <w:iCs/>
          <w:color w:val="212BB6"/>
          <w:sz w:val="53"/>
          <w:szCs w:val="53"/>
          <w:u w:val="thick" w:color="212BB6"/>
        </w:rPr>
        <w:t>f1</w:t>
      </w:r>
      <w:r>
        <w:rPr>
          <w:i/>
          <w:iCs/>
          <w:color w:val="212BB6"/>
          <w:sz w:val="45"/>
          <w:szCs w:val="45"/>
          <w:u w:val="thick" w:color="212BB6"/>
        </w:rPr>
        <w:t>Sc.</w:t>
      </w:r>
      <w:r>
        <w:rPr>
          <w:i/>
          <w:iCs/>
          <w:color w:val="212BB6"/>
          <w:spacing w:val="-21"/>
          <w:sz w:val="45"/>
          <w:szCs w:val="45"/>
          <w:u w:val="none"/>
        </w:rPr>
        <w:t> </w:t>
      </w:r>
      <w:r>
        <w:rPr>
          <w:rFonts w:ascii="Arial" w:hAnsi="Arial" w:cs="Arial" w:eastAsia="Arial"/>
          <w:i/>
          <w:iCs/>
          <w:color w:val="212BB6"/>
          <w:w w:val="230"/>
          <w:sz w:val="20"/>
          <w:szCs w:val="20"/>
          <w:u w:val="thick" w:color="212BB6"/>
        </w:rPr>
        <w:t>�l-tce</w:t>
      </w:r>
      <w:r>
        <w:rPr>
          <w:rFonts w:ascii="Arial" w:hAnsi="Arial" w:cs="Arial" w:eastAsia="Arial"/>
          <w:i/>
          <w:iCs/>
          <w:color w:val="212BB6"/>
          <w:spacing w:val="-32"/>
          <w:w w:val="230"/>
          <w:sz w:val="20"/>
          <w:szCs w:val="20"/>
          <w:u w:val="none"/>
        </w:rPr>
        <w:t> </w:t>
      </w:r>
      <w:r>
        <w:rPr>
          <w:rFonts w:ascii="Arial" w:hAnsi="Arial" w:cs="Arial" w:eastAsia="Arial"/>
          <w:b/>
          <w:bCs/>
          <w:color w:val="212BB6"/>
          <w:spacing w:val="-2"/>
          <w:sz w:val="19"/>
          <w:szCs w:val="19"/>
          <w:u w:val="thick" w:color="212BB6"/>
        </w:rPr>
        <w:t>!M,.A</w:t>
      </w:r>
      <w:r>
        <w:rPr>
          <w:rFonts w:ascii="Arial" w:hAnsi="Arial" w:cs="Arial" w:eastAsia="Arial"/>
          <w:b/>
          <w:bCs/>
          <w:color w:val="212BB6"/>
          <w:sz w:val="19"/>
          <w:szCs w:val="19"/>
          <w:u w:val="none"/>
        </w:rPr>
        <w:tab/>
      </w:r>
      <w:r>
        <w:rPr>
          <w:i/>
          <w:iCs/>
          <w:color w:val="384283"/>
          <w:w w:val="65"/>
          <w:sz w:val="55"/>
          <w:szCs w:val="55"/>
          <w:u w:val="none"/>
        </w:rPr>
        <w:t>t..f</w:t>
      </w:r>
      <w:r>
        <w:rPr>
          <w:rFonts w:ascii="Arial" w:hAnsi="Arial" w:cs="Arial" w:eastAsia="Arial"/>
          <w:i/>
          <w:iCs/>
          <w:color w:val="384283"/>
          <w:w w:val="65"/>
          <w:sz w:val="28"/>
          <w:szCs w:val="28"/>
          <w:u w:val="none"/>
        </w:rPr>
        <w:t>tfl"-</w:t>
      </w:r>
      <w:r>
        <w:rPr>
          <w:rFonts w:ascii="Arial" w:hAnsi="Arial" w:cs="Arial" w:eastAsia="Arial"/>
          <w:i/>
          <w:iCs/>
          <w:color w:val="384283"/>
          <w:spacing w:val="-5"/>
          <w:sz w:val="28"/>
          <w:szCs w:val="28"/>
          <w:u w:val="none"/>
        </w:rPr>
        <w:t>,a</w:t>
      </w:r>
      <w:r>
        <w:rPr>
          <w:rFonts w:ascii="Arial" w:hAnsi="Arial" w:cs="Arial" w:eastAsia="Arial"/>
          <w:i/>
          <w:iCs/>
          <w:color w:val="384283"/>
          <w:sz w:val="28"/>
          <w:szCs w:val="28"/>
          <w:u w:val="none"/>
        </w:rPr>
        <w:tab/>
      </w:r>
      <w:r>
        <w:rPr>
          <w:rFonts w:ascii="Arial" w:hAnsi="Arial" w:cs="Arial" w:eastAsia="Arial"/>
          <w:i/>
          <w:iCs/>
          <w:color w:val="212BB6"/>
          <w:spacing w:val="-2"/>
          <w:sz w:val="28"/>
          <w:szCs w:val="28"/>
          <w:u w:val="none"/>
        </w:rPr>
        <w:t>rffv.</w:t>
      </w:r>
    </w:p>
    <w:p>
      <w:pPr>
        <w:tabs>
          <w:tab w:pos="6350" w:val="left" w:leader="none"/>
        </w:tabs>
        <w:spacing w:line="683" w:lineRule="exact" w:before="0"/>
        <w:ind w:left="438" w:right="0" w:firstLine="0"/>
        <w:jc w:val="left"/>
        <w:rPr>
          <w:rFonts w:ascii="Arial" w:hAnsi="Arial" w:cs="Arial" w:eastAsia="Arial"/>
          <w:sz w:val="32"/>
          <w:szCs w:val="32"/>
        </w:rPr>
      </w:pPr>
      <w:r>
        <w:rPr>
          <w:rFonts w:ascii="Arial" w:hAnsi="Arial" w:cs="Arial" w:eastAsia="Arial"/>
          <w:i/>
          <w:iCs/>
          <w:color w:val="384283"/>
          <w:w w:val="70"/>
          <w:sz w:val="38"/>
          <w:szCs w:val="38"/>
          <w:u w:val="thick" w:color="384283"/>
        </w:rPr>
        <w:t>�Q</w:t>
      </w:r>
      <w:r>
        <w:rPr>
          <w:rFonts w:ascii="Arial" w:hAnsi="Arial" w:cs="Arial" w:eastAsia="Arial"/>
          <w:i/>
          <w:iCs/>
          <w:color w:val="384283"/>
          <w:spacing w:val="-12"/>
          <w:w w:val="70"/>
          <w:sz w:val="38"/>
          <w:szCs w:val="38"/>
          <w:u w:val="none"/>
        </w:rPr>
        <w:t> </w:t>
      </w:r>
      <w:r>
        <w:rPr>
          <w:rFonts w:ascii="Arial" w:hAnsi="Arial" w:cs="Arial" w:eastAsia="Arial"/>
          <w:i/>
          <w:iCs/>
          <w:color w:val="212BB6"/>
          <w:w w:val="70"/>
          <w:sz w:val="28"/>
          <w:szCs w:val="28"/>
          <w:u w:val="thick" w:color="212BB6"/>
        </w:rPr>
        <w:t>hou11</w:t>
      </w:r>
      <w:r>
        <w:rPr>
          <w:rFonts w:ascii="Arial" w:hAnsi="Arial" w:cs="Arial" w:eastAsia="Arial"/>
          <w:i/>
          <w:iCs/>
          <w:color w:val="212BB6"/>
          <w:spacing w:val="-19"/>
          <w:sz w:val="28"/>
          <w:szCs w:val="28"/>
          <w:u w:val="none"/>
        </w:rPr>
        <w:t> </w:t>
      </w:r>
      <w:r>
        <w:rPr>
          <w:rFonts w:ascii="Arial" w:hAnsi="Arial" w:cs="Arial" w:eastAsia="Arial"/>
          <w:i/>
          <w:iCs/>
          <w:color w:val="212BB6"/>
          <w:w w:val="70"/>
          <w:sz w:val="52"/>
          <w:szCs w:val="52"/>
          <w:u w:val="thick" w:color="212BB6"/>
        </w:rPr>
        <w:t>l</w:t>
      </w:r>
      <w:r>
        <w:rPr>
          <w:rFonts w:ascii="Arial" w:hAnsi="Arial" w:cs="Arial" w:eastAsia="Arial"/>
          <w:i/>
          <w:iCs/>
          <w:color w:val="384283"/>
          <w:w w:val="70"/>
          <w:sz w:val="38"/>
          <w:szCs w:val="38"/>
          <w:u w:val="thick" w:color="212BB6"/>
        </w:rPr>
        <w:t>6.--</w:t>
      </w:r>
      <w:r>
        <w:rPr>
          <w:rFonts w:ascii="Arial" w:hAnsi="Arial" w:cs="Arial" w:eastAsia="Arial"/>
          <w:i/>
          <w:iCs/>
          <w:color w:val="212BB6"/>
          <w:w w:val="70"/>
          <w:sz w:val="38"/>
          <w:szCs w:val="38"/>
          <w:u w:val="thick" w:color="212BB6"/>
        </w:rPr>
        <w:t>e</w:t>
      </w:r>
      <w:r>
        <w:rPr>
          <w:rFonts w:ascii="Arial" w:hAnsi="Arial" w:cs="Arial" w:eastAsia="Arial"/>
          <w:color w:val="384283"/>
          <w:w w:val="70"/>
          <w:sz w:val="29"/>
          <w:szCs w:val="29"/>
          <w:u w:val="thick" w:color="212BB6"/>
        </w:rPr>
        <w:t>c</w:t>
      </w:r>
      <w:r>
        <w:rPr>
          <w:rFonts w:ascii="Arial" w:hAnsi="Arial" w:cs="Arial" w:eastAsia="Arial"/>
          <w:color w:val="212BB6"/>
          <w:w w:val="70"/>
          <w:sz w:val="29"/>
          <w:szCs w:val="29"/>
          <w:u w:val="thick" w:color="212BB6"/>
        </w:rPr>
        <w:t>��</w:t>
      </w:r>
      <w:r>
        <w:rPr>
          <w:i/>
          <w:iCs/>
          <w:color w:val="384283"/>
          <w:w w:val="70"/>
          <w:sz w:val="50"/>
          <w:szCs w:val="50"/>
          <w:u w:val="thick" w:color="384283"/>
        </w:rPr>
        <w:t>4--®ß</w:t>
      </w:r>
      <w:r>
        <w:rPr>
          <w:rFonts w:ascii="Arial" w:hAnsi="Arial" w:cs="Arial" w:eastAsia="Arial"/>
          <w:color w:val="2B3187"/>
          <w:w w:val="70"/>
          <w:sz w:val="26"/>
          <w:szCs w:val="26"/>
          <w:u w:val="thick" w:color="2B3187"/>
        </w:rPr>
        <w:t>11oa</w:t>
      </w:r>
      <w:r>
        <w:rPr>
          <w:i/>
          <w:iCs/>
          <w:color w:val="2B3187"/>
          <w:w w:val="70"/>
          <w:sz w:val="58"/>
          <w:szCs w:val="58"/>
          <w:u w:val="thick" w:color="2B3187"/>
        </w:rPr>
        <w:t>l</w:t>
      </w:r>
      <w:r>
        <w:rPr>
          <w:i/>
          <w:iCs/>
          <w:color w:val="2B3187"/>
          <w:spacing w:val="22"/>
          <w:sz w:val="58"/>
          <w:szCs w:val="58"/>
          <w:u w:val="thick" w:color="2B3187"/>
        </w:rPr>
        <w:t> </w:t>
      </w:r>
      <w:r>
        <w:rPr>
          <w:i/>
          <w:iCs/>
          <w:color w:val="2B3187"/>
          <w:spacing w:val="-26"/>
          <w:sz w:val="58"/>
          <w:szCs w:val="58"/>
          <w:u w:val="none"/>
        </w:rPr>
        <w:t> </w:t>
      </w:r>
      <w:r>
        <w:rPr>
          <w:rFonts w:ascii="Arial" w:hAnsi="Arial" w:cs="Arial" w:eastAsia="Arial"/>
          <w:i/>
          <w:iCs/>
          <w:color w:val="212BB6"/>
          <w:spacing w:val="-4"/>
          <w:w w:val="70"/>
          <w:sz w:val="38"/>
          <w:szCs w:val="38"/>
          <w:u w:val="thick" w:color="212BB6"/>
        </w:rPr>
        <w:t>con,,</w:t>
      </w:r>
      <w:r>
        <w:rPr>
          <w:rFonts w:ascii="Arial" w:hAnsi="Arial" w:cs="Arial" w:eastAsia="Arial"/>
          <w:i/>
          <w:iCs/>
          <w:color w:val="212BB6"/>
          <w:sz w:val="38"/>
          <w:szCs w:val="38"/>
          <w:u w:val="none"/>
        </w:rPr>
        <w:tab/>
      </w:r>
      <w:r>
        <w:rPr>
          <w:rFonts w:ascii="Arial" w:hAnsi="Arial" w:cs="Arial" w:eastAsia="Arial"/>
          <w:color w:val="384283"/>
          <w:w w:val="70"/>
          <w:sz w:val="60"/>
          <w:szCs w:val="60"/>
          <w:u w:val="none"/>
        </w:rPr>
        <w:t>f6</w:t>
      </w:r>
      <w:r>
        <w:rPr>
          <w:rFonts w:ascii="Arial" w:hAnsi="Arial" w:cs="Arial" w:eastAsia="Arial"/>
          <w:color w:val="384283"/>
          <w:w w:val="70"/>
          <w:position w:val="17"/>
          <w:sz w:val="33"/>
          <w:szCs w:val="33"/>
          <w:u w:val="none"/>
        </w:rPr>
        <w:t>11</w:t>
      </w:r>
      <w:r>
        <w:rPr>
          <w:rFonts w:ascii="Arial" w:hAnsi="Arial" w:cs="Arial" w:eastAsia="Arial"/>
          <w:color w:val="384283"/>
          <w:w w:val="70"/>
          <w:sz w:val="33"/>
          <w:szCs w:val="33"/>
          <w:u w:val="none"/>
        </w:rPr>
        <w:t>�</w:t>
      </w:r>
      <w:r>
        <w:rPr>
          <w:rFonts w:ascii="Arial" w:hAnsi="Arial" w:cs="Arial" w:eastAsia="Arial"/>
          <w:color w:val="384283"/>
          <w:spacing w:val="36"/>
          <w:sz w:val="33"/>
          <w:szCs w:val="33"/>
          <w:u w:val="none"/>
        </w:rPr>
        <w:t> </w:t>
      </w:r>
      <w:r>
        <w:rPr>
          <w:rFonts w:ascii="Arial" w:hAnsi="Arial" w:cs="Arial" w:eastAsia="Arial"/>
          <w:color w:val="212BB6"/>
          <w:spacing w:val="-2"/>
          <w:w w:val="80"/>
          <w:sz w:val="32"/>
          <w:szCs w:val="32"/>
          <w:u w:val="none"/>
        </w:rPr>
        <w:t>,11,,,e,J</w:t>
      </w:r>
    </w:p>
    <w:p>
      <w:pPr>
        <w:spacing w:after="0" w:line="683" w:lineRule="exact"/>
        <w:jc w:val="left"/>
        <w:rPr>
          <w:rFonts w:ascii="Arial" w:hAnsi="Arial" w:cs="Arial" w:eastAsia="Arial"/>
          <w:sz w:val="32"/>
          <w:szCs w:val="32"/>
        </w:rPr>
        <w:sectPr>
          <w:type w:val="continuous"/>
          <w:pgSz w:w="11910" w:h="16830"/>
          <w:pgMar w:header="0" w:footer="1942" w:top="1800" w:bottom="1160" w:left="1133" w:right="283"/>
          <w:cols w:num="2" w:equalWidth="0">
            <w:col w:w="1825" w:space="378"/>
            <w:col w:w="8291"/>
          </w:cols>
        </w:sectPr>
      </w:pPr>
    </w:p>
    <w:p>
      <w:pPr>
        <w:spacing w:line="249" w:lineRule="auto" w:before="212"/>
        <w:ind w:left="251" w:right="797" w:firstLine="4"/>
        <w:jc w:val="left"/>
        <w:rPr>
          <w:rFonts w:ascii="Arial" w:hAnsi="Arial"/>
          <w:sz w:val="20"/>
        </w:rPr>
      </w:pPr>
      <w:r>
        <w:rPr>
          <w:rFonts w:ascii="Arial" w:hAnsi="Arial"/>
          <w:color w:val="131313"/>
          <w:w w:val="105"/>
          <w:sz w:val="20"/>
        </w:rPr>
        <w:t>Mit</w:t>
      </w:r>
      <w:r>
        <w:rPr>
          <w:rFonts w:ascii="Arial" w:hAnsi="Arial"/>
          <w:color w:val="131313"/>
          <w:spacing w:val="-15"/>
          <w:w w:val="105"/>
          <w:sz w:val="20"/>
        </w:rPr>
        <w:t> </w:t>
      </w:r>
      <w:r>
        <w:rPr>
          <w:rFonts w:ascii="Arial" w:hAnsi="Arial"/>
          <w:color w:val="131313"/>
          <w:w w:val="105"/>
          <w:sz w:val="20"/>
        </w:rPr>
        <w:t>meiner</w:t>
      </w:r>
      <w:r>
        <w:rPr>
          <w:rFonts w:ascii="Arial" w:hAnsi="Arial"/>
          <w:color w:val="131313"/>
          <w:spacing w:val="-8"/>
          <w:w w:val="105"/>
          <w:sz w:val="20"/>
        </w:rPr>
        <w:t> </w:t>
      </w:r>
      <w:r>
        <w:rPr>
          <w:rFonts w:ascii="Arial" w:hAnsi="Arial"/>
          <w:color w:val="131313"/>
          <w:w w:val="105"/>
          <w:sz w:val="20"/>
        </w:rPr>
        <w:t>Unterschrift bestätige</w:t>
      </w:r>
      <w:r>
        <w:rPr>
          <w:rFonts w:ascii="Arial" w:hAnsi="Arial"/>
          <w:color w:val="131313"/>
          <w:spacing w:val="-7"/>
          <w:w w:val="105"/>
          <w:sz w:val="20"/>
        </w:rPr>
        <w:t> </w:t>
      </w:r>
      <w:r>
        <w:rPr>
          <w:rFonts w:ascii="Arial" w:hAnsi="Arial"/>
          <w:color w:val="131313"/>
          <w:w w:val="105"/>
          <w:sz w:val="20"/>
        </w:rPr>
        <w:t>ich,</w:t>
      </w:r>
      <w:r>
        <w:rPr>
          <w:rFonts w:ascii="Arial" w:hAnsi="Arial"/>
          <w:color w:val="131313"/>
          <w:spacing w:val="-10"/>
          <w:w w:val="105"/>
          <w:sz w:val="20"/>
        </w:rPr>
        <w:t> </w:t>
      </w:r>
      <w:r>
        <w:rPr>
          <w:rFonts w:ascii="Arial" w:hAnsi="Arial"/>
          <w:color w:val="131313"/>
          <w:w w:val="105"/>
          <w:sz w:val="20"/>
        </w:rPr>
        <w:t>dass</w:t>
      </w:r>
      <w:r>
        <w:rPr>
          <w:rFonts w:ascii="Arial" w:hAnsi="Arial"/>
          <w:color w:val="131313"/>
          <w:spacing w:val="-8"/>
          <w:w w:val="105"/>
          <w:sz w:val="20"/>
        </w:rPr>
        <w:t> </w:t>
      </w:r>
      <w:r>
        <w:rPr>
          <w:rFonts w:ascii="Arial" w:hAnsi="Arial"/>
          <w:color w:val="131313"/>
          <w:w w:val="105"/>
          <w:sz w:val="20"/>
        </w:rPr>
        <w:t>ich</w:t>
      </w:r>
      <w:r>
        <w:rPr>
          <w:rFonts w:ascii="Arial" w:hAnsi="Arial"/>
          <w:color w:val="131313"/>
          <w:spacing w:val="-12"/>
          <w:w w:val="105"/>
          <w:sz w:val="20"/>
        </w:rPr>
        <w:t> </w:t>
      </w:r>
      <w:r>
        <w:rPr>
          <w:rFonts w:ascii="Arial" w:hAnsi="Arial"/>
          <w:color w:val="131313"/>
          <w:w w:val="105"/>
          <w:sz w:val="20"/>
        </w:rPr>
        <w:t>während</w:t>
      </w:r>
      <w:r>
        <w:rPr>
          <w:rFonts w:ascii="Arial" w:hAnsi="Arial"/>
          <w:color w:val="131313"/>
          <w:spacing w:val="-10"/>
          <w:w w:val="105"/>
          <w:sz w:val="20"/>
        </w:rPr>
        <w:t> </w:t>
      </w:r>
      <w:r>
        <w:rPr>
          <w:rFonts w:ascii="Arial" w:hAnsi="Arial"/>
          <w:color w:val="131313"/>
          <w:w w:val="105"/>
          <w:sz w:val="20"/>
        </w:rPr>
        <w:t>des</w:t>
      </w:r>
      <w:r>
        <w:rPr>
          <w:rFonts w:ascii="Arial" w:hAnsi="Arial"/>
          <w:color w:val="131313"/>
          <w:spacing w:val="-12"/>
          <w:w w:val="105"/>
          <w:sz w:val="20"/>
        </w:rPr>
        <w:t> </w:t>
      </w:r>
      <w:r>
        <w:rPr>
          <w:rFonts w:ascii="Arial" w:hAnsi="Arial"/>
          <w:color w:val="131313"/>
          <w:w w:val="105"/>
          <w:sz w:val="20"/>
        </w:rPr>
        <w:t>Semesters/</w:t>
      </w:r>
      <w:r>
        <w:rPr>
          <w:rFonts w:ascii="Arial" w:hAnsi="Arial"/>
          <w:color w:val="131313"/>
          <w:spacing w:val="-1"/>
          <w:w w:val="105"/>
          <w:sz w:val="20"/>
        </w:rPr>
        <w:t> </w:t>
      </w:r>
      <w:r>
        <w:rPr>
          <w:rFonts w:ascii="Arial" w:hAnsi="Arial"/>
          <w:color w:val="131313"/>
          <w:w w:val="105"/>
          <w:sz w:val="20"/>
        </w:rPr>
        <w:t>der</w:t>
      </w:r>
      <w:r>
        <w:rPr>
          <w:rFonts w:ascii="Arial" w:hAnsi="Arial"/>
          <w:color w:val="131313"/>
          <w:spacing w:val="-15"/>
          <w:w w:val="105"/>
          <w:sz w:val="20"/>
        </w:rPr>
        <w:t> </w:t>
      </w:r>
      <w:r>
        <w:rPr>
          <w:rFonts w:ascii="Arial" w:hAnsi="Arial"/>
          <w:color w:val="131313"/>
          <w:w w:val="105"/>
          <w:sz w:val="20"/>
        </w:rPr>
        <w:t>Semester</w:t>
      </w:r>
      <w:r>
        <w:rPr>
          <w:rFonts w:ascii="Arial" w:hAnsi="Arial"/>
          <w:color w:val="131313"/>
          <w:spacing w:val="-7"/>
          <w:w w:val="105"/>
          <w:sz w:val="20"/>
        </w:rPr>
        <w:t> </w:t>
      </w:r>
      <w:r>
        <w:rPr>
          <w:rFonts w:ascii="Arial" w:hAnsi="Arial"/>
          <w:color w:val="131313"/>
          <w:w w:val="105"/>
          <w:sz w:val="20"/>
        </w:rPr>
        <w:t>in</w:t>
      </w:r>
      <w:r>
        <w:rPr>
          <w:rFonts w:ascii="Arial" w:hAnsi="Arial"/>
          <w:color w:val="131313"/>
          <w:spacing w:val="-15"/>
          <w:w w:val="105"/>
          <w:sz w:val="20"/>
        </w:rPr>
        <w:t> </w:t>
      </w:r>
      <w:r>
        <w:rPr>
          <w:rFonts w:ascii="Arial" w:hAnsi="Arial"/>
          <w:color w:val="131313"/>
          <w:w w:val="105"/>
          <w:sz w:val="20"/>
        </w:rPr>
        <w:t>denen</w:t>
      </w:r>
      <w:r>
        <w:rPr>
          <w:rFonts w:ascii="Arial" w:hAnsi="Arial"/>
          <w:color w:val="131313"/>
          <w:spacing w:val="-6"/>
          <w:w w:val="105"/>
          <w:sz w:val="20"/>
        </w:rPr>
        <w:t> </w:t>
      </w:r>
      <w:r>
        <w:rPr>
          <w:rFonts w:ascii="Arial" w:hAnsi="Arial"/>
          <w:color w:val="131313"/>
          <w:w w:val="105"/>
          <w:sz w:val="20"/>
        </w:rPr>
        <w:t>der Bearbeitungszeitraum</w:t>
      </w:r>
      <w:r>
        <w:rPr>
          <w:rFonts w:ascii="Arial" w:hAnsi="Arial"/>
          <w:color w:val="131313"/>
          <w:spacing w:val="-20"/>
          <w:w w:val="105"/>
          <w:sz w:val="20"/>
        </w:rPr>
        <w:t> </w:t>
      </w:r>
      <w:r>
        <w:rPr>
          <w:rFonts w:ascii="Arial" w:hAnsi="Arial"/>
          <w:color w:val="131313"/>
          <w:w w:val="105"/>
          <w:sz w:val="20"/>
        </w:rPr>
        <w:t>für</w:t>
      </w:r>
      <w:r>
        <w:rPr>
          <w:rFonts w:ascii="Arial" w:hAnsi="Arial"/>
          <w:color w:val="131313"/>
          <w:spacing w:val="-15"/>
          <w:w w:val="105"/>
          <w:sz w:val="20"/>
        </w:rPr>
        <w:t> </w:t>
      </w:r>
      <w:r>
        <w:rPr>
          <w:rFonts w:ascii="Arial" w:hAnsi="Arial"/>
          <w:color w:val="131313"/>
          <w:w w:val="105"/>
          <w:sz w:val="20"/>
        </w:rPr>
        <w:t>meine</w:t>
      </w:r>
      <w:r>
        <w:rPr>
          <w:rFonts w:ascii="Arial" w:hAnsi="Arial"/>
          <w:color w:val="131313"/>
          <w:spacing w:val="-13"/>
          <w:w w:val="105"/>
          <w:sz w:val="20"/>
        </w:rPr>
        <w:t> </w:t>
      </w:r>
      <w:r>
        <w:rPr>
          <w:rFonts w:ascii="Arial" w:hAnsi="Arial"/>
          <w:color w:val="131313"/>
          <w:w w:val="105"/>
          <w:sz w:val="20"/>
        </w:rPr>
        <w:t>Arbeit</w:t>
      </w:r>
      <w:r>
        <w:rPr>
          <w:rFonts w:ascii="Arial" w:hAnsi="Arial"/>
          <w:color w:val="131313"/>
          <w:spacing w:val="-9"/>
          <w:w w:val="105"/>
          <w:sz w:val="20"/>
        </w:rPr>
        <w:t> </w:t>
      </w:r>
      <w:r>
        <w:rPr>
          <w:rFonts w:ascii="Arial" w:hAnsi="Arial"/>
          <w:color w:val="131313"/>
          <w:w w:val="105"/>
          <w:sz w:val="20"/>
        </w:rPr>
        <w:t>lag,</w:t>
      </w:r>
      <w:r>
        <w:rPr>
          <w:rFonts w:ascii="Arial" w:hAnsi="Arial"/>
          <w:color w:val="131313"/>
          <w:spacing w:val="-10"/>
          <w:w w:val="105"/>
          <w:sz w:val="20"/>
        </w:rPr>
        <w:t> </w:t>
      </w:r>
      <w:r>
        <w:rPr>
          <w:rFonts w:ascii="Arial" w:hAnsi="Arial"/>
          <w:color w:val="131313"/>
          <w:w w:val="105"/>
          <w:sz w:val="20"/>
        </w:rPr>
        <w:t>d.h.</w:t>
      </w:r>
      <w:r>
        <w:rPr>
          <w:rFonts w:ascii="Arial" w:hAnsi="Arial"/>
          <w:color w:val="131313"/>
          <w:spacing w:val="-11"/>
          <w:w w:val="105"/>
          <w:sz w:val="20"/>
        </w:rPr>
        <w:t> </w:t>
      </w:r>
      <w:r>
        <w:rPr>
          <w:rFonts w:ascii="Arial" w:hAnsi="Arial"/>
          <w:color w:val="131313"/>
          <w:w w:val="105"/>
          <w:sz w:val="20"/>
        </w:rPr>
        <w:t>von</w:t>
      </w:r>
      <w:r>
        <w:rPr>
          <w:rFonts w:ascii="Arial" w:hAnsi="Arial"/>
          <w:color w:val="131313"/>
          <w:spacing w:val="-10"/>
          <w:w w:val="105"/>
          <w:sz w:val="20"/>
        </w:rPr>
        <w:t> </w:t>
      </w:r>
      <w:r>
        <w:rPr>
          <w:rFonts w:ascii="Arial" w:hAnsi="Arial"/>
          <w:color w:val="131313"/>
          <w:w w:val="105"/>
          <w:sz w:val="20"/>
        </w:rPr>
        <w:t>der</w:t>
      </w:r>
      <w:r>
        <w:rPr>
          <w:rFonts w:ascii="Arial" w:hAnsi="Arial"/>
          <w:color w:val="131313"/>
          <w:spacing w:val="-15"/>
          <w:w w:val="105"/>
          <w:sz w:val="20"/>
        </w:rPr>
        <w:t> </w:t>
      </w:r>
      <w:r>
        <w:rPr>
          <w:rFonts w:ascii="Arial" w:hAnsi="Arial"/>
          <w:color w:val="131313"/>
          <w:w w:val="105"/>
          <w:sz w:val="20"/>
        </w:rPr>
        <w:t>Anmeldung</w:t>
      </w:r>
      <w:r>
        <w:rPr>
          <w:rFonts w:ascii="Arial" w:hAnsi="Arial"/>
          <w:color w:val="131313"/>
          <w:spacing w:val="-1"/>
          <w:w w:val="105"/>
          <w:sz w:val="20"/>
        </w:rPr>
        <w:t> </w:t>
      </w:r>
      <w:r>
        <w:rPr>
          <w:rFonts w:ascii="Arial" w:hAnsi="Arial"/>
          <w:color w:val="131313"/>
          <w:w w:val="105"/>
          <w:sz w:val="20"/>
        </w:rPr>
        <w:t>bis</w:t>
      </w:r>
      <w:r>
        <w:rPr>
          <w:rFonts w:ascii="Arial" w:hAnsi="Arial"/>
          <w:color w:val="131313"/>
          <w:spacing w:val="-15"/>
          <w:w w:val="105"/>
          <w:sz w:val="20"/>
        </w:rPr>
        <w:t> </w:t>
      </w:r>
      <w:r>
        <w:rPr>
          <w:rFonts w:ascii="Arial" w:hAnsi="Arial"/>
          <w:color w:val="131313"/>
          <w:w w:val="105"/>
          <w:sz w:val="20"/>
        </w:rPr>
        <w:t>zur</w:t>
      </w:r>
      <w:r>
        <w:rPr>
          <w:rFonts w:ascii="Arial" w:hAnsi="Arial"/>
          <w:color w:val="131313"/>
          <w:spacing w:val="-11"/>
          <w:w w:val="105"/>
          <w:sz w:val="20"/>
        </w:rPr>
        <w:t> </w:t>
      </w:r>
      <w:r>
        <w:rPr>
          <w:rFonts w:ascii="Arial" w:hAnsi="Arial"/>
          <w:color w:val="131313"/>
          <w:w w:val="105"/>
          <w:sz w:val="20"/>
        </w:rPr>
        <w:t>Abgabe</w:t>
      </w:r>
      <w:r>
        <w:rPr>
          <w:rFonts w:ascii="Arial" w:hAnsi="Arial"/>
          <w:color w:val="131313"/>
          <w:spacing w:val="-9"/>
          <w:w w:val="105"/>
          <w:sz w:val="20"/>
        </w:rPr>
        <w:t> </w:t>
      </w:r>
      <w:r>
        <w:rPr>
          <w:rFonts w:ascii="Arial" w:hAnsi="Arial"/>
          <w:color w:val="131313"/>
          <w:w w:val="105"/>
          <w:sz w:val="20"/>
        </w:rPr>
        <w:t>meiner </w:t>
      </w:r>
      <w:r>
        <w:rPr>
          <w:rFonts w:ascii="Arial" w:hAnsi="Arial"/>
          <w:color w:val="131313"/>
          <w:spacing w:val="-2"/>
          <w:w w:val="105"/>
          <w:sz w:val="20"/>
        </w:rPr>
        <w:t>Abschlussarbeit,</w:t>
      </w:r>
      <w:r>
        <w:rPr>
          <w:rFonts w:ascii="Arial" w:hAnsi="Arial"/>
          <w:color w:val="131313"/>
          <w:spacing w:val="-13"/>
          <w:w w:val="105"/>
          <w:sz w:val="20"/>
        </w:rPr>
        <w:t> </w:t>
      </w:r>
      <w:r>
        <w:rPr>
          <w:rFonts w:ascii="Arial" w:hAnsi="Arial"/>
          <w:color w:val="131313"/>
          <w:spacing w:val="-2"/>
          <w:w w:val="105"/>
          <w:sz w:val="20"/>
        </w:rPr>
        <w:t>nicht</w:t>
      </w:r>
      <w:r>
        <w:rPr>
          <w:rFonts w:ascii="Arial" w:hAnsi="Arial"/>
          <w:color w:val="131313"/>
          <w:spacing w:val="-12"/>
          <w:w w:val="105"/>
          <w:sz w:val="20"/>
        </w:rPr>
        <w:t> </w:t>
      </w:r>
      <w:r>
        <w:rPr>
          <w:rFonts w:ascii="Arial" w:hAnsi="Arial"/>
          <w:color w:val="131313"/>
          <w:spacing w:val="-2"/>
          <w:w w:val="105"/>
          <w:sz w:val="20"/>
        </w:rPr>
        <w:t>beurlaubt war/</w:t>
      </w:r>
      <w:r>
        <w:rPr>
          <w:rFonts w:ascii="Arial" w:hAnsi="Arial"/>
          <w:color w:val="131313"/>
          <w:spacing w:val="-9"/>
          <w:w w:val="105"/>
          <w:sz w:val="20"/>
        </w:rPr>
        <w:t> </w:t>
      </w:r>
      <w:r>
        <w:rPr>
          <w:rFonts w:ascii="Arial" w:hAnsi="Arial"/>
          <w:color w:val="131313"/>
          <w:spacing w:val="-2"/>
          <w:w w:val="105"/>
          <w:sz w:val="20"/>
        </w:rPr>
        <w:t>bin</w:t>
      </w:r>
      <w:r>
        <w:rPr>
          <w:rFonts w:ascii="Arial" w:hAnsi="Arial"/>
          <w:color w:val="131313"/>
          <w:spacing w:val="-8"/>
          <w:w w:val="105"/>
          <w:sz w:val="20"/>
        </w:rPr>
        <w:t> </w:t>
      </w:r>
      <w:r>
        <w:rPr>
          <w:rFonts w:ascii="Arial" w:hAnsi="Arial"/>
          <w:color w:val="131313"/>
          <w:spacing w:val="-2"/>
          <w:w w:val="105"/>
          <w:sz w:val="20"/>
        </w:rPr>
        <w:t>und</w:t>
      </w:r>
      <w:r>
        <w:rPr>
          <w:rFonts w:ascii="Arial" w:hAnsi="Arial"/>
          <w:color w:val="131313"/>
          <w:spacing w:val="-10"/>
          <w:w w:val="105"/>
          <w:sz w:val="20"/>
        </w:rPr>
        <w:t> </w:t>
      </w:r>
      <w:r>
        <w:rPr>
          <w:rFonts w:ascii="Arial" w:hAnsi="Arial"/>
          <w:color w:val="131313"/>
          <w:spacing w:val="-2"/>
          <w:w w:val="105"/>
          <w:sz w:val="20"/>
        </w:rPr>
        <w:t>auch</w:t>
      </w:r>
      <w:r>
        <w:rPr>
          <w:rFonts w:ascii="Arial" w:hAnsi="Arial"/>
          <w:color w:val="131313"/>
          <w:spacing w:val="-10"/>
          <w:w w:val="105"/>
          <w:sz w:val="20"/>
        </w:rPr>
        <w:t> </w:t>
      </w:r>
      <w:r>
        <w:rPr>
          <w:rFonts w:ascii="Arial" w:hAnsi="Arial"/>
          <w:color w:val="131313"/>
          <w:spacing w:val="-2"/>
          <w:w w:val="105"/>
          <w:sz w:val="20"/>
        </w:rPr>
        <w:t>keinen</w:t>
      </w:r>
      <w:r>
        <w:rPr>
          <w:rFonts w:ascii="Arial" w:hAnsi="Arial"/>
          <w:color w:val="131313"/>
          <w:spacing w:val="-5"/>
          <w:w w:val="105"/>
          <w:sz w:val="20"/>
        </w:rPr>
        <w:t> </w:t>
      </w:r>
      <w:r>
        <w:rPr>
          <w:rFonts w:ascii="Arial" w:hAnsi="Arial"/>
          <w:color w:val="131313"/>
          <w:spacing w:val="-2"/>
          <w:w w:val="105"/>
          <w:sz w:val="20"/>
        </w:rPr>
        <w:t>Antrag</w:t>
      </w:r>
      <w:r>
        <w:rPr>
          <w:rFonts w:ascii="Arial" w:hAnsi="Arial"/>
          <w:color w:val="131313"/>
          <w:spacing w:val="-7"/>
          <w:w w:val="105"/>
          <w:sz w:val="20"/>
        </w:rPr>
        <w:t> </w:t>
      </w:r>
      <w:r>
        <w:rPr>
          <w:rFonts w:ascii="Arial" w:hAnsi="Arial"/>
          <w:color w:val="131313"/>
          <w:spacing w:val="-2"/>
          <w:w w:val="105"/>
          <w:sz w:val="20"/>
        </w:rPr>
        <w:t>auf</w:t>
      </w:r>
      <w:r>
        <w:rPr>
          <w:rFonts w:ascii="Arial" w:hAnsi="Arial"/>
          <w:color w:val="131313"/>
          <w:spacing w:val="-11"/>
          <w:w w:val="105"/>
          <w:sz w:val="20"/>
        </w:rPr>
        <w:t> </w:t>
      </w:r>
      <w:r>
        <w:rPr>
          <w:rFonts w:ascii="Arial" w:hAnsi="Arial"/>
          <w:color w:val="131313"/>
          <w:spacing w:val="-2"/>
          <w:w w:val="105"/>
          <w:sz w:val="20"/>
        </w:rPr>
        <w:t>Beurlaubung eingereicht habe</w:t>
      </w:r>
      <w:r>
        <w:rPr>
          <w:rFonts w:ascii="Arial" w:hAnsi="Arial"/>
          <w:color w:val="424242"/>
          <w:spacing w:val="-2"/>
          <w:w w:val="105"/>
          <w:sz w:val="20"/>
        </w:rPr>
        <w:t>.</w:t>
      </w:r>
    </w:p>
    <w:p>
      <w:pPr>
        <w:pStyle w:val="BodyText"/>
        <w:spacing w:before="10"/>
        <w:ind w:left="0"/>
        <w:rPr>
          <w:rFonts w:ascii="Arial"/>
          <w:sz w:val="4"/>
        </w:rPr>
      </w:pPr>
      <w:r>
        <w:rPr>
          <w:rFonts w:ascii="Arial"/>
          <w:sz w:val="4"/>
        </w:rPr>
        <w:drawing>
          <wp:anchor distT="0" distB="0" distL="0" distR="0" allowOverlap="1" layoutInCell="1" locked="0" behindDoc="1" simplePos="0" relativeHeight="487593984">
            <wp:simplePos x="0" y="0"/>
            <wp:positionH relativeFrom="page">
              <wp:posOffset>915874</wp:posOffset>
            </wp:positionH>
            <wp:positionV relativeFrom="paragraph">
              <wp:posOffset>50797</wp:posOffset>
            </wp:positionV>
            <wp:extent cx="1732080" cy="39014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74" cstate="print"/>
                    <a:stretch>
                      <a:fillRect/>
                    </a:stretch>
                  </pic:blipFill>
                  <pic:spPr>
                    <a:xfrm>
                      <a:off x="0" y="0"/>
                      <a:ext cx="1732080" cy="390144"/>
                    </a:xfrm>
                    <a:prstGeom prst="rect">
                      <a:avLst/>
                    </a:prstGeom>
                  </pic:spPr>
                </pic:pic>
              </a:graphicData>
            </a:graphic>
          </wp:anchor>
        </w:drawing>
      </w:r>
      <w:r>
        <w:rPr>
          <w:rFonts w:ascii="Arial"/>
          <w:sz w:val="4"/>
        </w:rPr>
        <w:drawing>
          <wp:anchor distT="0" distB="0" distL="0" distR="0" allowOverlap="1" layoutInCell="1" locked="0" behindDoc="1" simplePos="0" relativeHeight="487594496">
            <wp:simplePos x="0" y="0"/>
            <wp:positionH relativeFrom="page">
              <wp:posOffset>2918588</wp:posOffset>
            </wp:positionH>
            <wp:positionV relativeFrom="paragraph">
              <wp:posOffset>50797</wp:posOffset>
            </wp:positionV>
            <wp:extent cx="463514" cy="353568"/>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75" cstate="print"/>
                    <a:stretch>
                      <a:fillRect/>
                    </a:stretch>
                  </pic:blipFill>
                  <pic:spPr>
                    <a:xfrm>
                      <a:off x="0" y="0"/>
                      <a:ext cx="463514" cy="353568"/>
                    </a:xfrm>
                    <a:prstGeom prst="rect">
                      <a:avLst/>
                    </a:prstGeom>
                  </pic:spPr>
                </pic:pic>
              </a:graphicData>
            </a:graphic>
          </wp:anchor>
        </w:drawing>
      </w:r>
    </w:p>
    <w:p>
      <w:pPr>
        <w:pStyle w:val="BodyText"/>
        <w:spacing w:after="0"/>
        <w:rPr>
          <w:rFonts w:ascii="Arial"/>
          <w:sz w:val="4"/>
        </w:rPr>
        <w:sectPr>
          <w:type w:val="continuous"/>
          <w:pgSz w:w="11910" w:h="16830"/>
          <w:pgMar w:header="0" w:footer="1942" w:top="1800" w:bottom="1160" w:left="1133" w:right="283"/>
        </w:sectPr>
      </w:pPr>
    </w:p>
    <w:p>
      <w:pPr>
        <w:pStyle w:val="BodyText"/>
        <w:ind w:left="0"/>
        <w:rPr>
          <w:rFonts w:ascii="Arial"/>
          <w:sz w:val="23"/>
        </w:rPr>
      </w:pPr>
    </w:p>
    <w:p>
      <w:pPr>
        <w:pStyle w:val="BodyText"/>
        <w:ind w:left="0"/>
        <w:rPr>
          <w:rFonts w:ascii="Arial"/>
          <w:sz w:val="23"/>
        </w:rPr>
      </w:pPr>
    </w:p>
    <w:p>
      <w:pPr>
        <w:pStyle w:val="BodyText"/>
        <w:ind w:left="0"/>
        <w:rPr>
          <w:rFonts w:ascii="Arial"/>
          <w:sz w:val="23"/>
        </w:rPr>
      </w:pPr>
    </w:p>
    <w:p>
      <w:pPr>
        <w:pStyle w:val="BodyText"/>
        <w:ind w:left="0"/>
        <w:rPr>
          <w:rFonts w:ascii="Arial"/>
          <w:sz w:val="23"/>
        </w:rPr>
      </w:pPr>
    </w:p>
    <w:p>
      <w:pPr>
        <w:pStyle w:val="BodyText"/>
        <w:spacing w:before="19"/>
        <w:ind w:left="0"/>
        <w:rPr>
          <w:rFonts w:ascii="Arial"/>
          <w:sz w:val="23"/>
        </w:rPr>
      </w:pPr>
    </w:p>
    <w:p>
      <w:pPr>
        <w:pStyle w:val="Heading5"/>
      </w:pPr>
      <w:r>
        <w:rPr>
          <w:color w:val="111111"/>
          <w:w w:val="105"/>
        </w:rPr>
        <w:t>Permission</w:t>
      </w:r>
      <w:r>
        <w:rPr>
          <w:color w:val="111111"/>
          <w:spacing w:val="14"/>
          <w:w w:val="105"/>
        </w:rPr>
        <w:t> </w:t>
      </w:r>
      <w:r>
        <w:rPr>
          <w:color w:val="111111"/>
          <w:w w:val="105"/>
        </w:rPr>
        <w:t>to</w:t>
      </w:r>
      <w:r>
        <w:rPr>
          <w:color w:val="111111"/>
          <w:spacing w:val="-8"/>
          <w:w w:val="105"/>
        </w:rPr>
        <w:t> </w:t>
      </w:r>
      <w:r>
        <w:rPr>
          <w:color w:val="111111"/>
          <w:w w:val="105"/>
        </w:rPr>
        <w:t>view</w:t>
      </w:r>
      <w:r>
        <w:rPr>
          <w:color w:val="111111"/>
          <w:spacing w:val="-4"/>
          <w:w w:val="105"/>
        </w:rPr>
        <w:t> </w:t>
      </w:r>
      <w:r>
        <w:rPr>
          <w:color w:val="111111"/>
          <w:w w:val="105"/>
        </w:rPr>
        <w:t>my</w:t>
      </w:r>
      <w:r>
        <w:rPr>
          <w:color w:val="111111"/>
          <w:spacing w:val="3"/>
          <w:w w:val="105"/>
        </w:rPr>
        <w:t> </w:t>
      </w:r>
      <w:r>
        <w:rPr>
          <w:color w:val="111111"/>
          <w:w w:val="105"/>
        </w:rPr>
        <w:t>final</w:t>
      </w:r>
      <w:r>
        <w:rPr>
          <w:color w:val="111111"/>
          <w:spacing w:val="-7"/>
          <w:w w:val="105"/>
        </w:rPr>
        <w:t> </w:t>
      </w:r>
      <w:r>
        <w:rPr>
          <w:color w:val="111111"/>
          <w:spacing w:val="-2"/>
          <w:w w:val="105"/>
        </w:rPr>
        <w:t>thesis</w:t>
      </w:r>
    </w:p>
    <w:p>
      <w:pPr>
        <w:spacing w:before="38"/>
        <w:ind w:left="1462" w:right="0" w:firstLine="0"/>
        <w:jc w:val="left"/>
        <w:rPr>
          <w:rFonts w:ascii="Arial"/>
          <w:b/>
          <w:sz w:val="103"/>
        </w:rPr>
      </w:pPr>
      <w:r>
        <w:rPr/>
        <w:br w:type="column"/>
      </w:r>
      <w:r>
        <w:rPr>
          <w:rFonts w:ascii="Arial"/>
          <w:b/>
          <w:color w:val="1656BD"/>
          <w:spacing w:val="-5"/>
          <w:w w:val="80"/>
          <w:sz w:val="103"/>
        </w:rPr>
        <w:t>run</w:t>
      </w:r>
    </w:p>
    <w:p>
      <w:pPr>
        <w:spacing w:after="0"/>
        <w:jc w:val="left"/>
        <w:rPr>
          <w:rFonts w:ascii="Arial"/>
          <w:b/>
          <w:sz w:val="103"/>
        </w:rPr>
        <w:sectPr>
          <w:footerReference w:type="default" r:id="rId76"/>
          <w:pgSz w:w="11910" w:h="16830"/>
          <w:pgMar w:header="0" w:footer="1990" w:top="260" w:bottom="2180" w:left="1133" w:right="283"/>
          <w:cols w:num="2" w:equalWidth="0">
            <w:col w:w="7234" w:space="40"/>
            <w:col w:w="3220"/>
          </w:cols>
        </w:sectPr>
      </w:pPr>
    </w:p>
    <w:p>
      <w:pPr>
        <w:spacing w:line="256" w:lineRule="auto" w:before="132"/>
        <w:ind w:left="1017" w:right="1272" w:hanging="940"/>
        <w:jc w:val="left"/>
        <w:rPr>
          <w:rFonts w:ascii="Arial"/>
          <w:b/>
          <w:sz w:val="20"/>
        </w:rPr>
      </w:pPr>
      <w:r>
        <w:rPr>
          <w:rFonts w:ascii="Arial"/>
          <w:color w:val="465072"/>
          <w:sz w:val="54"/>
        </w:rPr>
        <w:t>'</w:t>
      </w:r>
      <w:r>
        <w:rPr>
          <w:rFonts w:ascii="Arial"/>
          <w:color w:val="3B3D50"/>
          <w:sz w:val="54"/>
        </w:rPr>
        <w:t>13f</w:t>
      </w:r>
      <w:r>
        <w:rPr>
          <w:rFonts w:ascii="Arial"/>
          <w:color w:val="3B3D50"/>
          <w:spacing w:val="-15"/>
          <w:sz w:val="54"/>
        </w:rPr>
        <w:t> </w:t>
      </w:r>
      <w:r>
        <w:rPr>
          <w:rFonts w:ascii="Arial"/>
          <w:color w:val="111111"/>
          <w:sz w:val="20"/>
        </w:rPr>
        <w:t>I hereby grant permission to</w:t>
      </w:r>
      <w:r>
        <w:rPr>
          <w:rFonts w:ascii="Arial"/>
          <w:color w:val="111111"/>
          <w:spacing w:val="-9"/>
          <w:sz w:val="20"/>
        </w:rPr>
        <w:t> </w:t>
      </w:r>
      <w:r>
        <w:rPr>
          <w:rFonts w:ascii="Arial"/>
          <w:color w:val="111111"/>
          <w:sz w:val="20"/>
        </w:rPr>
        <w:t>view</w:t>
      </w:r>
      <w:r>
        <w:rPr>
          <w:rFonts w:ascii="Arial"/>
          <w:color w:val="111111"/>
          <w:spacing w:val="-3"/>
          <w:sz w:val="20"/>
        </w:rPr>
        <w:t> </w:t>
      </w:r>
      <w:r>
        <w:rPr>
          <w:rFonts w:ascii="Arial"/>
          <w:color w:val="111111"/>
          <w:sz w:val="20"/>
        </w:rPr>
        <w:t>and/or quote from</w:t>
      </w:r>
      <w:r>
        <w:rPr>
          <w:rFonts w:ascii="Arial"/>
          <w:color w:val="111111"/>
          <w:spacing w:val="-9"/>
          <w:sz w:val="20"/>
        </w:rPr>
        <w:t> </w:t>
      </w:r>
      <w:r>
        <w:rPr>
          <w:rFonts w:ascii="Arial"/>
          <w:color w:val="111111"/>
          <w:sz w:val="20"/>
        </w:rPr>
        <w:t>my final</w:t>
      </w:r>
      <w:r>
        <w:rPr>
          <w:rFonts w:ascii="Arial"/>
          <w:color w:val="111111"/>
          <w:spacing w:val="-8"/>
          <w:sz w:val="20"/>
        </w:rPr>
        <w:t> </w:t>
      </w:r>
      <w:r>
        <w:rPr>
          <w:rFonts w:ascii="Arial"/>
          <w:color w:val="111111"/>
          <w:sz w:val="20"/>
        </w:rPr>
        <w:t>thesis </w:t>
      </w:r>
      <w:r>
        <w:rPr>
          <w:rFonts w:ascii="Arial"/>
          <w:b/>
          <w:color w:val="111111"/>
          <w:sz w:val="20"/>
          <w:u w:val="thick" w:color="111111"/>
        </w:rPr>
        <w:t>for</w:t>
      </w:r>
      <w:r>
        <w:rPr>
          <w:rFonts w:ascii="Arial"/>
          <w:b/>
          <w:color w:val="111111"/>
          <w:spacing w:val="-3"/>
          <w:sz w:val="20"/>
          <w:u w:val="thick" w:color="111111"/>
        </w:rPr>
        <w:t> </w:t>
      </w:r>
      <w:r>
        <w:rPr>
          <w:rFonts w:ascii="Arial"/>
          <w:b/>
          <w:color w:val="111111"/>
          <w:sz w:val="20"/>
          <w:u w:val="thick" w:color="111111"/>
        </w:rPr>
        <w:t>academic purposes</w:t>
      </w:r>
      <w:r>
        <w:rPr>
          <w:rFonts w:ascii="Arial"/>
          <w:b/>
          <w:color w:val="111111"/>
          <w:sz w:val="20"/>
          <w:u w:val="none"/>
        </w:rPr>
        <w:t> </w:t>
      </w:r>
      <w:r>
        <w:rPr>
          <w:rFonts w:ascii="Arial"/>
          <w:b/>
          <w:color w:val="111111"/>
          <w:spacing w:val="-2"/>
          <w:sz w:val="20"/>
          <w:u w:val="thick" w:color="111111"/>
        </w:rPr>
        <w:t>only.</w:t>
      </w:r>
    </w:p>
    <w:p>
      <w:pPr>
        <w:pStyle w:val="BodyText"/>
        <w:spacing w:before="113"/>
        <w:ind w:left="0"/>
        <w:rPr>
          <w:rFonts w:ascii="Arial"/>
          <w:b/>
          <w:sz w:val="20"/>
        </w:rPr>
      </w:pPr>
    </w:p>
    <w:p>
      <w:pPr>
        <w:pStyle w:val="BodyText"/>
        <w:spacing w:after="0"/>
        <w:rPr>
          <w:rFonts w:ascii="Arial"/>
          <w:b/>
          <w:sz w:val="20"/>
        </w:rPr>
        <w:sectPr>
          <w:type w:val="continuous"/>
          <w:pgSz w:w="11910" w:h="16830"/>
          <w:pgMar w:header="0" w:footer="1990" w:top="1800" w:bottom="1160" w:left="1133" w:right="283"/>
        </w:sectPr>
      </w:pPr>
    </w:p>
    <w:p>
      <w:pPr>
        <w:pStyle w:val="BodyText"/>
        <w:spacing w:before="27"/>
        <w:ind w:left="0"/>
        <w:rPr>
          <w:rFonts w:ascii="Arial"/>
          <w:b/>
          <w:sz w:val="20"/>
        </w:rPr>
      </w:pPr>
    </w:p>
    <w:p>
      <w:pPr>
        <w:tabs>
          <w:tab w:pos="1015" w:val="left" w:leader="none"/>
        </w:tabs>
        <w:spacing w:before="0"/>
        <w:ind w:left="129" w:right="0" w:firstLine="0"/>
        <w:jc w:val="left"/>
        <w:rPr>
          <w:rFonts w:ascii="Arial"/>
          <w:b/>
          <w:sz w:val="20"/>
        </w:rPr>
      </w:pPr>
      <w:r>
        <w:rPr>
          <w:b/>
          <w:color w:val="111111"/>
          <w:spacing w:val="-10"/>
          <w:sz w:val="53"/>
        </w:rPr>
        <w:t>D</w:t>
      </w:r>
      <w:r>
        <w:rPr>
          <w:b/>
          <w:color w:val="111111"/>
          <w:sz w:val="53"/>
        </w:rPr>
        <w:tab/>
      </w:r>
      <w:r>
        <w:rPr>
          <w:rFonts w:ascii="Arial"/>
          <w:b/>
          <w:color w:val="111111"/>
          <w:sz w:val="20"/>
        </w:rPr>
        <w:t>Restriction</w:t>
      </w:r>
      <w:r>
        <w:rPr>
          <w:rFonts w:ascii="Arial"/>
          <w:b/>
          <w:color w:val="111111"/>
          <w:spacing w:val="10"/>
          <w:sz w:val="20"/>
        </w:rPr>
        <w:t> </w:t>
      </w:r>
      <w:r>
        <w:rPr>
          <w:rFonts w:ascii="Arial"/>
          <w:b/>
          <w:color w:val="111111"/>
          <w:spacing w:val="-2"/>
          <w:sz w:val="20"/>
        </w:rPr>
        <w:t>notice:</w:t>
      </w:r>
    </w:p>
    <w:p>
      <w:pPr>
        <w:spacing w:before="94"/>
        <w:ind w:left="129" w:right="0" w:firstLine="0"/>
        <w:jc w:val="left"/>
        <w:rPr>
          <w:rFonts w:ascii="Arial"/>
          <w:b/>
          <w:sz w:val="20"/>
        </w:rPr>
      </w:pPr>
      <w:r>
        <w:rPr/>
        <w:br w:type="column"/>
      </w:r>
      <w:r>
        <w:rPr>
          <w:rFonts w:ascii="Arial"/>
          <w:b/>
          <w:color w:val="EB2F1F"/>
          <w:spacing w:val="-4"/>
          <w:sz w:val="20"/>
          <w:u w:val="thick" w:color="EB2F1F"/>
        </w:rPr>
        <w:t>!OR</w:t>
      </w:r>
      <w:r>
        <w:rPr>
          <w:rFonts w:ascii="Arial"/>
          <w:b/>
          <w:color w:val="EB2F1F"/>
          <w:spacing w:val="-4"/>
          <w:sz w:val="20"/>
          <w:u w:val="none"/>
        </w:rPr>
        <w:t>!</w:t>
      </w:r>
    </w:p>
    <w:p>
      <w:pPr>
        <w:spacing w:after="0"/>
        <w:jc w:val="left"/>
        <w:rPr>
          <w:rFonts w:ascii="Arial"/>
          <w:b/>
          <w:sz w:val="20"/>
        </w:rPr>
        <w:sectPr>
          <w:type w:val="continuous"/>
          <w:pgSz w:w="11910" w:h="16830"/>
          <w:pgMar w:header="0" w:footer="1990" w:top="1800" w:bottom="1160" w:left="1133" w:right="283"/>
          <w:cols w:num="2" w:equalWidth="0">
            <w:col w:w="2821" w:space="1952"/>
            <w:col w:w="5721"/>
          </w:cols>
        </w:sectPr>
      </w:pPr>
    </w:p>
    <w:p>
      <w:pPr>
        <w:spacing w:line="360" w:lineRule="auto" w:before="35"/>
        <w:ind w:left="1012" w:right="1002" w:firstLine="3"/>
        <w:jc w:val="left"/>
        <w:rPr>
          <w:rFonts w:ascii="Arial"/>
          <w:sz w:val="20"/>
        </w:rPr>
      </w:pPr>
      <w:r>
        <w:rPr>
          <w:rFonts w:ascii="Arial"/>
          <w:color w:val="111111"/>
          <w:sz w:val="20"/>
        </w:rPr>
        <w:t>This</w:t>
      </w:r>
      <w:r>
        <w:rPr>
          <w:rFonts w:ascii="Arial"/>
          <w:color w:val="111111"/>
          <w:spacing w:val="12"/>
          <w:sz w:val="20"/>
        </w:rPr>
        <w:t> </w:t>
      </w:r>
      <w:r>
        <w:rPr>
          <w:rFonts w:ascii="Arial"/>
          <w:color w:val="111111"/>
          <w:sz w:val="20"/>
        </w:rPr>
        <w:t>thesis</w:t>
      </w:r>
      <w:r>
        <w:rPr>
          <w:rFonts w:ascii="Arial"/>
          <w:color w:val="111111"/>
          <w:spacing w:val="17"/>
          <w:sz w:val="20"/>
        </w:rPr>
        <w:t> </w:t>
      </w:r>
      <w:r>
        <w:rPr>
          <w:rFonts w:ascii="Arial"/>
          <w:color w:val="111111"/>
          <w:sz w:val="20"/>
        </w:rPr>
        <w:t>may</w:t>
      </w:r>
      <w:r>
        <w:rPr>
          <w:rFonts w:ascii="Arial"/>
          <w:color w:val="111111"/>
          <w:spacing w:val="12"/>
          <w:sz w:val="20"/>
        </w:rPr>
        <w:t> </w:t>
      </w:r>
      <w:r>
        <w:rPr>
          <w:rFonts w:ascii="Arial"/>
          <w:b/>
          <w:color w:val="111111"/>
          <w:sz w:val="20"/>
          <w:u w:val="thick" w:color="111111"/>
        </w:rPr>
        <w:t>not</w:t>
      </w:r>
      <w:r>
        <w:rPr>
          <w:rFonts w:ascii="Arial"/>
          <w:b/>
          <w:color w:val="111111"/>
          <w:sz w:val="20"/>
          <w:u w:val="none"/>
        </w:rPr>
        <w:t> </w:t>
      </w:r>
      <w:r>
        <w:rPr>
          <w:rFonts w:ascii="Arial"/>
          <w:color w:val="111111"/>
          <w:sz w:val="20"/>
          <w:u w:val="none"/>
        </w:rPr>
        <w:t>be viewed</w:t>
      </w:r>
      <w:r>
        <w:rPr>
          <w:rFonts w:ascii="Arial"/>
          <w:color w:val="111111"/>
          <w:spacing w:val="15"/>
          <w:sz w:val="20"/>
          <w:u w:val="none"/>
        </w:rPr>
        <w:t> </w:t>
      </w:r>
      <w:r>
        <w:rPr>
          <w:rFonts w:ascii="Arial"/>
          <w:color w:val="111111"/>
          <w:sz w:val="20"/>
          <w:u w:val="none"/>
        </w:rPr>
        <w:t>or accessed</w:t>
      </w:r>
      <w:r>
        <w:rPr>
          <w:rFonts w:ascii="Arial"/>
          <w:color w:val="111111"/>
          <w:spacing w:val="25"/>
          <w:sz w:val="20"/>
          <w:u w:val="none"/>
        </w:rPr>
        <w:t> </w:t>
      </w:r>
      <w:r>
        <w:rPr>
          <w:rFonts w:ascii="Arial"/>
          <w:color w:val="111111"/>
          <w:sz w:val="20"/>
          <w:u w:val="none"/>
        </w:rPr>
        <w:t>for the purpose</w:t>
      </w:r>
      <w:r>
        <w:rPr>
          <w:rFonts w:ascii="Arial"/>
          <w:color w:val="111111"/>
          <w:spacing w:val="25"/>
          <w:sz w:val="20"/>
          <w:u w:val="none"/>
        </w:rPr>
        <w:t> </w:t>
      </w:r>
      <w:r>
        <w:rPr>
          <w:rFonts w:ascii="Arial"/>
          <w:color w:val="111111"/>
          <w:sz w:val="20"/>
          <w:u w:val="none"/>
        </w:rPr>
        <w:t>of student</w:t>
      </w:r>
      <w:r>
        <w:rPr>
          <w:rFonts w:ascii="Arial"/>
          <w:color w:val="111111"/>
          <w:spacing w:val="18"/>
          <w:sz w:val="20"/>
          <w:u w:val="none"/>
        </w:rPr>
        <w:t> </w:t>
      </w:r>
      <w:r>
        <w:rPr>
          <w:rFonts w:ascii="Arial"/>
          <w:color w:val="111111"/>
          <w:sz w:val="20"/>
          <w:u w:val="none"/>
        </w:rPr>
        <w:t>research.</w:t>
      </w:r>
      <w:r>
        <w:rPr>
          <w:rFonts w:ascii="Arial"/>
          <w:color w:val="111111"/>
          <w:spacing w:val="27"/>
          <w:sz w:val="20"/>
          <w:u w:val="none"/>
        </w:rPr>
        <w:t> </w:t>
      </w:r>
      <w:r>
        <w:rPr>
          <w:rFonts w:ascii="Arial"/>
          <w:color w:val="111111"/>
          <w:sz w:val="20"/>
          <w:u w:val="none"/>
        </w:rPr>
        <w:t>lt</w:t>
      </w:r>
      <w:r>
        <w:rPr>
          <w:rFonts w:ascii="Arial"/>
          <w:color w:val="111111"/>
          <w:spacing w:val="24"/>
          <w:sz w:val="20"/>
          <w:u w:val="none"/>
        </w:rPr>
        <w:t> </w:t>
      </w:r>
      <w:r>
        <w:rPr>
          <w:rFonts w:ascii="Arial"/>
          <w:color w:val="111111"/>
          <w:sz w:val="20"/>
          <w:u w:val="none"/>
        </w:rPr>
        <w:t>may</w:t>
      </w:r>
      <w:r>
        <w:rPr>
          <w:rFonts w:ascii="Arial"/>
          <w:color w:val="111111"/>
          <w:spacing w:val="18"/>
          <w:sz w:val="20"/>
          <w:u w:val="none"/>
        </w:rPr>
        <w:t> </w:t>
      </w:r>
      <w:r>
        <w:rPr>
          <w:rFonts w:ascii="Arial"/>
          <w:color w:val="111111"/>
          <w:sz w:val="20"/>
          <w:u w:val="none"/>
        </w:rPr>
        <w:t>only</w:t>
      </w:r>
      <w:r>
        <w:rPr>
          <w:rFonts w:ascii="Arial"/>
          <w:color w:val="111111"/>
          <w:sz w:val="20"/>
          <w:u w:val="none"/>
        </w:rPr>
        <w:t> be accessed by the first and second examiners and authorized members of the Examination Board. Publication or</w:t>
      </w:r>
      <w:r>
        <w:rPr>
          <w:rFonts w:ascii="Arial"/>
          <w:color w:val="111111"/>
          <w:spacing w:val="-3"/>
          <w:sz w:val="20"/>
          <w:u w:val="none"/>
        </w:rPr>
        <w:t> </w:t>
      </w:r>
      <w:r>
        <w:rPr>
          <w:rFonts w:ascii="Arial"/>
          <w:color w:val="111111"/>
          <w:sz w:val="20"/>
          <w:u w:val="none"/>
        </w:rPr>
        <w:t>copying of</w:t>
      </w:r>
      <w:r>
        <w:rPr>
          <w:rFonts w:ascii="Arial"/>
          <w:color w:val="111111"/>
          <w:spacing w:val="-3"/>
          <w:sz w:val="20"/>
          <w:u w:val="none"/>
        </w:rPr>
        <w:t> </w:t>
      </w:r>
      <w:r>
        <w:rPr>
          <w:rFonts w:ascii="Arial"/>
          <w:color w:val="111111"/>
          <w:sz w:val="20"/>
          <w:u w:val="none"/>
        </w:rPr>
        <w:t>this thesis</w:t>
      </w:r>
      <w:r>
        <w:rPr>
          <w:rFonts w:ascii="Arial"/>
          <w:color w:val="111111"/>
          <w:spacing w:val="-4"/>
          <w:sz w:val="20"/>
          <w:u w:val="none"/>
        </w:rPr>
        <w:t> </w:t>
      </w:r>
      <w:r>
        <w:rPr>
          <w:rFonts w:ascii="Arial"/>
          <w:color w:val="111111"/>
          <w:sz w:val="20"/>
          <w:u w:val="none"/>
        </w:rPr>
        <w:t>-</w:t>
      </w:r>
      <w:r>
        <w:rPr>
          <w:rFonts w:ascii="Arial"/>
          <w:color w:val="111111"/>
          <w:spacing w:val="40"/>
          <w:sz w:val="20"/>
          <w:u w:val="none"/>
        </w:rPr>
        <w:t> </w:t>
      </w:r>
      <w:r>
        <w:rPr>
          <w:rFonts w:ascii="Arial"/>
          <w:color w:val="111111"/>
          <w:sz w:val="20"/>
          <w:u w:val="none"/>
        </w:rPr>
        <w:t>or</w:t>
      </w:r>
      <w:r>
        <w:rPr>
          <w:rFonts w:ascii="Arial"/>
          <w:color w:val="111111"/>
          <w:spacing w:val="-3"/>
          <w:sz w:val="20"/>
          <w:u w:val="none"/>
        </w:rPr>
        <w:t> </w:t>
      </w:r>
      <w:r>
        <w:rPr>
          <w:rFonts w:ascii="Arial"/>
          <w:color w:val="111111"/>
          <w:sz w:val="20"/>
          <w:u w:val="none"/>
        </w:rPr>
        <w:t>extracts from</w:t>
      </w:r>
      <w:r>
        <w:rPr>
          <w:rFonts w:ascii="Arial"/>
          <w:color w:val="111111"/>
          <w:spacing w:val="-4"/>
          <w:sz w:val="20"/>
          <w:u w:val="none"/>
        </w:rPr>
        <w:t> </w:t>
      </w:r>
      <w:r>
        <w:rPr>
          <w:rFonts w:ascii="Arial"/>
          <w:color w:val="111111"/>
          <w:sz w:val="20"/>
          <w:u w:val="none"/>
        </w:rPr>
        <w:t>it</w:t>
      </w:r>
      <w:r>
        <w:rPr>
          <w:rFonts w:ascii="Arial"/>
          <w:color w:val="111111"/>
          <w:spacing w:val="-4"/>
          <w:sz w:val="20"/>
          <w:u w:val="none"/>
        </w:rPr>
        <w:t> </w:t>
      </w:r>
      <w:r>
        <w:rPr>
          <w:rFonts w:ascii="Arial"/>
          <w:color w:val="111111"/>
          <w:sz w:val="20"/>
          <w:u w:val="none"/>
        </w:rPr>
        <w:t>-</w:t>
      </w:r>
      <w:r>
        <w:rPr>
          <w:rFonts w:ascii="Arial"/>
          <w:color w:val="111111"/>
          <w:spacing w:val="40"/>
          <w:sz w:val="20"/>
          <w:u w:val="none"/>
        </w:rPr>
        <w:t> </w:t>
      </w:r>
      <w:r>
        <w:rPr>
          <w:rFonts w:ascii="Arial"/>
          <w:color w:val="111111"/>
          <w:sz w:val="20"/>
          <w:u w:val="none"/>
        </w:rPr>
        <w:t>is</w:t>
      </w:r>
      <w:r>
        <w:rPr>
          <w:rFonts w:ascii="Arial"/>
          <w:color w:val="111111"/>
          <w:spacing w:val="-7"/>
          <w:sz w:val="20"/>
          <w:u w:val="none"/>
        </w:rPr>
        <w:t> </w:t>
      </w:r>
      <w:r>
        <w:rPr>
          <w:rFonts w:ascii="Arial"/>
          <w:color w:val="111111"/>
          <w:sz w:val="20"/>
          <w:u w:val="none"/>
        </w:rPr>
        <w:t>not</w:t>
      </w:r>
      <w:r>
        <w:rPr>
          <w:rFonts w:ascii="Arial"/>
          <w:color w:val="111111"/>
          <w:spacing w:val="-1"/>
          <w:sz w:val="20"/>
          <w:u w:val="none"/>
        </w:rPr>
        <w:t> </w:t>
      </w:r>
      <w:r>
        <w:rPr>
          <w:rFonts w:ascii="Arial"/>
          <w:color w:val="111111"/>
          <w:sz w:val="20"/>
          <w:u w:val="none"/>
        </w:rPr>
        <w:t>permitted. Third parties may only</w:t>
      </w:r>
      <w:r>
        <w:rPr>
          <w:rFonts w:ascii="Arial"/>
          <w:color w:val="111111"/>
          <w:spacing w:val="29"/>
          <w:sz w:val="20"/>
          <w:u w:val="none"/>
        </w:rPr>
        <w:t> </w:t>
      </w:r>
      <w:r>
        <w:rPr>
          <w:rFonts w:ascii="Arial"/>
          <w:color w:val="111111"/>
          <w:sz w:val="20"/>
          <w:u w:val="none"/>
        </w:rPr>
        <w:t>view this thesis with explicit written approval from the author, the supervising Chair and the company involved (if any).</w:t>
      </w:r>
    </w:p>
    <w:p>
      <w:pPr>
        <w:pStyle w:val="BodyText"/>
        <w:spacing w:before="68"/>
        <w:ind w:left="0"/>
        <w:rPr>
          <w:rFonts w:ascii="Arial"/>
          <w:sz w:val="20"/>
        </w:rPr>
      </w:pPr>
      <w:r>
        <w:rPr>
          <w:rFonts w:ascii="Arial"/>
          <w:sz w:val="20"/>
        </w:rPr>
        <mc:AlternateContent>
          <mc:Choice Requires="wps">
            <w:drawing>
              <wp:anchor distT="0" distB="0" distL="0" distR="0" allowOverlap="1" layoutInCell="1" locked="0" behindDoc="1" simplePos="0" relativeHeight="487597056">
                <wp:simplePos x="0" y="0"/>
                <wp:positionH relativeFrom="page">
                  <wp:posOffset>976933</wp:posOffset>
                </wp:positionH>
                <wp:positionV relativeFrom="paragraph">
                  <wp:posOffset>204645</wp:posOffset>
                </wp:positionV>
                <wp:extent cx="5800725"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800725" cy="1270"/>
                        </a:xfrm>
                        <a:custGeom>
                          <a:avLst/>
                          <a:gdLst/>
                          <a:ahLst/>
                          <a:cxnLst/>
                          <a:rect l="l" t="t" r="r" b="b"/>
                          <a:pathLst>
                            <a:path w="5800725" h="0">
                              <a:moveTo>
                                <a:pt x="0" y="0"/>
                              </a:moveTo>
                              <a:lnTo>
                                <a:pt x="5800541" y="0"/>
                              </a:lnTo>
                            </a:path>
                          </a:pathLst>
                        </a:custGeom>
                        <a:ln w="152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923882pt;margin-top:16.1138pt;width:456.75pt;height:.1pt;mso-position-horizontal-relative:page;mso-position-vertical-relative:paragraph;z-index:-15719424;mso-wrap-distance-left:0;mso-wrap-distance-right:0" id="docshape13" coordorigin="1538,322" coordsize="9135,0" path="m1538,322l10673,322e" filled="false" stroked="true" strokeweight="1.201369pt" strokecolor="#000000">
                <v:path arrowok="t"/>
                <v:stroke dashstyle="solid"/>
                <w10:wrap type="topAndBottom"/>
              </v:shape>
            </w:pict>
          </mc:Fallback>
        </mc:AlternateContent>
      </w:r>
    </w:p>
    <w:p>
      <w:pPr>
        <w:pStyle w:val="BodyText"/>
        <w:spacing w:before="132"/>
        <w:ind w:left="0"/>
        <w:rPr>
          <w:rFonts w:ascii="Arial"/>
          <w:sz w:val="20"/>
        </w:rPr>
      </w:pPr>
    </w:p>
    <w:p>
      <w:pPr>
        <w:spacing w:before="0"/>
        <w:ind w:left="289" w:right="0" w:firstLine="0"/>
        <w:jc w:val="left"/>
        <w:rPr>
          <w:rFonts w:ascii="Arial"/>
          <w:b/>
          <w:sz w:val="20"/>
        </w:rPr>
      </w:pPr>
      <w:r>
        <w:rPr>
          <w:rFonts w:ascii="Arial"/>
          <w:b/>
          <w:color w:val="111111"/>
          <w:sz w:val="20"/>
        </w:rPr>
        <w:t>Declaration</w:t>
      </w:r>
      <w:r>
        <w:rPr>
          <w:rFonts w:ascii="Arial"/>
          <w:b/>
          <w:color w:val="111111"/>
          <w:spacing w:val="23"/>
          <w:sz w:val="20"/>
        </w:rPr>
        <w:t> </w:t>
      </w:r>
      <w:r>
        <w:rPr>
          <w:rFonts w:ascii="Arial"/>
          <w:b/>
          <w:color w:val="111111"/>
          <w:sz w:val="20"/>
        </w:rPr>
        <w:t>of</w:t>
      </w:r>
      <w:r>
        <w:rPr>
          <w:rFonts w:ascii="Arial"/>
          <w:b/>
          <w:color w:val="111111"/>
          <w:spacing w:val="-3"/>
          <w:sz w:val="20"/>
        </w:rPr>
        <w:t> </w:t>
      </w:r>
      <w:r>
        <w:rPr>
          <w:rFonts w:ascii="Arial"/>
          <w:b/>
          <w:color w:val="111111"/>
          <w:sz w:val="20"/>
        </w:rPr>
        <w:t>consent</w:t>
      </w:r>
      <w:r>
        <w:rPr>
          <w:rFonts w:ascii="Arial"/>
          <w:b/>
          <w:color w:val="111111"/>
          <w:spacing w:val="11"/>
          <w:sz w:val="20"/>
        </w:rPr>
        <w:t> </w:t>
      </w:r>
      <w:r>
        <w:rPr>
          <w:rFonts w:ascii="Arial"/>
          <w:b/>
          <w:color w:val="111111"/>
          <w:sz w:val="20"/>
        </w:rPr>
        <w:t>(please</w:t>
      </w:r>
      <w:r>
        <w:rPr>
          <w:rFonts w:ascii="Arial"/>
          <w:b/>
          <w:color w:val="111111"/>
          <w:spacing w:val="2"/>
          <w:sz w:val="20"/>
        </w:rPr>
        <w:t> </w:t>
      </w:r>
      <w:r>
        <w:rPr>
          <w:rFonts w:ascii="Arial"/>
          <w:b/>
          <w:color w:val="111111"/>
          <w:sz w:val="20"/>
        </w:rPr>
        <w:t>tick</w:t>
      </w:r>
      <w:r>
        <w:rPr>
          <w:rFonts w:ascii="Arial"/>
          <w:b/>
          <w:color w:val="111111"/>
          <w:spacing w:val="1"/>
          <w:sz w:val="20"/>
        </w:rPr>
        <w:t> </w:t>
      </w:r>
      <w:r>
        <w:rPr>
          <w:rFonts w:ascii="Arial"/>
          <w:b/>
          <w:color w:val="111111"/>
          <w:sz w:val="20"/>
        </w:rPr>
        <w:t>as</w:t>
      </w:r>
      <w:r>
        <w:rPr>
          <w:rFonts w:ascii="Arial"/>
          <w:b/>
          <w:color w:val="111111"/>
          <w:spacing w:val="1"/>
          <w:sz w:val="20"/>
        </w:rPr>
        <w:t> </w:t>
      </w:r>
      <w:r>
        <w:rPr>
          <w:rFonts w:ascii="Arial"/>
          <w:b/>
          <w:color w:val="111111"/>
          <w:spacing w:val="-2"/>
          <w:sz w:val="20"/>
        </w:rPr>
        <w:t>appropriate)</w:t>
      </w:r>
    </w:p>
    <w:p>
      <w:pPr>
        <w:pStyle w:val="BodyText"/>
        <w:spacing w:before="150"/>
        <w:ind w:left="0"/>
        <w:rPr>
          <w:rFonts w:ascii="Arial"/>
          <w:b/>
          <w:sz w:val="20"/>
        </w:rPr>
      </w:pPr>
    </w:p>
    <w:p>
      <w:pPr>
        <w:spacing w:line="381" w:lineRule="auto" w:before="1"/>
        <w:ind w:left="289" w:right="1260" w:hanging="7"/>
        <w:jc w:val="left"/>
        <w:rPr>
          <w:rFonts w:ascii="Arial"/>
          <w:sz w:val="20"/>
        </w:rPr>
      </w:pPr>
      <w:r>
        <w:rPr>
          <w:rFonts w:ascii="Arial"/>
          <w:sz w:val="20"/>
        </w:rPr>
        <w:drawing>
          <wp:anchor distT="0" distB="0" distL="0" distR="0" allowOverlap="1" layoutInCell="1" locked="0" behindDoc="0" simplePos="0" relativeHeight="15739392">
            <wp:simplePos x="0" y="0"/>
            <wp:positionH relativeFrom="page">
              <wp:posOffset>842604</wp:posOffset>
            </wp:positionH>
            <wp:positionV relativeFrom="paragraph">
              <wp:posOffset>455412</wp:posOffset>
            </wp:positionV>
            <wp:extent cx="268656" cy="695736"/>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77" cstate="print"/>
                    <a:stretch>
                      <a:fillRect/>
                    </a:stretch>
                  </pic:blipFill>
                  <pic:spPr>
                    <a:xfrm>
                      <a:off x="0" y="0"/>
                      <a:ext cx="268656" cy="695736"/>
                    </a:xfrm>
                    <a:prstGeom prst="rect">
                      <a:avLst/>
                    </a:prstGeom>
                  </pic:spPr>
                </pic:pic>
              </a:graphicData>
            </a:graphic>
          </wp:anchor>
        </w:drawing>
      </w:r>
      <w:r>
        <w:rPr>
          <w:rFonts w:ascii="Arial"/>
          <w:color w:val="111111"/>
          <w:w w:val="90"/>
          <w:sz w:val="20"/>
        </w:rPr>
        <w:t>1 </w:t>
      </w:r>
      <w:r>
        <w:rPr>
          <w:rFonts w:ascii="Arial"/>
          <w:color w:val="111111"/>
          <w:sz w:val="20"/>
        </w:rPr>
        <w:t>hereby grant permission to</w:t>
      </w:r>
      <w:r>
        <w:rPr>
          <w:rFonts w:ascii="Arial"/>
          <w:color w:val="111111"/>
          <w:spacing w:val="-3"/>
          <w:sz w:val="20"/>
        </w:rPr>
        <w:t> </w:t>
      </w:r>
      <w:r>
        <w:rPr>
          <w:rFonts w:ascii="Arial"/>
          <w:color w:val="111111"/>
          <w:sz w:val="20"/>
        </w:rPr>
        <w:t>the</w:t>
      </w:r>
      <w:r>
        <w:rPr>
          <w:rFonts w:ascii="Arial"/>
          <w:color w:val="111111"/>
          <w:spacing w:val="-3"/>
          <w:sz w:val="20"/>
        </w:rPr>
        <w:t> </w:t>
      </w:r>
      <w:r>
        <w:rPr>
          <w:rFonts w:ascii="Arial"/>
          <w:color w:val="111111"/>
          <w:sz w:val="20"/>
        </w:rPr>
        <w:t>management of</w:t>
      </w:r>
      <w:r>
        <w:rPr>
          <w:rFonts w:ascii="Arial"/>
          <w:color w:val="111111"/>
          <w:spacing w:val="-3"/>
          <w:sz w:val="20"/>
        </w:rPr>
        <w:t> </w:t>
      </w:r>
      <w:r>
        <w:rPr>
          <w:rFonts w:ascii="Arial"/>
          <w:color w:val="111111"/>
          <w:sz w:val="20"/>
        </w:rPr>
        <w:t>TUM School of</w:t>
      </w:r>
      <w:r>
        <w:rPr>
          <w:rFonts w:ascii="Arial"/>
          <w:color w:val="111111"/>
          <w:spacing w:val="-8"/>
          <w:sz w:val="20"/>
        </w:rPr>
        <w:t> </w:t>
      </w:r>
      <w:r>
        <w:rPr>
          <w:rFonts w:ascii="Arial"/>
          <w:color w:val="111111"/>
          <w:sz w:val="20"/>
        </w:rPr>
        <w:t>Management to</w:t>
      </w:r>
      <w:r>
        <w:rPr>
          <w:rFonts w:ascii="Arial"/>
          <w:color w:val="111111"/>
          <w:spacing w:val="-8"/>
          <w:sz w:val="20"/>
        </w:rPr>
        <w:t> </w:t>
      </w:r>
      <w:r>
        <w:rPr>
          <w:rFonts w:ascii="Arial"/>
          <w:color w:val="111111"/>
          <w:sz w:val="20"/>
        </w:rPr>
        <w:t>contact me</w:t>
      </w:r>
      <w:r>
        <w:rPr>
          <w:rFonts w:ascii="Arial"/>
          <w:color w:val="111111"/>
          <w:spacing w:val="-2"/>
          <w:sz w:val="20"/>
        </w:rPr>
        <w:t> </w:t>
      </w:r>
      <w:r>
        <w:rPr>
          <w:rFonts w:ascii="Arial"/>
          <w:color w:val="111111"/>
          <w:sz w:val="20"/>
        </w:rPr>
        <w:t>in writing, even after I have finished my degree, for the following purposes:</w:t>
      </w:r>
    </w:p>
    <w:p>
      <w:pPr>
        <w:spacing w:before="66"/>
        <w:ind w:left="982" w:right="0" w:firstLine="0"/>
        <w:jc w:val="left"/>
        <w:rPr>
          <w:rFonts w:ascii="Arial"/>
          <w:sz w:val="20"/>
        </w:rPr>
      </w:pPr>
      <w:r>
        <w:rPr>
          <w:rFonts w:ascii="Arial"/>
          <w:color w:val="111111"/>
          <w:sz w:val="20"/>
        </w:rPr>
        <w:t>To</w:t>
      </w:r>
      <w:r>
        <w:rPr>
          <w:rFonts w:ascii="Arial"/>
          <w:color w:val="111111"/>
          <w:spacing w:val="4"/>
          <w:sz w:val="20"/>
        </w:rPr>
        <w:t> </w:t>
      </w:r>
      <w:r>
        <w:rPr>
          <w:rFonts w:ascii="Arial"/>
          <w:color w:val="111111"/>
          <w:sz w:val="20"/>
        </w:rPr>
        <w:t>invite</w:t>
      </w:r>
      <w:r>
        <w:rPr>
          <w:rFonts w:ascii="Arial"/>
          <w:color w:val="111111"/>
          <w:spacing w:val="5"/>
          <w:sz w:val="20"/>
        </w:rPr>
        <w:t> </w:t>
      </w:r>
      <w:r>
        <w:rPr>
          <w:rFonts w:ascii="Arial"/>
          <w:color w:val="111111"/>
          <w:sz w:val="20"/>
        </w:rPr>
        <w:t>me</w:t>
      </w:r>
      <w:r>
        <w:rPr>
          <w:rFonts w:ascii="Arial"/>
          <w:color w:val="111111"/>
          <w:spacing w:val="3"/>
          <w:sz w:val="20"/>
        </w:rPr>
        <w:t> </w:t>
      </w:r>
      <w:r>
        <w:rPr>
          <w:rFonts w:ascii="Arial"/>
          <w:color w:val="111111"/>
          <w:sz w:val="20"/>
        </w:rPr>
        <w:t>to</w:t>
      </w:r>
      <w:r>
        <w:rPr>
          <w:rFonts w:ascii="Arial"/>
          <w:color w:val="111111"/>
          <w:spacing w:val="3"/>
          <w:sz w:val="20"/>
        </w:rPr>
        <w:t> </w:t>
      </w:r>
      <w:r>
        <w:rPr>
          <w:rFonts w:ascii="Arial"/>
          <w:color w:val="111111"/>
          <w:sz w:val="20"/>
        </w:rPr>
        <w:t>the</w:t>
      </w:r>
      <w:r>
        <w:rPr>
          <w:rFonts w:ascii="Arial"/>
          <w:color w:val="111111"/>
          <w:spacing w:val="-1"/>
          <w:sz w:val="20"/>
        </w:rPr>
        <w:t> </w:t>
      </w:r>
      <w:r>
        <w:rPr>
          <w:rFonts w:ascii="Arial"/>
          <w:color w:val="111111"/>
          <w:sz w:val="20"/>
        </w:rPr>
        <w:t>graduation</w:t>
      </w:r>
      <w:r>
        <w:rPr>
          <w:rFonts w:ascii="Arial"/>
          <w:color w:val="111111"/>
          <w:spacing w:val="15"/>
          <w:sz w:val="20"/>
        </w:rPr>
        <w:t> </w:t>
      </w:r>
      <w:r>
        <w:rPr>
          <w:rFonts w:ascii="Arial"/>
          <w:color w:val="111111"/>
          <w:spacing w:val="-2"/>
          <w:sz w:val="20"/>
        </w:rPr>
        <w:t>ceremony</w:t>
      </w:r>
    </w:p>
    <w:p>
      <w:pPr>
        <w:spacing w:before="106"/>
        <w:ind w:left="982" w:right="0" w:firstLine="0"/>
        <w:jc w:val="left"/>
        <w:rPr>
          <w:rFonts w:ascii="Arial"/>
          <w:sz w:val="20"/>
        </w:rPr>
      </w:pPr>
      <w:r>
        <w:rPr>
          <w:rFonts w:ascii="Arial"/>
          <w:color w:val="111111"/>
          <w:sz w:val="20"/>
        </w:rPr>
        <w:t>To</w:t>
      </w:r>
      <w:r>
        <w:rPr>
          <w:rFonts w:ascii="Arial"/>
          <w:color w:val="111111"/>
          <w:spacing w:val="-5"/>
          <w:sz w:val="20"/>
        </w:rPr>
        <w:t> </w:t>
      </w:r>
      <w:r>
        <w:rPr>
          <w:rFonts w:ascii="Arial"/>
          <w:color w:val="111111"/>
          <w:sz w:val="20"/>
        </w:rPr>
        <w:t>collect</w:t>
      </w:r>
      <w:r>
        <w:rPr>
          <w:rFonts w:ascii="Arial"/>
          <w:color w:val="111111"/>
          <w:spacing w:val="2"/>
          <w:sz w:val="20"/>
        </w:rPr>
        <w:t> </w:t>
      </w:r>
      <w:r>
        <w:rPr>
          <w:rFonts w:ascii="Arial"/>
          <w:color w:val="111111"/>
          <w:sz w:val="20"/>
        </w:rPr>
        <w:t>data</w:t>
      </w:r>
      <w:r>
        <w:rPr>
          <w:rFonts w:ascii="Arial"/>
          <w:color w:val="111111"/>
          <w:spacing w:val="2"/>
          <w:sz w:val="20"/>
        </w:rPr>
        <w:t> </w:t>
      </w:r>
      <w:r>
        <w:rPr>
          <w:rFonts w:ascii="Arial"/>
          <w:color w:val="111111"/>
          <w:sz w:val="20"/>
        </w:rPr>
        <w:t>about my</w:t>
      </w:r>
      <w:r>
        <w:rPr>
          <w:rFonts w:ascii="Arial"/>
          <w:color w:val="111111"/>
          <w:spacing w:val="7"/>
          <w:sz w:val="20"/>
        </w:rPr>
        <w:t> </w:t>
      </w:r>
      <w:r>
        <w:rPr>
          <w:rFonts w:ascii="Arial"/>
          <w:color w:val="111111"/>
          <w:sz w:val="20"/>
        </w:rPr>
        <w:t>transition</w:t>
      </w:r>
      <w:r>
        <w:rPr>
          <w:rFonts w:ascii="Arial"/>
          <w:color w:val="111111"/>
          <w:spacing w:val="16"/>
          <w:sz w:val="20"/>
        </w:rPr>
        <w:t> </w:t>
      </w:r>
      <w:r>
        <w:rPr>
          <w:rFonts w:ascii="Arial"/>
          <w:color w:val="111111"/>
          <w:sz w:val="20"/>
        </w:rPr>
        <w:t>into</w:t>
      </w:r>
      <w:r>
        <w:rPr>
          <w:rFonts w:ascii="Arial"/>
          <w:color w:val="111111"/>
          <w:spacing w:val="2"/>
          <w:sz w:val="20"/>
        </w:rPr>
        <w:t> </w:t>
      </w:r>
      <w:r>
        <w:rPr>
          <w:rFonts w:ascii="Arial"/>
          <w:color w:val="111111"/>
          <w:sz w:val="20"/>
        </w:rPr>
        <w:t>working</w:t>
      </w:r>
      <w:r>
        <w:rPr>
          <w:rFonts w:ascii="Arial"/>
          <w:color w:val="111111"/>
          <w:spacing w:val="16"/>
          <w:sz w:val="20"/>
        </w:rPr>
        <w:t> </w:t>
      </w:r>
      <w:r>
        <w:rPr>
          <w:rFonts w:ascii="Arial"/>
          <w:color w:val="111111"/>
          <w:spacing w:val="-4"/>
          <w:sz w:val="20"/>
        </w:rPr>
        <w:t>life</w:t>
      </w:r>
    </w:p>
    <w:p>
      <w:pPr>
        <w:spacing w:before="107"/>
        <w:ind w:left="982" w:right="0" w:firstLine="0"/>
        <w:jc w:val="left"/>
        <w:rPr>
          <w:rFonts w:ascii="Arial"/>
          <w:b/>
          <w:sz w:val="20"/>
        </w:rPr>
      </w:pPr>
      <w:r>
        <w:rPr>
          <w:rFonts w:ascii="Arial"/>
          <w:color w:val="111111"/>
          <w:sz w:val="20"/>
        </w:rPr>
        <w:t>Transmission</w:t>
      </w:r>
      <w:r>
        <w:rPr>
          <w:rFonts w:ascii="Arial"/>
          <w:color w:val="111111"/>
          <w:spacing w:val="14"/>
          <w:sz w:val="20"/>
        </w:rPr>
        <w:t> </w:t>
      </w:r>
      <w:r>
        <w:rPr>
          <w:rFonts w:ascii="Arial"/>
          <w:color w:val="111111"/>
          <w:sz w:val="20"/>
        </w:rPr>
        <w:t>of</w:t>
      </w:r>
      <w:r>
        <w:rPr>
          <w:rFonts w:ascii="Arial"/>
          <w:color w:val="111111"/>
          <w:spacing w:val="-6"/>
          <w:sz w:val="20"/>
        </w:rPr>
        <w:t> </w:t>
      </w:r>
      <w:r>
        <w:rPr>
          <w:rFonts w:ascii="Arial"/>
          <w:color w:val="111111"/>
          <w:sz w:val="20"/>
        </w:rPr>
        <w:t>my</w:t>
      </w:r>
      <w:r>
        <w:rPr>
          <w:rFonts w:ascii="Arial"/>
          <w:color w:val="111111"/>
          <w:spacing w:val="6"/>
          <w:sz w:val="20"/>
        </w:rPr>
        <w:t> </w:t>
      </w:r>
      <w:r>
        <w:rPr>
          <w:rFonts w:ascii="Arial"/>
          <w:color w:val="111111"/>
          <w:sz w:val="20"/>
        </w:rPr>
        <w:t>data (name</w:t>
      </w:r>
      <w:r>
        <w:rPr>
          <w:rFonts w:ascii="Arial"/>
          <w:color w:val="111111"/>
          <w:spacing w:val="6"/>
          <w:sz w:val="20"/>
        </w:rPr>
        <w:t> </w:t>
      </w:r>
      <w:r>
        <w:rPr>
          <w:rFonts w:ascii="Arial"/>
          <w:color w:val="111111"/>
          <w:sz w:val="20"/>
        </w:rPr>
        <w:t>/</w:t>
      </w:r>
      <w:r>
        <w:rPr>
          <w:rFonts w:ascii="Arial"/>
          <w:color w:val="111111"/>
          <w:spacing w:val="-5"/>
          <w:sz w:val="20"/>
        </w:rPr>
        <w:t> </w:t>
      </w:r>
      <w:r>
        <w:rPr>
          <w:rFonts w:ascii="Arial"/>
          <w:color w:val="111111"/>
          <w:sz w:val="20"/>
        </w:rPr>
        <w:t>email)</w:t>
      </w:r>
      <w:r>
        <w:rPr>
          <w:rFonts w:ascii="Arial"/>
          <w:color w:val="111111"/>
          <w:spacing w:val="11"/>
          <w:sz w:val="20"/>
        </w:rPr>
        <w:t> </w:t>
      </w:r>
      <w:r>
        <w:rPr>
          <w:rFonts w:ascii="Arial"/>
          <w:color w:val="111111"/>
          <w:sz w:val="20"/>
        </w:rPr>
        <w:t>to</w:t>
      </w:r>
      <w:r>
        <w:rPr>
          <w:rFonts w:ascii="Arial"/>
          <w:color w:val="111111"/>
          <w:spacing w:val="-3"/>
          <w:sz w:val="20"/>
        </w:rPr>
        <w:t> </w:t>
      </w:r>
      <w:r>
        <w:rPr>
          <w:rFonts w:ascii="Arial"/>
          <w:color w:val="111111"/>
          <w:sz w:val="20"/>
        </w:rPr>
        <w:t>the</w:t>
      </w:r>
      <w:r>
        <w:rPr>
          <w:rFonts w:ascii="Arial"/>
          <w:color w:val="111111"/>
          <w:spacing w:val="-6"/>
          <w:sz w:val="20"/>
        </w:rPr>
        <w:t> </w:t>
      </w:r>
      <w:r>
        <w:rPr>
          <w:rFonts w:ascii="Arial"/>
          <w:color w:val="111111"/>
          <w:sz w:val="20"/>
        </w:rPr>
        <w:t>Financial</w:t>
      </w:r>
      <w:r>
        <w:rPr>
          <w:rFonts w:ascii="Arial"/>
          <w:color w:val="111111"/>
          <w:spacing w:val="8"/>
          <w:sz w:val="20"/>
        </w:rPr>
        <w:t> </w:t>
      </w:r>
      <w:r>
        <w:rPr>
          <w:rFonts w:ascii="Arial"/>
          <w:color w:val="111111"/>
          <w:sz w:val="20"/>
        </w:rPr>
        <w:t>Times</w:t>
      </w:r>
      <w:r>
        <w:rPr>
          <w:rFonts w:ascii="Arial"/>
          <w:color w:val="111111"/>
          <w:spacing w:val="2"/>
          <w:sz w:val="20"/>
        </w:rPr>
        <w:t> </w:t>
      </w:r>
      <w:r>
        <w:rPr>
          <w:rFonts w:ascii="Arial"/>
          <w:color w:val="111111"/>
          <w:sz w:val="20"/>
        </w:rPr>
        <w:t>Ranking</w:t>
      </w:r>
      <w:r>
        <w:rPr>
          <w:rFonts w:ascii="Arial"/>
          <w:color w:val="111111"/>
          <w:spacing w:val="9"/>
          <w:sz w:val="20"/>
        </w:rPr>
        <w:t> </w:t>
      </w:r>
      <w:r>
        <w:rPr>
          <w:rFonts w:ascii="Arial"/>
          <w:color w:val="111111"/>
          <w:sz w:val="20"/>
        </w:rPr>
        <w:t>(Master</w:t>
      </w:r>
      <w:r>
        <w:rPr>
          <w:rFonts w:ascii="Arial"/>
          <w:color w:val="111111"/>
          <w:spacing w:val="3"/>
          <w:sz w:val="20"/>
        </w:rPr>
        <w:t> </w:t>
      </w:r>
      <w:r>
        <w:rPr>
          <w:rFonts w:ascii="Arial"/>
          <w:color w:val="111111"/>
          <w:sz w:val="20"/>
        </w:rPr>
        <w:t>Students</w:t>
      </w:r>
      <w:r>
        <w:rPr>
          <w:rFonts w:ascii="Arial"/>
          <w:color w:val="111111"/>
          <w:spacing w:val="6"/>
          <w:sz w:val="20"/>
        </w:rPr>
        <w:t> </w:t>
      </w:r>
      <w:r>
        <w:rPr>
          <w:rFonts w:ascii="Arial"/>
          <w:b/>
          <w:color w:val="111111"/>
          <w:spacing w:val="-2"/>
          <w:sz w:val="20"/>
        </w:rPr>
        <w:t>only)</w:t>
      </w:r>
    </w:p>
    <w:p>
      <w:pPr>
        <w:pStyle w:val="BodyText"/>
        <w:spacing w:before="121"/>
        <w:ind w:left="0"/>
        <w:rPr>
          <w:rFonts w:ascii="Arial"/>
          <w:b/>
          <w:sz w:val="20"/>
        </w:rPr>
      </w:pPr>
    </w:p>
    <w:p>
      <w:pPr>
        <w:spacing w:line="381" w:lineRule="auto" w:before="0"/>
        <w:ind w:left="281" w:right="1286" w:firstLine="3"/>
        <w:jc w:val="left"/>
        <w:rPr>
          <w:rFonts w:ascii="Arial" w:hAnsi="Arial"/>
          <w:sz w:val="20"/>
        </w:rPr>
      </w:pPr>
      <w:r>
        <w:rPr>
          <w:rFonts w:ascii="Arial" w:hAnsi="Arial"/>
          <w:color w:val="111111"/>
          <w:sz w:val="20"/>
        </w:rPr>
        <w:t>Your data will</w:t>
      </w:r>
      <w:r>
        <w:rPr>
          <w:rFonts w:ascii="Arial" w:hAnsi="Arial"/>
          <w:color w:val="111111"/>
          <w:spacing w:val="-4"/>
          <w:sz w:val="20"/>
        </w:rPr>
        <w:t> </w:t>
      </w:r>
      <w:r>
        <w:rPr>
          <w:rFonts w:ascii="Arial" w:hAnsi="Arial"/>
          <w:color w:val="111111"/>
          <w:sz w:val="20"/>
        </w:rPr>
        <w:t>be deleted after the </w:t>
      </w:r>
      <w:r>
        <w:rPr>
          <w:rFonts w:ascii="Arial" w:hAnsi="Arial"/>
          <w:i/>
          <w:color w:val="111111"/>
          <w:sz w:val="20"/>
        </w:rPr>
        <w:t>Tag der Fakultät </w:t>
      </w:r>
      <w:r>
        <w:rPr>
          <w:rFonts w:ascii="Arial" w:hAnsi="Arial"/>
          <w:color w:val="111111"/>
          <w:sz w:val="20"/>
        </w:rPr>
        <w:t>or after the survey</w:t>
      </w:r>
      <w:r>
        <w:rPr>
          <w:rFonts w:ascii="Arial" w:hAnsi="Arial"/>
          <w:color w:val="111111"/>
          <w:spacing w:val="21"/>
          <w:sz w:val="20"/>
        </w:rPr>
        <w:t> </w:t>
      </w:r>
      <w:r>
        <w:rPr>
          <w:rFonts w:ascii="Arial" w:hAnsi="Arial"/>
          <w:color w:val="111111"/>
          <w:sz w:val="20"/>
        </w:rPr>
        <w:t>and will</w:t>
      </w:r>
      <w:r>
        <w:rPr>
          <w:rFonts w:ascii="Arial" w:hAnsi="Arial"/>
          <w:color w:val="111111"/>
          <w:spacing w:val="-2"/>
          <w:sz w:val="20"/>
        </w:rPr>
        <w:t> </w:t>
      </w:r>
      <w:r>
        <w:rPr>
          <w:rFonts w:ascii="Arial" w:hAnsi="Arial"/>
          <w:color w:val="111111"/>
          <w:sz w:val="20"/>
        </w:rPr>
        <w:t>not</w:t>
      </w:r>
      <w:r>
        <w:rPr>
          <w:rFonts w:ascii="Arial" w:hAnsi="Arial"/>
          <w:color w:val="111111"/>
          <w:spacing w:val="-5"/>
          <w:sz w:val="20"/>
        </w:rPr>
        <w:t> </w:t>
      </w:r>
      <w:r>
        <w:rPr>
          <w:rFonts w:ascii="Arial" w:hAnsi="Arial"/>
          <w:color w:val="111111"/>
          <w:sz w:val="20"/>
        </w:rPr>
        <w:t>be saved.</w:t>
      </w:r>
      <w:r>
        <w:rPr>
          <w:rFonts w:ascii="Arial" w:hAnsi="Arial"/>
          <w:color w:val="111111"/>
          <w:spacing w:val="20"/>
          <w:sz w:val="20"/>
        </w:rPr>
        <w:t> </w:t>
      </w:r>
      <w:r>
        <w:rPr>
          <w:rFonts w:ascii="Arial" w:hAnsi="Arial"/>
          <w:color w:val="111111"/>
          <w:sz w:val="20"/>
        </w:rPr>
        <w:t>lf</w:t>
      </w:r>
      <w:r>
        <w:rPr>
          <w:rFonts w:ascii="Arial" w:hAnsi="Arial"/>
          <w:color w:val="111111"/>
          <w:spacing w:val="20"/>
          <w:sz w:val="20"/>
        </w:rPr>
        <w:t> </w:t>
      </w:r>
      <w:r>
        <w:rPr>
          <w:rFonts w:ascii="Arial" w:hAnsi="Arial"/>
          <w:color w:val="111111"/>
          <w:sz w:val="20"/>
        </w:rPr>
        <w:t>you no longer wish tobe contacted, please contact </w:t>
      </w:r>
      <w:hyperlink r:id="rId78">
        <w:r>
          <w:rPr>
            <w:rFonts w:ascii="Arial" w:hAnsi="Arial"/>
            <w:color w:val="344687"/>
            <w:sz w:val="20"/>
            <w:u w:val="thick" w:color="344687"/>
          </w:rPr>
          <w:t>akkred</w:t>
        </w:r>
        <w:r>
          <w:rPr>
            <w:rFonts w:ascii="Arial" w:hAnsi="Arial"/>
            <w:color w:val="1C2D60"/>
            <w:sz w:val="20"/>
            <w:u w:val="thick" w:color="344687"/>
          </w:rPr>
          <w:t>i</w:t>
        </w:r>
        <w:r>
          <w:rPr>
            <w:rFonts w:ascii="Arial" w:hAnsi="Arial"/>
            <w:color w:val="344687"/>
            <w:sz w:val="20"/>
            <w:u w:val="thick" w:color="344687"/>
          </w:rPr>
          <w:t>tierung</w:t>
        </w:r>
        <w:r>
          <w:rPr>
            <w:rFonts w:ascii="Arial" w:hAnsi="Arial"/>
            <w:color w:val="706EA7"/>
            <w:sz w:val="20"/>
            <w:u w:val="thick" w:color="344687"/>
          </w:rPr>
          <w:t>.</w:t>
        </w:r>
        <w:r>
          <w:rPr>
            <w:rFonts w:ascii="Arial" w:hAnsi="Arial"/>
            <w:color w:val="344687"/>
            <w:sz w:val="20"/>
            <w:u w:val="thick" w:color="344687"/>
          </w:rPr>
          <w:t>mgt@</w:t>
        </w:r>
        <w:r>
          <w:rPr>
            <w:rFonts w:ascii="Arial" w:hAnsi="Arial"/>
            <w:color w:val="1C2D60"/>
            <w:sz w:val="20"/>
            <w:u w:val="thick" w:color="344687"/>
          </w:rPr>
          <w:t>t</w:t>
        </w:r>
        <w:r>
          <w:rPr>
            <w:rFonts w:ascii="Arial" w:hAnsi="Arial"/>
            <w:color w:val="344687"/>
            <w:sz w:val="20"/>
            <w:u w:val="thick" w:color="344687"/>
          </w:rPr>
          <w:t>urn</w:t>
        </w:r>
        <w:r>
          <w:rPr>
            <w:rFonts w:ascii="Arial" w:hAnsi="Arial"/>
            <w:color w:val="70798C"/>
            <w:sz w:val="20"/>
            <w:u w:val="thick" w:color="344687"/>
          </w:rPr>
          <w:t>.</w:t>
        </w:r>
        <w:r>
          <w:rPr>
            <w:rFonts w:ascii="Arial" w:hAnsi="Arial"/>
            <w:color w:val="344687"/>
            <w:sz w:val="20"/>
            <w:u w:val="thick" w:color="344687"/>
          </w:rPr>
          <w:t>de</w:t>
        </w:r>
      </w:hyperlink>
    </w:p>
    <w:p>
      <w:pPr>
        <w:pStyle w:val="BodyText"/>
        <w:ind w:left="0"/>
        <w:rPr>
          <w:rFonts w:ascii="Arial"/>
          <w:sz w:val="20"/>
        </w:rPr>
      </w:pPr>
    </w:p>
    <w:p>
      <w:pPr>
        <w:pStyle w:val="BodyText"/>
        <w:spacing w:before="5"/>
        <w:ind w:left="0"/>
        <w:rPr>
          <w:rFonts w:ascii="Arial"/>
          <w:sz w:val="20"/>
        </w:rPr>
      </w:pPr>
    </w:p>
    <w:p>
      <w:pPr>
        <w:spacing w:line="482" w:lineRule="auto" w:before="1"/>
        <w:ind w:left="278" w:right="8393" w:firstLine="1"/>
        <w:jc w:val="left"/>
        <w:rPr>
          <w:rFonts w:ascii="Arial"/>
          <w:sz w:val="20"/>
        </w:rPr>
      </w:pPr>
      <w:r>
        <w:rPr>
          <w:rFonts w:ascii="Arial"/>
          <w:sz w:val="20"/>
        </w:rPr>
        <w:drawing>
          <wp:anchor distT="0" distB="0" distL="0" distR="0" allowOverlap="1" layoutInCell="1" locked="0" behindDoc="0" simplePos="0" relativeHeight="15739904">
            <wp:simplePos x="0" y="0"/>
            <wp:positionH relativeFrom="page">
              <wp:posOffset>2430120</wp:posOffset>
            </wp:positionH>
            <wp:positionV relativeFrom="paragraph">
              <wp:posOffset>-142713</wp:posOffset>
            </wp:positionV>
            <wp:extent cx="1831750" cy="598089"/>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79" cstate="print"/>
                    <a:stretch>
                      <a:fillRect/>
                    </a:stretch>
                  </pic:blipFill>
                  <pic:spPr>
                    <a:xfrm>
                      <a:off x="0" y="0"/>
                      <a:ext cx="1831750" cy="598089"/>
                    </a:xfrm>
                    <a:prstGeom prst="rect">
                      <a:avLst/>
                    </a:prstGeom>
                  </pic:spPr>
                </pic:pic>
              </a:graphicData>
            </a:graphic>
          </wp:anchor>
        </w:drawing>
      </w:r>
      <w:r>
        <w:rPr>
          <w:rFonts w:ascii="Arial"/>
          <w:sz w:val="20"/>
        </w:rPr>
        <mc:AlternateContent>
          <mc:Choice Requires="wps">
            <w:drawing>
              <wp:anchor distT="0" distB="0" distL="0" distR="0" allowOverlap="1" layoutInCell="1" locked="0" behindDoc="0" simplePos="0" relativeHeight="15740416">
                <wp:simplePos x="0" y="0"/>
                <wp:positionH relativeFrom="page">
                  <wp:posOffset>2259158</wp:posOffset>
                </wp:positionH>
                <wp:positionV relativeFrom="paragraph">
                  <wp:posOffset>406552</wp:posOffset>
                </wp:positionV>
                <wp:extent cx="3651885" cy="73279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3651885" cy="732790"/>
                          <a:chExt cx="3651885" cy="732790"/>
                        </a:xfrm>
                      </wpg:grpSpPr>
                      <pic:pic>
                        <pic:nvPicPr>
                          <pic:cNvPr id="39" name="Image 39"/>
                          <pic:cNvPicPr/>
                        </pic:nvPicPr>
                        <pic:blipFill>
                          <a:blip r:embed="rId80" cstate="print"/>
                          <a:stretch>
                            <a:fillRect/>
                          </a:stretch>
                        </pic:blipFill>
                        <pic:spPr>
                          <a:xfrm>
                            <a:off x="2637719" y="0"/>
                            <a:ext cx="1013568" cy="329559"/>
                          </a:xfrm>
                          <a:prstGeom prst="rect">
                            <a:avLst/>
                          </a:prstGeom>
                        </pic:spPr>
                      </pic:pic>
                      <pic:pic>
                        <pic:nvPicPr>
                          <pic:cNvPr id="40" name="Image 40"/>
                          <pic:cNvPicPr/>
                        </pic:nvPicPr>
                        <pic:blipFill>
                          <a:blip r:embed="rId81" cstate="print"/>
                          <a:stretch>
                            <a:fillRect/>
                          </a:stretch>
                        </pic:blipFill>
                        <pic:spPr>
                          <a:xfrm>
                            <a:off x="170962" y="341765"/>
                            <a:ext cx="2393486" cy="390589"/>
                          </a:xfrm>
                          <a:prstGeom prst="rect">
                            <a:avLst/>
                          </a:prstGeom>
                        </pic:spPr>
                      </pic:pic>
                      <wps:wsp>
                        <wps:cNvPr id="41" name="Graphic 41"/>
                        <wps:cNvSpPr/>
                        <wps:spPr>
                          <a:xfrm>
                            <a:off x="0" y="311250"/>
                            <a:ext cx="2637790" cy="1270"/>
                          </a:xfrm>
                          <a:custGeom>
                            <a:avLst/>
                            <a:gdLst/>
                            <a:ahLst/>
                            <a:cxnLst/>
                            <a:rect l="l" t="t" r="r" b="b"/>
                            <a:pathLst>
                              <a:path w="2637790" h="0">
                                <a:moveTo>
                                  <a:pt x="0" y="0"/>
                                </a:moveTo>
                                <a:lnTo>
                                  <a:pt x="2637719" y="0"/>
                                </a:lnTo>
                              </a:path>
                            </a:pathLst>
                          </a:custGeom>
                          <a:ln w="12205">
                            <a:solidFill>
                              <a:srgbClr val="000000"/>
                            </a:solidFill>
                            <a:prstDash val="solid"/>
                          </a:ln>
                        </wps:spPr>
                        <wps:bodyPr wrap="square" lIns="0" tIns="0" rIns="0" bIns="0" rtlCol="0">
                          <a:prstTxWarp prst="textNoShape">
                            <a:avLst/>
                          </a:prstTxWarp>
                          <a:noAutofit/>
                        </wps:bodyPr>
                      </wps:wsp>
                      <wps:wsp>
                        <wps:cNvPr id="42" name="Textbox 42"/>
                        <wps:cNvSpPr txBox="1"/>
                        <wps:spPr>
                          <a:xfrm>
                            <a:off x="0" y="0"/>
                            <a:ext cx="3651885" cy="732790"/>
                          </a:xfrm>
                          <a:prstGeom prst="rect">
                            <a:avLst/>
                          </a:prstGeom>
                        </wps:spPr>
                        <wps:txbx>
                          <w:txbxContent>
                            <w:p>
                              <w:pPr>
                                <w:tabs>
                                  <w:tab w:pos="3256" w:val="left" w:leader="none"/>
                                </w:tabs>
                                <w:spacing w:before="59"/>
                                <w:ind w:left="57" w:right="0" w:firstLine="0"/>
                                <w:jc w:val="left"/>
                                <w:rPr>
                                  <w:rFonts w:ascii="Arial" w:hAnsi="Arial"/>
                                  <w:i/>
                                  <w:sz w:val="18"/>
                                </w:rPr>
                              </w:pPr>
                              <w:r>
                                <w:rPr>
                                  <w:rFonts w:ascii="Arial" w:hAnsi="Arial"/>
                                  <w:color w:val="111111"/>
                                  <w:sz w:val="20"/>
                                </w:rPr>
                                <w:t>Bitte</w:t>
                              </w:r>
                              <w:r>
                                <w:rPr>
                                  <w:rFonts w:ascii="Arial" w:hAnsi="Arial"/>
                                  <w:color w:val="111111"/>
                                  <w:spacing w:val="1"/>
                                  <w:sz w:val="20"/>
                                </w:rPr>
                                <w:t> </w:t>
                              </w:r>
                              <w:r>
                                <w:rPr>
                                  <w:rFonts w:ascii="Arial" w:hAnsi="Arial"/>
                                  <w:color w:val="111111"/>
                                  <w:sz w:val="20"/>
                                </w:rPr>
                                <w:t>auswählen</w:t>
                              </w:r>
                              <w:r>
                                <w:rPr>
                                  <w:rFonts w:ascii="Arial" w:hAnsi="Arial"/>
                                  <w:color w:val="111111"/>
                                  <w:spacing w:val="10"/>
                                  <w:sz w:val="20"/>
                                </w:rPr>
                                <w:t> </w:t>
                              </w:r>
                              <w:r>
                                <w:rPr>
                                  <w:rFonts w:ascii="Arial" w:hAnsi="Arial"/>
                                  <w:color w:val="111111"/>
                                  <w:sz w:val="20"/>
                                </w:rPr>
                                <w:t>/ Please</w:t>
                              </w:r>
                              <w:r>
                                <w:rPr>
                                  <w:rFonts w:ascii="Arial" w:hAnsi="Arial"/>
                                  <w:color w:val="111111"/>
                                  <w:spacing w:val="2"/>
                                  <w:sz w:val="20"/>
                                </w:rPr>
                                <w:t> </w:t>
                              </w:r>
                              <w:r>
                                <w:rPr>
                                  <w:rFonts w:ascii="Arial" w:hAnsi="Arial"/>
                                  <w:color w:val="111111"/>
                                  <w:spacing w:val="-2"/>
                                  <w:sz w:val="20"/>
                                </w:rPr>
                                <w:t>choose</w:t>
                              </w:r>
                              <w:r>
                                <w:rPr>
                                  <w:rFonts w:ascii="Arial" w:hAnsi="Arial"/>
                                  <w:color w:val="111111"/>
                                  <w:sz w:val="20"/>
                                </w:rPr>
                                <w:tab/>
                              </w:r>
                              <w:r>
                                <w:rPr>
                                  <w:rFonts w:ascii="Arial" w:hAnsi="Arial"/>
                                  <w:color w:val="232FAA"/>
                                  <w:spacing w:val="-2"/>
                                  <w:sz w:val="30"/>
                                </w:rPr>
                                <w:t>M</w:t>
                              </w:r>
                              <w:r>
                                <w:rPr>
                                  <w:rFonts w:ascii="Arial" w:hAnsi="Arial"/>
                                  <w:color w:val="344687"/>
                                  <w:spacing w:val="-2"/>
                                  <w:sz w:val="30"/>
                                </w:rPr>
                                <w:t>t;</w:t>
                              </w:r>
                              <w:r>
                                <w:rPr>
                                  <w:rFonts w:ascii="Arial" w:hAnsi="Arial"/>
                                  <w:i/>
                                  <w:color w:val="232FAA"/>
                                  <w:spacing w:val="-2"/>
                                  <w:sz w:val="18"/>
                                </w:rPr>
                                <w:t>c..</w:t>
                              </w:r>
                            </w:p>
                          </w:txbxContent>
                        </wps:txbx>
                        <wps:bodyPr wrap="square" lIns="0" tIns="0" rIns="0" bIns="0" rtlCol="0">
                          <a:noAutofit/>
                        </wps:bodyPr>
                      </wps:wsp>
                    </wpg:wgp>
                  </a:graphicData>
                </a:graphic>
              </wp:anchor>
            </w:drawing>
          </mc:Choice>
          <mc:Fallback>
            <w:pict>
              <v:group style="position:absolute;margin-left:177.886475pt;margin-top:32.011986pt;width:287.55pt;height:57.7pt;mso-position-horizontal-relative:page;mso-position-vertical-relative:paragraph;z-index:15740416" id="docshapegroup14" coordorigin="3558,640" coordsize="5751,1154">
                <v:shape style="position:absolute;left:7711;top:640;width:1597;height:519" type="#_x0000_t75" id="docshape15" stroked="false">
                  <v:imagedata r:id="rId80" o:title=""/>
                </v:shape>
                <v:shape style="position:absolute;left:3826;top:1178;width:3770;height:616" type="#_x0000_t75" id="docshape16" stroked="false">
                  <v:imagedata r:id="rId81" o:title=""/>
                </v:shape>
                <v:line style="position:absolute" from="3558,1130" to="7712,1130" stroked="true" strokeweight=".961095pt" strokecolor="#000000">
                  <v:stroke dashstyle="solid"/>
                </v:line>
                <v:shape style="position:absolute;left:3557;top:640;width:5751;height:1154" type="#_x0000_t202" id="docshape17" filled="false" stroked="false">
                  <v:textbox inset="0,0,0,0">
                    <w:txbxContent>
                      <w:p>
                        <w:pPr>
                          <w:tabs>
                            <w:tab w:pos="3256" w:val="left" w:leader="none"/>
                          </w:tabs>
                          <w:spacing w:before="59"/>
                          <w:ind w:left="57" w:right="0" w:firstLine="0"/>
                          <w:jc w:val="left"/>
                          <w:rPr>
                            <w:rFonts w:ascii="Arial" w:hAnsi="Arial"/>
                            <w:i/>
                            <w:sz w:val="18"/>
                          </w:rPr>
                        </w:pPr>
                        <w:r>
                          <w:rPr>
                            <w:rFonts w:ascii="Arial" w:hAnsi="Arial"/>
                            <w:color w:val="111111"/>
                            <w:sz w:val="20"/>
                          </w:rPr>
                          <w:t>Bitte</w:t>
                        </w:r>
                        <w:r>
                          <w:rPr>
                            <w:rFonts w:ascii="Arial" w:hAnsi="Arial"/>
                            <w:color w:val="111111"/>
                            <w:spacing w:val="1"/>
                            <w:sz w:val="20"/>
                          </w:rPr>
                          <w:t> </w:t>
                        </w:r>
                        <w:r>
                          <w:rPr>
                            <w:rFonts w:ascii="Arial" w:hAnsi="Arial"/>
                            <w:color w:val="111111"/>
                            <w:sz w:val="20"/>
                          </w:rPr>
                          <w:t>auswählen</w:t>
                        </w:r>
                        <w:r>
                          <w:rPr>
                            <w:rFonts w:ascii="Arial" w:hAnsi="Arial"/>
                            <w:color w:val="111111"/>
                            <w:spacing w:val="10"/>
                            <w:sz w:val="20"/>
                          </w:rPr>
                          <w:t> </w:t>
                        </w:r>
                        <w:r>
                          <w:rPr>
                            <w:rFonts w:ascii="Arial" w:hAnsi="Arial"/>
                            <w:color w:val="111111"/>
                            <w:sz w:val="20"/>
                          </w:rPr>
                          <w:t>/ Please</w:t>
                        </w:r>
                        <w:r>
                          <w:rPr>
                            <w:rFonts w:ascii="Arial" w:hAnsi="Arial"/>
                            <w:color w:val="111111"/>
                            <w:spacing w:val="2"/>
                            <w:sz w:val="20"/>
                          </w:rPr>
                          <w:t> </w:t>
                        </w:r>
                        <w:r>
                          <w:rPr>
                            <w:rFonts w:ascii="Arial" w:hAnsi="Arial"/>
                            <w:color w:val="111111"/>
                            <w:spacing w:val="-2"/>
                            <w:sz w:val="20"/>
                          </w:rPr>
                          <w:t>choose</w:t>
                        </w:r>
                        <w:r>
                          <w:rPr>
                            <w:rFonts w:ascii="Arial" w:hAnsi="Arial"/>
                            <w:color w:val="111111"/>
                            <w:sz w:val="20"/>
                          </w:rPr>
                          <w:tab/>
                        </w:r>
                        <w:r>
                          <w:rPr>
                            <w:rFonts w:ascii="Arial" w:hAnsi="Arial"/>
                            <w:color w:val="232FAA"/>
                            <w:spacing w:val="-2"/>
                            <w:sz w:val="30"/>
                          </w:rPr>
                          <w:t>M</w:t>
                        </w:r>
                        <w:r>
                          <w:rPr>
                            <w:rFonts w:ascii="Arial" w:hAnsi="Arial"/>
                            <w:color w:val="344687"/>
                            <w:spacing w:val="-2"/>
                            <w:sz w:val="30"/>
                          </w:rPr>
                          <w:t>t;</w:t>
                        </w:r>
                        <w:r>
                          <w:rPr>
                            <w:rFonts w:ascii="Arial" w:hAnsi="Arial"/>
                            <w:i/>
                            <w:color w:val="232FAA"/>
                            <w:spacing w:val="-2"/>
                            <w:sz w:val="18"/>
                          </w:rPr>
                          <w:t>c..</w:t>
                        </w:r>
                      </w:p>
                    </w:txbxContent>
                  </v:textbox>
                  <w10:wrap type="none"/>
                </v:shape>
                <w10:wrap type="none"/>
              </v:group>
            </w:pict>
          </mc:Fallback>
        </mc:AlternateContent>
      </w:r>
      <w:r>
        <w:rPr>
          <w:rFonts w:ascii="Arial"/>
          <w:sz w:val="20"/>
        </w:rPr>
        <w:drawing>
          <wp:anchor distT="0" distB="0" distL="0" distR="0" allowOverlap="1" layoutInCell="1" locked="0" behindDoc="0" simplePos="0" relativeHeight="15740928">
            <wp:simplePos x="0" y="0"/>
            <wp:positionH relativeFrom="page">
              <wp:posOffset>6020351</wp:posOffset>
            </wp:positionH>
            <wp:positionV relativeFrom="paragraph">
              <wp:posOffset>357728</wp:posOffset>
            </wp:positionV>
            <wp:extent cx="1306648" cy="659119"/>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82" cstate="print"/>
                    <a:stretch>
                      <a:fillRect/>
                    </a:stretch>
                  </pic:blipFill>
                  <pic:spPr>
                    <a:xfrm>
                      <a:off x="0" y="0"/>
                      <a:ext cx="1306648" cy="659119"/>
                    </a:xfrm>
                    <a:prstGeom prst="rect">
                      <a:avLst/>
                    </a:prstGeom>
                  </pic:spPr>
                </pic:pic>
              </a:graphicData>
            </a:graphic>
          </wp:anchor>
        </w:drawing>
      </w:r>
      <w:r>
        <w:rPr>
          <w:rFonts w:ascii="Arial"/>
          <w:color w:val="111111"/>
          <w:sz w:val="20"/>
        </w:rPr>
        <w:t>Matriculation</w:t>
      </w:r>
      <w:r>
        <w:rPr>
          <w:rFonts w:ascii="Arial"/>
          <w:color w:val="111111"/>
          <w:spacing w:val="-4"/>
          <w:sz w:val="20"/>
        </w:rPr>
        <w:t> </w:t>
      </w:r>
      <w:r>
        <w:rPr>
          <w:rFonts w:ascii="Arial"/>
          <w:color w:val="111111"/>
          <w:sz w:val="20"/>
        </w:rPr>
        <w:t>no.: Full name:</w:t>
      </w:r>
    </w:p>
    <w:p>
      <w:pPr>
        <w:spacing w:line="482" w:lineRule="auto" w:before="0"/>
        <w:ind w:left="279" w:right="8393" w:firstLine="0"/>
        <w:jc w:val="left"/>
        <w:rPr>
          <w:rFonts w:ascii="Arial"/>
          <w:sz w:val="20"/>
        </w:rPr>
      </w:pPr>
      <w:r>
        <w:rPr>
          <w:rFonts w:ascii="Arial"/>
          <w:color w:val="111111"/>
          <w:sz w:val="20"/>
        </w:rPr>
        <w:t>Degree Programm</w:t>
      </w:r>
      <w:r>
        <w:rPr>
          <w:rFonts w:ascii="Arial"/>
          <w:color w:val="6E6E6E"/>
          <w:sz w:val="20"/>
        </w:rPr>
        <w:t>: </w:t>
      </w:r>
      <w:r>
        <w:rPr>
          <w:rFonts w:ascii="Arial"/>
          <w:color w:val="111111"/>
          <w:spacing w:val="-2"/>
          <w:sz w:val="20"/>
        </w:rPr>
        <w:t>Email:</w:t>
      </w:r>
    </w:p>
    <w:p>
      <w:pPr>
        <w:spacing w:line="357" w:lineRule="auto" w:before="207"/>
        <w:ind w:left="267" w:right="666" w:hanging="4"/>
        <w:jc w:val="left"/>
        <w:rPr>
          <w:rFonts w:ascii="Arial"/>
          <w:sz w:val="20"/>
        </w:rPr>
      </w:pPr>
      <w:r>
        <w:rPr>
          <w:rFonts w:ascii="Arial"/>
          <w:color w:val="111111"/>
          <w:w w:val="95"/>
          <w:sz w:val="20"/>
        </w:rPr>
        <w:t>1 </w:t>
      </w:r>
      <w:r>
        <w:rPr>
          <w:rFonts w:ascii="Arial"/>
          <w:color w:val="111111"/>
          <w:sz w:val="20"/>
        </w:rPr>
        <w:t>hereby confirm that during the semester(s) appointed for me to work on my thesis -</w:t>
      </w:r>
      <w:r>
        <w:rPr>
          <w:rFonts w:ascii="Arial"/>
          <w:color w:val="111111"/>
          <w:spacing w:val="40"/>
          <w:sz w:val="20"/>
        </w:rPr>
        <w:t> </w:t>
      </w:r>
      <w:r>
        <w:rPr>
          <w:rFonts w:ascii="Arial"/>
          <w:color w:val="111111"/>
          <w:sz w:val="20"/>
        </w:rPr>
        <w:t>i.e. from the registration date to</w:t>
      </w:r>
      <w:r>
        <w:rPr>
          <w:rFonts w:ascii="Arial"/>
          <w:color w:val="111111"/>
          <w:spacing w:val="-2"/>
          <w:sz w:val="20"/>
        </w:rPr>
        <w:t> </w:t>
      </w:r>
      <w:r>
        <w:rPr>
          <w:rFonts w:ascii="Arial"/>
          <w:color w:val="111111"/>
          <w:sz w:val="20"/>
        </w:rPr>
        <w:t>the submission date</w:t>
      </w:r>
      <w:r>
        <w:rPr>
          <w:rFonts w:ascii="Arial"/>
          <w:color w:val="111111"/>
          <w:spacing w:val="-6"/>
          <w:sz w:val="20"/>
        </w:rPr>
        <w:t> </w:t>
      </w:r>
      <w:r>
        <w:rPr>
          <w:rFonts w:ascii="Arial"/>
          <w:color w:val="111111"/>
          <w:sz w:val="20"/>
        </w:rPr>
        <w:t>-</w:t>
      </w:r>
      <w:r>
        <w:rPr>
          <w:rFonts w:ascii="Arial"/>
          <w:color w:val="111111"/>
          <w:spacing w:val="40"/>
          <w:sz w:val="20"/>
        </w:rPr>
        <w:t> </w:t>
      </w:r>
      <w:r>
        <w:rPr>
          <w:rFonts w:ascii="Arial"/>
          <w:color w:val="111111"/>
          <w:w w:val="95"/>
          <w:sz w:val="20"/>
        </w:rPr>
        <w:t>1 </w:t>
      </w:r>
      <w:r>
        <w:rPr>
          <w:rFonts w:ascii="Arial"/>
          <w:color w:val="111111"/>
          <w:sz w:val="20"/>
        </w:rPr>
        <w:t>was not</w:t>
      </w:r>
      <w:r>
        <w:rPr>
          <w:rFonts w:ascii="Arial"/>
          <w:color w:val="111111"/>
          <w:spacing w:val="-2"/>
          <w:sz w:val="20"/>
        </w:rPr>
        <w:t> </w:t>
      </w:r>
      <w:r>
        <w:rPr>
          <w:rFonts w:ascii="Arial"/>
          <w:color w:val="111111"/>
          <w:sz w:val="20"/>
        </w:rPr>
        <w:t>on</w:t>
      </w:r>
      <w:r>
        <w:rPr>
          <w:rFonts w:ascii="Arial"/>
          <w:color w:val="111111"/>
          <w:spacing w:val="-3"/>
          <w:sz w:val="20"/>
        </w:rPr>
        <w:t> </w:t>
      </w:r>
      <w:r>
        <w:rPr>
          <w:rFonts w:ascii="Arial"/>
          <w:color w:val="111111"/>
          <w:sz w:val="20"/>
        </w:rPr>
        <w:t>leave of</w:t>
      </w:r>
      <w:r>
        <w:rPr>
          <w:rFonts w:ascii="Arial"/>
          <w:color w:val="111111"/>
          <w:spacing w:val="-4"/>
          <w:sz w:val="20"/>
        </w:rPr>
        <w:t> </w:t>
      </w:r>
      <w:r>
        <w:rPr>
          <w:rFonts w:ascii="Arial"/>
          <w:color w:val="111111"/>
          <w:sz w:val="20"/>
        </w:rPr>
        <w:t>absence, nor</w:t>
      </w:r>
      <w:r>
        <w:rPr>
          <w:rFonts w:ascii="Arial"/>
          <w:color w:val="111111"/>
          <w:spacing w:val="-1"/>
          <w:sz w:val="20"/>
        </w:rPr>
        <w:t> </w:t>
      </w:r>
      <w:r>
        <w:rPr>
          <w:rFonts w:ascii="Arial"/>
          <w:color w:val="111111"/>
          <w:sz w:val="20"/>
        </w:rPr>
        <w:t>did</w:t>
      </w:r>
      <w:r>
        <w:rPr>
          <w:rFonts w:ascii="Arial"/>
          <w:color w:val="111111"/>
          <w:spacing w:val="-9"/>
          <w:sz w:val="20"/>
        </w:rPr>
        <w:t> </w:t>
      </w:r>
      <w:r>
        <w:rPr>
          <w:rFonts w:ascii="Arial"/>
          <w:color w:val="111111"/>
          <w:sz w:val="20"/>
        </w:rPr>
        <w:t>I apply for</w:t>
      </w:r>
      <w:r>
        <w:rPr>
          <w:rFonts w:ascii="Arial"/>
          <w:color w:val="111111"/>
          <w:spacing w:val="-3"/>
          <w:sz w:val="20"/>
        </w:rPr>
        <w:t> </w:t>
      </w:r>
      <w:r>
        <w:rPr>
          <w:rFonts w:ascii="Arial"/>
          <w:color w:val="111111"/>
          <w:sz w:val="20"/>
        </w:rPr>
        <w:t>leave of </w:t>
      </w:r>
      <w:r>
        <w:rPr>
          <w:rFonts w:ascii="Arial"/>
          <w:color w:val="111111"/>
          <w:spacing w:val="-2"/>
          <w:sz w:val="20"/>
        </w:rPr>
        <w:t>absence.</w:t>
      </w:r>
    </w:p>
    <w:p>
      <w:pPr>
        <w:pStyle w:val="BodyText"/>
        <w:spacing w:before="8"/>
        <w:ind w:left="0"/>
        <w:rPr>
          <w:rFonts w:ascii="Arial"/>
          <w:sz w:val="9"/>
        </w:rPr>
      </w:pPr>
      <w:r>
        <w:rPr>
          <w:rFonts w:ascii="Arial"/>
          <w:sz w:val="9"/>
        </w:rPr>
        <w:drawing>
          <wp:anchor distT="0" distB="0" distL="0" distR="0" allowOverlap="1" layoutInCell="1" locked="0" behindDoc="1" simplePos="0" relativeHeight="487597568">
            <wp:simplePos x="0" y="0"/>
            <wp:positionH relativeFrom="page">
              <wp:posOffset>891451</wp:posOffset>
            </wp:positionH>
            <wp:positionV relativeFrom="paragraph">
              <wp:posOffset>290485</wp:posOffset>
            </wp:positionV>
            <wp:extent cx="1512520" cy="30480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83" cstate="print"/>
                    <a:stretch>
                      <a:fillRect/>
                    </a:stretch>
                  </pic:blipFill>
                  <pic:spPr>
                    <a:xfrm>
                      <a:off x="0" y="0"/>
                      <a:ext cx="1512520" cy="304800"/>
                    </a:xfrm>
                    <a:prstGeom prst="rect">
                      <a:avLst/>
                    </a:prstGeom>
                  </pic:spPr>
                </pic:pic>
              </a:graphicData>
            </a:graphic>
          </wp:anchor>
        </w:drawing>
      </w:r>
      <w:r>
        <w:rPr>
          <w:rFonts w:ascii="Arial"/>
          <w:sz w:val="9"/>
        </w:rPr>
        <w:drawing>
          <wp:anchor distT="0" distB="0" distL="0" distR="0" allowOverlap="1" layoutInCell="1" locked="0" behindDoc="1" simplePos="0" relativeHeight="487598080">
            <wp:simplePos x="0" y="0"/>
            <wp:positionH relativeFrom="page">
              <wp:posOffset>2649931</wp:posOffset>
            </wp:positionH>
            <wp:positionV relativeFrom="paragraph">
              <wp:posOffset>86036</wp:posOffset>
            </wp:positionV>
            <wp:extent cx="768458" cy="606551"/>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84" cstate="print"/>
                    <a:stretch>
                      <a:fillRect/>
                    </a:stretch>
                  </pic:blipFill>
                  <pic:spPr>
                    <a:xfrm>
                      <a:off x="0" y="0"/>
                      <a:ext cx="768458" cy="606551"/>
                    </a:xfrm>
                    <a:prstGeom prst="rect">
                      <a:avLst/>
                    </a:prstGeom>
                  </pic:spPr>
                </pic:pic>
              </a:graphicData>
            </a:graphic>
          </wp:anchor>
        </w:drawing>
      </w:r>
    </w:p>
    <w:p>
      <w:pPr>
        <w:pStyle w:val="BodyText"/>
        <w:spacing w:after="0"/>
        <w:rPr>
          <w:rFonts w:ascii="Arial"/>
          <w:sz w:val="9"/>
        </w:rPr>
        <w:sectPr>
          <w:type w:val="continuous"/>
          <w:pgSz w:w="11910" w:h="16830"/>
          <w:pgMar w:header="0" w:footer="1990" w:top="1800" w:bottom="1160" w:left="1133" w:right="283"/>
        </w:sectPr>
      </w:pPr>
    </w:p>
    <w:p>
      <w:pPr>
        <w:spacing w:before="66"/>
        <w:ind w:left="315" w:right="0" w:firstLine="0"/>
        <w:jc w:val="left"/>
        <w:rPr>
          <w:rFonts w:ascii="Arial" w:hAnsi="Arial"/>
          <w:b/>
          <w:sz w:val="24"/>
        </w:rPr>
      </w:pPr>
      <w:r>
        <w:rPr>
          <w:rFonts w:ascii="Arial" w:hAnsi="Arial"/>
          <w:b/>
          <w:color w:val="131313"/>
          <w:sz w:val="24"/>
        </w:rPr>
        <w:t>Eidesstattliche</w:t>
      </w:r>
      <w:r>
        <w:rPr>
          <w:rFonts w:ascii="Arial" w:hAnsi="Arial"/>
          <w:b/>
          <w:color w:val="131313"/>
          <w:spacing w:val="10"/>
          <w:sz w:val="24"/>
        </w:rPr>
        <w:t> </w:t>
      </w:r>
      <w:r>
        <w:rPr>
          <w:rFonts w:ascii="Arial" w:hAnsi="Arial"/>
          <w:b/>
          <w:color w:val="131313"/>
          <w:spacing w:val="-2"/>
          <w:sz w:val="24"/>
        </w:rPr>
        <w:t>Erklärung</w:t>
      </w:r>
    </w:p>
    <w:p>
      <w:pPr>
        <w:pStyle w:val="BodyText"/>
        <w:spacing w:line="326" w:lineRule="auto" w:before="262"/>
        <w:ind w:left="311" w:right="1272" w:firstLine="3"/>
        <w:rPr>
          <w:rFonts w:ascii="Arial" w:hAnsi="Arial"/>
        </w:rPr>
      </w:pPr>
      <w:r>
        <w:rPr>
          <w:rFonts w:ascii="Arial" w:hAnsi="Arial"/>
          <w:color w:val="131313"/>
        </w:rPr>
        <w:t>Hiermit erkläre ich,</w:t>
      </w:r>
      <w:r>
        <w:rPr>
          <w:rFonts w:ascii="Arial" w:hAnsi="Arial"/>
          <w:color w:val="131313"/>
          <w:spacing w:val="-11"/>
        </w:rPr>
        <w:t> </w:t>
      </w:r>
      <w:r>
        <w:rPr>
          <w:rFonts w:ascii="Arial" w:hAnsi="Arial"/>
          <w:color w:val="131313"/>
        </w:rPr>
        <w:t>Jona Albrecht, dass ich die vorliegende Arbeit selbständig und ohne Benutzung anderer als der angegebenen</w:t>
      </w:r>
      <w:r>
        <w:rPr>
          <w:rFonts w:ascii="Arial" w:hAnsi="Arial"/>
          <w:color w:val="131313"/>
          <w:spacing w:val="39"/>
        </w:rPr>
        <w:t> </w:t>
      </w:r>
      <w:r>
        <w:rPr>
          <w:rFonts w:ascii="Arial" w:hAnsi="Arial"/>
          <w:color w:val="131313"/>
        </w:rPr>
        <w:t>Hilfsmittel angefertigt habe. Alle Stellen, die wörtlich oder sinngemäß aus veröffentlichten</w:t>
      </w:r>
      <w:r>
        <w:rPr>
          <w:rFonts w:ascii="Arial" w:hAnsi="Arial"/>
          <w:color w:val="131313"/>
          <w:spacing w:val="-11"/>
        </w:rPr>
        <w:t> </w:t>
      </w:r>
      <w:r>
        <w:rPr>
          <w:rFonts w:ascii="Arial" w:hAnsi="Arial"/>
          <w:color w:val="131313"/>
        </w:rPr>
        <w:t>Schriften entnommen wurden, sind als solche gekennzeichnet. Die Arbeit hat in gleicher oder ähnlicher Form noch keiner anderen Prüfungsbehörde</w:t>
      </w:r>
      <w:r>
        <w:rPr>
          <w:rFonts w:ascii="Arial" w:hAnsi="Arial"/>
          <w:color w:val="131313"/>
          <w:spacing w:val="-4"/>
        </w:rPr>
        <w:t> </w:t>
      </w:r>
      <w:r>
        <w:rPr>
          <w:rFonts w:ascii="Arial" w:hAnsi="Arial"/>
          <w:color w:val="131313"/>
        </w:rPr>
        <w:t>vorgelegen.</w:t>
      </w:r>
    </w:p>
    <w:p>
      <w:pPr>
        <w:pStyle w:val="BodyText"/>
        <w:ind w:left="0"/>
        <w:rPr>
          <w:rFonts w:ascii="Arial"/>
        </w:rPr>
      </w:pPr>
    </w:p>
    <w:p>
      <w:pPr>
        <w:pStyle w:val="BodyText"/>
        <w:ind w:left="0"/>
        <w:rPr>
          <w:rFonts w:ascii="Arial"/>
        </w:rPr>
      </w:pPr>
    </w:p>
    <w:p>
      <w:pPr>
        <w:pStyle w:val="BodyText"/>
        <w:spacing w:before="207"/>
        <w:ind w:left="0"/>
        <w:rPr>
          <w:rFonts w:ascii="Arial"/>
        </w:rPr>
      </w:pPr>
    </w:p>
    <w:p>
      <w:pPr>
        <w:spacing w:line="225" w:lineRule="exact" w:before="0"/>
        <w:ind w:left="578" w:right="0" w:firstLine="0"/>
        <w:jc w:val="left"/>
        <w:rPr>
          <w:rFonts w:ascii="Arial" w:hAnsi="Arial" w:cs="Arial" w:eastAsia="Arial"/>
          <w:sz w:val="22"/>
          <w:szCs w:val="22"/>
        </w:rPr>
      </w:pPr>
      <w:r>
        <w:rPr>
          <w:rFonts w:ascii="Arial" w:hAnsi="Arial" w:cs="Arial" w:eastAsia="Arial"/>
          <w:color w:val="4F5290"/>
          <w:spacing w:val="-10"/>
          <w:sz w:val="22"/>
          <w:szCs w:val="22"/>
        </w:rPr>
        <w:t>�</w:t>
      </w:r>
    </w:p>
    <w:p>
      <w:pPr>
        <w:pStyle w:val="BodyText"/>
        <w:spacing w:line="225" w:lineRule="exact"/>
        <w:ind w:left="307"/>
        <w:rPr>
          <w:rFonts w:ascii="Arial" w:hAnsi="Arial"/>
        </w:rPr>
      </w:pPr>
      <w:r>
        <w:rPr>
          <w:rFonts w:ascii="Arial" w:hAnsi="Arial"/>
          <w:color w:val="131313"/>
        </w:rPr>
        <w:t>München,</w:t>
      </w:r>
      <w:r>
        <w:rPr>
          <w:rFonts w:ascii="Arial" w:hAnsi="Arial"/>
          <w:color w:val="131313"/>
          <w:spacing w:val="19"/>
        </w:rPr>
        <w:t> </w:t>
      </w:r>
      <w:r>
        <w:rPr>
          <w:rFonts w:ascii="Arial" w:hAnsi="Arial"/>
          <w:color w:val="131313"/>
          <w:spacing w:val="-2"/>
        </w:rPr>
        <w:t>16.07.2024</w:t>
      </w: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spacing w:before="15"/>
        <w:ind w:left="0"/>
        <w:rPr>
          <w:rFonts w:ascii="Arial"/>
        </w:rPr>
      </w:pPr>
    </w:p>
    <w:p>
      <w:pPr>
        <w:spacing w:before="1"/>
        <w:ind w:left="304" w:right="0" w:firstLine="0"/>
        <w:jc w:val="left"/>
        <w:rPr>
          <w:rFonts w:ascii="Arial"/>
          <w:b/>
          <w:sz w:val="24"/>
        </w:rPr>
      </w:pPr>
      <w:r>
        <w:rPr>
          <w:rFonts w:ascii="Arial"/>
          <w:b/>
          <w:color w:val="131313"/>
          <w:spacing w:val="-2"/>
          <w:w w:val="105"/>
          <w:sz w:val="24"/>
        </w:rPr>
        <w:t>Affidavit</w:t>
      </w:r>
    </w:p>
    <w:p>
      <w:pPr>
        <w:pStyle w:val="BodyText"/>
        <w:spacing w:line="324" w:lineRule="auto" w:before="261"/>
        <w:ind w:left="296" w:right="1272" w:hanging="3"/>
        <w:rPr>
          <w:rFonts w:ascii="Arial"/>
        </w:rPr>
      </w:pPr>
      <w:r>
        <w:rPr>
          <w:color w:val="131313"/>
        </w:rPr>
        <w:t>1,</w:t>
      </w:r>
      <w:r>
        <w:rPr>
          <w:color w:val="131313"/>
          <w:spacing w:val="32"/>
        </w:rPr>
        <w:t> </w:t>
      </w:r>
      <w:r>
        <w:rPr>
          <w:rFonts w:ascii="Arial"/>
          <w:color w:val="131313"/>
        </w:rPr>
        <w:t>Jona Albrecht, hereby declare</w:t>
      </w:r>
      <w:r>
        <w:rPr>
          <w:rFonts w:ascii="Arial"/>
          <w:color w:val="131313"/>
          <w:spacing w:val="30"/>
        </w:rPr>
        <w:t> </w:t>
      </w:r>
      <w:r>
        <w:rPr>
          <w:rFonts w:ascii="Arial"/>
          <w:color w:val="131313"/>
        </w:rPr>
        <w:t>that I have written this thesis independently</w:t>
      </w:r>
      <w:r>
        <w:rPr>
          <w:rFonts w:ascii="Arial"/>
          <w:color w:val="131313"/>
          <w:spacing w:val="40"/>
        </w:rPr>
        <w:t> </w:t>
      </w:r>
      <w:r>
        <w:rPr>
          <w:rFonts w:ascii="Arial"/>
          <w:color w:val="131313"/>
        </w:rPr>
        <w:t>and without the</w:t>
      </w:r>
      <w:r>
        <w:rPr>
          <w:rFonts w:ascii="Arial"/>
          <w:color w:val="131313"/>
          <w:spacing w:val="-2"/>
        </w:rPr>
        <w:t> </w:t>
      </w:r>
      <w:r>
        <w:rPr>
          <w:rFonts w:ascii="Arial"/>
          <w:color w:val="131313"/>
        </w:rPr>
        <w:t>use of</w:t>
      </w:r>
      <w:r>
        <w:rPr>
          <w:rFonts w:ascii="Arial"/>
          <w:color w:val="131313"/>
          <w:spacing w:val="30"/>
        </w:rPr>
        <w:t> </w:t>
      </w:r>
      <w:r>
        <w:rPr>
          <w:rFonts w:ascii="Arial"/>
          <w:color w:val="131313"/>
        </w:rPr>
        <w:t>any aids other than</w:t>
      </w:r>
      <w:r>
        <w:rPr>
          <w:rFonts w:ascii="Arial"/>
          <w:color w:val="131313"/>
          <w:spacing w:val="-1"/>
        </w:rPr>
        <w:t> </w:t>
      </w:r>
      <w:r>
        <w:rPr>
          <w:rFonts w:ascii="Arial"/>
          <w:color w:val="131313"/>
        </w:rPr>
        <w:t>those specified. All</w:t>
      </w:r>
      <w:r>
        <w:rPr>
          <w:rFonts w:ascii="Arial"/>
          <w:color w:val="131313"/>
          <w:spacing w:val="-2"/>
        </w:rPr>
        <w:t> </w:t>
      </w:r>
      <w:r>
        <w:rPr>
          <w:rFonts w:ascii="Arial"/>
          <w:color w:val="131313"/>
        </w:rPr>
        <w:t>passages taken verbatim or in</w:t>
      </w:r>
      <w:r>
        <w:rPr>
          <w:rFonts w:ascii="Arial"/>
          <w:color w:val="131313"/>
          <w:spacing w:val="-8"/>
        </w:rPr>
        <w:t> </w:t>
      </w:r>
      <w:r>
        <w:rPr>
          <w:rFonts w:ascii="Arial"/>
          <w:color w:val="131313"/>
        </w:rPr>
        <w:t>spirit from published works are marked as such. The thesis has not been submitted in</w:t>
      </w:r>
      <w:r>
        <w:rPr>
          <w:rFonts w:ascii="Arial"/>
          <w:color w:val="131313"/>
          <w:spacing w:val="-4"/>
        </w:rPr>
        <w:t> </w:t>
      </w:r>
      <w:r>
        <w:rPr>
          <w:rFonts w:ascii="Arial"/>
          <w:color w:val="131313"/>
        </w:rPr>
        <w:t>the same or a similar form to</w:t>
      </w:r>
      <w:r>
        <w:rPr>
          <w:rFonts w:ascii="Arial"/>
          <w:color w:val="131313"/>
          <w:spacing w:val="40"/>
        </w:rPr>
        <w:t> </w:t>
      </w:r>
      <w:r>
        <w:rPr>
          <w:rFonts w:ascii="Arial"/>
          <w:color w:val="131313"/>
        </w:rPr>
        <w:t>any other examination</w:t>
      </w:r>
      <w:r>
        <w:rPr>
          <w:rFonts w:ascii="Arial"/>
          <w:color w:val="131313"/>
          <w:spacing w:val="40"/>
        </w:rPr>
        <w:t> </w:t>
      </w:r>
      <w:r>
        <w:rPr>
          <w:rFonts w:ascii="Arial"/>
          <w:color w:val="131313"/>
        </w:rPr>
        <w:t>authority.</w:t>
      </w:r>
    </w:p>
    <w:p>
      <w:pPr>
        <w:pStyle w:val="BodyText"/>
        <w:spacing w:before="51"/>
        <w:ind w:left="0"/>
        <w:rPr>
          <w:rFonts w:ascii="Arial"/>
          <w:sz w:val="20"/>
        </w:rPr>
      </w:pPr>
      <w:r>
        <w:rPr>
          <w:rFonts w:ascii="Arial"/>
          <w:sz w:val="20"/>
        </w:rPr>
        <w:drawing>
          <wp:anchor distT="0" distB="0" distL="0" distR="0" allowOverlap="1" layoutInCell="1" locked="0" behindDoc="1" simplePos="0" relativeHeight="487600640">
            <wp:simplePos x="0" y="0"/>
            <wp:positionH relativeFrom="page">
              <wp:posOffset>1013568</wp:posOffset>
            </wp:positionH>
            <wp:positionV relativeFrom="paragraph">
              <wp:posOffset>194055</wp:posOffset>
            </wp:positionV>
            <wp:extent cx="1183181" cy="475488"/>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86" cstate="print"/>
                    <a:stretch>
                      <a:fillRect/>
                    </a:stretch>
                  </pic:blipFill>
                  <pic:spPr>
                    <a:xfrm>
                      <a:off x="0" y="0"/>
                      <a:ext cx="1183181" cy="475488"/>
                    </a:xfrm>
                    <a:prstGeom prst="rect">
                      <a:avLst/>
                    </a:prstGeom>
                  </pic:spPr>
                </pic:pic>
              </a:graphicData>
            </a:graphic>
          </wp:anchor>
        </w:drawing>
      </w:r>
    </w:p>
    <w:p>
      <w:pPr>
        <w:pStyle w:val="BodyText"/>
        <w:spacing w:before="111"/>
        <w:ind w:left="292"/>
        <w:rPr>
          <w:rFonts w:ascii="Arial"/>
        </w:rPr>
      </w:pPr>
      <w:r>
        <w:rPr>
          <w:rFonts w:ascii="Arial"/>
          <w:color w:val="131313"/>
        </w:rPr>
        <w:t>Munich,</w:t>
      </w:r>
      <w:r>
        <w:rPr>
          <w:rFonts w:ascii="Arial"/>
          <w:color w:val="131313"/>
          <w:spacing w:val="19"/>
        </w:rPr>
        <w:t> </w:t>
      </w:r>
      <w:r>
        <w:rPr>
          <w:rFonts w:ascii="Arial"/>
          <w:color w:val="131313"/>
          <w:spacing w:val="-2"/>
        </w:rPr>
        <w:t>16.07.2024</w:t>
      </w:r>
    </w:p>
    <w:sectPr>
      <w:footerReference w:type="default" r:id="rId85"/>
      <w:pgSz w:w="11910" w:h="16830"/>
      <w:pgMar w:header="0" w:footer="0" w:top="1420" w:bottom="280" w:left="113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entury Gothic">
    <w:altName w:val="Century Gothic"/>
    <w:charset w:val="0"/>
    <w:family w:val="swiss"/>
    <w:pitch w:val="variable"/>
  </w:font>
  <w:font w:name="Calibri">
    <w:altName w:val="Calibri"/>
    <w:charset w:val="0"/>
    <w:family w:val="swiss"/>
    <w:pitch w:val="variable"/>
  </w:font>
  <w:font w:name="Calibri Light">
    <w:altName w:val="Calibri Light"/>
    <w:charset w:val="0"/>
    <w:family w:val="swiss"/>
    <w:pitch w:val="variable"/>
  </w:font>
  <w:font w:name="Courier New">
    <w:altName w:val="Courier New"/>
    <w:charset w:val="0"/>
    <w:family w:val="modern"/>
    <w:pitch w:val="fixed"/>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7"/>
      </w:rPr>
    </w:pPr>
    <w:r>
      <w:rPr>
        <w:sz w:val="17"/>
      </w:rPr>
      <mc:AlternateContent>
        <mc:Choice Requires="wps">
          <w:drawing>
            <wp:anchor distT="0" distB="0" distL="0" distR="0" allowOverlap="1" layoutInCell="1" locked="0" behindDoc="1" simplePos="0" relativeHeight="486550528">
              <wp:simplePos x="0" y="0"/>
              <wp:positionH relativeFrom="page">
                <wp:posOffset>6520180</wp:posOffset>
              </wp:positionH>
              <wp:positionV relativeFrom="page">
                <wp:posOffset>9899808</wp:posOffset>
              </wp:positionV>
              <wp:extent cx="196850" cy="1682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6850" cy="168275"/>
                      </a:xfrm>
                      <a:prstGeom prst="rect">
                        <a:avLst/>
                      </a:prstGeom>
                    </wps:spPr>
                    <wps:txbx>
                      <w:txbxContent>
                        <w:p>
                          <w:pPr>
                            <w:pStyle w:val="BodyText"/>
                            <w:spacing w:line="248"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3.400024pt;margin-top:779.512512pt;width:15.5pt;height:13.25pt;mso-position-horizontal-relative:page;mso-position-vertical-relative:page;z-index:-16765952" type="#_x0000_t202" id="docshape1" filled="false" stroked="false">
              <v:textbox inset="0,0,0,0">
                <w:txbxContent>
                  <w:p>
                    <w:pPr>
                      <w:pStyle w:val="BodyText"/>
                      <w:spacing w:line="248"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40</w:t>
                    </w:r>
                    <w:r>
                      <w:rPr>
                        <w:rFonts w:ascii="Calibri"/>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51040">
              <wp:simplePos x="0" y="0"/>
              <wp:positionH relativeFrom="page">
                <wp:posOffset>955074</wp:posOffset>
              </wp:positionH>
              <wp:positionV relativeFrom="page">
                <wp:posOffset>9316535</wp:posOffset>
              </wp:positionV>
              <wp:extent cx="654050" cy="1676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54050" cy="167640"/>
                      </a:xfrm>
                      <a:prstGeom prst="rect">
                        <a:avLst/>
                      </a:prstGeom>
                    </wps:spPr>
                    <wps:txbx>
                      <w:txbxContent>
                        <w:p>
                          <w:pPr>
                            <w:spacing w:before="13"/>
                            <w:ind w:left="20" w:right="0" w:firstLine="0"/>
                            <w:jc w:val="left"/>
                            <w:rPr>
                              <w:rFonts w:ascii="Arial"/>
                              <w:sz w:val="20"/>
                            </w:rPr>
                          </w:pPr>
                          <w:r>
                            <w:rPr>
                              <w:rFonts w:ascii="Arial"/>
                              <w:color w:val="131313"/>
                              <w:sz w:val="20"/>
                            </w:rPr>
                            <w:t>Ort,</w:t>
                          </w:r>
                          <w:r>
                            <w:rPr>
                              <w:rFonts w:ascii="Arial"/>
                              <w:color w:val="131313"/>
                              <w:spacing w:val="1"/>
                              <w:sz w:val="20"/>
                            </w:rPr>
                            <w:t> </w:t>
                          </w:r>
                          <w:r>
                            <w:rPr>
                              <w:rFonts w:ascii="Arial"/>
                              <w:color w:val="131313"/>
                              <w:spacing w:val="-2"/>
                              <w:sz w:val="20"/>
                            </w:rPr>
                            <w:t>Datum</w:t>
                          </w:r>
                        </w:p>
                      </w:txbxContent>
                    </wps:txbx>
                    <wps:bodyPr wrap="square" lIns="0" tIns="0" rIns="0" bIns="0" rtlCol="0">
                      <a:noAutofit/>
                    </wps:bodyPr>
                  </wps:wsp>
                </a:graphicData>
              </a:graphic>
            </wp:anchor>
          </w:drawing>
        </mc:Choice>
        <mc:Fallback>
          <w:pict>
            <v:shape style="position:absolute;margin-left:75.202713pt;margin-top:733.58551pt;width:51.5pt;height:13.2pt;mso-position-horizontal-relative:page;mso-position-vertical-relative:page;z-index:-16765440" type="#_x0000_t202" id="docshape3" filled="false" stroked="false">
              <v:textbox inset="0,0,0,0">
                <w:txbxContent>
                  <w:p>
                    <w:pPr>
                      <w:spacing w:before="13"/>
                      <w:ind w:left="20" w:right="0" w:firstLine="0"/>
                      <w:jc w:val="left"/>
                      <w:rPr>
                        <w:rFonts w:ascii="Arial"/>
                        <w:sz w:val="20"/>
                      </w:rPr>
                    </w:pPr>
                    <w:r>
                      <w:rPr>
                        <w:rFonts w:ascii="Arial"/>
                        <w:color w:val="131313"/>
                        <w:sz w:val="20"/>
                      </w:rPr>
                      <w:t>Ort,</w:t>
                    </w:r>
                    <w:r>
                      <w:rPr>
                        <w:rFonts w:ascii="Arial"/>
                        <w:color w:val="131313"/>
                        <w:spacing w:val="1"/>
                        <w:sz w:val="20"/>
                      </w:rPr>
                      <w:t> </w:t>
                    </w:r>
                    <w:r>
                      <w:rPr>
                        <w:rFonts w:ascii="Arial"/>
                        <w:color w:val="131313"/>
                        <w:spacing w:val="-2"/>
                        <w:sz w:val="20"/>
                      </w:rPr>
                      <w:t>Datum</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1552">
              <wp:simplePos x="0" y="0"/>
              <wp:positionH relativeFrom="page">
                <wp:posOffset>2492853</wp:posOffset>
              </wp:positionH>
              <wp:positionV relativeFrom="page">
                <wp:posOffset>9313484</wp:posOffset>
              </wp:positionV>
              <wp:extent cx="675005"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75005" cy="167640"/>
                      </a:xfrm>
                      <a:prstGeom prst="rect">
                        <a:avLst/>
                      </a:prstGeom>
                    </wps:spPr>
                    <wps:txbx>
                      <w:txbxContent>
                        <w:p>
                          <w:pPr>
                            <w:spacing w:before="13"/>
                            <w:ind w:left="20" w:right="0" w:firstLine="0"/>
                            <w:jc w:val="left"/>
                            <w:rPr>
                              <w:rFonts w:ascii="Arial"/>
                              <w:sz w:val="20"/>
                            </w:rPr>
                          </w:pPr>
                          <w:r>
                            <w:rPr>
                              <w:rFonts w:ascii="Arial"/>
                              <w:color w:val="131313"/>
                              <w:spacing w:val="-2"/>
                              <w:sz w:val="20"/>
                            </w:rPr>
                            <w:t>Unterschrift</w:t>
                          </w:r>
                        </w:p>
                      </w:txbxContent>
                    </wps:txbx>
                    <wps:bodyPr wrap="square" lIns="0" tIns="0" rIns="0" bIns="0" rtlCol="0">
                      <a:noAutofit/>
                    </wps:bodyPr>
                  </wps:wsp>
                </a:graphicData>
              </a:graphic>
            </wp:anchor>
          </w:drawing>
        </mc:Choice>
        <mc:Fallback>
          <w:pict>
            <v:shape style="position:absolute;margin-left:196.287704pt;margin-top:733.345215pt;width:53.15pt;height:13.2pt;mso-position-horizontal-relative:page;mso-position-vertical-relative:page;z-index:-16764928" type="#_x0000_t202" id="docshape4" filled="false" stroked="false">
              <v:textbox inset="0,0,0,0">
                <w:txbxContent>
                  <w:p>
                    <w:pPr>
                      <w:spacing w:before="13"/>
                      <w:ind w:left="20" w:right="0" w:firstLine="0"/>
                      <w:jc w:val="left"/>
                      <w:rPr>
                        <w:rFonts w:ascii="Arial"/>
                        <w:sz w:val="20"/>
                      </w:rPr>
                    </w:pPr>
                    <w:r>
                      <w:rPr>
                        <w:rFonts w:ascii="Arial"/>
                        <w:color w:val="131313"/>
                        <w:spacing w:val="-2"/>
                        <w:sz w:val="20"/>
                      </w:rPr>
                      <w:t>Unterschrift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52064">
              <wp:simplePos x="0" y="0"/>
              <wp:positionH relativeFrom="page">
                <wp:posOffset>896432</wp:posOffset>
              </wp:positionH>
              <wp:positionV relativeFrom="page">
                <wp:posOffset>9286020</wp:posOffset>
              </wp:positionV>
              <wp:extent cx="674370" cy="1676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74370" cy="167640"/>
                      </a:xfrm>
                      <a:prstGeom prst="rect">
                        <a:avLst/>
                      </a:prstGeom>
                    </wps:spPr>
                    <wps:txbx>
                      <w:txbxContent>
                        <w:p>
                          <w:pPr>
                            <w:spacing w:before="13"/>
                            <w:ind w:left="20" w:right="0" w:firstLine="0"/>
                            <w:jc w:val="left"/>
                            <w:rPr>
                              <w:rFonts w:ascii="Arial"/>
                              <w:sz w:val="20"/>
                            </w:rPr>
                          </w:pPr>
                          <w:r>
                            <w:rPr>
                              <w:rFonts w:ascii="Arial"/>
                              <w:color w:val="111111"/>
                              <w:sz w:val="20"/>
                            </w:rPr>
                            <w:t>Place,</w:t>
                          </w:r>
                          <w:r>
                            <w:rPr>
                              <w:rFonts w:ascii="Arial"/>
                              <w:color w:val="111111"/>
                              <w:spacing w:val="7"/>
                              <w:sz w:val="20"/>
                            </w:rPr>
                            <w:t> </w:t>
                          </w:r>
                          <w:r>
                            <w:rPr>
                              <w:rFonts w:ascii="Arial"/>
                              <w:color w:val="111111"/>
                              <w:spacing w:val="-4"/>
                              <w:sz w:val="20"/>
                            </w:rPr>
                            <w:t>date</w:t>
                          </w:r>
                        </w:p>
                      </w:txbxContent>
                    </wps:txbx>
                    <wps:bodyPr wrap="square" lIns="0" tIns="0" rIns="0" bIns="0" rtlCol="0">
                      <a:noAutofit/>
                    </wps:bodyPr>
                  </wps:wsp>
                </a:graphicData>
              </a:graphic>
            </wp:anchor>
          </w:drawing>
        </mc:Choice>
        <mc:Fallback>
          <w:pict>
            <v:shape style="position:absolute;margin-left:70.585274pt;margin-top:731.182739pt;width:53.1pt;height:13.2pt;mso-position-horizontal-relative:page;mso-position-vertical-relative:page;z-index:-16764416" type="#_x0000_t202" id="docshape11" filled="false" stroked="false">
              <v:textbox inset="0,0,0,0">
                <w:txbxContent>
                  <w:p>
                    <w:pPr>
                      <w:spacing w:before="13"/>
                      <w:ind w:left="20" w:right="0" w:firstLine="0"/>
                      <w:jc w:val="left"/>
                      <w:rPr>
                        <w:rFonts w:ascii="Arial"/>
                        <w:sz w:val="20"/>
                      </w:rPr>
                    </w:pPr>
                    <w:r>
                      <w:rPr>
                        <w:rFonts w:ascii="Arial"/>
                        <w:color w:val="111111"/>
                        <w:sz w:val="20"/>
                      </w:rPr>
                      <w:t>Place,</w:t>
                    </w:r>
                    <w:r>
                      <w:rPr>
                        <w:rFonts w:ascii="Arial"/>
                        <w:color w:val="111111"/>
                        <w:spacing w:val="7"/>
                        <w:sz w:val="20"/>
                      </w:rPr>
                      <w:t> </w:t>
                    </w:r>
                    <w:r>
                      <w:rPr>
                        <w:rFonts w:ascii="Arial"/>
                        <w:color w:val="111111"/>
                        <w:spacing w:val="-4"/>
                        <w:sz w:val="20"/>
                      </w:rPr>
                      <w:t>date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2576">
              <wp:simplePos x="0" y="0"/>
              <wp:positionH relativeFrom="page">
                <wp:posOffset>2732125</wp:posOffset>
              </wp:positionH>
              <wp:positionV relativeFrom="page">
                <wp:posOffset>9282969</wp:posOffset>
              </wp:positionV>
              <wp:extent cx="575310" cy="1676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75310" cy="167640"/>
                      </a:xfrm>
                      <a:prstGeom prst="rect">
                        <a:avLst/>
                      </a:prstGeom>
                    </wps:spPr>
                    <wps:txbx>
                      <w:txbxContent>
                        <w:p>
                          <w:pPr>
                            <w:spacing w:before="13"/>
                            <w:ind w:left="20" w:right="0" w:firstLine="0"/>
                            <w:jc w:val="left"/>
                            <w:rPr>
                              <w:rFonts w:ascii="Arial"/>
                              <w:sz w:val="20"/>
                            </w:rPr>
                          </w:pPr>
                          <w:r>
                            <w:rPr>
                              <w:rFonts w:ascii="Arial"/>
                              <w:color w:val="111111"/>
                              <w:spacing w:val="-2"/>
                              <w:sz w:val="20"/>
                            </w:rPr>
                            <w:t>Signature</w:t>
                          </w:r>
                        </w:p>
                      </w:txbxContent>
                    </wps:txbx>
                    <wps:bodyPr wrap="square" lIns="0" tIns="0" rIns="0" bIns="0" rtlCol="0">
                      <a:noAutofit/>
                    </wps:bodyPr>
                  </wps:wsp>
                </a:graphicData>
              </a:graphic>
            </wp:anchor>
          </w:drawing>
        </mc:Choice>
        <mc:Fallback>
          <w:pict>
            <v:shape style="position:absolute;margin-left:215.128006pt;margin-top:730.942444pt;width:45.3pt;height:13.2pt;mso-position-horizontal-relative:page;mso-position-vertical-relative:page;z-index:-16763904" type="#_x0000_t202" id="docshape12" filled="false" stroked="false">
              <v:textbox inset="0,0,0,0">
                <w:txbxContent>
                  <w:p>
                    <w:pPr>
                      <w:spacing w:before="13"/>
                      <w:ind w:left="20" w:right="0" w:firstLine="0"/>
                      <w:jc w:val="left"/>
                      <w:rPr>
                        <w:rFonts w:ascii="Arial"/>
                        <w:sz w:val="20"/>
                      </w:rPr>
                    </w:pPr>
                    <w:r>
                      <w:rPr>
                        <w:rFonts w:ascii="Arial"/>
                        <w:color w:val="111111"/>
                        <w:spacing w:val="-2"/>
                        <w:sz w:val="20"/>
                      </w:rPr>
                      <w:t>Signature</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578" w:hanging="361"/>
      </w:pPr>
      <w:rPr>
        <w:rFonts w:hint="default" w:ascii="Symbol" w:hAnsi="Symbol" w:eastAsia="Symbol" w:cs="Symbol"/>
        <w:b w:val="0"/>
        <w:bCs w:val="0"/>
        <w:i w:val="0"/>
        <w:iCs w:val="0"/>
        <w:spacing w:val="0"/>
        <w:w w:val="102"/>
        <w:sz w:val="19"/>
        <w:szCs w:val="19"/>
        <w:lang w:val="en-US" w:eastAsia="en-US" w:bidi="ar-SA"/>
      </w:rPr>
    </w:lvl>
    <w:lvl w:ilvl="1">
      <w:start w:val="0"/>
      <w:numFmt w:val="bullet"/>
      <w:lvlText w:val="o"/>
      <w:lvlJc w:val="left"/>
      <w:pPr>
        <w:ind w:left="1939" w:hanging="361"/>
      </w:pPr>
      <w:rPr>
        <w:rFonts w:hint="default" w:ascii="Courier New" w:hAnsi="Courier New" w:eastAsia="Courier New" w:cs="Courier New"/>
        <w:b w:val="0"/>
        <w:bCs w:val="0"/>
        <w:i w:val="0"/>
        <w:iCs w:val="0"/>
        <w:spacing w:val="0"/>
        <w:w w:val="102"/>
        <w:sz w:val="19"/>
        <w:szCs w:val="19"/>
        <w:lang w:val="en-US" w:eastAsia="en-US" w:bidi="ar-SA"/>
      </w:rPr>
    </w:lvl>
    <w:lvl w:ilvl="2">
      <w:start w:val="0"/>
      <w:numFmt w:val="bullet"/>
      <w:lvlText w:val=""/>
      <w:lvlJc w:val="left"/>
      <w:pPr>
        <w:ind w:left="2660" w:hanging="361"/>
      </w:pPr>
      <w:rPr>
        <w:rFonts w:hint="default" w:ascii="Wingdings" w:hAnsi="Wingdings" w:eastAsia="Wingdings" w:cs="Wingdings"/>
        <w:b w:val="0"/>
        <w:bCs w:val="0"/>
        <w:i w:val="0"/>
        <w:iCs w:val="0"/>
        <w:spacing w:val="0"/>
        <w:w w:val="102"/>
        <w:sz w:val="19"/>
        <w:szCs w:val="19"/>
        <w:lang w:val="en-US" w:eastAsia="en-US" w:bidi="ar-SA"/>
      </w:rPr>
    </w:lvl>
    <w:lvl w:ilvl="3">
      <w:start w:val="0"/>
      <w:numFmt w:val="bullet"/>
      <w:lvlText w:val="•"/>
      <w:lvlJc w:val="left"/>
      <w:pPr>
        <w:ind w:left="2660" w:hanging="361"/>
      </w:pPr>
      <w:rPr>
        <w:rFonts w:hint="default"/>
        <w:lang w:val="en-US" w:eastAsia="en-US" w:bidi="ar-SA"/>
      </w:rPr>
    </w:lvl>
    <w:lvl w:ilvl="4">
      <w:start w:val="0"/>
      <w:numFmt w:val="bullet"/>
      <w:lvlText w:val="•"/>
      <w:lvlJc w:val="left"/>
      <w:pPr>
        <w:ind w:left="3617" w:hanging="361"/>
      </w:pPr>
      <w:rPr>
        <w:rFonts w:hint="default"/>
        <w:lang w:val="en-US" w:eastAsia="en-US" w:bidi="ar-SA"/>
      </w:rPr>
    </w:lvl>
    <w:lvl w:ilvl="5">
      <w:start w:val="0"/>
      <w:numFmt w:val="bullet"/>
      <w:lvlText w:val="•"/>
      <w:lvlJc w:val="left"/>
      <w:pPr>
        <w:ind w:left="4574" w:hanging="361"/>
      </w:pPr>
      <w:rPr>
        <w:rFonts w:hint="default"/>
        <w:lang w:val="en-US" w:eastAsia="en-US" w:bidi="ar-SA"/>
      </w:rPr>
    </w:lvl>
    <w:lvl w:ilvl="6">
      <w:start w:val="0"/>
      <w:numFmt w:val="bullet"/>
      <w:lvlText w:val="•"/>
      <w:lvlJc w:val="left"/>
      <w:pPr>
        <w:ind w:left="5531" w:hanging="361"/>
      </w:pPr>
      <w:rPr>
        <w:rFonts w:hint="default"/>
        <w:lang w:val="en-US" w:eastAsia="en-US" w:bidi="ar-SA"/>
      </w:rPr>
    </w:lvl>
    <w:lvl w:ilvl="7">
      <w:start w:val="0"/>
      <w:numFmt w:val="bullet"/>
      <w:lvlText w:val="•"/>
      <w:lvlJc w:val="left"/>
      <w:pPr>
        <w:ind w:left="6488" w:hanging="361"/>
      </w:pPr>
      <w:rPr>
        <w:rFonts w:hint="default"/>
        <w:lang w:val="en-US" w:eastAsia="en-US" w:bidi="ar-SA"/>
      </w:rPr>
    </w:lvl>
    <w:lvl w:ilvl="8">
      <w:start w:val="0"/>
      <w:numFmt w:val="bullet"/>
      <w:lvlText w:val="•"/>
      <w:lvlJc w:val="left"/>
      <w:pPr>
        <w:ind w:left="7445" w:hanging="361"/>
      </w:pPr>
      <w:rPr>
        <w:rFonts w:hint="default"/>
        <w:lang w:val="en-US" w:eastAsia="en-US" w:bidi="ar-SA"/>
      </w:rPr>
    </w:lvl>
  </w:abstractNum>
  <w:abstractNum w:abstractNumId="2">
    <w:multiLevelType w:val="hybridMultilevel"/>
    <w:lvl w:ilvl="0">
      <w:start w:val="0"/>
      <w:numFmt w:val="bullet"/>
      <w:lvlText w:val="-"/>
      <w:lvlJc w:val="left"/>
      <w:pPr>
        <w:ind w:left="857" w:hanging="421"/>
      </w:pPr>
      <w:rPr>
        <w:rFonts w:hint="default" w:ascii="Century Gothic" w:hAnsi="Century Gothic" w:eastAsia="Century Gothic" w:cs="Century Gothic"/>
        <w:b w:val="0"/>
        <w:bCs w:val="0"/>
        <w:i w:val="0"/>
        <w:iCs w:val="0"/>
        <w:spacing w:val="0"/>
        <w:w w:val="104"/>
        <w:sz w:val="22"/>
        <w:szCs w:val="22"/>
        <w:lang w:val="en-US" w:eastAsia="en-US" w:bidi="ar-SA"/>
      </w:rPr>
    </w:lvl>
    <w:lvl w:ilvl="1">
      <w:start w:val="0"/>
      <w:numFmt w:val="bullet"/>
      <w:lvlText w:val="•"/>
      <w:lvlJc w:val="left"/>
      <w:pPr>
        <w:ind w:left="1710" w:hanging="421"/>
      </w:pPr>
      <w:rPr>
        <w:rFonts w:hint="default"/>
        <w:lang w:val="en-US" w:eastAsia="en-US" w:bidi="ar-SA"/>
      </w:rPr>
    </w:lvl>
    <w:lvl w:ilvl="2">
      <w:start w:val="0"/>
      <w:numFmt w:val="bullet"/>
      <w:lvlText w:val="•"/>
      <w:lvlJc w:val="left"/>
      <w:pPr>
        <w:ind w:left="2560" w:hanging="421"/>
      </w:pPr>
      <w:rPr>
        <w:rFonts w:hint="default"/>
        <w:lang w:val="en-US" w:eastAsia="en-US" w:bidi="ar-SA"/>
      </w:rPr>
    </w:lvl>
    <w:lvl w:ilvl="3">
      <w:start w:val="0"/>
      <w:numFmt w:val="bullet"/>
      <w:lvlText w:val="•"/>
      <w:lvlJc w:val="left"/>
      <w:pPr>
        <w:ind w:left="3410" w:hanging="421"/>
      </w:pPr>
      <w:rPr>
        <w:rFonts w:hint="default"/>
        <w:lang w:val="en-US" w:eastAsia="en-US" w:bidi="ar-SA"/>
      </w:rPr>
    </w:lvl>
    <w:lvl w:ilvl="4">
      <w:start w:val="0"/>
      <w:numFmt w:val="bullet"/>
      <w:lvlText w:val="•"/>
      <w:lvlJc w:val="left"/>
      <w:pPr>
        <w:ind w:left="4260" w:hanging="421"/>
      </w:pPr>
      <w:rPr>
        <w:rFonts w:hint="default"/>
        <w:lang w:val="en-US" w:eastAsia="en-US" w:bidi="ar-SA"/>
      </w:rPr>
    </w:lvl>
    <w:lvl w:ilvl="5">
      <w:start w:val="0"/>
      <w:numFmt w:val="bullet"/>
      <w:lvlText w:val="•"/>
      <w:lvlJc w:val="left"/>
      <w:pPr>
        <w:ind w:left="5110" w:hanging="421"/>
      </w:pPr>
      <w:rPr>
        <w:rFonts w:hint="default"/>
        <w:lang w:val="en-US" w:eastAsia="en-US" w:bidi="ar-SA"/>
      </w:rPr>
    </w:lvl>
    <w:lvl w:ilvl="6">
      <w:start w:val="0"/>
      <w:numFmt w:val="bullet"/>
      <w:lvlText w:val="•"/>
      <w:lvlJc w:val="left"/>
      <w:pPr>
        <w:ind w:left="5960" w:hanging="421"/>
      </w:pPr>
      <w:rPr>
        <w:rFonts w:hint="default"/>
        <w:lang w:val="en-US" w:eastAsia="en-US" w:bidi="ar-SA"/>
      </w:rPr>
    </w:lvl>
    <w:lvl w:ilvl="7">
      <w:start w:val="0"/>
      <w:numFmt w:val="bullet"/>
      <w:lvlText w:val="•"/>
      <w:lvlJc w:val="left"/>
      <w:pPr>
        <w:ind w:left="6810" w:hanging="421"/>
      </w:pPr>
      <w:rPr>
        <w:rFonts w:hint="default"/>
        <w:lang w:val="en-US" w:eastAsia="en-US" w:bidi="ar-SA"/>
      </w:rPr>
    </w:lvl>
    <w:lvl w:ilvl="8">
      <w:start w:val="0"/>
      <w:numFmt w:val="bullet"/>
      <w:lvlText w:val="•"/>
      <w:lvlJc w:val="left"/>
      <w:pPr>
        <w:ind w:left="7660" w:hanging="421"/>
      </w:pPr>
      <w:rPr>
        <w:rFonts w:hint="default"/>
        <w:lang w:val="en-US" w:eastAsia="en-US" w:bidi="ar-SA"/>
      </w:rPr>
    </w:lvl>
  </w:abstractNum>
  <w:abstractNum w:abstractNumId="1">
    <w:multiLevelType w:val="hybridMultilevel"/>
    <w:lvl w:ilvl="0">
      <w:start w:val="1"/>
      <w:numFmt w:val="decimal"/>
      <w:lvlText w:val="%1."/>
      <w:lvlJc w:val="left"/>
      <w:pPr>
        <w:ind w:left="857" w:hanging="361"/>
        <w:jc w:val="left"/>
      </w:pPr>
      <w:rPr>
        <w:rFonts w:hint="default"/>
        <w:spacing w:val="0"/>
        <w:w w:val="101"/>
        <w:lang w:val="en-US" w:eastAsia="en-US" w:bidi="ar-SA"/>
      </w:rPr>
    </w:lvl>
    <w:lvl w:ilvl="1">
      <w:start w:val="1"/>
      <w:numFmt w:val="decimal"/>
      <w:lvlText w:val="%1.%2."/>
      <w:lvlJc w:val="left"/>
      <w:pPr>
        <w:ind w:left="1218" w:hanging="721"/>
        <w:jc w:val="left"/>
      </w:pPr>
      <w:rPr>
        <w:rFonts w:hint="default"/>
        <w:spacing w:val="0"/>
        <w:w w:val="100"/>
        <w:lang w:val="en-US" w:eastAsia="en-US" w:bidi="ar-SA"/>
      </w:rPr>
    </w:lvl>
    <w:lvl w:ilvl="2">
      <w:start w:val="1"/>
      <w:numFmt w:val="decimal"/>
      <w:lvlText w:val="%1.%2.%3."/>
      <w:lvlJc w:val="left"/>
      <w:pPr>
        <w:ind w:left="1218" w:hanging="721"/>
        <w:jc w:val="left"/>
      </w:pPr>
      <w:rPr>
        <w:rFonts w:hint="default"/>
        <w:spacing w:val="0"/>
        <w:w w:val="100"/>
        <w:lang w:val="en-US" w:eastAsia="en-US" w:bidi="ar-SA"/>
      </w:rPr>
    </w:lvl>
    <w:lvl w:ilvl="3">
      <w:start w:val="0"/>
      <w:numFmt w:val="bullet"/>
      <w:lvlText w:val="•"/>
      <w:lvlJc w:val="left"/>
      <w:pPr>
        <w:ind w:left="3028" w:hanging="721"/>
      </w:pPr>
      <w:rPr>
        <w:rFonts w:hint="default"/>
        <w:lang w:val="en-US" w:eastAsia="en-US" w:bidi="ar-SA"/>
      </w:rPr>
    </w:lvl>
    <w:lvl w:ilvl="4">
      <w:start w:val="0"/>
      <w:numFmt w:val="bullet"/>
      <w:lvlText w:val="•"/>
      <w:lvlJc w:val="left"/>
      <w:pPr>
        <w:ind w:left="3933" w:hanging="721"/>
      </w:pPr>
      <w:rPr>
        <w:rFonts w:hint="default"/>
        <w:lang w:val="en-US" w:eastAsia="en-US" w:bidi="ar-SA"/>
      </w:rPr>
    </w:lvl>
    <w:lvl w:ilvl="5">
      <w:start w:val="0"/>
      <w:numFmt w:val="bullet"/>
      <w:lvlText w:val="•"/>
      <w:lvlJc w:val="left"/>
      <w:pPr>
        <w:ind w:left="4837" w:hanging="721"/>
      </w:pPr>
      <w:rPr>
        <w:rFonts w:hint="default"/>
        <w:lang w:val="en-US" w:eastAsia="en-US" w:bidi="ar-SA"/>
      </w:rPr>
    </w:lvl>
    <w:lvl w:ilvl="6">
      <w:start w:val="0"/>
      <w:numFmt w:val="bullet"/>
      <w:lvlText w:val="•"/>
      <w:lvlJc w:val="left"/>
      <w:pPr>
        <w:ind w:left="5742" w:hanging="721"/>
      </w:pPr>
      <w:rPr>
        <w:rFonts w:hint="default"/>
        <w:lang w:val="en-US" w:eastAsia="en-US" w:bidi="ar-SA"/>
      </w:rPr>
    </w:lvl>
    <w:lvl w:ilvl="7">
      <w:start w:val="0"/>
      <w:numFmt w:val="bullet"/>
      <w:lvlText w:val="•"/>
      <w:lvlJc w:val="left"/>
      <w:pPr>
        <w:ind w:left="6646" w:hanging="721"/>
      </w:pPr>
      <w:rPr>
        <w:rFonts w:hint="default"/>
        <w:lang w:val="en-US" w:eastAsia="en-US" w:bidi="ar-SA"/>
      </w:rPr>
    </w:lvl>
    <w:lvl w:ilvl="8">
      <w:start w:val="0"/>
      <w:numFmt w:val="bullet"/>
      <w:lvlText w:val="•"/>
      <w:lvlJc w:val="left"/>
      <w:pPr>
        <w:ind w:left="7551" w:hanging="721"/>
      </w:pPr>
      <w:rPr>
        <w:rFonts w:hint="default"/>
        <w:lang w:val="en-US" w:eastAsia="en-US" w:bidi="ar-SA"/>
      </w:rPr>
    </w:lvl>
  </w:abstractNum>
  <w:abstractNum w:abstractNumId="0">
    <w:multiLevelType w:val="hybridMultilevel"/>
    <w:lvl w:ilvl="0">
      <w:start w:val="1"/>
      <w:numFmt w:val="decimal"/>
      <w:lvlText w:val="%1."/>
      <w:lvlJc w:val="left"/>
      <w:pPr>
        <w:ind w:left="572" w:hanging="436"/>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decimal"/>
      <w:lvlText w:val="%1.%2."/>
      <w:lvlJc w:val="left"/>
      <w:pPr>
        <w:ind w:left="1098" w:hanging="736"/>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1"/>
      <w:numFmt w:val="decimal"/>
      <w:lvlText w:val="%1.%2.%3."/>
      <w:lvlJc w:val="left"/>
      <w:pPr>
        <w:ind w:left="1338" w:hanging="767"/>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3">
      <w:start w:val="0"/>
      <w:numFmt w:val="bullet"/>
      <w:lvlText w:val="•"/>
      <w:lvlJc w:val="left"/>
      <w:pPr>
        <w:ind w:left="2342" w:hanging="767"/>
      </w:pPr>
      <w:rPr>
        <w:rFonts w:hint="default"/>
        <w:lang w:val="en-US" w:eastAsia="en-US" w:bidi="ar-SA"/>
      </w:rPr>
    </w:lvl>
    <w:lvl w:ilvl="4">
      <w:start w:val="0"/>
      <w:numFmt w:val="bullet"/>
      <w:lvlText w:val="•"/>
      <w:lvlJc w:val="left"/>
      <w:pPr>
        <w:ind w:left="3345" w:hanging="767"/>
      </w:pPr>
      <w:rPr>
        <w:rFonts w:hint="default"/>
        <w:lang w:val="en-US" w:eastAsia="en-US" w:bidi="ar-SA"/>
      </w:rPr>
    </w:lvl>
    <w:lvl w:ilvl="5">
      <w:start w:val="0"/>
      <w:numFmt w:val="bullet"/>
      <w:lvlText w:val="•"/>
      <w:lvlJc w:val="left"/>
      <w:pPr>
        <w:ind w:left="4347" w:hanging="767"/>
      </w:pPr>
      <w:rPr>
        <w:rFonts w:hint="default"/>
        <w:lang w:val="en-US" w:eastAsia="en-US" w:bidi="ar-SA"/>
      </w:rPr>
    </w:lvl>
    <w:lvl w:ilvl="6">
      <w:start w:val="0"/>
      <w:numFmt w:val="bullet"/>
      <w:lvlText w:val="•"/>
      <w:lvlJc w:val="left"/>
      <w:pPr>
        <w:ind w:left="5350" w:hanging="767"/>
      </w:pPr>
      <w:rPr>
        <w:rFonts w:hint="default"/>
        <w:lang w:val="en-US" w:eastAsia="en-US" w:bidi="ar-SA"/>
      </w:rPr>
    </w:lvl>
    <w:lvl w:ilvl="7">
      <w:start w:val="0"/>
      <w:numFmt w:val="bullet"/>
      <w:lvlText w:val="•"/>
      <w:lvlJc w:val="left"/>
      <w:pPr>
        <w:ind w:left="6352" w:hanging="767"/>
      </w:pPr>
      <w:rPr>
        <w:rFonts w:hint="default"/>
        <w:lang w:val="en-US" w:eastAsia="en-US" w:bidi="ar-SA"/>
      </w:rPr>
    </w:lvl>
    <w:lvl w:ilvl="8">
      <w:start w:val="0"/>
      <w:numFmt w:val="bullet"/>
      <w:lvlText w:val="•"/>
      <w:lvlJc w:val="left"/>
      <w:pPr>
        <w:ind w:left="7355" w:hanging="76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2"/>
      <w:ind w:left="572" w:hanging="436"/>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before="122"/>
      <w:ind w:left="1097" w:hanging="736"/>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22"/>
      <w:ind w:left="1097" w:hanging="736"/>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122"/>
      <w:ind w:left="1338" w:hanging="766"/>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ind w:left="136"/>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855" w:hanging="359"/>
      <w:outlineLvl w:val="1"/>
    </w:pPr>
    <w:rPr>
      <w:rFonts w:ascii="Times New Roman" w:hAnsi="Times New Roman" w:eastAsia="Times New Roman" w:cs="Times New Roman"/>
      <w:sz w:val="31"/>
      <w:szCs w:val="31"/>
      <w:lang w:val="en-US" w:eastAsia="en-US" w:bidi="ar-SA"/>
    </w:rPr>
  </w:style>
  <w:style w:styleId="Heading2" w:type="paragraph">
    <w:name w:val="Heading 2"/>
    <w:basedOn w:val="Normal"/>
    <w:uiPriority w:val="1"/>
    <w:qFormat/>
    <w:pPr>
      <w:ind w:left="1217" w:hanging="721"/>
      <w:outlineLvl w:val="2"/>
    </w:pPr>
    <w:rPr>
      <w:rFonts w:ascii="Times New Roman" w:hAnsi="Times New Roman" w:eastAsia="Times New Roman" w:cs="Times New Roman"/>
      <w:sz w:val="28"/>
      <w:szCs w:val="28"/>
      <w:lang w:val="en-US" w:eastAsia="en-US" w:bidi="ar-SA"/>
    </w:rPr>
  </w:style>
  <w:style w:styleId="Heading3" w:type="paragraph">
    <w:name w:val="Heading 3"/>
    <w:basedOn w:val="Normal"/>
    <w:uiPriority w:val="1"/>
    <w:qFormat/>
    <w:pPr>
      <w:ind w:left="1217" w:hanging="721"/>
      <w:outlineLvl w:val="3"/>
    </w:pPr>
    <w:rPr>
      <w:rFonts w:ascii="Times New Roman" w:hAnsi="Times New Roman" w:eastAsia="Times New Roman" w:cs="Times New Roman"/>
      <w:sz w:val="25"/>
      <w:szCs w:val="25"/>
      <w:lang w:val="en-US" w:eastAsia="en-US" w:bidi="ar-SA"/>
    </w:rPr>
  </w:style>
  <w:style w:styleId="Heading4" w:type="paragraph">
    <w:name w:val="Heading 4"/>
    <w:basedOn w:val="Normal"/>
    <w:uiPriority w:val="1"/>
    <w:qFormat/>
    <w:pPr>
      <w:spacing w:before="1"/>
      <w:ind w:left="1217" w:hanging="721"/>
      <w:outlineLvl w:val="4"/>
    </w:pPr>
    <w:rPr>
      <w:rFonts w:ascii="Times New Roman" w:hAnsi="Times New Roman" w:eastAsia="Times New Roman" w:cs="Times New Roman"/>
      <w:sz w:val="24"/>
      <w:szCs w:val="24"/>
      <w:lang w:val="en-US" w:eastAsia="en-US" w:bidi="ar-SA"/>
    </w:rPr>
  </w:style>
  <w:style w:styleId="Heading5" w:type="paragraph">
    <w:name w:val="Heading 5"/>
    <w:basedOn w:val="Normal"/>
    <w:uiPriority w:val="1"/>
    <w:qFormat/>
    <w:pPr>
      <w:ind w:left="3287"/>
      <w:outlineLvl w:val="5"/>
    </w:pPr>
    <w:rPr>
      <w:rFonts w:ascii="Arial" w:hAnsi="Arial" w:eastAsia="Arial" w:cs="Arial"/>
      <w:b/>
      <w:bCs/>
      <w:sz w:val="23"/>
      <w:szCs w:val="23"/>
      <w:lang w:val="en-US" w:eastAsia="en-US" w:bidi="ar-SA"/>
    </w:rPr>
  </w:style>
  <w:style w:styleId="Heading6" w:type="paragraph">
    <w:name w:val="Heading 6"/>
    <w:basedOn w:val="Normal"/>
    <w:uiPriority w:val="1"/>
    <w:qFormat/>
    <w:pPr>
      <w:ind w:left="136"/>
      <w:outlineLvl w:val="6"/>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1217" w:hanging="7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2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jonaalbrecht4@gmail.com" TargetMode="External"/><Relationship Id="rId8" Type="http://schemas.openxmlformats.org/officeDocument/2006/relationships/hyperlink" Target="https://github.com/JonaAlbrecht/HLF-GOconversionissuance-JA-MA/tree/main" TargetMode="Externa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jpeg"/><Relationship Id="rId24" Type="http://schemas.openxmlformats.org/officeDocument/2006/relationships/image" Target="media/image17.png"/><Relationship Id="rId25" Type="http://schemas.openxmlformats.org/officeDocument/2006/relationships/hyperlink" Target="https://aisel.aisnet.org/cgi/viewcontent.cgi?article=1454&amp;context=hicss-51" TargetMode="External"/><Relationship Id="rId26" Type="http://schemas.openxmlformats.org/officeDocument/2006/relationships/hyperlink" Target="https://www.aib-net.org/sites/default/files/assets/news-events/annual-reports/AIB-2022-CPAU-" TargetMode="External"/><Relationship Id="rId27" Type="http://schemas.openxmlformats.org/officeDocument/2006/relationships/hyperlink" Target="https://www.aib-net.org/facts/aib-member-countries-regions/tariffs-charged-aib-" TargetMode="External"/><Relationship Id="rId28" Type="http://schemas.openxmlformats.org/officeDocument/2006/relationships/hyperlink" Target="https://aisel.aisnet.org/cgi/viewcontent.cgi?article=1012&amp;context=itais2022" TargetMode="External"/><Relationship Id="rId29" Type="http://schemas.openxmlformats.org/officeDocument/2006/relationships/hyperlink" Target="https://en.bitcoin.it/wiki/Difficulty" TargetMode="External"/><Relationship Id="rId30" Type="http://schemas.openxmlformats.org/officeDocument/2006/relationships/hyperlink" Target="https://en.bitcoin.it/wiki/Hash" TargetMode="External"/><Relationship Id="rId31" Type="http://schemas.openxmlformats.org/officeDocument/2006/relationships/hyperlink" Target="https://en.bitcoin.it/wiki/Target" TargetMode="External"/><Relationship Id="rId32" Type="http://schemas.openxmlformats.org/officeDocument/2006/relationships/hyperlink" Target="https://resource/" TargetMode="External"/><Relationship Id="rId33" Type="http://schemas.openxmlformats.org/officeDocument/2006/relationships/hyperlink" Target="https://www.certifhy.eu/wp-" TargetMode="External"/><Relationship Id="rId34" Type="http://schemas.openxmlformats.org/officeDocument/2006/relationships/hyperlink" Target="https://www.certifhy.eu/wp-content/uploads/2022/06/CertifHy_P1.1_CC-Issuing_V2.0_2022-04-" TargetMode="External"/><Relationship Id="rId35" Type="http://schemas.openxmlformats.org/officeDocument/2006/relationships/hyperlink" Target="https://www.ca-res.eu/fileadmin/cares/PublicArea/CA-" TargetMode="External"/><Relationship Id="rId36" Type="http://schemas.openxmlformats.org/officeDocument/2006/relationships/hyperlink" Target="https://www.ekoenergy.org/what-is-the-cen-standard-process-all-about/" TargetMode="External"/><Relationship Id="rId37" Type="http://schemas.openxmlformats.org/officeDocument/2006/relationships/hyperlink" Target="https://eepublicdownloads.blob.core.windows.net/public-cdn-container/clean-" TargetMode="External"/><Relationship Id="rId38" Type="http://schemas.openxmlformats.org/officeDocument/2006/relationships/hyperlink" Target="http://data.europa.eu/eli/dir/2001/77/oj" TargetMode="External"/><Relationship Id="rId39" Type="http://schemas.openxmlformats.org/officeDocument/2006/relationships/hyperlink" Target="http://data.europa.eu/eli/dir/2018/2001/oj" TargetMode="External"/><Relationship Id="rId40" Type="http://schemas.openxmlformats.org/officeDocument/2006/relationships/hyperlink" Target="https://energy.ec.europa.eu/topics/renewable" TargetMode="External"/><Relationship Id="rId41" Type="http://schemas.openxmlformats.org/officeDocument/2006/relationships/hyperlink" Target="https://www.epexspot.com/en/news/epex" TargetMode="External"/><Relationship Id="rId42" Type="http://schemas.openxmlformats.org/officeDocument/2006/relationships/hyperlink" Target="https://www.epexspot.com/en/news/epex-spot-launch-first-pan-european-guarantees-origin-" TargetMode="External"/><Relationship Id="rId43" Type="http://schemas.openxmlformats.org/officeDocument/2006/relationships/hyperlink" Target="https://www.ergar.org/wp-content/uploads/2022/05/ERGaR-CoO-" TargetMode="External"/><Relationship Id="rId44" Type="http://schemas.openxmlformats.org/officeDocument/2006/relationships/hyperlink" Target="https://www.fingrid.fi/contentassets/77faefaae78f41e680c538f8caaab816/konversio-ohje-" TargetMode="External"/><Relationship Id="rId45" Type="http://schemas.openxmlformats.org/officeDocument/2006/relationships/hyperlink" Target="https://www.dena.de/fileadmin/dena/Publikationen/PDFs/2023/Guide_Rethinking_Blockchain_s_En" TargetMode="External"/><Relationship Id="rId46" Type="http://schemas.openxmlformats.org/officeDocument/2006/relationships/hyperlink" Target="https://aisel.aisnet.org/sjis/vol19/iss2/4" TargetMode="External"/><Relationship Id="rId47" Type="http://schemas.openxmlformats.org/officeDocument/2006/relationships/hyperlink" Target="https://hyperledger.github.io/fabric-gateway/main/api/node/" TargetMode="External"/><Relationship Id="rId48" Type="http://schemas.openxmlformats.org/officeDocument/2006/relationships/hyperlink" Target="https://hyperledger-fabric-ca.readthedocs.io/en/latest/users-" TargetMode="External"/><Relationship Id="rId49" Type="http://schemas.openxmlformats.org/officeDocument/2006/relationships/hyperlink" Target="https://hyperledger-fabric.readthedocs.io/en/release-2.5/identity/identity.html" TargetMode="External"/><Relationship Id="rId50" Type="http://schemas.openxmlformats.org/officeDocument/2006/relationships/hyperlink" Target="https://hyperledger.github.io/caliper/v0.5.0/getting-started/" TargetMode="External"/><Relationship Id="rId51" Type="http://schemas.openxmlformats.org/officeDocument/2006/relationships/hyperlink" Target="https://hyxchange.nl/document-library/" TargetMode="External"/><Relationship Id="rId52" Type="http://schemas.openxmlformats.org/officeDocument/2006/relationships/hyperlink" Target="https://iea.blob.core.windows.net/assets/03aeb10c-c38c-4d10-bcec-" TargetMode="External"/><Relationship Id="rId53" Type="http://schemas.openxmlformats.org/officeDocument/2006/relationships/hyperlink" Target="https://www.irena.org/" TargetMode="External"/><Relationship Id="rId54" Type="http://schemas.openxmlformats.org/officeDocument/2006/relationships/hyperlink" Target="https://www.bbc.com/news/business-56602674" TargetMode="External"/><Relationship Id="rId55" Type="http://schemas.openxmlformats.org/officeDocument/2006/relationships/hyperlink" Target="https://ir.lawnet.fordham.edu/elr/vol28/iss2/2" TargetMode="External"/><Relationship Id="rId56" Type="http://schemas.openxmlformats.org/officeDocument/2006/relationships/hyperlink" Target="https://bitcoin.org/bitcoin.pdf" TargetMode="External"/><Relationship Id="rId57" Type="http://schemas.openxmlformats.org/officeDocument/2006/relationships/hyperlink" Target="https://web.stanford.edu/~ouster/cgi-bin/papers/raft-atc14" TargetMode="External"/><Relationship Id="rId58" Type="http://schemas.openxmlformats.org/officeDocument/2006/relationships/hyperlink" Target="https://www.regatrace.eu/work-packages/wp2-european-biomethane-" TargetMode="External"/><Relationship Id="rId59" Type="http://schemas.openxmlformats.org/officeDocument/2006/relationships/hyperlink" Target="https://www.regatrace.eu/wp-content/uploads/2021/02/REGATRACE-D4.1.pdf" TargetMode="External"/><Relationship Id="rId60" Type="http://schemas.openxmlformats.org/officeDocument/2006/relationships/hyperlink" Target="https://epico.org/uploads/images/EPICO-Studie_Digitale-CO2-Nachweise-Aufbruch-" TargetMode="External"/><Relationship Id="rId61" Type="http://schemas.openxmlformats.org/officeDocument/2006/relationships/hyperlink" Target="https://www.hamburg-institut.com/wp-content/uploads/2023/09/Guarantees-of-Origin-for-green-" TargetMode="External"/><Relationship Id="rId62" Type="http://schemas.openxmlformats.org/officeDocument/2006/relationships/hyperlink" Target="https://www.hamburg-institut.com/wp-" TargetMode="External"/><Relationship Id="rId63" Type="http://schemas.openxmlformats.org/officeDocument/2006/relationships/hyperlink" Target="https://www.umweltbundesamt.de/sites/default/files/medien/372/dokumente/hkrndv_und_gebue" TargetMode="External"/><Relationship Id="rId64" Type="http://schemas.openxmlformats.org/officeDocument/2006/relationships/hyperlink" Target="https://www.mckinsey.com/industries/electric-power-and-" TargetMode="External"/><Relationship Id="rId65" Type="http://schemas.openxmlformats.org/officeDocument/2006/relationships/hyperlink" Target="https://op.europa.eu/en/publication-detail/-/publication/6fcc38cb-1440-11ec-b4fe-" TargetMode="External"/><Relationship Id="rId66" Type="http://schemas.openxmlformats.org/officeDocument/2006/relationships/hyperlink" Target="https://www.regatrace.eu/wp-" TargetMode="External"/><Relationship Id="rId67" Type="http://schemas.openxmlformats.org/officeDocument/2006/relationships/hyperlink" Target="https://www.regatrace.eu/wp-content/uploads/2022/10/REGATRACE-D4.4.pdf" TargetMode="External"/><Relationship Id="rId68" Type="http://schemas.openxmlformats.org/officeDocument/2006/relationships/hyperlink" Target="https://www.aib-net.org/sites/default/files/assets/news-" TargetMode="External"/><Relationship Id="rId69" Type="http://schemas.openxmlformats.org/officeDocument/2006/relationships/hyperlink" Target="https://www.jstor.org/stable/4132319" TargetMode="External"/><Relationship Id="rId70" Type="http://schemas.openxmlformats.org/officeDocument/2006/relationships/footer" Target="footer2.xml"/><Relationship Id="rId71" Type="http://schemas.openxmlformats.org/officeDocument/2006/relationships/image" Target="media/image18.png"/><Relationship Id="rId72" Type="http://schemas.openxmlformats.org/officeDocument/2006/relationships/hyperlink" Target="mailto:akkreditierunq.mgt@tum.de" TargetMode="External"/><Relationship Id="rId73" Type="http://schemas.openxmlformats.org/officeDocument/2006/relationships/image" Target="media/image19.png"/><Relationship Id="rId74" Type="http://schemas.openxmlformats.org/officeDocument/2006/relationships/image" Target="media/image20.jpeg"/><Relationship Id="rId75" Type="http://schemas.openxmlformats.org/officeDocument/2006/relationships/image" Target="media/image21.jpeg"/><Relationship Id="rId76" Type="http://schemas.openxmlformats.org/officeDocument/2006/relationships/footer" Target="footer3.xml"/><Relationship Id="rId77" Type="http://schemas.openxmlformats.org/officeDocument/2006/relationships/image" Target="media/image22.png"/><Relationship Id="rId78" Type="http://schemas.openxmlformats.org/officeDocument/2006/relationships/hyperlink" Target="mailto:akkreditierung.mgt@turn.de" TargetMode="External"/><Relationship Id="rId79" Type="http://schemas.openxmlformats.org/officeDocument/2006/relationships/image" Target="media/image23.png"/><Relationship Id="rId80" Type="http://schemas.openxmlformats.org/officeDocument/2006/relationships/image" Target="media/image24.png"/><Relationship Id="rId81" Type="http://schemas.openxmlformats.org/officeDocument/2006/relationships/image" Target="media/image25.jpeg"/><Relationship Id="rId82" Type="http://schemas.openxmlformats.org/officeDocument/2006/relationships/image" Target="media/image26.jpeg"/><Relationship Id="rId83" Type="http://schemas.openxmlformats.org/officeDocument/2006/relationships/image" Target="media/image27.jpeg"/><Relationship Id="rId84" Type="http://schemas.openxmlformats.org/officeDocument/2006/relationships/image" Target="media/image28.jpeg"/><Relationship Id="rId85" Type="http://schemas.openxmlformats.org/officeDocument/2006/relationships/footer" Target="footer4.xml"/><Relationship Id="rId86" Type="http://schemas.openxmlformats.org/officeDocument/2006/relationships/image" Target="media/image29.jpeg"/><Relationship Id="rId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 Albrecht</dc:creator>
  <dcterms:created xsi:type="dcterms:W3CDTF">2026-03-21T13:23:19Z</dcterms:created>
  <dcterms:modified xsi:type="dcterms:W3CDTF">2026-03-21T13:23:19Z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2024-07-18T00:00:00Z</vt:filetime>
  </property>
  <property fmtid="{D5CDD505-2E9C-101B-9397-08002B2CF9AE}" pid="3" name="Creator">
    <vt:lpwstr>Microsoft® Word for Microsoft 365</vt:lpwstr>
  </property>
  <property fmtid="{D5CDD505-2E9C-101B-9397-08002B2CF9AE}" pid="4" name="Producer">
    <vt:lpwstr>Microsoft® Word for Microsoft 365</vt:lpwstr>
  </property>
  <property fmtid="{D5CDD505-2E9C-101B-9397-08002B2CF9AE}" pid="5" name="LastSaved">
    <vt:filetime>2024-07-18T00:00:00Z</vt:filetime>
  </property>
</Properties>
</file>