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(Universidad del Perú, DECANA DE AMÉRICA)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E.A.P. INGENIERÍA DE SISTEMAS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03436" cy="18210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436" cy="182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móviles: Tribu Cumbia - Corazón Serrano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“EDU APP”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Arce Carhuamaca, Elias Ruben</w:t>
      </w:r>
    </w:p>
    <w:p w:rsidR="00000000" w:rsidDel="00000000" w:rsidP="00000000" w:rsidRDefault="00000000" w:rsidRPr="00000000" w14:paraId="0000000B">
      <w:pPr>
        <w:keepLines w:val="1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Ccolcca Avalos, Mariluz</w:t>
      </w:r>
    </w:p>
    <w:p w:rsidR="00000000" w:rsidDel="00000000" w:rsidP="00000000" w:rsidRDefault="00000000" w:rsidRPr="00000000" w14:paraId="0000000C">
      <w:pPr>
        <w:keepLines w:val="1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Dominguez Acosta, Prish Antony</w:t>
      </w:r>
    </w:p>
    <w:p w:rsidR="00000000" w:rsidDel="00000000" w:rsidP="00000000" w:rsidRDefault="00000000" w:rsidRPr="00000000" w14:paraId="0000000D">
      <w:pPr>
        <w:keepLines w:val="1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Estrella Condor, Joshep Douglas</w:t>
      </w:r>
    </w:p>
    <w:p w:rsidR="00000000" w:rsidDel="00000000" w:rsidP="00000000" w:rsidRDefault="00000000" w:rsidRPr="00000000" w14:paraId="0000000E">
      <w:pPr>
        <w:keepLines w:val="1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Guzman Nolasco, Enrique Eduardo</w:t>
      </w:r>
    </w:p>
    <w:p w:rsidR="00000000" w:rsidDel="00000000" w:rsidP="00000000" w:rsidRDefault="00000000" w:rsidRPr="00000000" w14:paraId="0000000F">
      <w:pPr>
        <w:keepLines w:val="1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Malca Ramirez, Jhonattan David</w:t>
      </w:r>
    </w:p>
    <w:p w:rsidR="00000000" w:rsidDel="00000000" w:rsidP="00000000" w:rsidRDefault="00000000" w:rsidRPr="00000000" w14:paraId="00000010">
      <w:pPr>
        <w:keepLines w:val="1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Ramirez Teran, Brithany Antonella</w:t>
      </w:r>
    </w:p>
    <w:p w:rsidR="00000000" w:rsidDel="00000000" w:rsidP="00000000" w:rsidRDefault="00000000" w:rsidRPr="00000000" w14:paraId="00000011">
      <w:pPr>
        <w:keepLines w:val="1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13">
      <w:pPr>
        <w:spacing w:before="24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Palacios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PERÚ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primer paso es crear una suscripción dentro del azure, para hacer esto primero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 Suscripciones y, después, seleccione Agregar.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98600"/>
            <wp:effectExtent b="12700" l="12700" r="12700" t="127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Pusimos un nombre a la suscripción basándonos en los lineamientos  “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shd w:fill="edebe9" w:val="clear"/>
            <w:rtl w:val="0"/>
          </w:rPr>
          <w:t xml:space="preserve">sus-EduApp-prod-001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Seleccionamos la cuenta de facturación donde se creará la nueva suscripción.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Seleccionamos el perfil de facturación donde se creará la suscripción.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Seleccionamos la sección de factura donde se creará la suscripción.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Finalmente creamos la suscripción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="360" w:lineRule="auto"/>
        <w:ind w:left="0" w:firstLine="0"/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228600</wp:posOffset>
            </wp:positionV>
            <wp:extent cx="5731200" cy="3213100"/>
            <wp:effectExtent b="12700" l="12700" r="12700" t="12700"/>
            <wp:wrapTopAndBottom distB="114300" distT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segundo paso será la creación de un grupo de recursos para almacenar los datos dentro del azure.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Seleccionamos la pestaña de Grupos de recursos.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342900</wp:posOffset>
            </wp:positionV>
            <wp:extent cx="2590800" cy="4391025"/>
            <wp:effectExtent b="12700" l="12700" r="12700" t="1270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91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Seleccionamos agregar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Escribimos los siguientes campos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Suscripción : “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shd w:fill="edebe9" w:val="clear"/>
            <w:rtl w:val="0"/>
          </w:rPr>
          <w:t xml:space="preserve">sus-EduApp-prod-001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de recursos: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shd w:fill="edebe9" w:val="clear"/>
          <w:rtl w:val="0"/>
        </w:rPr>
        <w:t xml:space="preserve">EduApp-resources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 : East US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Creamos grupo de recursos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314325</wp:posOffset>
            </wp:positionV>
            <wp:extent cx="5300663" cy="276225"/>
            <wp:effectExtent b="25400" l="25400" r="25400" t="2540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76225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tercer paso es la creación de la instancia de azure sql, para eso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eleccionamos la seccion de bases de datos y seleccionamos Azure Database for MySQL. 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Modificamos y editamos los siguientes datos: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114300</wp:posOffset>
            </wp:positionV>
            <wp:extent cx="5124450" cy="2828925"/>
            <wp:effectExtent b="12700" l="12700" r="12700" t="12700"/>
            <wp:wrapTopAndBottom distB="114300" distT="1143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28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suscripción : “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shd w:fill="edebe9" w:val="clear"/>
            <w:rtl w:val="0"/>
          </w:rPr>
          <w:t xml:space="preserve">sus-EduApp-prod-001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de recursos: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shd w:fill="edebe9" w:val="clear"/>
          <w:rtl w:val="0"/>
        </w:rPr>
        <w:t xml:space="preserve">EduApp-resources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del servidor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bdeduapp.mysql.database.azure.com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Location: EAST US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Version: 8.0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Capacidad de almacenamiento: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capacidad de ráfaga, B1s, 1 núcleos virtuales, 1 GB de RAM, 20 de almacenamiento, 360 IOPS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Datos del administrador de la cuenta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Usuario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CorazonSerrano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Contraseña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#Qatar2022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5731200" cy="2070100"/>
            <wp:effectExtent b="12700" l="12700" r="12700" t="1270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cuarto paso es la creación del servicio de AKS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Seleccione Containers y dentro de el Kubernetes Service.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En la página Datos básicos, configuramos las siguientes opciones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Seleccionamos la suscripción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shd w:fill="edebe9" w:val="clear"/>
            <w:rtl w:val="0"/>
          </w:rPr>
          <w:t xml:space="preserve">sus-EduApp-prod-001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Seleccionamos el grupo de recursos :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shd w:fill="edebe9" w:val="clear"/>
          <w:rtl w:val="0"/>
        </w:rPr>
        <w:t xml:space="preserve">EduApp-resources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Detalles del clúster: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17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Utilizamos la versión 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Estándar ($$)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17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Escribimos el nombre del cluster AKS :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aks-services-eduapp-001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7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Seleccione una Región para el clúster de AKS en este caso East US y dejamos el valor predeterminado seleccionado para Versión de Kubernetes.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7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Seleccione 99,5 % para Disponibilidad del servidor de API.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rtl w:val="0"/>
        </w:rPr>
        <w:t xml:space="preserve">La selección de los nodos fue solamente uno y definida por las siguientes características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742950</wp:posOffset>
            </wp:positionV>
            <wp:extent cx="6243638" cy="2609850"/>
            <wp:effectExtent b="12700" l="12700" r="12700" t="1270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2609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quinto paso fue la creación de los storage account: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En el menú izquierdo del portal, seleccione Cuentas de almacenamiento para mostrar una lista de las cuentas de almacenamiento.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En la página Cuentas de almacenamiento, seleccionamos Crear.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152400</wp:posOffset>
            </wp:positionV>
            <wp:extent cx="2638425" cy="2828925"/>
            <wp:effectExtent b="12700" l="12700" r="12700" t="12700"/>
            <wp:wrapTopAndBottom distB="114300" distT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28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Para eso editamos los siguientes datos básicos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Suscripción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shd w:fill="edebe9" w:val="clear"/>
            <w:rtl w:val="0"/>
          </w:rPr>
          <w:t xml:space="preserve">sus-EduApp-prod-001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Grupo de recursos :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shd w:fill="edebe9" w:val="clear"/>
          <w:rtl w:val="0"/>
        </w:rPr>
        <w:t xml:space="preserve">EduApp-resources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Nombre de la cuenta de almacenamiento : steduapp001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Región : EAST US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Rendimiento : Estándar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4"/>
          <w:szCs w:val="24"/>
          <w:highlight w:val="white"/>
          <w:rtl w:val="0"/>
        </w:rPr>
        <w:t xml:space="preserve">Redundancia : Almacenamiento con redundancia geográfica con acceso de lectura (RA-GRS)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885825</wp:posOffset>
            </wp:positionV>
            <wp:extent cx="5676900" cy="2362200"/>
            <wp:effectExtent b="12700" l="12700" r="12700" t="1270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62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portal.azure.com/#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hyperlink" Target="https://portal.azure.com/#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portal.azure.com/#" TargetMode="External"/><Relationship Id="rId5" Type="http://schemas.openxmlformats.org/officeDocument/2006/relationships/styles" Target="styles.xml"/><Relationship Id="rId19" Type="http://schemas.openxmlformats.org/officeDocument/2006/relationships/hyperlink" Target="https://portal.azure.com/#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hyperlink" Target="https://portal.azure.com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