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 completé la gestión de los reportes y mejoré la interfaz para administradores.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 me enfocaré en optimizar la carga de los reportes y mejorar la accesibilidad.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 La carga de reportes puede ser lenta con grandes volúmenes de datos, pero estoy en proceso de optimizarlo.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 revisé el chat grupal y corregí algunos detalles de sincronización.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 trabajaré en mejorar la actualización en tiempo real y optimizaré la carga de los mensajes.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Hay algunos pequeños bloqueos de sincronización con el chat, pero no deberían afectar el progreso.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 trabajé en la corrección de los enlaces de descarga y ajusté algunos documentos en el sitio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 continuaré con las pruebas de la visualización de documentos y revisaré los enlaces en Android.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Algunos problemas con los dispositivos Android y el formato de documentos, pero no son graves.</w:t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Jonathan:Ayer ajusté los filtros y realicé varias pruebas de integración.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Hoy me concentraré en las métricas del dashboard y realizaré más pruebas para garantizar su rendimiento.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No hay bloqueos, pero la integración entre filtros y métricas puede tardar un poco más de lo planeado.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5993765" cy="54356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5993765" cy="54356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3765" cy="543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8259445" cy="54356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8259445" cy="543560"/>
              <wp:effectExtent b="0" l="0" r="0" t="0"/>
              <wp:wrapNone/>
              <wp:docPr id="1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9445" cy="543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VnuAE8rtzTxOcQo+9jtMOx/IZg==">CgMxLjA4AHIhMWt6UDhXNS1DUWgxN0ZXaEdmUGRKS3B0UDI3UHZNUnRC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