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r>
    </w:p>
    <w:p w:rsidR="00000000" w:rsidDel="00000000" w:rsidP="00000000" w:rsidRDefault="00000000" w:rsidRPr="00000000" w14:paraId="00000002">
      <w:pPr>
        <w:spacing w:line="480" w:lineRule="auto"/>
        <w:jc w:val="center"/>
        <w:rPr/>
      </w:pPr>
      <w:r w:rsidDel="00000000" w:rsidR="00000000" w:rsidRPr="00000000">
        <w:rPr>
          <w:rtl w:val="0"/>
        </w:rPr>
      </w:r>
    </w:p>
    <w:p w:rsidR="00000000" w:rsidDel="00000000" w:rsidP="00000000" w:rsidRDefault="00000000" w:rsidRPr="00000000" w14:paraId="00000003">
      <w:pPr>
        <w:spacing w:line="480" w:lineRule="auto"/>
        <w:jc w:val="center"/>
        <w:rPr/>
      </w:pPr>
      <w:r w:rsidDel="00000000" w:rsidR="00000000" w:rsidRPr="00000000">
        <w:rPr>
          <w:rtl w:val="0"/>
        </w:rPr>
      </w:r>
    </w:p>
    <w:p w:rsidR="00000000" w:rsidDel="00000000" w:rsidP="00000000" w:rsidRDefault="00000000" w:rsidRPr="00000000" w14:paraId="00000004">
      <w:pPr>
        <w:spacing w:line="480" w:lineRule="auto"/>
        <w:jc w:val="center"/>
        <w:rPr/>
      </w:pPr>
      <w:r w:rsidDel="00000000" w:rsidR="00000000" w:rsidRPr="00000000">
        <w:rPr>
          <w:rtl w:val="0"/>
        </w:rPr>
      </w:r>
    </w:p>
    <w:p w:rsidR="00000000" w:rsidDel="00000000" w:rsidP="00000000" w:rsidRDefault="00000000" w:rsidRPr="00000000" w14:paraId="00000005">
      <w:pPr>
        <w:spacing w:line="480" w:lineRule="auto"/>
        <w:jc w:val="center"/>
        <w:rPr/>
      </w:pPr>
      <w:r w:rsidDel="00000000" w:rsidR="00000000" w:rsidRPr="00000000">
        <w:rPr>
          <w:rtl w:val="0"/>
        </w:rPr>
      </w:r>
    </w:p>
    <w:p w:rsidR="00000000" w:rsidDel="00000000" w:rsidP="00000000" w:rsidRDefault="00000000" w:rsidRPr="00000000" w14:paraId="00000006">
      <w:pPr>
        <w:spacing w:line="480" w:lineRule="auto"/>
        <w:jc w:val="center"/>
        <w:rPr/>
      </w:pPr>
      <w:r w:rsidDel="00000000" w:rsidR="00000000" w:rsidRPr="00000000">
        <w:rPr>
          <w:rtl w:val="0"/>
        </w:rPr>
      </w:r>
    </w:p>
    <w:p w:rsidR="00000000" w:rsidDel="00000000" w:rsidP="00000000" w:rsidRDefault="00000000" w:rsidRPr="00000000" w14:paraId="00000007">
      <w:pPr>
        <w:spacing w:line="480" w:lineRule="auto"/>
        <w:jc w:val="center"/>
        <w:rPr/>
      </w:pPr>
      <w:r w:rsidDel="00000000" w:rsidR="00000000" w:rsidRPr="00000000">
        <w:rPr>
          <w:rtl w:val="0"/>
        </w:rPr>
      </w:r>
    </w:p>
    <w:p w:rsidR="00000000" w:rsidDel="00000000" w:rsidP="00000000" w:rsidRDefault="00000000" w:rsidRPr="00000000" w14:paraId="00000008">
      <w:pPr>
        <w:pStyle w:val="Title"/>
        <w:spacing w:line="480" w:lineRule="auto"/>
        <w:rPr/>
      </w:pPr>
      <w:bookmarkStart w:colFirst="0" w:colLast="0" w:name="_jq0nimbpurpr" w:id="0"/>
      <w:bookmarkEnd w:id="0"/>
      <w:r w:rsidDel="00000000" w:rsidR="00000000" w:rsidRPr="00000000">
        <w:rPr>
          <w:rtl w:val="0"/>
        </w:rPr>
        <w:t xml:space="preserve">Predicting Psychological Distress under Coronavirus Disease Pandemic</w:t>
      </w:r>
    </w:p>
    <w:p w:rsidR="00000000" w:rsidDel="00000000" w:rsidP="00000000" w:rsidRDefault="00000000" w:rsidRPr="00000000" w14:paraId="00000009">
      <w:pPr>
        <w:spacing w:line="480" w:lineRule="auto"/>
        <w:jc w:val="center"/>
        <w:rPr/>
      </w:pPr>
      <w:r w:rsidDel="00000000" w:rsidR="00000000" w:rsidRPr="00000000">
        <w:rPr>
          <w:rtl w:val="0"/>
        </w:rPr>
      </w:r>
    </w:p>
    <w:p w:rsidR="00000000" w:rsidDel="00000000" w:rsidP="00000000" w:rsidRDefault="00000000" w:rsidRPr="00000000" w14:paraId="0000000A">
      <w:pPr>
        <w:spacing w:line="480" w:lineRule="auto"/>
        <w:jc w:val="center"/>
        <w:rPr/>
      </w:pPr>
      <w:r w:rsidDel="00000000" w:rsidR="00000000" w:rsidRPr="00000000">
        <w:rPr>
          <w:rtl w:val="0"/>
        </w:rPr>
        <w:t xml:space="preserve">Cheung </w:t>
      </w:r>
      <w:r w:rsidDel="00000000" w:rsidR="00000000" w:rsidRPr="00000000">
        <w:rPr>
          <w:b w:val="0"/>
          <w:rtl w:val="0"/>
        </w:rPr>
        <w:t xml:space="preserve">Lap Wai (3035869481)</w:t>
      </w:r>
      <w:r w:rsidDel="00000000" w:rsidR="00000000" w:rsidRPr="00000000">
        <w:rPr>
          <w:rtl w:val="0"/>
        </w:rPr>
      </w:r>
    </w:p>
    <w:p w:rsidR="00000000" w:rsidDel="00000000" w:rsidP="00000000" w:rsidRDefault="00000000" w:rsidRPr="00000000" w14:paraId="0000000B">
      <w:pPr>
        <w:spacing w:line="480" w:lineRule="auto"/>
        <w:jc w:val="center"/>
        <w:rPr/>
      </w:pPr>
      <w:r w:rsidDel="00000000" w:rsidR="00000000" w:rsidRPr="00000000">
        <w:rPr>
          <w:rtl w:val="0"/>
        </w:rPr>
        <w:t xml:space="preserve">Lu Yuk Ho (3035762554)</w:t>
      </w:r>
    </w:p>
    <w:p w:rsidR="00000000" w:rsidDel="00000000" w:rsidP="00000000" w:rsidRDefault="00000000" w:rsidRPr="00000000" w14:paraId="0000000C">
      <w:pPr>
        <w:spacing w:line="480" w:lineRule="auto"/>
        <w:jc w:val="center"/>
        <w:rPr/>
      </w:pPr>
      <w:r w:rsidDel="00000000" w:rsidR="00000000" w:rsidRPr="00000000">
        <w:rPr>
          <w:rtl w:val="0"/>
        </w:rPr>
        <w:t xml:space="preserve">Tang Ming Chun (3035659290)</w:t>
      </w:r>
    </w:p>
    <w:p w:rsidR="00000000" w:rsidDel="00000000" w:rsidP="00000000" w:rsidRDefault="00000000" w:rsidRPr="00000000" w14:paraId="0000000D">
      <w:pPr>
        <w:spacing w:line="480" w:lineRule="auto"/>
        <w:jc w:val="center"/>
        <w:rPr/>
      </w:pPr>
      <w:r w:rsidDel="00000000" w:rsidR="00000000" w:rsidRPr="00000000">
        <w:rPr>
          <w:rtl w:val="0"/>
        </w:rPr>
        <w:t xml:space="preserve">Tsui Wing Tung (3035730070)</w:t>
      </w:r>
    </w:p>
    <w:p w:rsidR="00000000" w:rsidDel="00000000" w:rsidP="00000000" w:rsidRDefault="00000000" w:rsidRPr="00000000" w14:paraId="0000000E">
      <w:pPr>
        <w:spacing w:line="480" w:lineRule="auto"/>
        <w:jc w:val="center"/>
        <w:rPr/>
      </w:pPr>
      <w:r w:rsidDel="00000000" w:rsidR="00000000" w:rsidRPr="00000000">
        <w:rPr>
          <w:rtl w:val="0"/>
        </w:rPr>
        <w:t xml:space="preserve">Department of Social Work and Social Administration, The University of Hong Kong</w:t>
      </w:r>
    </w:p>
    <w:p w:rsidR="00000000" w:rsidDel="00000000" w:rsidP="00000000" w:rsidRDefault="00000000" w:rsidRPr="00000000" w14:paraId="0000000F">
      <w:pPr>
        <w:spacing w:line="480" w:lineRule="auto"/>
        <w:jc w:val="center"/>
        <w:rPr/>
      </w:pPr>
      <w:r w:rsidDel="00000000" w:rsidR="00000000" w:rsidRPr="00000000">
        <w:rPr>
          <w:rtl w:val="0"/>
        </w:rPr>
        <w:t xml:space="preserve">SOWK3136: Application of Big Data Analytics in Social Sciences</w:t>
      </w:r>
    </w:p>
    <w:p w:rsidR="00000000" w:rsidDel="00000000" w:rsidP="00000000" w:rsidRDefault="00000000" w:rsidRPr="00000000" w14:paraId="00000010">
      <w:pPr>
        <w:spacing w:line="480" w:lineRule="auto"/>
        <w:jc w:val="center"/>
        <w:rPr/>
      </w:pPr>
      <w:r w:rsidDel="00000000" w:rsidR="00000000" w:rsidRPr="00000000">
        <w:rPr>
          <w:rtl w:val="0"/>
        </w:rPr>
        <w:t xml:space="preserve">Dr. Hao Luo</w:t>
      </w:r>
    </w:p>
    <w:p w:rsidR="00000000" w:rsidDel="00000000" w:rsidP="00000000" w:rsidRDefault="00000000" w:rsidRPr="00000000" w14:paraId="00000011">
      <w:pPr>
        <w:spacing w:line="480" w:lineRule="auto"/>
        <w:jc w:val="center"/>
        <w:rPr/>
      </w:pPr>
      <w:r w:rsidDel="00000000" w:rsidR="00000000" w:rsidRPr="00000000">
        <w:rPr>
          <w:rtl w:val="0"/>
        </w:rPr>
        <w:t xml:space="preserve">5 December 2021</w:t>
      </w:r>
    </w:p>
    <w:p w:rsidR="00000000" w:rsidDel="00000000" w:rsidP="00000000" w:rsidRDefault="00000000" w:rsidRPr="00000000" w14:paraId="00000012">
      <w:pPr>
        <w:pStyle w:val="Heading1"/>
        <w:spacing w:line="276" w:lineRule="auto"/>
        <w:jc w:val="left"/>
        <w:rPr/>
      </w:pPr>
      <w:bookmarkStart w:colFirst="0" w:colLast="0" w:name="_cwzypkplhzm5" w:id="1"/>
      <w:bookmarkEnd w:id="1"/>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pacing w:line="276" w:lineRule="auto"/>
        <w:rPr/>
      </w:pPr>
      <w:bookmarkStart w:colFirst="0" w:colLast="0" w:name="_swp3pe9ajtmp" w:id="2"/>
      <w:bookmarkEnd w:id="2"/>
      <w:r w:rsidDel="00000000" w:rsidR="00000000" w:rsidRPr="00000000">
        <w:rPr>
          <w:rtl w:val="0"/>
        </w:rPr>
        <w:t xml:space="preserve">Introduction</w:t>
      </w:r>
    </w:p>
    <w:p w:rsidR="00000000" w:rsidDel="00000000" w:rsidP="00000000" w:rsidRDefault="00000000" w:rsidRPr="00000000" w14:paraId="00000014">
      <w:pPr>
        <w:ind w:firstLine="720"/>
        <w:rPr/>
      </w:pPr>
      <w:r w:rsidDel="00000000" w:rsidR="00000000" w:rsidRPr="00000000">
        <w:rPr>
          <w:rtl w:val="0"/>
        </w:rPr>
        <w:t xml:space="preserve">Since December 2019, the Coronavirus disease (COVID-19) has spread around the world which has caused 262,295,087  infections and 5,210,524 deaths up to November 30 2021 (Johns Hopkins Coronavirus Resource Center, 2021). Besides the negative physical impacts, COVID-19 has brought a serious global mental crisis. As compared with 2017, several meta-analyses revealed a significant rise of mental disturbance rate since the outbreak of COVID-19, the global pooled prevalence for depression and anxiety has elevated from 3.44% to 25%, and 7.3% to 25% respectively (Bueno-Notivol et al., 2021; Santabárbara et al., 2021). Among various emotional burden indicators, the general population suffer most from psychological distress during COVID-19, with a global pooled prevalence rate of 37% (Krishnamoorthy et al., 2020). Psychological distress is defined as the combined affective domains of major depressive disorder and general anxiety disorder (Kessler et al., 2002). Meanwhile, psychological distress is reported to predict ample amounts of maladaptive emotional and behavioral outcomes, such as major depressive disorder, general anxiety disorder, substance abuse, occupational and interpersonal relationship dysfunctioning, and myoptic decision-making process brought by maladaptive cognitive functioning (Hardy et al., 2003; Kessler et al., 2002; Lechner et al., 2020; Lee et al., 2001; Wells et al., 1999). In light of the high prevalence and serious potential consequences of psychological distress, this research paper will first review the factors that predict psychological distress, as well as numerous predictive models, then propose the most suitable model in predicting psychological distress under the outbreak of COVID-19.</w:t>
      </w:r>
    </w:p>
    <w:p w:rsidR="00000000" w:rsidDel="00000000" w:rsidP="00000000" w:rsidRDefault="00000000" w:rsidRPr="00000000" w14:paraId="00000015">
      <w:pPr>
        <w:pStyle w:val="Heading2"/>
        <w:rPr/>
      </w:pPr>
      <w:bookmarkStart w:colFirst="0" w:colLast="0" w:name="_csciadirsxu4" w:id="3"/>
      <w:bookmarkEnd w:id="3"/>
      <w:r w:rsidDel="00000000" w:rsidR="00000000" w:rsidRPr="00000000">
        <w:rPr>
          <w:rtl w:val="0"/>
        </w:rPr>
        <w:t xml:space="preserve">Theoretical Framework: Factors Predicting Distress Under COVID-19 Pandemic</w:t>
      </w:r>
    </w:p>
    <w:p w:rsidR="00000000" w:rsidDel="00000000" w:rsidP="00000000" w:rsidRDefault="00000000" w:rsidRPr="00000000" w14:paraId="00000016">
      <w:pPr>
        <w:pStyle w:val="Heading3"/>
        <w:rPr/>
      </w:pPr>
      <w:bookmarkStart w:colFirst="0" w:colLast="0" w:name="_2h0hlqhsbha8" w:id="4"/>
      <w:bookmarkEnd w:id="4"/>
      <w:r w:rsidDel="00000000" w:rsidR="00000000" w:rsidRPr="00000000">
        <w:rPr>
          <w:rtl w:val="0"/>
        </w:rPr>
        <w:t xml:space="preserve">COVID-19 Situation</w:t>
      </w:r>
    </w:p>
    <w:p w:rsidR="00000000" w:rsidDel="00000000" w:rsidP="00000000" w:rsidRDefault="00000000" w:rsidRPr="00000000" w14:paraId="00000017">
      <w:pPr>
        <w:ind w:firstLine="720"/>
        <w:rPr/>
      </w:pPr>
      <w:r w:rsidDel="00000000" w:rsidR="00000000" w:rsidRPr="00000000">
        <w:rPr>
          <w:rtl w:val="0"/>
        </w:rPr>
        <w:t xml:space="preserve">Undoubtedly, people are afraid of COVID-19 infection because of the basic human instinct of thanatophobia. Zheng et al. (2021) found that concern about the threat from COVID-19 towards self and significant others is the COVID-related primary stressor. In this case, the rising new infection cases and deaths will create a perception about likelihood of getting infected and death from COVID-19, which will introduce intense perceived life threats towards self and significant others (Holingue et al., 2020). Under threat perception, people with high trait anxiety tend to devote heightened attention towards threat, while people with low trait anxiety tend to avoid threat attentionally (MacLeod &amp; Mathews, 1988). However, even attentional threat avoidance may reduce the acute impact of imminent threat, it comes at the price of an elevated risk for psychopathology (Bar-Haim et al., 2010). Hence, COVID-19 as a life threatening danger, has increased the public vigilance, stress, and psychological distress, whereas the general public has manifested attentional biases toward COVID-related cues, and this may be a warning sign that predict later onsets of COVID-related health anxiety (Cannito et al., 2020).</w:t>
      </w:r>
    </w:p>
    <w:p w:rsidR="00000000" w:rsidDel="00000000" w:rsidP="00000000" w:rsidRDefault="00000000" w:rsidRPr="00000000" w14:paraId="00000018">
      <w:pPr>
        <w:ind w:firstLine="720"/>
        <w:rPr/>
      </w:pPr>
      <w:r w:rsidDel="00000000" w:rsidR="00000000" w:rsidRPr="00000000">
        <w:rPr>
          <w:rtl w:val="0"/>
        </w:rPr>
        <w:t xml:space="preserve">In addition, mass media plays a crucial role in delivering COVID-related information, whereas the way the mass media portrays the information has a major impact on psychological distress. Yao (2020) discovered the positive association between exposure to media information and psychological distress. To understand the underlying reasons, a content analysis study from Ogbodo et al. (2020) pointed out that the way the mass media framed the information has an effect on adoption of preventive measures against COVID-19, but also induces gloom, frustration and fear. Meanwhile, Rubin and Wessely (2020) suggested that ambiguous mass media messages will spread fear because of perceived uncertainty, and it will push people to seek information from less reliable sources. Therefore, because of ambiguity, fear, and attentional bias towards COVID-19, mass media is a factor that warrants public attention as it may predict psychological distress and various maladaptive emotional reactions.</w:t>
      </w:r>
    </w:p>
    <w:p w:rsidR="00000000" w:rsidDel="00000000" w:rsidP="00000000" w:rsidRDefault="00000000" w:rsidRPr="00000000" w14:paraId="00000019">
      <w:pPr>
        <w:pStyle w:val="Heading3"/>
        <w:rPr/>
      </w:pPr>
      <w:bookmarkStart w:colFirst="0" w:colLast="0" w:name="_z9k4i2cj9d82" w:id="5"/>
      <w:bookmarkEnd w:id="5"/>
      <w:r w:rsidDel="00000000" w:rsidR="00000000" w:rsidRPr="00000000">
        <w:rPr>
          <w:rtl w:val="0"/>
        </w:rPr>
        <w:t xml:space="preserve">Governmental Policies and Trust in Government</w:t>
      </w:r>
    </w:p>
    <w:p w:rsidR="00000000" w:rsidDel="00000000" w:rsidP="00000000" w:rsidRDefault="00000000" w:rsidRPr="00000000" w14:paraId="0000001A">
      <w:pPr>
        <w:ind w:firstLine="720"/>
        <w:rPr/>
      </w:pPr>
      <w:r w:rsidDel="00000000" w:rsidR="00000000" w:rsidRPr="00000000">
        <w:rPr>
          <w:rtl w:val="0"/>
        </w:rPr>
        <w:t xml:space="preserve">Governments adopted various policies to prevent imported cases and local spread of COVID-19. Under containment and closing policies, people’s access to emotional, physical, and material social support are restricted, which significantly harm their wellbeing (Kalok et al., 2020). Moreover, the boredom and changes in working environment caused by movement restrictions, are related to basic need fulfilment frustration, questioning the meaning of life, distress, and excessive media use (Anand et al., 2021; Chao et al., 2020). In terms of health policies, policies such as tracing policy may imfridge people’s privacy that may induce stress and distress (Burke et al., 2020). Meanwhile, the stringent health policies may amplify the public awareness of the severity of COVID-19 and increased perceived health threat from COVID-19 (Koch &amp; Park, 2022). Under heightened perceived threat posed by COVID-19, it increases psychological distress and various behaviors that predict the onset of COVID-related health anxiety (Özdin &amp; Özdin, 2020). In terms of economic policies, it is useful in relieving the financial insecurity posed by COVID-19, which in turn relieved one of the COVID-related secondary stressors (Zheng et al., 2021), and negatively predict psychological distress (Duarte &amp; Jiménez-Molina, 2021).</w:t>
      </w:r>
    </w:p>
    <w:p w:rsidR="00000000" w:rsidDel="00000000" w:rsidP="00000000" w:rsidRDefault="00000000" w:rsidRPr="00000000" w14:paraId="0000001B">
      <w:pPr>
        <w:ind w:firstLine="720"/>
        <w:rPr/>
      </w:pPr>
      <w:r w:rsidDel="00000000" w:rsidR="00000000" w:rsidRPr="00000000">
        <w:rPr>
          <w:rtl w:val="0"/>
        </w:rPr>
        <w:t xml:space="preserve">The negative influences from closing and health policies on psychological distress is found to be moderated by trust in government (O’Hara et al., 2020). Harris and Sandal (2020) suggested that people who have low trust in government health policies are prone to worrying, depression, anxiety, and psychological distress, especially for the medically vulnerable groups, possibly because of higher perceived risk and lower perceived medical security.  Furthermore, stringent policies will trigger cognitive dissonance among people with low trust in government and anti-government political identity, resulting in psychological distress when complying with the restrictions and policies (Paolini et al., 2020). Because of cognitive dissonance, people with low trust in government also tend not to comply with the policies to avoid attacking their core beliefs that accompany with psychological distress (Newton, 2021). Lastly, people who distrust the government tend to seek more sources of information from mass media to validate the government information, which in turn predict psychological distress because of rumors, ambiguous, and less reliable messages (Porumbescu, 2017; Rubin &amp; Wessely, 2020).</w:t>
      </w:r>
    </w:p>
    <w:p w:rsidR="00000000" w:rsidDel="00000000" w:rsidP="00000000" w:rsidRDefault="00000000" w:rsidRPr="00000000" w14:paraId="0000001C">
      <w:pPr>
        <w:pStyle w:val="Heading3"/>
        <w:ind w:left="0" w:firstLine="0"/>
        <w:rPr/>
      </w:pPr>
      <w:bookmarkStart w:colFirst="0" w:colLast="0" w:name="_is68t6ko5o6c" w:id="6"/>
      <w:bookmarkEnd w:id="6"/>
      <w:r w:rsidDel="00000000" w:rsidR="00000000" w:rsidRPr="00000000">
        <w:rPr>
          <w:rtl w:val="0"/>
        </w:rPr>
        <w:t xml:space="preserve">Personal Traits and Coping Resources</w:t>
      </w:r>
    </w:p>
    <w:p w:rsidR="00000000" w:rsidDel="00000000" w:rsidP="00000000" w:rsidRDefault="00000000" w:rsidRPr="00000000" w14:paraId="0000001D">
      <w:pPr>
        <w:ind w:firstLine="720"/>
        <w:rPr/>
      </w:pPr>
      <w:r w:rsidDel="00000000" w:rsidR="00000000" w:rsidRPr="00000000">
        <w:rPr>
          <w:rtl w:val="0"/>
        </w:rPr>
        <w:t xml:space="preserve">Ample amounts of research explored the relationship between personal traits and coping capacity to confront stressful events. Nikčević et al. (2021) found that neuroticism in the big five personality is a significant predictor of psychological distress under the outbreak of COVID-19, while psychological distress further predicts health anxiety, general anxiety disorder, and major depressive disorder. The vulnerability of neurotic people may be due to their lower perceptual threshold and stronger brain reactivity toward stimuli (Passamonti et al., 2019), contributing to their lower stress tolerance and inability to adapt to lifestyle changes during the outbreak of COVID-19 (Balling et al., 2021; Haward, 1969). Meanwhile, Nikčević et al. (2021) identified consciousness serves as a strong protective factor, while agreeableness also produces a small but significant protective effect against psychological distress.</w:t>
      </w:r>
    </w:p>
    <w:p w:rsidR="00000000" w:rsidDel="00000000" w:rsidP="00000000" w:rsidRDefault="00000000" w:rsidRPr="00000000" w14:paraId="0000001E">
      <w:pPr>
        <w:ind w:firstLine="720"/>
        <w:rPr/>
      </w:pPr>
      <w:r w:rsidDel="00000000" w:rsidR="00000000" w:rsidRPr="00000000">
        <w:rPr>
          <w:rtl w:val="0"/>
        </w:rPr>
        <w:t xml:space="preserve">A meta-analysis conducted by ​​Harandi et al. (2017) concluded the secure effect of social support on mental health, however, the interpersonal trust at community level is collapsing because of the fear of potential infection (Gonzalez-Medina &amp; V. Le, 2011; Goodwin et al., 2020), which may stop people from seeking social support. Numerous research have pointed out that social avoidance stemming from interpersonal distrust significantly predicts distress (Holingue et al., 2020; Varma et al., 2021; Yang et al., 2009), and interpersonal distrust will stop people from seeking social support (Grace &amp; Schill, 1969; Saltzman et al., 2020).. Then, such social avoidance will increase perceived isolation and loneliness, that are intrinsically harmful to human beings (Beutel et al., 2017), and elevated the risk of adopting maladaptive coping strategies and prone to psychological distress and mental disorders (Henssler et al., 2021; Park et al., 2021). Taken together, the claim that interpersonal distrust and restricted social support predict distress is supported by the climbing psychological distress rate during COVID-19 outbreak (Krishnamoorthy et al., 2020), at the time when people are afraid of being infected and perform social distancing.</w:t>
      </w:r>
    </w:p>
    <w:p w:rsidR="00000000" w:rsidDel="00000000" w:rsidP="00000000" w:rsidRDefault="00000000" w:rsidRPr="00000000" w14:paraId="0000001F">
      <w:pPr>
        <w:ind w:firstLine="720"/>
        <w:rPr/>
      </w:pPr>
      <w:r w:rsidDel="00000000" w:rsidR="00000000" w:rsidRPr="00000000">
        <w:rPr>
          <w:rtl w:val="0"/>
        </w:rPr>
        <w:t xml:space="preserve">The COVID-19 has influenced people’s life to various degrees and the changes accompany stress (Birditt et al., 2021; Stewart &amp; Salt, 1981), then how people cope with stress is crucial to sustain mental wellbeing. Active coping, avoidance coping strategies, seeking social support negatively predict distress during COVID-19 pandemic (</w:t>
      </w:r>
      <w:r w:rsidDel="00000000" w:rsidR="00000000" w:rsidRPr="00000000">
        <w:rPr>
          <w:rtl w:val="0"/>
        </w:rPr>
        <w:t xml:space="preserve">El‑Zoghby</w:t>
      </w:r>
      <w:r w:rsidDel="00000000" w:rsidR="00000000" w:rsidRPr="00000000">
        <w:rPr>
          <w:rtl w:val="0"/>
        </w:rPr>
        <w:t xml:space="preserve"> et al., 2020; Nielsen &amp; Knardahl, 2014; Park et al., 2021; SzKody et al., 2021), while coping with different kinds of substances, such as alcohol and drugs, positively predict psychological distress (Taylor et al., 2021). Although there is a general assumption that active coping is always helpful and disengagement coping is maladaptive coping (Ebata &amp; Moos, 1991), the pandemic is an stressor that largely uncontrollable by individuals, then avoidance coping becomes helpful in relieving negative emotions caused by the unchangeable part of situations (Waugh et al., 2020).</w:t>
      </w:r>
    </w:p>
    <w:p w:rsidR="00000000" w:rsidDel="00000000" w:rsidP="00000000" w:rsidRDefault="00000000" w:rsidRPr="00000000" w14:paraId="00000020">
      <w:pPr>
        <w:pStyle w:val="Heading3"/>
        <w:rPr/>
      </w:pPr>
      <w:bookmarkStart w:colFirst="0" w:colLast="0" w:name="_tb7esaydlvl1" w:id="7"/>
      <w:bookmarkEnd w:id="7"/>
      <w:r w:rsidDel="00000000" w:rsidR="00000000" w:rsidRPr="00000000">
        <w:rPr>
          <w:rtl w:val="0"/>
        </w:rPr>
        <w:t xml:space="preserve">Demographics</w:t>
      </w:r>
    </w:p>
    <w:p w:rsidR="00000000" w:rsidDel="00000000" w:rsidP="00000000" w:rsidRDefault="00000000" w:rsidRPr="00000000" w14:paraId="00000021">
      <w:pPr>
        <w:ind w:firstLine="720"/>
        <w:rPr/>
      </w:pPr>
      <w:r w:rsidDel="00000000" w:rsidR="00000000" w:rsidRPr="00000000">
        <w:rPr>
          <w:rtl w:val="0"/>
        </w:rPr>
        <w:t xml:space="preserve">The COVID-19 have influenced people in various demographic backgrounds, and people’s demographics have posed a risk for psychological distress under COVID-19 pandemic. Firstly, younger people are more prone to psychological distress in this critical period (Liu et al., 2021; Varma et al., 2021), possibly because youngsters have larger social needs to formulate their self-identity (Valkenburg et al., 2006). Moreover, there is contradicting evidence in the relationship between age and distress in older adults, </w:t>
      </w:r>
      <w:r w:rsidDel="00000000" w:rsidR="00000000" w:rsidRPr="00000000">
        <w:rPr>
          <w:rtl w:val="0"/>
        </w:rPr>
        <w:t xml:space="preserve">García-Portilla</w:t>
      </w:r>
      <w:r w:rsidDel="00000000" w:rsidR="00000000" w:rsidRPr="00000000">
        <w:rPr>
          <w:rtl w:val="0"/>
        </w:rPr>
        <w:t xml:space="preserve"> et al. (2020) reported that elderly are at high risk of psychological distress because of their medical vulnerability and high perceived threat posed by COVID-19, while Horesh et al. (2020) found that older age is a protective factor, possibly because of their richer life experiences allow them to better adjust with the changes and stress.</w:t>
      </w:r>
    </w:p>
    <w:p w:rsidR="00000000" w:rsidDel="00000000" w:rsidP="00000000" w:rsidRDefault="00000000" w:rsidRPr="00000000" w14:paraId="00000022">
      <w:pPr>
        <w:ind w:firstLine="720"/>
        <w:rPr/>
      </w:pPr>
      <w:r w:rsidDel="00000000" w:rsidR="00000000" w:rsidRPr="00000000">
        <w:rPr>
          <w:rtl w:val="0"/>
        </w:rPr>
        <w:t xml:space="preserve">Secondly, females are consistently reported as a risk factor of psychological distress under the COVID-19 pandemic (Olaseni et al., 2020). Females are reported to be more distressed than males under containment policies (Elvira et al., 2021). Xue and McMunn (2021) pointed out the possibility of gender inequality in the labor market which increased women’s financial instability, as well as unequal division of labor on housework and childcare, altogether making female’s stress spillover to other settings and having less time for rest.</w:t>
      </w:r>
    </w:p>
    <w:p w:rsidR="00000000" w:rsidDel="00000000" w:rsidP="00000000" w:rsidRDefault="00000000" w:rsidRPr="00000000" w14:paraId="00000023">
      <w:pPr>
        <w:ind w:firstLine="720"/>
        <w:rPr/>
      </w:pPr>
      <w:r w:rsidDel="00000000" w:rsidR="00000000" w:rsidRPr="00000000">
        <w:rPr>
          <w:rtl w:val="0"/>
        </w:rPr>
        <w:t xml:space="preserve">Thirdly, it is well documented that adverse socio-economic conditions worsen the outcomes from COVID-19 (Rose et al., 2020). Regarding the employment status, people under employment uncertainty, such as unemployed, self-employed, and unpaid leave with absence, are at great risk of psychological distress (Achdut &amp; Refaeli, 2020; Mimoun et al., 2020). When people have a larger number of dependents, the increased financial needs have further intensified the financial strain that predicts greater psychological distress (Kowal et al., 2020). On the other hand, self and parental educational level is known as a protective factor from psychological distress, because it links with better psychological adjustment and knowledge to seek external resources (Chen et al., 2020; Romeo  et al., 2021; Thompson Jr et al., 1993). However, Anand et al. (2021) also pointed out highly educated people experience larger need fulfilment frustration under COVID-19, as the pandemic may stop highly educated people from maintaining their highly productive lifestyle.</w:t>
      </w:r>
    </w:p>
    <w:p w:rsidR="00000000" w:rsidDel="00000000" w:rsidP="00000000" w:rsidRDefault="00000000" w:rsidRPr="00000000" w14:paraId="00000024">
      <w:pPr>
        <w:pStyle w:val="Heading2"/>
        <w:rPr/>
      </w:pPr>
      <w:bookmarkStart w:colFirst="0" w:colLast="0" w:name="_qmo0gyui7l7a" w:id="8"/>
      <w:bookmarkEnd w:id="8"/>
      <w:r w:rsidDel="00000000" w:rsidR="00000000" w:rsidRPr="00000000">
        <w:rPr>
          <w:rtl w:val="0"/>
        </w:rPr>
        <w:t xml:space="preserve">Knowledge gaps</w:t>
      </w:r>
    </w:p>
    <w:p w:rsidR="00000000" w:rsidDel="00000000" w:rsidP="00000000" w:rsidRDefault="00000000" w:rsidRPr="00000000" w14:paraId="00000025">
      <w:pPr>
        <w:ind w:firstLine="720"/>
        <w:rPr/>
      </w:pPr>
      <w:r w:rsidDel="00000000" w:rsidR="00000000" w:rsidRPr="00000000">
        <w:rPr>
          <w:rtl w:val="0"/>
        </w:rPr>
        <w:t xml:space="preserve">Although numerous psychological distress predictors are being identified in various context, including under COVID-19 pandemic ​​(e.g., Heffner et al., 2020; Kimhi et al., 2020; Prout et al., 2020), those predictors’ relative contributions towards psychological distress remain unexplored. Besides, although psychological distress is a multifaceted variable, the majority of research only included limited numbers of predictors, which pose a difficulty in comparing the predictors’ importance and predictive power across studies. Moreover, most studies were conducted in small sample size, probably because of limited budget, which may increase the possibility of obtaining unrepresentative, biased, and contradicting results. For example, Sibley et al. (2020) conducted a 1003 sample size study and reported institutional trust is positively related to distress, which is contradictory to others studies (e.g., Harris &amp; Sandal, 2021). Furthermore, there are limited predictive models to predict psychological distress under COVID-19 pandemic. Even though there are some, such as Choi et al. (2020) developed an artificial neural network to predict psychological distress, it is based on small sample size with small number of variables, which limited the model’s external validity. Because of limited available models, there is absence of study comparing the predictive performance of different predictive models for psychological distress under COVID-19. Taken together, a predictive model that includes larger amounts of predictors with a more representative sample size that can generalize the results to various cultures is needed. Lastly, comparing the predictive models will be beneficial to identify the more accurate model to predict psychological distress under the COVID-19 pandemic.</w:t>
      </w:r>
    </w:p>
    <w:p w:rsidR="00000000" w:rsidDel="00000000" w:rsidP="00000000" w:rsidRDefault="00000000" w:rsidRPr="00000000" w14:paraId="00000026">
      <w:pPr>
        <w:pStyle w:val="Heading2"/>
        <w:rPr/>
      </w:pPr>
      <w:bookmarkStart w:colFirst="0" w:colLast="0" w:name="_1wgtdmzh2wjs" w:id="9"/>
      <w:bookmarkEnd w:id="9"/>
      <w:r w:rsidDel="00000000" w:rsidR="00000000" w:rsidRPr="00000000">
        <w:rPr>
          <w:rtl w:val="0"/>
        </w:rPr>
        <w:t xml:space="preserve">Current Study</w:t>
      </w:r>
    </w:p>
    <w:p w:rsidR="00000000" w:rsidDel="00000000" w:rsidP="00000000" w:rsidRDefault="00000000" w:rsidRPr="00000000" w14:paraId="00000027">
      <w:pPr>
        <w:ind w:firstLine="720"/>
        <w:rPr/>
      </w:pPr>
      <w:r w:rsidDel="00000000" w:rsidR="00000000" w:rsidRPr="00000000">
        <w:rPr>
          <w:rtl w:val="0"/>
        </w:rPr>
        <w:t xml:space="preserve">The present study developed five predictive models of psychological distress under COVID-19 that are based on more representative sample size from global datasets, with larger numbers of variables. This study endeavours to (1) examine the predictive power of the distress predictors, (2) compare the relative importance of the distress predictors, (3) test the predictive performance of linear regression, classification and regression trees, random forest, support vector machine, and XGBoost in predicting distress, and (4) identify the optimal predictive model of psychological distress that can be applied globally.</w:t>
      </w:r>
    </w:p>
    <w:p w:rsidR="00000000" w:rsidDel="00000000" w:rsidP="00000000" w:rsidRDefault="00000000" w:rsidRPr="00000000" w14:paraId="00000028">
      <w:pPr>
        <w:pStyle w:val="Heading3"/>
        <w:ind w:left="0" w:firstLine="0"/>
        <w:rPr/>
      </w:pPr>
      <w:bookmarkStart w:colFirst="0" w:colLast="0" w:name="_a8499l9n5g43" w:id="10"/>
      <w:bookmarkEnd w:id="10"/>
      <w:r w:rsidDel="00000000" w:rsidR="00000000" w:rsidRPr="00000000">
        <w:rPr>
          <w:rtl w:val="0"/>
        </w:rPr>
        <w:t xml:space="preserve">Theoretical Significances</w:t>
      </w:r>
    </w:p>
    <w:p w:rsidR="00000000" w:rsidDel="00000000" w:rsidP="00000000" w:rsidRDefault="00000000" w:rsidRPr="00000000" w14:paraId="00000029">
      <w:pPr>
        <w:ind w:firstLine="720"/>
        <w:rPr/>
      </w:pPr>
      <w:r w:rsidDel="00000000" w:rsidR="00000000" w:rsidRPr="00000000">
        <w:rPr>
          <w:rtl w:val="0"/>
        </w:rPr>
        <w:t xml:space="preserve">Under the current research design, this study can identify the ideal model for predicting psychological distress under COVID-19 pandemic. It also unveiled the relative contributions of numerous predictors toward psychological distress and the results can be generalized to a wide range of countries and cultures. Then, this study can reflect how mental health is influenced by various factors, specifically, how various environmental factors, cognitive appraisals, personality traits, and self-identities, altogether shape the maladaptive cognitive and emotional outcomes. Within the COVID-19 pandemic context, this study also provides insights into the psychological impacts of collective trauma, and the results can generalize to other contexts, such as natural and man-made disasters.</w:t>
      </w:r>
    </w:p>
    <w:p w:rsidR="00000000" w:rsidDel="00000000" w:rsidP="00000000" w:rsidRDefault="00000000" w:rsidRPr="00000000" w14:paraId="0000002A">
      <w:pPr>
        <w:pStyle w:val="Heading3"/>
        <w:rPr/>
      </w:pPr>
      <w:bookmarkStart w:colFirst="0" w:colLast="0" w:name="_21vhb0hro9d6" w:id="11"/>
      <w:bookmarkEnd w:id="11"/>
      <w:r w:rsidDel="00000000" w:rsidR="00000000" w:rsidRPr="00000000">
        <w:rPr>
          <w:rtl w:val="0"/>
        </w:rPr>
        <w:t xml:space="preserve">Practical Significances</w:t>
      </w:r>
    </w:p>
    <w:p w:rsidR="00000000" w:rsidDel="00000000" w:rsidP="00000000" w:rsidRDefault="00000000" w:rsidRPr="00000000" w14:paraId="0000002B">
      <w:pPr>
        <w:ind w:firstLine="720"/>
        <w:rPr/>
      </w:pPr>
      <w:r w:rsidDel="00000000" w:rsidR="00000000" w:rsidRPr="00000000">
        <w:rPr>
          <w:rtl w:val="0"/>
        </w:rPr>
        <w:t xml:space="preserve">Furthermore, given the developed models took large amounts of variables into account, the results can obtain a detailed profile of what vulnerable groups will be like. Then, the findings may provide information for early identification of vulnerable groups that are at high risk of psychological distress and other affective disorders. Furthermore, current research also identified variables that are central to psychological distress, which may provide insights to various psychological interventions, such as psychotherapy and self-help programs, and develop more cost-effective interventions by targeting the most important predictors. Besides, current study findings can inform policy makers about the potential hidden threats of implementing different COVID-19-related policies, which help the society reduce potential additional costs in mental healthcare.</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pStyle w:val="Heading1"/>
        <w:jc w:val="center"/>
        <w:rPr/>
      </w:pPr>
      <w:bookmarkStart w:colFirst="0" w:colLast="0" w:name="_jdr0mattrzt" w:id="12"/>
      <w:bookmarkEnd w:id="12"/>
      <w:r w:rsidDel="00000000" w:rsidR="00000000" w:rsidRPr="00000000">
        <w:rPr>
          <w:rtl w:val="0"/>
        </w:rPr>
        <w:t xml:space="preserve">Methods</w:t>
      </w:r>
    </w:p>
    <w:p w:rsidR="00000000" w:rsidDel="00000000" w:rsidP="00000000" w:rsidRDefault="00000000" w:rsidRPr="00000000" w14:paraId="0000002E">
      <w:pPr>
        <w:pStyle w:val="Heading2"/>
        <w:spacing w:line="276" w:lineRule="auto"/>
        <w:rPr/>
      </w:pPr>
      <w:bookmarkStart w:colFirst="0" w:colLast="0" w:name="_xgpym9otxu15" w:id="13"/>
      <w:bookmarkEnd w:id="13"/>
      <w:r w:rsidDel="00000000" w:rsidR="00000000" w:rsidRPr="00000000">
        <w:rPr>
          <w:rtl w:val="0"/>
        </w:rPr>
        <w:t xml:space="preserve">Data Source</w:t>
      </w:r>
    </w:p>
    <w:p w:rsidR="00000000" w:rsidDel="00000000" w:rsidP="00000000" w:rsidRDefault="00000000" w:rsidRPr="00000000" w14:paraId="0000002F">
      <w:pPr>
        <w:ind w:firstLine="720"/>
        <w:rPr/>
      </w:pPr>
      <w:r w:rsidDel="00000000" w:rsidR="00000000" w:rsidRPr="00000000">
        <w:rPr>
          <w:rtl w:val="0"/>
        </w:rPr>
        <w:t xml:space="preserve">The dataset used in this research was merged from projects: (1) COVIDiSTRESS Global Survey dataset can be downloaded at </w:t>
      </w:r>
      <w:r w:rsidDel="00000000" w:rsidR="00000000" w:rsidRPr="00000000">
        <w:rPr>
          <w:rtl w:val="0"/>
        </w:rPr>
        <w:t xml:space="preserve">https://osf.io/cjxua/download</w:t>
      </w:r>
      <w:r w:rsidDel="00000000" w:rsidR="00000000" w:rsidRPr="00000000">
        <w:rPr>
          <w:rtl w:val="0"/>
        </w:rPr>
        <w:t xml:space="preserve">; (2) Oxford COVID-19 Government Response Tracker (OxCGRT) dataset can be downloaded at </w:t>
      </w:r>
      <w:r w:rsidDel="00000000" w:rsidR="00000000" w:rsidRPr="00000000">
        <w:rPr>
          <w:rtl w:val="0"/>
        </w:rPr>
        <w:t xml:space="preserve">https://raw.githubusercontent.com/OxCGRT/covid-policy-tracker/master/data/OxCGRT_latest_combined.csv. The data in COVIDiSTRESS was collected in a volunteer sample based on online and media appeals, including trust in government and others, personal traits and coping resources and demographics. The information related to government policies in OxCGRT was collected systematically from the JHU CSSE data repository. Variables ‘Country’ and ‘Date’ are considered for combining the COVIDiSTRESS dataset with the cross-cultural OxCGRT dataset (Yamada et al., 2021). The data was filtered based on a list of common countries in both datasets and a period of 62 days (30th March to 30th May, 2020).</w:t>
      </w:r>
      <w:r w:rsidDel="00000000" w:rsidR="00000000" w:rsidRPr="00000000">
        <w:rPr>
          <w:rtl w:val="0"/>
        </w:rPr>
      </w:r>
    </w:p>
    <w:p w:rsidR="00000000" w:rsidDel="00000000" w:rsidP="00000000" w:rsidRDefault="00000000" w:rsidRPr="00000000" w14:paraId="00000030">
      <w:pPr>
        <w:pStyle w:val="Heading2"/>
        <w:spacing w:line="276" w:lineRule="auto"/>
        <w:rPr/>
      </w:pPr>
      <w:bookmarkStart w:colFirst="0" w:colLast="0" w:name="_xt8j8zhwrwtg" w:id="14"/>
      <w:bookmarkEnd w:id="14"/>
      <w:r w:rsidDel="00000000" w:rsidR="00000000" w:rsidRPr="00000000">
        <w:rPr>
          <w:rtl w:val="0"/>
        </w:rPr>
        <w:t xml:space="preserve">Variables of Interest</w:t>
      </w:r>
      <w:r w:rsidDel="00000000" w:rsidR="00000000" w:rsidRPr="00000000">
        <w:rPr>
          <w:rtl w:val="0"/>
        </w:rPr>
      </w:r>
    </w:p>
    <w:p w:rsidR="00000000" w:rsidDel="00000000" w:rsidP="00000000" w:rsidRDefault="00000000" w:rsidRPr="00000000" w14:paraId="00000031">
      <w:pPr>
        <w:spacing w:line="276" w:lineRule="auto"/>
        <w:ind w:firstLine="720"/>
        <w:rPr/>
      </w:pPr>
      <w:r w:rsidDel="00000000" w:rsidR="00000000" w:rsidRPr="00000000">
        <w:rPr>
          <w:rtl w:val="0"/>
        </w:rPr>
        <w:t xml:space="preserve">Dependent (target) variable: Distress</w:t>
      </w:r>
    </w:p>
    <w:p w:rsidR="00000000" w:rsidDel="00000000" w:rsidP="00000000" w:rsidRDefault="00000000" w:rsidRPr="00000000" w14:paraId="00000032">
      <w:pPr>
        <w:spacing w:line="276" w:lineRule="auto"/>
        <w:ind w:firstLine="720"/>
        <w:rPr/>
      </w:pPr>
      <w:r w:rsidDel="00000000" w:rsidR="00000000" w:rsidRPr="00000000">
        <w:rPr>
          <w:rtl w:val="0"/>
        </w:rPr>
        <w:t xml:space="preserve">Independent (predictor) variables: Age, Gender, Education, Edu_mother, Employment, Marital, Dependents, Risk_group, Isolation, Stress, Loneliness, Trust_people, Trust_gov, Concern, Trust_policies, Compliance, Neuroticism, Extraversion, Openness, Agreeableness, Conscientiousness, Provisions, Coping_problem, Coping_social, Coping_avoidance, Coping_religion, Media, C1_School, C2_Workplace, C3_Events, C4_Gatherings, C5_Transport, C6_Home, C7_Internal, C8_Travel, E1_Income, E2_Relief, H1_Information, H2_Testing, H3_Tracing, H6_Coverings, H8_Protection, Stringency, Gov_response, Econ_support, New_cases, New_deaths</w:t>
      </w:r>
    </w:p>
    <w:p w:rsidR="00000000" w:rsidDel="00000000" w:rsidP="00000000" w:rsidRDefault="00000000" w:rsidRPr="00000000" w14:paraId="00000033">
      <w:pPr>
        <w:pStyle w:val="Heading2"/>
        <w:spacing w:line="276" w:lineRule="auto"/>
        <w:rPr>
          <w:b w:val="1"/>
          <w:i w:val="0"/>
        </w:rPr>
      </w:pPr>
      <w:bookmarkStart w:colFirst="0" w:colLast="0" w:name="_otsduz5ie3ca" w:id="15"/>
      <w:bookmarkEnd w:id="15"/>
      <w:r w:rsidDel="00000000" w:rsidR="00000000" w:rsidRPr="00000000">
        <w:rPr>
          <w:rtl w:val="0"/>
        </w:rPr>
        <w:t xml:space="preserve">Analytical Procedure</w:t>
      </w:r>
      <w:r w:rsidDel="00000000" w:rsidR="00000000" w:rsidRPr="00000000">
        <w:rPr>
          <w:rtl w:val="0"/>
        </w:rPr>
      </w:r>
    </w:p>
    <w:p w:rsidR="00000000" w:rsidDel="00000000" w:rsidP="00000000" w:rsidRDefault="00000000" w:rsidRPr="00000000" w14:paraId="00000034">
      <w:pPr>
        <w:spacing w:line="276" w:lineRule="auto"/>
        <w:ind w:firstLine="720"/>
        <w:rPr/>
      </w:pPr>
      <w:r w:rsidDel="00000000" w:rsidR="00000000" w:rsidRPr="00000000">
        <w:rPr>
          <w:rtl w:val="0"/>
        </w:rPr>
        <w:t xml:space="preserve">Several statistical learning techniques</w:t>
      </w:r>
      <w:r w:rsidDel="00000000" w:rsidR="00000000" w:rsidRPr="00000000">
        <w:rPr>
          <w:rtl w:val="0"/>
        </w:rPr>
        <w:t xml:space="preserve"> – Linear Regression, Classification and Regression Trees, Random Forest, Support Vector Machine and XGBoost are employed. The data is divided into the training set and the testing set with a ratio of 4:1. The training set is then splitted into 10 folds for cross validation to obtain the optimal parameters.</w:t>
      </w:r>
    </w:p>
    <w:p w:rsidR="00000000" w:rsidDel="00000000" w:rsidP="00000000" w:rsidRDefault="00000000" w:rsidRPr="00000000" w14:paraId="00000035">
      <w:pPr>
        <w:pStyle w:val="Heading3"/>
        <w:spacing w:line="276" w:lineRule="auto"/>
        <w:rPr/>
      </w:pPr>
      <w:bookmarkStart w:colFirst="0" w:colLast="0" w:name="_pr9ns2kp2ilp" w:id="16"/>
      <w:bookmarkEnd w:id="16"/>
      <w:r w:rsidDel="00000000" w:rsidR="00000000" w:rsidRPr="00000000">
        <w:rPr>
          <w:rtl w:val="0"/>
        </w:rPr>
        <w:t xml:space="preserve">Linear Regression</w:t>
      </w:r>
    </w:p>
    <w:p w:rsidR="00000000" w:rsidDel="00000000" w:rsidP="00000000" w:rsidRDefault="00000000" w:rsidRPr="00000000" w14:paraId="00000036">
      <w:pPr>
        <w:spacing w:line="276" w:lineRule="auto"/>
        <w:rPr/>
      </w:pPr>
      <w:r w:rsidDel="00000000" w:rsidR="00000000" w:rsidRPr="00000000">
        <w:rPr>
          <w:rtl w:val="0"/>
        </w:rPr>
        <w:tab/>
        <w:t xml:space="preserve">Linear regression analysis is used to predict the dependent variable based on one or more independent variables. The multiple linear regression can be defined by the formula (Tranmer &amp; Elliot, 2008),</w:t>
      </w:r>
    </w:p>
    <w:p w:rsidR="00000000" w:rsidDel="00000000" w:rsidP="00000000" w:rsidRDefault="00000000" w:rsidRPr="00000000" w14:paraId="00000037">
      <w:pPr>
        <w:spacing w:line="276" w:lineRule="auto"/>
        <w:jc w:val="center"/>
        <w:rPr>
          <w:sz w:val="22"/>
          <w:szCs w:val="22"/>
        </w:rPr>
      </w:pPr>
      <m:oMath>
        <m:r>
          <w:rPr>
            <w:sz w:val="22"/>
            <w:szCs w:val="22"/>
          </w:rPr>
          <m:t xml:space="preserve">Y =</m:t>
        </m:r>
        <m:sSub>
          <m:sSubPr>
            <m:ctrlPr>
              <w:rPr>
                <w:sz w:val="22"/>
                <w:szCs w:val="22"/>
              </w:rPr>
            </m:ctrlPr>
          </m:sSubPr>
          <m:e>
            <m:r>
              <w:rPr>
                <w:sz w:val="22"/>
                <w:szCs w:val="22"/>
              </w:rPr>
              <m:t>β</m:t>
            </m:r>
          </m:e>
          <m:sub>
            <m:r>
              <w:rPr>
                <w:sz w:val="22"/>
                <w:szCs w:val="22"/>
              </w:rPr>
              <m:t xml:space="preserve">0</m:t>
            </m:r>
          </m:sub>
        </m:sSub>
        <m:r>
          <w:rPr>
            <w:sz w:val="22"/>
            <w:szCs w:val="22"/>
          </w:rPr>
          <m:t xml:space="preserve">+</m:t>
        </m:r>
        <m:sSub>
          <m:sSubPr>
            <m:ctrlPr>
              <w:rPr>
                <w:sz w:val="22"/>
                <w:szCs w:val="22"/>
              </w:rPr>
            </m:ctrlPr>
          </m:sSubPr>
          <m:e>
            <m:r>
              <w:rPr>
                <w:sz w:val="22"/>
                <w:szCs w:val="22"/>
              </w:rPr>
              <m:t>β</m:t>
            </m:r>
          </m:e>
          <m:sub>
            <m:r>
              <w:rPr>
                <w:sz w:val="22"/>
                <w:szCs w:val="22"/>
              </w:rPr>
              <m:t xml:space="preserve">1</m:t>
            </m:r>
          </m:sub>
        </m:sSub>
        <m:sSub>
          <m:sSubPr>
            <m:ctrlPr>
              <w:rPr>
                <w:sz w:val="22"/>
                <w:szCs w:val="22"/>
              </w:rPr>
            </m:ctrlPr>
          </m:sSubPr>
          <m:e>
            <m:r>
              <w:rPr>
                <w:sz w:val="22"/>
                <w:szCs w:val="22"/>
              </w:rPr>
              <m:t xml:space="preserve">x</m:t>
            </m:r>
          </m:e>
          <m:sub>
            <m:r>
              <w:rPr>
                <w:sz w:val="22"/>
                <w:szCs w:val="22"/>
              </w:rPr>
              <m:t xml:space="preserve">1</m:t>
            </m:r>
          </m:sub>
        </m:sSub>
        <m:r>
          <w:rPr>
            <w:sz w:val="22"/>
            <w:szCs w:val="22"/>
          </w:rPr>
          <m:t xml:space="preserve">+</m:t>
        </m:r>
        <m:sSub>
          <m:sSubPr>
            <m:ctrlPr>
              <w:rPr>
                <w:sz w:val="22"/>
                <w:szCs w:val="22"/>
              </w:rPr>
            </m:ctrlPr>
          </m:sSubPr>
          <m:e>
            <m:r>
              <w:rPr>
                <w:sz w:val="22"/>
                <w:szCs w:val="22"/>
              </w:rPr>
              <m:t>β</m:t>
            </m:r>
          </m:e>
          <m:sub>
            <m:r>
              <w:rPr>
                <w:sz w:val="22"/>
                <w:szCs w:val="22"/>
              </w:rPr>
              <m:t xml:space="preserve">2</m:t>
            </m:r>
          </m:sub>
        </m:sSub>
        <m:sSub>
          <m:sSubPr>
            <m:ctrlPr>
              <w:rPr>
                <w:sz w:val="22"/>
                <w:szCs w:val="22"/>
              </w:rPr>
            </m:ctrlPr>
          </m:sSubPr>
          <m:e>
            <m:r>
              <w:rPr>
                <w:sz w:val="22"/>
                <w:szCs w:val="22"/>
              </w:rPr>
              <m:t xml:space="preserve">x</m:t>
            </m:r>
          </m:e>
          <m:sub>
            <m:r>
              <w:rPr>
                <w:sz w:val="22"/>
                <w:szCs w:val="22"/>
              </w:rPr>
              <m:t xml:space="preserve">2</m:t>
            </m:r>
          </m:sub>
        </m:sSub>
        <m:r>
          <w:rPr>
            <w:sz w:val="22"/>
            <w:szCs w:val="22"/>
          </w:rPr>
          <m:t xml:space="preserve">+ ... +</m:t>
        </m:r>
        <m:sSub>
          <m:sSubPr>
            <m:ctrlPr>
              <w:rPr>
                <w:sz w:val="22"/>
                <w:szCs w:val="22"/>
              </w:rPr>
            </m:ctrlPr>
          </m:sSubPr>
          <m:e>
            <m:r>
              <w:rPr>
                <w:sz w:val="22"/>
                <w:szCs w:val="22"/>
              </w:rPr>
              <m:t>β</m:t>
            </m:r>
          </m:e>
          <m:sub>
            <m:r>
              <w:rPr>
                <w:sz w:val="22"/>
                <w:szCs w:val="22"/>
              </w:rPr>
              <m:t xml:space="preserve">i</m:t>
            </m:r>
          </m:sub>
        </m:sSub>
        <m:sSub>
          <m:sSubPr>
            <m:ctrlPr>
              <w:rPr>
                <w:sz w:val="22"/>
                <w:szCs w:val="22"/>
              </w:rPr>
            </m:ctrlPr>
          </m:sSubPr>
          <m:e>
            <m:r>
              <w:rPr>
                <w:sz w:val="22"/>
                <w:szCs w:val="22"/>
              </w:rPr>
              <m:t xml:space="preserve">x</m:t>
            </m:r>
          </m:e>
          <m:sub>
            <m:r>
              <w:rPr>
                <w:sz w:val="22"/>
                <w:szCs w:val="22"/>
              </w:rPr>
              <m:t xml:space="preserve">i</m:t>
            </m:r>
          </m:sub>
        </m:sSub>
        <m:r>
          <w:rPr>
            <w:sz w:val="22"/>
            <w:szCs w:val="22"/>
          </w:rPr>
          <m:t xml:space="preserve">+</m:t>
        </m:r>
        <m:sSub>
          <m:sSubPr>
            <m:ctrlPr>
              <w:rPr>
                <w:sz w:val="22"/>
                <w:szCs w:val="22"/>
              </w:rPr>
            </m:ctrlPr>
          </m:sSubPr>
          <m:e>
            <m:r>
              <w:rPr>
                <w:sz w:val="22"/>
                <w:szCs w:val="22"/>
              </w:rPr>
              <m:t>ε</m:t>
            </m:r>
          </m:e>
          <m:sub>
            <m:r>
              <w:rPr>
                <w:sz w:val="22"/>
                <w:szCs w:val="22"/>
              </w:rPr>
              <m:t xml:space="preserve">i</m:t>
            </m:r>
          </m:sub>
        </m:sSub>
      </m:oMath>
      <w:r w:rsidDel="00000000" w:rsidR="00000000" w:rsidRPr="00000000">
        <w:rPr>
          <w:rtl w:val="0"/>
        </w:rPr>
      </w:r>
    </w:p>
    <w:p w:rsidR="00000000" w:rsidDel="00000000" w:rsidP="00000000" w:rsidRDefault="00000000" w:rsidRPr="00000000" w14:paraId="00000038">
      <w:pPr>
        <w:spacing w:line="276" w:lineRule="auto"/>
        <w:jc w:val="left"/>
        <w:rPr/>
      </w:pPr>
      <w:r w:rsidDel="00000000" w:rsidR="00000000" w:rsidRPr="00000000">
        <w:rPr>
          <w:rtl w:val="0"/>
        </w:rPr>
        <w:t xml:space="preserve">where </w:t>
      </w:r>
      <w:r w:rsidDel="00000000" w:rsidR="00000000" w:rsidRPr="00000000">
        <w:rPr>
          <w:i w:val="1"/>
          <w:rtl w:val="0"/>
        </w:rPr>
        <w:t xml:space="preserve">Y</w:t>
      </w:r>
      <w:r w:rsidDel="00000000" w:rsidR="00000000" w:rsidRPr="00000000">
        <w:rPr>
          <w:rtl w:val="0"/>
        </w:rPr>
        <w:t xml:space="preserve"> represents the predicted value of the dependent variable, </w:t>
      </w:r>
      <w:r w:rsidDel="00000000" w:rsidR="00000000" w:rsidRPr="00000000">
        <w:rPr>
          <w:i w:val="1"/>
          <w:rtl w:val="0"/>
        </w:rPr>
        <w:t xml:space="preserve">β</w:t>
      </w:r>
      <w:r w:rsidDel="00000000" w:rsidR="00000000" w:rsidRPr="00000000">
        <w:rPr>
          <w:i w:val="1"/>
          <w:vertAlign w:val="subscript"/>
          <w:rtl w:val="0"/>
        </w:rPr>
        <w:t xml:space="preserve">0</w:t>
      </w:r>
      <w:r w:rsidDel="00000000" w:rsidR="00000000" w:rsidRPr="00000000">
        <w:rPr>
          <w:rtl w:val="0"/>
        </w:rPr>
        <w:t xml:space="preserve"> </w:t>
      </w:r>
      <w:r w:rsidDel="00000000" w:rsidR="00000000" w:rsidRPr="00000000">
        <w:rPr>
          <w:rtl w:val="0"/>
        </w:rPr>
        <w:t xml:space="preserve">represents the constant and </w:t>
      </w:r>
      <w:r w:rsidDel="00000000" w:rsidR="00000000" w:rsidRPr="00000000">
        <w:rPr>
          <w:i w:val="1"/>
          <w:rtl w:val="0"/>
        </w:rPr>
        <w:t xml:space="preserve">β</w:t>
      </w:r>
      <w:r w:rsidDel="00000000" w:rsidR="00000000" w:rsidRPr="00000000">
        <w:rPr>
          <w:rtl w:val="0"/>
        </w:rPr>
        <w:t xml:space="preserve"> </w:t>
      </w:r>
      <w:r w:rsidDel="00000000" w:rsidR="00000000" w:rsidRPr="00000000">
        <w:rPr>
          <w:rtl w:val="0"/>
        </w:rPr>
        <w:t xml:space="preserve">represents the regression coefficient of each independent variable </w:t>
      </w:r>
      <w:r w:rsidDel="00000000" w:rsidR="00000000" w:rsidRPr="00000000">
        <w:rPr>
          <w:i w:val="1"/>
          <w:rtl w:val="0"/>
        </w:rPr>
        <w:t xml:space="preserve">x</w:t>
      </w:r>
      <w:r w:rsidDel="00000000" w:rsidR="00000000" w:rsidRPr="00000000">
        <w:rPr>
          <w:rtl w:val="0"/>
        </w:rPr>
        <w:t xml:space="preserve">.</w:t>
      </w:r>
    </w:p>
    <w:p w:rsidR="00000000" w:rsidDel="00000000" w:rsidP="00000000" w:rsidRDefault="00000000" w:rsidRPr="00000000" w14:paraId="00000039">
      <w:pPr>
        <w:spacing w:line="276" w:lineRule="auto"/>
        <w:ind w:firstLine="720"/>
        <w:rPr/>
      </w:pPr>
      <w:r w:rsidDel="00000000" w:rsidR="00000000" w:rsidRPr="00000000">
        <w:rPr>
          <w:rtl w:val="0"/>
        </w:rPr>
        <w:t xml:space="preserve">Linear regression is one of the most common techniques for predicting the value of one dependent variable. Linear regression analysis is a relatively simple model which is easy to understand how it works and to interpret its results. In addition, linear regression provides enormous flexibility, which can be applied to various circumstances.</w:t>
      </w:r>
    </w:p>
    <w:p w:rsidR="00000000" w:rsidDel="00000000" w:rsidP="00000000" w:rsidRDefault="00000000" w:rsidRPr="00000000" w14:paraId="0000003A">
      <w:pPr>
        <w:pStyle w:val="Heading3"/>
        <w:spacing w:line="276" w:lineRule="auto"/>
        <w:rPr/>
      </w:pPr>
      <w:bookmarkStart w:colFirst="0" w:colLast="0" w:name="_lu4yuoploubs" w:id="17"/>
      <w:bookmarkEnd w:id="17"/>
      <w:r w:rsidDel="00000000" w:rsidR="00000000" w:rsidRPr="00000000">
        <w:rPr>
          <w:rtl w:val="0"/>
        </w:rPr>
        <w:t xml:space="preserve">Classification and Regression Trees</w:t>
      </w:r>
    </w:p>
    <w:p w:rsidR="00000000" w:rsidDel="00000000" w:rsidP="00000000" w:rsidRDefault="00000000" w:rsidRPr="00000000" w14:paraId="0000003B">
      <w:pPr>
        <w:spacing w:line="276" w:lineRule="auto"/>
        <w:ind w:firstLine="720"/>
        <w:rPr/>
      </w:pPr>
      <w:r w:rsidDel="00000000" w:rsidR="00000000" w:rsidRPr="00000000">
        <w:rPr>
          <w:rtl w:val="0"/>
        </w:rPr>
        <w:t xml:space="preserve">Classification and Regression Trees (CART) is a predictive algorithm used for classification or regression problems (Breiman et al., 1984). CART is a binary tree model constructed by splitting each node based on a predictor variable. Each node at the end is more homogeneous in terms of the target variable. Therefore, training data with a large sample size is critical to obtain an accurate prediction (McLachlan, 2005). The measure of the node impurity can be defined by the function (Bittencourt, 2003),</w:t>
      </w:r>
    </w:p>
    <w:p w:rsidR="00000000" w:rsidDel="00000000" w:rsidP="00000000" w:rsidRDefault="00000000" w:rsidRPr="00000000" w14:paraId="0000003C">
      <w:pPr>
        <w:spacing w:line="276" w:lineRule="auto"/>
        <w:ind w:left="0" w:firstLine="0"/>
        <w:jc w:val="center"/>
        <w:rPr>
          <w:sz w:val="22"/>
          <w:szCs w:val="22"/>
        </w:rPr>
      </w:pPr>
      <m:oMath>
        <m:r>
          <w:rPr>
            <w:sz w:val="22"/>
            <w:szCs w:val="22"/>
          </w:rPr>
          <m:t xml:space="preserve">i(t)=-</m:t>
        </m:r>
        <m:nary>
          <m:naryPr>
            <m:chr m:val="∑"/>
            <m:ctrlPr>
              <w:rPr>
                <w:sz w:val="22"/>
                <w:szCs w:val="22"/>
              </w:rPr>
            </m:ctrlPr>
          </m:naryPr>
          <m:sub>
            <m:r>
              <w:rPr>
                <w:sz w:val="22"/>
                <w:szCs w:val="22"/>
              </w:rPr>
              <m:t xml:space="preserve">j=1</m:t>
            </m:r>
          </m:sub>
          <m:sup>
            <m:r>
              <w:rPr>
                <w:sz w:val="22"/>
                <w:szCs w:val="22"/>
              </w:rPr>
              <m:t xml:space="preserve">k</m:t>
            </m:r>
          </m:sup>
        </m:nary>
        <m:r>
          <w:rPr>
            <w:sz w:val="22"/>
            <w:szCs w:val="22"/>
          </w:rPr>
          <m:t xml:space="preserve">p(</m:t>
        </m:r>
        <m:sSub>
          <m:sSubPr>
            <m:ctrlPr>
              <w:rPr>
                <w:sz w:val="22"/>
                <w:szCs w:val="22"/>
              </w:rPr>
            </m:ctrlPr>
          </m:sSubPr>
          <m:e>
            <m:r>
              <w:rPr>
                <w:sz w:val="22"/>
                <w:szCs w:val="22"/>
              </w:rPr>
              <m:t xml:space="preserve">w</m:t>
            </m:r>
          </m:e>
          <m:sub>
            <m:r>
              <w:rPr>
                <w:sz w:val="22"/>
                <w:szCs w:val="22"/>
              </w:rPr>
              <m:t xml:space="preserve">j</m:t>
            </m:r>
          </m:sub>
        </m:sSub>
        <m:r>
          <w:rPr>
            <w:sz w:val="22"/>
            <w:szCs w:val="22"/>
          </w:rPr>
          <m:t xml:space="preserve">|t)</m:t>
        </m:r>
        <m:box>
          <m:boxPr>
            <m:opEmu m:val="1"/>
            <m:ctrlPr>
              <w:rPr>
                <w:sz w:val="22"/>
                <w:szCs w:val="22"/>
              </w:rPr>
            </m:ctrlPr>
          </m:boxPr>
          <m:e>
            <m:r>
              <w:rPr>
                <w:sz w:val="22"/>
                <w:szCs w:val="22"/>
              </w:rPr>
              <m:t>log</m:t>
            </m:r>
          </m:e>
        </m:box>
        <m:r>
          <w:rPr>
            <w:sz w:val="22"/>
            <w:szCs w:val="22"/>
          </w:rPr>
          <m:t xml:space="preserve">p(</m:t>
        </m:r>
        <m:sSub>
          <m:sSubPr>
            <m:ctrlPr>
              <w:rPr>
                <w:sz w:val="22"/>
                <w:szCs w:val="22"/>
              </w:rPr>
            </m:ctrlPr>
          </m:sSubPr>
          <m:e>
            <m:r>
              <w:rPr>
                <w:sz w:val="22"/>
                <w:szCs w:val="22"/>
              </w:rPr>
              <m:t xml:space="preserve">w</m:t>
            </m:r>
          </m:e>
          <m:sub>
            <m:r>
              <w:rPr>
                <w:sz w:val="22"/>
                <w:szCs w:val="22"/>
              </w:rPr>
              <m:t xml:space="preserve">j</m:t>
            </m:r>
          </m:sub>
        </m:sSub>
        <m:r>
          <w:rPr>
            <w:sz w:val="22"/>
            <w:szCs w:val="22"/>
          </w:rPr>
          <m:t xml:space="preserve">|t)</m:t>
        </m:r>
      </m:oMath>
      <w:r w:rsidDel="00000000" w:rsidR="00000000" w:rsidRPr="00000000">
        <w:rPr>
          <w:rtl w:val="0"/>
        </w:rPr>
      </w:r>
    </w:p>
    <w:p w:rsidR="00000000" w:rsidDel="00000000" w:rsidP="00000000" w:rsidRDefault="00000000" w:rsidRPr="00000000" w14:paraId="0000003D">
      <w:pPr>
        <w:spacing w:line="276" w:lineRule="auto"/>
        <w:ind w:left="0" w:firstLine="0"/>
        <w:jc w:val="left"/>
        <w:rPr/>
      </w:pPr>
      <w:r w:rsidDel="00000000" w:rsidR="00000000" w:rsidRPr="00000000">
        <w:rPr>
          <w:rtl w:val="0"/>
        </w:rPr>
        <w:t xml:space="preserve">where </w:t>
      </w:r>
      <w:r w:rsidDel="00000000" w:rsidR="00000000" w:rsidRPr="00000000">
        <w:rPr>
          <w:i w:val="1"/>
          <w:rtl w:val="0"/>
        </w:rPr>
        <w:t xml:space="preserve">p(w</w:t>
      </w:r>
      <w:r w:rsidDel="00000000" w:rsidR="00000000" w:rsidRPr="00000000">
        <w:rPr>
          <w:i w:val="1"/>
          <w:vertAlign w:val="subscript"/>
          <w:rtl w:val="0"/>
        </w:rPr>
        <w:t xml:space="preserve">j</w:t>
      </w:r>
      <w:r w:rsidDel="00000000" w:rsidR="00000000" w:rsidRPr="00000000">
        <w:rPr>
          <w:i w:val="1"/>
          <w:rtl w:val="0"/>
        </w:rPr>
        <w:t xml:space="preserve">|t)</w:t>
      </w:r>
      <w:r w:rsidDel="00000000" w:rsidR="00000000" w:rsidRPr="00000000">
        <w:rPr>
          <w:rtl w:val="0"/>
        </w:rPr>
        <w:t xml:space="preserve"> is the proportion of features </w:t>
      </w:r>
      <w:r w:rsidDel="00000000" w:rsidR="00000000" w:rsidRPr="00000000">
        <w:rPr>
          <w:i w:val="1"/>
          <w:rtl w:val="0"/>
        </w:rPr>
        <w:t xml:space="preserve">x</w:t>
      </w:r>
      <w:r w:rsidDel="00000000" w:rsidR="00000000" w:rsidRPr="00000000">
        <w:rPr>
          <w:i w:val="1"/>
          <w:vertAlign w:val="subscript"/>
          <w:rtl w:val="0"/>
        </w:rPr>
        <w:t xml:space="preserve">i</w:t>
      </w:r>
      <w:r w:rsidDel="00000000" w:rsidR="00000000" w:rsidRPr="00000000">
        <w:rPr>
          <w:rtl w:val="0"/>
        </w:rPr>
        <w:t xml:space="preserve"> being assigned to classes </w:t>
      </w:r>
      <w:r w:rsidDel="00000000" w:rsidR="00000000" w:rsidRPr="00000000">
        <w:rPr>
          <w:i w:val="1"/>
          <w:rtl w:val="0"/>
        </w:rPr>
        <w:t xml:space="preserve">w</w:t>
      </w:r>
      <w:r w:rsidDel="00000000" w:rsidR="00000000" w:rsidRPr="00000000">
        <w:rPr>
          <w:i w:val="1"/>
          <w:vertAlign w:val="subscript"/>
          <w:rtl w:val="0"/>
        </w:rPr>
        <w:t xml:space="preserve">j</w:t>
      </w:r>
      <w:r w:rsidDel="00000000" w:rsidR="00000000" w:rsidRPr="00000000">
        <w:rPr>
          <w:rtl w:val="0"/>
        </w:rPr>
        <w:t xml:space="preserve"> at node </w:t>
      </w:r>
      <w:r w:rsidDel="00000000" w:rsidR="00000000" w:rsidRPr="00000000">
        <w:rPr>
          <w:i w:val="1"/>
          <w:rtl w:val="0"/>
        </w:rPr>
        <w:t xml:space="preserve">t</w:t>
      </w:r>
      <w:r w:rsidDel="00000000" w:rsidR="00000000" w:rsidRPr="00000000">
        <w:rPr>
          <w:rtl w:val="0"/>
        </w:rPr>
        <w:t xml:space="preserve">. Each given node is divided into two subnodes, </w:t>
      </w:r>
      <w:r w:rsidDel="00000000" w:rsidR="00000000" w:rsidRPr="00000000">
        <w:rPr>
          <w:i w:val="1"/>
          <w:rtl w:val="0"/>
        </w:rPr>
        <w:t xml:space="preserve">t</w:t>
      </w:r>
      <w:r w:rsidDel="00000000" w:rsidR="00000000" w:rsidRPr="00000000">
        <w:rPr>
          <w:i w:val="1"/>
          <w:vertAlign w:val="subscript"/>
          <w:rtl w:val="0"/>
        </w:rPr>
        <w:t xml:space="preserve">L</w:t>
      </w:r>
      <w:r w:rsidDel="00000000" w:rsidR="00000000" w:rsidRPr="00000000">
        <w:rPr>
          <w:rtl w:val="0"/>
        </w:rPr>
        <w:t xml:space="preserve"> and </w:t>
      </w:r>
      <w:r w:rsidDel="00000000" w:rsidR="00000000" w:rsidRPr="00000000">
        <w:rPr>
          <w:i w:val="1"/>
          <w:rtl w:val="0"/>
        </w:rPr>
        <w:t xml:space="preserve">t</w:t>
      </w:r>
      <w:r w:rsidDel="00000000" w:rsidR="00000000" w:rsidRPr="00000000">
        <w:rPr>
          <w:i w:val="1"/>
          <w:vertAlign w:val="subscript"/>
          <w:rtl w:val="0"/>
        </w:rPr>
        <w:t xml:space="preserve">R</w:t>
      </w:r>
      <w:r w:rsidDel="00000000" w:rsidR="00000000" w:rsidRPr="00000000">
        <w:rPr>
          <w:rtl w:val="0"/>
        </w:rPr>
        <w:t xml:space="preserve">, while </w:t>
      </w:r>
      <w:r w:rsidDel="00000000" w:rsidR="00000000" w:rsidRPr="00000000">
        <w:rPr>
          <w:i w:val="1"/>
          <w:rtl w:val="0"/>
        </w:rPr>
        <w:t xml:space="preserve">p</w:t>
      </w:r>
      <w:r w:rsidDel="00000000" w:rsidR="00000000" w:rsidRPr="00000000">
        <w:rPr>
          <w:i w:val="1"/>
          <w:vertAlign w:val="subscript"/>
          <w:rtl w:val="0"/>
        </w:rPr>
        <w:t xml:space="preserve">L</w:t>
      </w:r>
      <w:r w:rsidDel="00000000" w:rsidR="00000000" w:rsidRPr="00000000">
        <w:rPr>
          <w:rtl w:val="0"/>
        </w:rPr>
        <w:t xml:space="preserve"> and </w:t>
      </w:r>
      <w:r w:rsidDel="00000000" w:rsidR="00000000" w:rsidRPr="00000000">
        <w:rPr>
          <w:i w:val="1"/>
          <w:rtl w:val="0"/>
        </w:rPr>
        <w:t xml:space="preserve">p</w:t>
      </w:r>
      <w:r w:rsidDel="00000000" w:rsidR="00000000" w:rsidRPr="00000000">
        <w:rPr>
          <w:i w:val="1"/>
          <w:vertAlign w:val="subscript"/>
          <w:rtl w:val="0"/>
        </w:rPr>
        <w:t xml:space="preserve">R</w:t>
      </w:r>
      <w:r w:rsidDel="00000000" w:rsidR="00000000" w:rsidRPr="00000000">
        <w:rPr>
          <w:rtl w:val="0"/>
        </w:rPr>
        <w:t xml:space="preserve"> are the proportions of samples passed to the new subnodes </w:t>
      </w:r>
      <w:r w:rsidDel="00000000" w:rsidR="00000000" w:rsidRPr="00000000">
        <w:rPr>
          <w:i w:val="1"/>
          <w:rtl w:val="0"/>
        </w:rPr>
        <w:t xml:space="preserve">t</w:t>
      </w:r>
      <w:r w:rsidDel="00000000" w:rsidR="00000000" w:rsidRPr="00000000">
        <w:rPr>
          <w:i w:val="1"/>
          <w:vertAlign w:val="subscript"/>
          <w:rtl w:val="0"/>
        </w:rPr>
        <w:t xml:space="preserve">L</w:t>
      </w:r>
      <w:r w:rsidDel="00000000" w:rsidR="00000000" w:rsidRPr="00000000">
        <w:rPr>
          <w:rtl w:val="0"/>
        </w:rPr>
        <w:t xml:space="preserve"> and </w:t>
      </w:r>
      <w:r w:rsidDel="00000000" w:rsidR="00000000" w:rsidRPr="00000000">
        <w:rPr>
          <w:i w:val="1"/>
          <w:rtl w:val="0"/>
        </w:rPr>
        <w:t xml:space="preserve">t</w:t>
      </w:r>
      <w:r w:rsidDel="00000000" w:rsidR="00000000" w:rsidRPr="00000000">
        <w:rPr>
          <w:i w:val="1"/>
          <w:vertAlign w:val="subscript"/>
          <w:rtl w:val="0"/>
        </w:rPr>
        <w:t xml:space="preserve">R</w:t>
      </w:r>
      <w:r w:rsidDel="00000000" w:rsidR="00000000" w:rsidRPr="00000000">
        <w:rPr>
          <w:rtl w:val="0"/>
        </w:rPr>
        <w:t xml:space="preserve"> until stopping criteria is reached. The best partitioning is decided as the calculation of difference (Bittencourt, 2003),</w:t>
      </w:r>
    </w:p>
    <w:p w:rsidR="00000000" w:rsidDel="00000000" w:rsidP="00000000" w:rsidRDefault="00000000" w:rsidRPr="00000000" w14:paraId="0000003E">
      <w:pPr>
        <w:spacing w:line="276" w:lineRule="auto"/>
        <w:ind w:left="0" w:firstLine="0"/>
        <w:jc w:val="center"/>
        <w:rPr>
          <w:sz w:val="22"/>
          <w:szCs w:val="22"/>
        </w:rPr>
      </w:pPr>
      <m:oMath>
        <m:r>
          <m:t>Δ</m:t>
        </m:r>
        <m:r>
          <w:rPr>
            <w:sz w:val="22"/>
            <w:szCs w:val="22"/>
          </w:rPr>
          <m:t xml:space="preserve">i(s,t)=i(t)-</m:t>
        </m:r>
        <m:sSub>
          <m:sSubPr>
            <m:ctrlPr>
              <w:rPr>
                <w:sz w:val="22"/>
                <w:szCs w:val="22"/>
              </w:rPr>
            </m:ctrlPr>
          </m:sSubPr>
          <m:e>
            <m:r>
              <w:rPr>
                <w:sz w:val="22"/>
                <w:szCs w:val="22"/>
              </w:rPr>
              <m:t xml:space="preserve">p</m:t>
            </m:r>
          </m:e>
          <m:sub>
            <m:r>
              <w:rPr>
                <w:sz w:val="22"/>
                <w:szCs w:val="22"/>
              </w:rPr>
              <m:t xml:space="preserve">L</m:t>
            </m:r>
          </m:sub>
        </m:sSub>
        <m:r>
          <w:rPr>
            <w:sz w:val="22"/>
            <w:szCs w:val="22"/>
          </w:rPr>
          <m:t xml:space="preserve">i(</m:t>
        </m:r>
        <m:sSub>
          <m:sSubPr>
            <m:ctrlPr>
              <w:rPr>
                <w:sz w:val="22"/>
                <w:szCs w:val="22"/>
              </w:rPr>
            </m:ctrlPr>
          </m:sSubPr>
          <m:e>
            <m:r>
              <w:rPr>
                <w:sz w:val="22"/>
                <w:szCs w:val="22"/>
              </w:rPr>
              <m:t xml:space="preserve">t</m:t>
            </m:r>
          </m:e>
          <m:sub>
            <m:r>
              <w:rPr>
                <w:sz w:val="22"/>
                <w:szCs w:val="22"/>
              </w:rPr>
              <m:t xml:space="preserve">L</m:t>
            </m:r>
          </m:sub>
        </m:sSub>
        <m:r>
          <w:rPr>
            <w:sz w:val="22"/>
            <w:szCs w:val="22"/>
          </w:rPr>
          <m:t xml:space="preserve">)-</m:t>
        </m:r>
        <m:sSub>
          <m:sSubPr>
            <m:ctrlPr>
              <w:rPr>
                <w:sz w:val="22"/>
                <w:szCs w:val="22"/>
              </w:rPr>
            </m:ctrlPr>
          </m:sSubPr>
          <m:e>
            <m:r>
              <w:rPr>
                <w:sz w:val="22"/>
                <w:szCs w:val="22"/>
              </w:rPr>
              <m:t xml:space="preserve">p</m:t>
            </m:r>
          </m:e>
          <m:sub>
            <m:r>
              <w:rPr>
                <w:sz w:val="22"/>
                <w:szCs w:val="22"/>
              </w:rPr>
              <m:t xml:space="preserve">R</m:t>
            </m:r>
          </m:sub>
        </m:sSub>
        <m:r>
          <w:rPr>
            <w:sz w:val="22"/>
            <w:szCs w:val="22"/>
          </w:rPr>
          <m:t xml:space="preserve">i(</m:t>
        </m:r>
        <m:sSub>
          <m:sSubPr>
            <m:ctrlPr>
              <w:rPr>
                <w:sz w:val="22"/>
                <w:szCs w:val="22"/>
              </w:rPr>
            </m:ctrlPr>
          </m:sSubPr>
          <m:e>
            <m:r>
              <w:rPr>
                <w:sz w:val="22"/>
                <w:szCs w:val="22"/>
              </w:rPr>
              <m:t xml:space="preserve">t</m:t>
            </m:r>
          </m:e>
          <m:sub>
            <m:r>
              <w:rPr>
                <w:sz w:val="22"/>
                <w:szCs w:val="22"/>
              </w:rPr>
              <m:t xml:space="preserve">R</m:t>
            </m:r>
          </m:sub>
        </m:sSub>
        <m:r>
          <w:rPr>
            <w:sz w:val="22"/>
            <w:szCs w:val="22"/>
          </w:rPr>
          <m:t xml:space="preserve">)</m:t>
        </m:r>
      </m:oMath>
      <w:r w:rsidDel="00000000" w:rsidR="00000000" w:rsidRPr="00000000">
        <w:rPr>
          <w:rtl w:val="0"/>
        </w:rPr>
      </w:r>
    </w:p>
    <w:p w:rsidR="00000000" w:rsidDel="00000000" w:rsidP="00000000" w:rsidRDefault="00000000" w:rsidRPr="00000000" w14:paraId="0000003F">
      <w:pPr>
        <w:spacing w:line="276" w:lineRule="auto"/>
        <w:ind w:left="0" w:firstLine="0"/>
        <w:jc w:val="left"/>
        <w:rPr/>
      </w:pPr>
      <w:r w:rsidDel="00000000" w:rsidR="00000000" w:rsidRPr="00000000">
        <w:rPr>
          <w:rtl w:val="0"/>
        </w:rPr>
        <w:tab/>
        <w:t xml:space="preserve">The tree model of CART is a series of if-else conditions which is similar to the thinking process on a human level. Therefore, it is interpretable and easy to manipulate. In addition, the performance of tree models is not affected by the non linear relationship between features.</w:t>
      </w:r>
      <w:r w:rsidDel="00000000" w:rsidR="00000000" w:rsidRPr="00000000">
        <w:rPr>
          <w:rtl w:val="0"/>
        </w:rPr>
      </w:r>
    </w:p>
    <w:p w:rsidR="00000000" w:rsidDel="00000000" w:rsidP="00000000" w:rsidRDefault="00000000" w:rsidRPr="00000000" w14:paraId="00000040">
      <w:pPr>
        <w:pStyle w:val="Heading3"/>
        <w:spacing w:line="276" w:lineRule="auto"/>
        <w:rPr/>
      </w:pPr>
      <w:bookmarkStart w:colFirst="0" w:colLast="0" w:name="_nkte5ptfjvyi" w:id="18"/>
      <w:bookmarkEnd w:id="18"/>
      <w:r w:rsidDel="00000000" w:rsidR="00000000" w:rsidRPr="00000000">
        <w:rPr>
          <w:rtl w:val="0"/>
        </w:rPr>
        <w:t xml:space="preserve">Random Forests</w:t>
      </w:r>
    </w:p>
    <w:p w:rsidR="00000000" w:rsidDel="00000000" w:rsidP="00000000" w:rsidRDefault="00000000" w:rsidRPr="00000000" w14:paraId="00000041">
      <w:pPr>
        <w:spacing w:line="276" w:lineRule="auto"/>
        <w:ind w:firstLine="720"/>
        <w:rPr/>
      </w:pPr>
      <w:r w:rsidDel="00000000" w:rsidR="00000000" w:rsidRPr="00000000">
        <w:rPr>
          <w:rtl w:val="0"/>
        </w:rPr>
        <w:t xml:space="preserve">Random forests is a supervised learning technique with a combination of tree predictors (Breiman, 2001). The random forest for regression is constructed by growing trees based on the values of a random vector </w:t>
      </w:r>
      <w:r w:rsidDel="00000000" w:rsidR="00000000" w:rsidRPr="00000000">
        <w:rPr>
          <w:i w:val="1"/>
          <w:rtl w:val="0"/>
        </w:rPr>
        <w:t xml:space="preserve">Θ</w:t>
      </w:r>
      <w:r w:rsidDel="00000000" w:rsidR="00000000" w:rsidRPr="00000000">
        <w:rPr>
          <w:rtl w:val="0"/>
        </w:rPr>
        <w:t xml:space="preserve">, being independent of the previous vectors but with the same distribution. Thus, the tree predictor </w:t>
      </w:r>
      <w:r w:rsidDel="00000000" w:rsidR="00000000" w:rsidRPr="00000000">
        <w:rPr>
          <w:i w:val="1"/>
          <w:rtl w:val="0"/>
        </w:rPr>
        <w:t xml:space="preserve">h(x, Θ)</w:t>
      </w:r>
      <w:r w:rsidDel="00000000" w:rsidR="00000000" w:rsidRPr="00000000">
        <w:rPr>
          <w:rtl w:val="0"/>
        </w:rPr>
        <w:t xml:space="preserve"> takes continuous values instead of class labels. The mean squared generalization error for any numerical predictor </w:t>
      </w:r>
      <w:r w:rsidDel="00000000" w:rsidR="00000000" w:rsidRPr="00000000">
        <w:rPr>
          <w:i w:val="1"/>
          <w:rtl w:val="0"/>
        </w:rPr>
        <w:t xml:space="preserve">h(x)</w:t>
      </w:r>
      <w:r w:rsidDel="00000000" w:rsidR="00000000" w:rsidRPr="00000000">
        <w:rPr>
          <w:rtl w:val="0"/>
        </w:rPr>
        <w:t xml:space="preserve"> is defined as (Breiman, 2001),</w:t>
      </w:r>
    </w:p>
    <w:p w:rsidR="00000000" w:rsidDel="00000000" w:rsidP="00000000" w:rsidRDefault="00000000" w:rsidRPr="00000000" w14:paraId="00000042">
      <w:pPr>
        <w:spacing w:line="276" w:lineRule="auto"/>
        <w:ind w:left="0" w:firstLine="0"/>
        <w:jc w:val="center"/>
        <w:rPr>
          <w:sz w:val="22"/>
          <w:szCs w:val="22"/>
        </w:rPr>
      </w:pPr>
      <m:oMath>
        <m:sSup>
          <m:sSupPr>
            <m:ctrlPr>
              <w:rPr>
                <w:sz w:val="22"/>
                <w:szCs w:val="22"/>
              </w:rPr>
            </m:ctrlPr>
          </m:sSupPr>
          <m:e>
            <m:sSub>
              <m:sSubPr>
                <m:ctrlPr>
                  <w:rPr>
                    <w:sz w:val="22"/>
                    <w:szCs w:val="22"/>
                  </w:rPr>
                </m:ctrlPr>
              </m:sSubPr>
              <m:e>
                <m:r>
                  <w:rPr>
                    <w:sz w:val="22"/>
                    <w:szCs w:val="22"/>
                  </w:rPr>
                  <m:t xml:space="preserve">E</m:t>
                </m:r>
              </m:e>
              <m:sub>
                <m:r>
                  <w:rPr>
                    <w:sz w:val="22"/>
                    <w:szCs w:val="22"/>
                  </w:rPr>
                  <m:t xml:space="preserve">X,Y</m:t>
                </m:r>
              </m:sub>
            </m:sSub>
            <m:r>
              <w:rPr>
                <w:sz w:val="22"/>
                <w:szCs w:val="22"/>
              </w:rPr>
              <m:t xml:space="preserve">(Y-h(X))</m:t>
            </m:r>
          </m:e>
          <m:sup>
            <m:r>
              <w:rPr>
                <w:sz w:val="22"/>
                <w:szCs w:val="22"/>
              </w:rPr>
              <m:t xml:space="preserve">2</m:t>
            </m:r>
          </m:sup>
        </m:sSup>
      </m:oMath>
      <w:r w:rsidDel="00000000" w:rsidR="00000000" w:rsidRPr="00000000">
        <w:rPr>
          <w:rtl w:val="0"/>
        </w:rPr>
      </w:r>
    </w:p>
    <w:p w:rsidR="00000000" w:rsidDel="00000000" w:rsidP="00000000" w:rsidRDefault="00000000" w:rsidRPr="00000000" w14:paraId="00000043">
      <w:pPr>
        <w:spacing w:line="276" w:lineRule="auto"/>
        <w:ind w:firstLine="720"/>
        <w:jc w:val="left"/>
        <w:rPr/>
      </w:pPr>
      <w:r w:rsidDel="00000000" w:rsidR="00000000" w:rsidRPr="00000000">
        <w:rPr>
          <w:rtl w:val="0"/>
        </w:rPr>
        <w:t xml:space="preserve">Random forest constructs a more generalized model by randomized selection of features. As a result, it has a higher level of accuracy in predicting target variables compared to decision trees. In addition, random forest is relatively robust to outliers and noise compared to other techniques such as linear regression.</w:t>
      </w:r>
      <w:r w:rsidDel="00000000" w:rsidR="00000000" w:rsidRPr="00000000">
        <w:rPr>
          <w:rtl w:val="0"/>
        </w:rPr>
      </w:r>
    </w:p>
    <w:p w:rsidR="00000000" w:rsidDel="00000000" w:rsidP="00000000" w:rsidRDefault="00000000" w:rsidRPr="00000000" w14:paraId="00000044">
      <w:pPr>
        <w:pStyle w:val="Heading3"/>
        <w:spacing w:line="276" w:lineRule="auto"/>
        <w:rPr/>
      </w:pPr>
      <w:bookmarkStart w:colFirst="0" w:colLast="0" w:name="_p7ckntem7xig" w:id="19"/>
      <w:bookmarkEnd w:id="19"/>
      <w:r w:rsidDel="00000000" w:rsidR="00000000" w:rsidRPr="00000000">
        <w:rPr>
          <w:rtl w:val="0"/>
        </w:rPr>
        <w:t xml:space="preserve">Support Vector Machines</w:t>
      </w:r>
    </w:p>
    <w:p w:rsidR="00000000" w:rsidDel="00000000" w:rsidP="00000000" w:rsidRDefault="00000000" w:rsidRPr="00000000" w14:paraId="00000045">
      <w:pPr>
        <w:spacing w:line="276" w:lineRule="auto"/>
        <w:ind w:firstLine="720"/>
        <w:rPr>
          <w:sz w:val="22"/>
          <w:szCs w:val="22"/>
        </w:rPr>
      </w:pPr>
      <w:r w:rsidDel="00000000" w:rsidR="00000000" w:rsidRPr="00000000">
        <w:rPr>
          <w:rtl w:val="0"/>
        </w:rPr>
        <w:t xml:space="preserve">Support vector machines (SVM) are proposed by Vapnik and coworkers (Boser et al., 1992). The objective of SVM is to find a hyperplane </w:t>
      </w:r>
      <w:r w:rsidDel="00000000" w:rsidR="00000000" w:rsidRPr="00000000">
        <w:rPr>
          <w:i w:val="1"/>
          <w:rtl w:val="0"/>
        </w:rPr>
        <w:t xml:space="preserve">(w,b)</w:t>
      </w:r>
      <w:r w:rsidDel="00000000" w:rsidR="00000000" w:rsidRPr="00000000">
        <w:rPr>
          <w:rtl w:val="0"/>
        </w:rPr>
        <w:t xml:space="preserve"> with maximized quantity (Furey et al., 2000),</w:t>
      </w:r>
      <w:r w:rsidDel="00000000" w:rsidR="00000000" w:rsidRPr="00000000">
        <w:rPr>
          <w:rtl w:val="0"/>
        </w:rPr>
      </w:r>
    </w:p>
    <w:p w:rsidR="00000000" w:rsidDel="00000000" w:rsidP="00000000" w:rsidRDefault="00000000" w:rsidRPr="00000000" w14:paraId="00000046">
      <w:pPr>
        <w:spacing w:line="276" w:lineRule="auto"/>
        <w:ind w:left="0" w:firstLine="0"/>
        <w:jc w:val="center"/>
        <w:rPr>
          <w:sz w:val="22"/>
          <w:szCs w:val="22"/>
        </w:rPr>
      </w:pPr>
      <m:oMath>
        <m:r>
          <m:t>Υ</m:t>
        </m:r>
        <m:r>
          <w:rPr>
            <w:sz w:val="22"/>
            <w:szCs w:val="22"/>
          </w:rPr>
          <m:t xml:space="preserve">=</m:t>
        </m:r>
        <m:limLow>
          <m:limLowPr>
            <m:ctrlPr>
              <w:rPr>
                <w:sz w:val="22"/>
                <w:szCs w:val="22"/>
              </w:rPr>
            </m:ctrlPr>
          </m:limLowPr>
          <m:e>
            <m:r>
              <w:rPr>
                <w:sz w:val="22"/>
                <w:szCs w:val="22"/>
              </w:rPr>
              <m:t>min</m:t>
            </m:r>
          </m:e>
          <m:lim>
            <m:r>
              <w:rPr>
                <w:sz w:val="22"/>
                <w:szCs w:val="22"/>
              </w:rPr>
              <m:t xml:space="preserve">i</m:t>
            </m:r>
          </m:lim>
        </m:limLow>
        <m:sSup>
          <m:sSupPr>
            <m:ctrlPr>
              <w:rPr>
                <w:sz w:val="22"/>
                <w:szCs w:val="22"/>
              </w:rPr>
            </m:ctrlPr>
          </m:sSupPr>
          <m:e>
            <m:r>
              <w:rPr>
                <w:sz w:val="22"/>
                <w:szCs w:val="22"/>
              </w:rPr>
              <m:t xml:space="preserve">y</m:t>
            </m:r>
          </m:e>
          <m:sup>
            <m:r>
              <w:rPr>
                <w:sz w:val="22"/>
                <w:szCs w:val="22"/>
              </w:rPr>
              <m:t xml:space="preserve">i</m:t>
            </m:r>
          </m:sup>
        </m:sSup>
        <m:r>
          <w:rPr>
            <w:sz w:val="22"/>
            <w:szCs w:val="22"/>
          </w:rPr>
          <m:t xml:space="preserve">{(w,</m:t>
        </m:r>
        <m:r>
          <w:rPr>
            <w:sz w:val="22"/>
            <w:szCs w:val="22"/>
          </w:rPr>
          <m:t>ϕ</m:t>
        </m:r>
        <m:r>
          <w:rPr>
            <w:sz w:val="22"/>
            <w:szCs w:val="22"/>
          </w:rPr>
          <m:t xml:space="preserve">(</m:t>
        </m:r>
        <m:sSup>
          <m:sSupPr>
            <m:ctrlPr>
              <w:rPr>
                <w:sz w:val="22"/>
                <w:szCs w:val="22"/>
              </w:rPr>
            </m:ctrlPr>
          </m:sSupPr>
          <m:e>
            <m:r>
              <w:rPr>
                <w:sz w:val="22"/>
                <w:szCs w:val="22"/>
              </w:rPr>
              <m:t xml:space="preserve">x</m:t>
            </m:r>
          </m:e>
          <m:sup>
            <m:r>
              <w:rPr>
                <w:sz w:val="22"/>
                <w:szCs w:val="22"/>
              </w:rPr>
              <m:t xml:space="preserve">i</m:t>
            </m:r>
          </m:sup>
        </m:sSup>
        <m:r>
          <w:rPr>
            <w:sz w:val="22"/>
            <w:szCs w:val="22"/>
          </w:rPr>
          <m:t xml:space="preserve">))-b}</m:t>
        </m:r>
      </m:oMath>
      <w:r w:rsidDel="00000000" w:rsidR="00000000" w:rsidRPr="00000000">
        <w:rPr>
          <w:rtl w:val="0"/>
        </w:rPr>
      </w:r>
    </w:p>
    <w:p w:rsidR="00000000" w:rsidDel="00000000" w:rsidP="00000000" w:rsidRDefault="00000000" w:rsidRPr="00000000" w14:paraId="00000047">
      <w:pPr>
        <w:spacing w:line="276" w:lineRule="auto"/>
        <w:ind w:left="0" w:firstLine="0"/>
        <w:rPr/>
      </w:pPr>
      <w:r w:rsidDel="00000000" w:rsidR="00000000" w:rsidRPr="00000000">
        <w:rPr>
          <w:rtl w:val="0"/>
        </w:rPr>
        <w:t xml:space="preserve">where </w:t>
      </w:r>
      <w:r w:rsidDel="00000000" w:rsidR="00000000" w:rsidRPr="00000000">
        <w:rPr>
          <w:i w:val="1"/>
          <w:rtl w:val="0"/>
        </w:rPr>
        <w:t xml:space="preserve">(w,ϕ(x</w:t>
      </w:r>
      <w:r w:rsidDel="00000000" w:rsidR="00000000" w:rsidRPr="00000000">
        <w:rPr>
          <w:i w:val="1"/>
          <w:vertAlign w:val="superscript"/>
          <w:rtl w:val="0"/>
        </w:rPr>
        <w:t xml:space="preserve">i</w:t>
      </w:r>
      <w:r w:rsidDel="00000000" w:rsidR="00000000" w:rsidRPr="00000000">
        <w:rPr>
          <w:i w:val="1"/>
          <w:rtl w:val="0"/>
        </w:rPr>
        <w:t xml:space="preserve">))</w:t>
      </w:r>
      <w:r w:rsidDel="00000000" w:rsidR="00000000" w:rsidRPr="00000000">
        <w:rPr>
          <w:rtl w:val="0"/>
        </w:rPr>
        <w:t xml:space="preserve"> indicates an inner product, </w:t>
      </w:r>
      <w:r w:rsidDel="00000000" w:rsidR="00000000" w:rsidRPr="00000000">
        <w:rPr>
          <w:i w:val="1"/>
          <w:rtl w:val="0"/>
        </w:rPr>
        <w:t xml:space="preserve">ɣ</w:t>
      </w:r>
      <w:r w:rsidDel="00000000" w:rsidR="00000000" w:rsidRPr="00000000">
        <w:rPr>
          <w:rtl w:val="0"/>
        </w:rPr>
        <w:t xml:space="preserve"> represents margin and the quantity </w:t>
      </w:r>
      <w:r w:rsidDel="00000000" w:rsidR="00000000" w:rsidRPr="00000000">
        <w:rPr>
          <w:i w:val="1"/>
          <w:rtl w:val="0"/>
        </w:rPr>
        <w:t xml:space="preserve">(w,ϕ(x</w:t>
      </w:r>
      <w:r w:rsidDel="00000000" w:rsidR="00000000" w:rsidRPr="00000000">
        <w:rPr>
          <w:i w:val="1"/>
          <w:vertAlign w:val="superscript"/>
          <w:rtl w:val="0"/>
        </w:rPr>
        <w:t xml:space="preserve">i</w:t>
      </w:r>
      <w:r w:rsidDel="00000000" w:rsidR="00000000" w:rsidRPr="00000000">
        <w:rPr>
          <w:i w:val="1"/>
          <w:rtl w:val="0"/>
        </w:rPr>
        <w:t xml:space="preserve">))-b</w:t>
      </w:r>
      <w:r w:rsidDel="00000000" w:rsidR="00000000" w:rsidRPr="00000000">
        <w:rPr>
          <w:rtl w:val="0"/>
        </w:rPr>
        <w:t xml:space="preserve"> correlates with the distance between the data point </w:t>
      </w:r>
      <w:r w:rsidDel="00000000" w:rsidR="00000000" w:rsidRPr="00000000">
        <w:rPr>
          <w:i w:val="1"/>
          <w:rtl w:val="0"/>
        </w:rPr>
        <w:t xml:space="preserve">x</w:t>
      </w:r>
      <w:r w:rsidDel="00000000" w:rsidR="00000000" w:rsidRPr="00000000">
        <w:rPr>
          <w:i w:val="1"/>
          <w:vertAlign w:val="superscript"/>
          <w:rtl w:val="0"/>
        </w:rPr>
        <w:t xml:space="preserve">i</w:t>
      </w:r>
      <w:r w:rsidDel="00000000" w:rsidR="00000000" w:rsidRPr="00000000">
        <w:rPr>
          <w:rtl w:val="0"/>
        </w:rPr>
        <w:t xml:space="preserve"> and the decision boundary. When the margin </w:t>
      </w:r>
      <w:r w:rsidDel="00000000" w:rsidR="00000000" w:rsidRPr="00000000">
        <w:rPr>
          <w:i w:val="1"/>
          <w:rtl w:val="0"/>
        </w:rPr>
        <w:t xml:space="preserve">ɣ</w:t>
      </w:r>
      <w:r w:rsidDel="00000000" w:rsidR="00000000" w:rsidRPr="00000000">
        <w:rPr>
          <w:rtl w:val="0"/>
        </w:rPr>
        <w:t xml:space="preserve"> gives a positive value, the data can be separated linearly.</w:t>
      </w:r>
    </w:p>
    <w:p w:rsidR="00000000" w:rsidDel="00000000" w:rsidP="00000000" w:rsidRDefault="00000000" w:rsidRPr="00000000" w14:paraId="00000048">
      <w:pPr>
        <w:spacing w:line="276" w:lineRule="auto"/>
        <w:ind w:left="0" w:firstLine="720"/>
        <w:rPr/>
      </w:pPr>
      <w:r w:rsidDel="00000000" w:rsidR="00000000" w:rsidRPr="00000000">
        <w:rPr>
          <w:rtl w:val="0"/>
        </w:rPr>
        <w:t xml:space="preserve">SVM provides significant accuracy as the prediction error is minimized by finding a hyperplane with maximized quantity. Moreover, complex relationships between data points can be obtained without performing difficult transformations due to the kernel trick used in the SVM model.</w:t>
      </w:r>
      <w:r w:rsidDel="00000000" w:rsidR="00000000" w:rsidRPr="00000000">
        <w:rPr>
          <w:rtl w:val="0"/>
        </w:rPr>
      </w:r>
    </w:p>
    <w:p w:rsidR="00000000" w:rsidDel="00000000" w:rsidP="00000000" w:rsidRDefault="00000000" w:rsidRPr="00000000" w14:paraId="00000049">
      <w:pPr>
        <w:pStyle w:val="Heading3"/>
        <w:spacing w:line="276" w:lineRule="auto"/>
        <w:rPr/>
      </w:pPr>
      <w:bookmarkStart w:colFirst="0" w:colLast="0" w:name="_cb2w6r5838p7" w:id="20"/>
      <w:bookmarkEnd w:id="20"/>
      <w:r w:rsidDel="00000000" w:rsidR="00000000" w:rsidRPr="00000000">
        <w:rPr>
          <w:rtl w:val="0"/>
        </w:rPr>
        <w:t xml:space="preserve">XGBoost</w:t>
      </w:r>
    </w:p>
    <w:p w:rsidR="00000000" w:rsidDel="00000000" w:rsidP="00000000" w:rsidRDefault="00000000" w:rsidRPr="00000000" w14:paraId="0000004A">
      <w:pPr>
        <w:spacing w:line="276" w:lineRule="auto"/>
        <w:ind w:firstLine="720"/>
        <w:rPr/>
      </w:pPr>
      <w:r w:rsidDel="00000000" w:rsidR="00000000" w:rsidRPr="00000000">
        <w:rPr>
          <w:rtl w:val="0"/>
        </w:rPr>
        <w:t xml:space="preserve">XGBoost is a scalable machine learning technique for gradient tree boosting. The objective of XGBoost at iteration </w:t>
      </w:r>
      <w:r w:rsidDel="00000000" w:rsidR="00000000" w:rsidRPr="00000000">
        <w:rPr>
          <w:i w:val="1"/>
          <w:rtl w:val="0"/>
        </w:rPr>
        <w:t xml:space="preserve">t</w:t>
      </w:r>
      <w:r w:rsidDel="00000000" w:rsidR="00000000" w:rsidRPr="00000000">
        <w:rPr>
          <w:rtl w:val="0"/>
        </w:rPr>
        <w:t xml:space="preserve"> is defined by the function (Chen &amp; Guestrin, 2016),</w:t>
      </w:r>
    </w:p>
    <w:p w:rsidR="00000000" w:rsidDel="00000000" w:rsidP="00000000" w:rsidRDefault="00000000" w:rsidRPr="00000000" w14:paraId="0000004B">
      <w:pPr>
        <w:spacing w:line="276" w:lineRule="auto"/>
        <w:ind w:left="0" w:firstLine="0"/>
        <w:jc w:val="center"/>
        <w:rPr>
          <w:sz w:val="22"/>
          <w:szCs w:val="22"/>
        </w:rPr>
      </w:pPr>
      <m:oMath>
        <m:sSup>
          <m:sSupPr>
            <m:ctrlPr>
              <w:rPr>
                <w:sz w:val="22"/>
                <w:szCs w:val="22"/>
              </w:rPr>
            </m:ctrlPr>
          </m:sSupPr>
          <m:e>
            <m:r>
              <w:rPr>
                <w:sz w:val="22"/>
                <w:szCs w:val="22"/>
              </w:rPr>
              <m:t xml:space="preserve">L</m:t>
            </m:r>
          </m:e>
          <m:sup>
            <m:r>
              <w:rPr>
                <w:sz w:val="22"/>
                <w:szCs w:val="22"/>
              </w:rPr>
              <m:t xml:space="preserve">(t)</m:t>
            </m:r>
          </m:sup>
        </m:sSup>
        <m:r>
          <w:rPr>
            <w:sz w:val="22"/>
            <w:szCs w:val="22"/>
          </w:rPr>
          <m:t xml:space="preserve">=</m:t>
        </m:r>
        <m:nary>
          <m:naryPr>
            <m:chr m:val="∑"/>
            <m:ctrlPr>
              <w:rPr>
                <w:sz w:val="22"/>
                <w:szCs w:val="22"/>
              </w:rPr>
            </m:ctrlPr>
          </m:naryPr>
          <m:sub>
            <m:r>
              <w:rPr>
                <w:sz w:val="22"/>
                <w:szCs w:val="22"/>
              </w:rPr>
              <m:t xml:space="preserve">i=1</m:t>
            </m:r>
          </m:sub>
          <m:sup>
            <m:r>
              <w:rPr>
                <w:sz w:val="22"/>
                <w:szCs w:val="22"/>
              </w:rPr>
              <m:t xml:space="preserve">n</m:t>
            </m:r>
          </m:sup>
        </m:nary>
        <m:r>
          <w:rPr>
            <w:sz w:val="22"/>
            <w:szCs w:val="22"/>
          </w:rPr>
          <m:t xml:space="preserve">l(</m:t>
        </m:r>
        <m:sSub>
          <m:sSubPr>
            <m:ctrlPr>
              <w:rPr>
                <w:sz w:val="22"/>
                <w:szCs w:val="22"/>
              </w:rPr>
            </m:ctrlPr>
          </m:sSubPr>
          <m:e>
            <m:r>
              <w:rPr>
                <w:sz w:val="22"/>
                <w:szCs w:val="22"/>
              </w:rPr>
              <m:t xml:space="preserve">y</m:t>
            </m:r>
          </m:e>
          <m:sub>
            <m:r>
              <w:rPr>
                <w:sz w:val="22"/>
                <w:szCs w:val="22"/>
              </w:rPr>
              <m:t xml:space="preserve">i</m:t>
            </m:r>
          </m:sub>
        </m:sSub>
        <m:r>
          <w:rPr>
            <w:sz w:val="22"/>
            <w:szCs w:val="22"/>
          </w:rPr>
          <m:t xml:space="preserve">,</m:t>
        </m:r>
        <m:sSubSup>
          <m:sSubSupPr>
            <m:ctrlPr>
              <w:rPr>
                <w:sz w:val="22"/>
                <w:szCs w:val="22"/>
              </w:rPr>
            </m:ctrlPr>
          </m:sSubSupPr>
          <m:e>
            <m:r>
              <w:rPr>
                <w:sz w:val="22"/>
                <w:szCs w:val="22"/>
              </w:rPr>
              <m:t xml:space="preserve">ŷ</m:t>
            </m:r>
          </m:e>
          <m:sub>
            <m:r>
              <w:rPr>
                <w:sz w:val="22"/>
                <w:szCs w:val="22"/>
              </w:rPr>
              <m:t xml:space="preserve">i</m:t>
            </m:r>
          </m:sub>
          <m:sup>
            <m:r>
              <w:rPr>
                <w:sz w:val="22"/>
                <w:szCs w:val="22"/>
              </w:rPr>
              <m:t xml:space="preserve">(t-1)</m:t>
            </m:r>
          </m:sup>
        </m:sSubSup>
        <m:r>
          <w:rPr>
            <w:sz w:val="22"/>
            <w:szCs w:val="22"/>
          </w:rPr>
          <m:t xml:space="preserve">+</m:t>
        </m:r>
        <m:sSub>
          <m:sSubPr>
            <m:ctrlPr>
              <w:rPr>
                <w:sz w:val="22"/>
                <w:szCs w:val="22"/>
              </w:rPr>
            </m:ctrlPr>
          </m:sSubPr>
          <m:e>
            <m:r>
              <w:rPr>
                <w:sz w:val="22"/>
                <w:szCs w:val="22"/>
              </w:rPr>
              <m:t xml:space="preserve">f</m:t>
            </m:r>
          </m:e>
          <m:sub>
            <m:r>
              <w:rPr>
                <w:sz w:val="22"/>
                <w:szCs w:val="22"/>
              </w:rPr>
              <m:t xml:space="preserve">t</m:t>
            </m:r>
          </m:sub>
        </m:sSub>
        <m:r>
          <w:rPr>
            <w:sz w:val="22"/>
            <w:szCs w:val="22"/>
          </w:rPr>
          <m:t xml:space="preserve">(</m:t>
        </m:r>
        <m:sSub>
          <m:sSubPr>
            <m:ctrlPr>
              <w:rPr>
                <w:sz w:val="22"/>
                <w:szCs w:val="22"/>
              </w:rPr>
            </m:ctrlPr>
          </m:sSubPr>
          <m:e>
            <m:r>
              <w:rPr>
                <w:sz w:val="22"/>
                <w:szCs w:val="22"/>
              </w:rPr>
              <m:t xml:space="preserve">x</m:t>
            </m:r>
          </m:e>
          <m:sub>
            <m:r>
              <w:rPr>
                <w:sz w:val="22"/>
                <w:szCs w:val="22"/>
              </w:rPr>
              <m:t xml:space="preserve">i</m:t>
            </m:r>
          </m:sub>
        </m:sSub>
        <m:r>
          <w:rPr>
            <w:sz w:val="22"/>
            <w:szCs w:val="22"/>
          </w:rPr>
          <m:t xml:space="preserve">))+</m:t>
        </m:r>
        <m:r>
          <w:rPr>
            <w:sz w:val="22"/>
            <w:szCs w:val="22"/>
          </w:rPr>
          <m:t>Ω</m:t>
        </m:r>
        <m:r>
          <w:rPr>
            <w:sz w:val="22"/>
            <w:szCs w:val="22"/>
          </w:rPr>
          <m:t xml:space="preserve">(</m:t>
        </m:r>
        <m:sSub>
          <m:sSubPr>
            <m:ctrlPr>
              <w:rPr>
                <w:sz w:val="22"/>
                <w:szCs w:val="22"/>
              </w:rPr>
            </m:ctrlPr>
          </m:sSubPr>
          <m:e>
            <m:r>
              <w:rPr>
                <w:sz w:val="22"/>
                <w:szCs w:val="22"/>
              </w:rPr>
              <m:t xml:space="preserve">f</m:t>
            </m:r>
          </m:e>
          <m:sub>
            <m:r>
              <w:rPr>
                <w:sz w:val="22"/>
                <w:szCs w:val="22"/>
              </w:rPr>
              <m:t xml:space="preserve">t</m:t>
            </m:r>
          </m:sub>
        </m:sSub>
        <m:r>
          <w:rPr>
            <w:sz w:val="22"/>
            <w:szCs w:val="22"/>
          </w:rPr>
          <m:t xml:space="preserve">)</m:t>
        </m:r>
      </m:oMath>
      <w:r w:rsidDel="00000000" w:rsidR="00000000" w:rsidRPr="00000000">
        <w:rPr>
          <w:rtl w:val="0"/>
        </w:rPr>
      </w:r>
    </w:p>
    <w:p w:rsidR="00000000" w:rsidDel="00000000" w:rsidP="00000000" w:rsidRDefault="00000000" w:rsidRPr="00000000" w14:paraId="0000004C">
      <w:pPr>
        <w:spacing w:line="276" w:lineRule="auto"/>
        <w:ind w:left="0" w:firstLine="0"/>
        <w:jc w:val="left"/>
        <w:rPr/>
      </w:pPr>
      <w:r w:rsidDel="00000000" w:rsidR="00000000" w:rsidRPr="00000000">
        <w:rPr>
          <w:rtl w:val="0"/>
        </w:rPr>
        <w:t xml:space="preserve">where </w:t>
      </w:r>
      <w:r w:rsidDel="00000000" w:rsidR="00000000" w:rsidRPr="00000000">
        <w:rPr>
          <w:i w:val="1"/>
          <w:rtl w:val="0"/>
        </w:rPr>
        <w:t xml:space="preserve">ŷ</w:t>
      </w:r>
      <w:r w:rsidDel="00000000" w:rsidR="00000000" w:rsidRPr="00000000">
        <w:rPr>
          <w:i w:val="1"/>
          <w:vertAlign w:val="subscript"/>
          <w:rtl w:val="0"/>
        </w:rPr>
        <w:t xml:space="preserve">i</w:t>
      </w:r>
      <w:r w:rsidDel="00000000" w:rsidR="00000000" w:rsidRPr="00000000">
        <w:rPr>
          <w:i w:val="1"/>
          <w:vertAlign w:val="superscript"/>
          <w:rtl w:val="0"/>
        </w:rPr>
        <w:t xml:space="preserve">(t-1)</w:t>
      </w:r>
      <w:r w:rsidDel="00000000" w:rsidR="00000000" w:rsidRPr="00000000">
        <w:rPr>
          <w:rtl w:val="0"/>
        </w:rPr>
        <w:t xml:space="preserve"> indicates the prediction of the </w:t>
      </w:r>
      <w:r w:rsidDel="00000000" w:rsidR="00000000" w:rsidRPr="00000000">
        <w:rPr>
          <w:i w:val="1"/>
          <w:rtl w:val="0"/>
        </w:rPr>
        <w:t xml:space="preserve">i</w:t>
      </w:r>
      <w:r w:rsidDel="00000000" w:rsidR="00000000" w:rsidRPr="00000000">
        <w:rPr>
          <w:rtl w:val="0"/>
        </w:rPr>
        <w:t xml:space="preserve">-th instance at the </w:t>
      </w:r>
      <w:r w:rsidDel="00000000" w:rsidR="00000000" w:rsidRPr="00000000">
        <w:rPr>
          <w:i w:val="1"/>
          <w:rtl w:val="0"/>
        </w:rPr>
        <w:t xml:space="preserve">t</w:t>
      </w:r>
      <w:r w:rsidDel="00000000" w:rsidR="00000000" w:rsidRPr="00000000">
        <w:rPr>
          <w:rtl w:val="0"/>
        </w:rPr>
        <w:t xml:space="preserve">-th iteration and </w:t>
      </w:r>
      <w:r w:rsidDel="00000000" w:rsidR="00000000" w:rsidRPr="00000000">
        <w:rPr>
          <w:i w:val="1"/>
          <w:rtl w:val="0"/>
        </w:rPr>
        <w:t xml:space="preserve">l</w:t>
      </w:r>
      <w:r w:rsidDel="00000000" w:rsidR="00000000" w:rsidRPr="00000000">
        <w:rPr>
          <w:rtl w:val="0"/>
        </w:rPr>
        <w:t xml:space="preserve"> represents the differentiable convex loss function which computes the difference between the prediction and the target variable </w:t>
      </w:r>
      <w:r w:rsidDel="00000000" w:rsidR="00000000" w:rsidRPr="00000000">
        <w:rPr>
          <w:i w:val="1"/>
          <w:rtl w:val="0"/>
        </w:rPr>
        <w:t xml:space="preserve">y</w:t>
      </w:r>
      <w:r w:rsidDel="00000000" w:rsidR="00000000" w:rsidRPr="00000000">
        <w:rPr>
          <w:i w:val="1"/>
          <w:vertAlign w:val="subscript"/>
          <w:rtl w:val="0"/>
        </w:rPr>
        <w:t xml:space="preserve">i</w:t>
      </w:r>
      <w:r w:rsidDel="00000000" w:rsidR="00000000" w:rsidRPr="00000000">
        <w:rPr>
          <w:rtl w:val="0"/>
        </w:rPr>
        <w:t xml:space="preserve">.</w:t>
      </w:r>
    </w:p>
    <w:p w:rsidR="00000000" w:rsidDel="00000000" w:rsidP="00000000" w:rsidRDefault="00000000" w:rsidRPr="00000000" w14:paraId="0000004D">
      <w:pPr>
        <w:spacing w:line="276" w:lineRule="auto"/>
        <w:ind w:left="0" w:firstLine="720"/>
        <w:jc w:val="left"/>
        <w:rPr/>
      </w:pPr>
      <w:r w:rsidDel="00000000" w:rsidR="00000000" w:rsidRPr="00000000">
        <w:rPr>
          <w:rtl w:val="0"/>
        </w:rPr>
        <w:t xml:space="preserve">XGBoost provides superior speed and accuracy as it was developed for the model performance and computational speed. XGBoost is applied to various challenges such as The Netflix Price in the KDD Cup 2007 (Bennett &amp; Lanning, 2007). In a machine learning competition held by Kaggle in 2015 (GitHub, n.d.), 17 out of 29 winning solutions employed XGBoost. In KDD Cup 2015, XGBoost was used by the top 10 winning teams (Bekkerman, 2015).</w:t>
      </w:r>
      <w:r w:rsidDel="00000000" w:rsidR="00000000" w:rsidRPr="00000000">
        <w:rPr>
          <w:rtl w:val="0"/>
        </w:rPr>
      </w:r>
    </w:p>
    <w:p w:rsidR="00000000" w:rsidDel="00000000" w:rsidP="00000000" w:rsidRDefault="00000000" w:rsidRPr="00000000" w14:paraId="0000004E">
      <w:pPr>
        <w:pStyle w:val="Heading3"/>
        <w:spacing w:line="276" w:lineRule="auto"/>
        <w:rPr/>
      </w:pPr>
      <w:bookmarkStart w:colFirst="0" w:colLast="0" w:name="_tl3oc1khey8k" w:id="21"/>
      <w:bookmarkEnd w:id="21"/>
      <w:r w:rsidDel="00000000" w:rsidR="00000000" w:rsidRPr="00000000">
        <w:rPr>
          <w:rtl w:val="0"/>
        </w:rPr>
        <w:t xml:space="preserve">Expected Outcome Statistics</w:t>
      </w:r>
    </w:p>
    <w:p w:rsidR="00000000" w:rsidDel="00000000" w:rsidP="00000000" w:rsidRDefault="00000000" w:rsidRPr="00000000" w14:paraId="0000004F">
      <w:pPr>
        <w:spacing w:line="276" w:lineRule="auto"/>
        <w:ind w:firstLine="720"/>
        <w:rPr/>
      </w:pPr>
      <w:r w:rsidDel="00000000" w:rsidR="00000000" w:rsidRPr="00000000">
        <w:rPr>
          <w:rtl w:val="0"/>
        </w:rPr>
        <w:t xml:space="preserve">From the models constructed, it is expected to obtain the most important features in predicting distress and the model with best performance among 5 statistical learning techniques selected in this research.</w:t>
      </w:r>
    </w:p>
    <w:p w:rsidR="00000000" w:rsidDel="00000000" w:rsidP="00000000" w:rsidRDefault="00000000" w:rsidRPr="00000000" w14:paraId="00000050">
      <w:pPr>
        <w:pStyle w:val="Heading3"/>
        <w:spacing w:line="276" w:lineRule="auto"/>
        <w:rPr/>
      </w:pPr>
      <w:bookmarkStart w:colFirst="0" w:colLast="0" w:name="_89e36mfhhy4u" w:id="22"/>
      <w:bookmarkEnd w:id="22"/>
      <w:r w:rsidDel="00000000" w:rsidR="00000000" w:rsidRPr="00000000">
        <w:rPr>
          <w:rtl w:val="0"/>
        </w:rPr>
        <w:t xml:space="preserve">Evaluation Criteria</w:t>
      </w:r>
    </w:p>
    <w:p w:rsidR="00000000" w:rsidDel="00000000" w:rsidP="00000000" w:rsidRDefault="00000000" w:rsidRPr="00000000" w14:paraId="00000051">
      <w:pPr>
        <w:spacing w:line="276" w:lineRule="auto"/>
        <w:ind w:firstLine="720"/>
        <w:rPr/>
      </w:pPr>
      <w:r w:rsidDel="00000000" w:rsidR="00000000" w:rsidRPr="00000000">
        <w:rPr>
          <w:rtl w:val="0"/>
        </w:rPr>
        <w:t xml:space="preserve">In order to statistically evaluate the performance of statistical learning techniques, machine learning algorithms are assessed by mean squared error (MSE), root mean squared error and R squared (R</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52">
      <w:pPr>
        <w:spacing w:line="276" w:lineRule="auto"/>
        <w:ind w:firstLine="720"/>
        <w:rPr/>
      </w:pPr>
      <w:r w:rsidDel="00000000" w:rsidR="00000000" w:rsidRPr="00000000">
        <w:rPr>
          <w:rtl w:val="0"/>
        </w:rPr>
        <w:t xml:space="preserve">MSE represents the differences between actual and predicted values by computing the square of average differences of data defined by the formula,</w:t>
      </w:r>
    </w:p>
    <w:p w:rsidR="00000000" w:rsidDel="00000000" w:rsidP="00000000" w:rsidRDefault="00000000" w:rsidRPr="00000000" w14:paraId="00000053">
      <w:pPr>
        <w:spacing w:line="276" w:lineRule="auto"/>
        <w:ind w:left="0" w:firstLine="0"/>
        <w:jc w:val="center"/>
        <w:rPr>
          <w:sz w:val="22"/>
          <w:szCs w:val="22"/>
        </w:rPr>
      </w:pPr>
      <m:oMath>
        <m:r>
          <w:rPr>
            <w:sz w:val="22"/>
            <w:szCs w:val="22"/>
          </w:rPr>
          <m:t xml:space="preserve">MSE = </m:t>
        </m:r>
        <m:f>
          <m:fPr>
            <m:ctrlPr>
              <w:rPr>
                <w:sz w:val="22"/>
                <w:szCs w:val="22"/>
              </w:rPr>
            </m:ctrlPr>
          </m:fPr>
          <m:num>
            <m:r>
              <w:rPr>
                <w:sz w:val="22"/>
                <w:szCs w:val="22"/>
              </w:rPr>
              <m:t xml:space="preserve">1</m:t>
            </m:r>
          </m:num>
          <m:den>
            <m:r>
              <w:rPr>
                <w:sz w:val="22"/>
                <w:szCs w:val="22"/>
              </w:rPr>
              <m:t xml:space="preserve">n</m:t>
            </m:r>
          </m:den>
        </m:f>
        <m:nary>
          <m:naryPr>
            <m:chr m:val="∑"/>
            <m:ctrlPr>
              <w:rPr>
                <w:sz w:val="22"/>
                <w:szCs w:val="22"/>
              </w:rPr>
            </m:ctrlPr>
          </m:naryPr>
          <m:sub>
            <m:r>
              <w:rPr>
                <w:sz w:val="22"/>
                <w:szCs w:val="22"/>
              </w:rPr>
              <m:t xml:space="preserve">i=1</m:t>
            </m:r>
          </m:sub>
          <m:sup>
            <m:r>
              <w:rPr>
                <w:sz w:val="22"/>
                <w:szCs w:val="22"/>
              </w:rPr>
              <m:t xml:space="preserve">n</m:t>
            </m:r>
          </m:sup>
        </m:nary>
        <m:sSup>
          <m:sSupPr>
            <m:ctrlPr>
              <w:rPr>
                <w:sz w:val="22"/>
                <w:szCs w:val="22"/>
              </w:rPr>
            </m:ctrlPr>
          </m:sSupPr>
          <m:e>
            <m:r>
              <w:rPr>
                <w:sz w:val="22"/>
                <w:szCs w:val="22"/>
              </w:rPr>
              <m:t xml:space="preserve">(</m:t>
            </m:r>
            <m:sSub>
              <m:sSubPr>
                <m:ctrlPr>
                  <w:rPr>
                    <w:sz w:val="22"/>
                    <w:szCs w:val="22"/>
                  </w:rPr>
                </m:ctrlPr>
              </m:sSubPr>
              <m:e>
                <m:r>
                  <w:rPr>
                    <w:sz w:val="22"/>
                    <w:szCs w:val="22"/>
                  </w:rPr>
                  <m:t xml:space="preserve">y</m:t>
                </m:r>
              </m:e>
              <m:sub>
                <m:r>
                  <w:rPr>
                    <w:sz w:val="22"/>
                    <w:szCs w:val="22"/>
                  </w:rPr>
                  <m:t xml:space="preserve">i</m:t>
                </m:r>
              </m:sub>
            </m:sSub>
            <m:r>
              <w:rPr>
                <w:sz w:val="22"/>
                <w:szCs w:val="22"/>
              </w:rPr>
              <m:t xml:space="preserve">-</m:t>
            </m:r>
            <m:sSub>
              <m:sSubPr>
                <m:ctrlPr>
                  <w:rPr>
                    <w:sz w:val="22"/>
                    <w:szCs w:val="22"/>
                  </w:rPr>
                </m:ctrlPr>
              </m:sSubPr>
              <m:e>
                <m:r>
                  <w:rPr>
                    <w:rFonts w:ascii="Arial" w:cs="Arial" w:eastAsia="Arial" w:hAnsi="Arial"/>
                    <w:sz w:val="22"/>
                    <w:szCs w:val="22"/>
                  </w:rPr>
                  <m:t xml:space="preserve">ŷ</m:t>
                </m:r>
              </m:e>
              <m:sub>
                <m:r>
                  <w:rPr>
                    <w:sz w:val="22"/>
                    <w:szCs w:val="22"/>
                  </w:rPr>
                  <m:t xml:space="preserve">i</m:t>
                </m:r>
              </m:sub>
            </m:sSub>
            <m:r>
              <w:rPr>
                <w:sz w:val="22"/>
                <w:szCs w:val="22"/>
              </w:rPr>
              <m:t xml:space="preserve">)</m:t>
            </m:r>
          </m:e>
          <m:sup>
            <m:r>
              <w:rPr>
                <w:sz w:val="22"/>
                <w:szCs w:val="22"/>
              </w:rPr>
              <m:t xml:space="preserve">2</m:t>
            </m:r>
          </m:sup>
        </m:sSup>
      </m:oMath>
      <w:r w:rsidDel="00000000" w:rsidR="00000000" w:rsidRPr="00000000">
        <w:rPr>
          <w:rtl w:val="0"/>
        </w:rPr>
      </w:r>
    </w:p>
    <w:p w:rsidR="00000000" w:rsidDel="00000000" w:rsidP="00000000" w:rsidRDefault="00000000" w:rsidRPr="00000000" w14:paraId="00000054">
      <w:pPr>
        <w:spacing w:line="276" w:lineRule="auto"/>
        <w:ind w:left="0" w:firstLine="0"/>
        <w:rPr/>
      </w:pPr>
      <w:r w:rsidDel="00000000" w:rsidR="00000000" w:rsidRPr="00000000">
        <w:rPr>
          <w:rtl w:val="0"/>
        </w:rPr>
        <w:t xml:space="preserve">The lower the MSE, the closer is predicted to the actual values. R</w:t>
      </w:r>
      <w:r w:rsidDel="00000000" w:rsidR="00000000" w:rsidRPr="00000000">
        <w:rPr>
          <w:vertAlign w:val="superscript"/>
          <w:rtl w:val="0"/>
        </w:rPr>
        <w:t xml:space="preserve">2</w:t>
      </w:r>
      <w:r w:rsidDel="00000000" w:rsidR="00000000" w:rsidRPr="00000000">
        <w:rPr>
          <w:rtl w:val="0"/>
        </w:rPr>
        <w:t xml:space="preserve"> is the percentage of the predicted dependent variable variation in a linear model defined by the formula,</w:t>
      </w:r>
    </w:p>
    <w:p w:rsidR="00000000" w:rsidDel="00000000" w:rsidP="00000000" w:rsidRDefault="00000000" w:rsidRPr="00000000" w14:paraId="00000055">
      <w:pPr>
        <w:spacing w:line="276" w:lineRule="auto"/>
        <w:ind w:left="0" w:firstLine="0"/>
        <w:jc w:val="center"/>
        <w:rPr>
          <w:sz w:val="22"/>
          <w:szCs w:val="22"/>
        </w:rPr>
      </w:pPr>
      <m:oMath>
        <m:sSup>
          <m:sSupPr>
            <m:ctrlPr>
              <w:rPr>
                <w:sz w:val="22"/>
                <w:szCs w:val="22"/>
              </w:rPr>
            </m:ctrlPr>
          </m:sSupPr>
          <m:e>
            <m:r>
              <w:rPr>
                <w:sz w:val="22"/>
                <w:szCs w:val="22"/>
              </w:rPr>
              <m:t xml:space="preserve">R</m:t>
            </m:r>
          </m:e>
          <m:sup>
            <m:r>
              <w:rPr>
                <w:sz w:val="22"/>
                <w:szCs w:val="22"/>
              </w:rPr>
              <m:t xml:space="preserve">2</m:t>
            </m:r>
          </m:sup>
        </m:sSup>
        <m:r>
          <w:rPr>
            <w:sz w:val="22"/>
            <w:szCs w:val="22"/>
          </w:rPr>
          <m:t xml:space="preserve">=1-</m:t>
        </m:r>
        <m:f>
          <m:fPr>
            <m:ctrlPr>
              <w:rPr>
                <w:sz w:val="22"/>
                <w:szCs w:val="22"/>
              </w:rPr>
            </m:ctrlPr>
          </m:fPr>
          <m:num>
            <m:r>
              <w:rPr>
                <w:sz w:val="22"/>
                <w:szCs w:val="22"/>
              </w:rPr>
              <m:t>Σ</m:t>
            </m:r>
            <m:sSup>
              <m:sSupPr>
                <m:ctrlPr>
                  <w:rPr>
                    <w:sz w:val="22"/>
                    <w:szCs w:val="22"/>
                  </w:rPr>
                </m:ctrlPr>
              </m:sSupPr>
              <m:e>
                <m:r>
                  <w:rPr>
                    <w:sz w:val="22"/>
                    <w:szCs w:val="22"/>
                  </w:rPr>
                  <m:t xml:space="preserve">(</m:t>
                </m:r>
                <m:sSub>
                  <m:sSubPr>
                    <m:ctrlPr>
                      <w:rPr>
                        <w:sz w:val="22"/>
                        <w:szCs w:val="22"/>
                      </w:rPr>
                    </m:ctrlPr>
                  </m:sSubPr>
                  <m:e>
                    <m:r>
                      <w:rPr>
                        <w:sz w:val="22"/>
                        <w:szCs w:val="22"/>
                      </w:rPr>
                      <m:t xml:space="preserve">y</m:t>
                    </m:r>
                  </m:e>
                  <m:sub>
                    <m:r>
                      <w:rPr>
                        <w:sz w:val="22"/>
                        <w:szCs w:val="22"/>
                      </w:rPr>
                      <m:t xml:space="preserve">i</m:t>
                    </m:r>
                  </m:sub>
                </m:sSub>
                <m:r>
                  <w:rPr>
                    <w:sz w:val="22"/>
                    <w:szCs w:val="22"/>
                  </w:rPr>
                  <m:t xml:space="preserve">-</m:t>
                </m:r>
                <m:sSub>
                  <m:sSubPr>
                    <m:ctrlPr>
                      <w:rPr>
                        <w:sz w:val="22"/>
                        <w:szCs w:val="22"/>
                      </w:rPr>
                    </m:ctrlPr>
                  </m:sSubPr>
                  <m:e>
                    <m:r>
                      <w:rPr>
                        <w:sz w:val="22"/>
                        <w:szCs w:val="22"/>
                      </w:rPr>
                      <m:t xml:space="preserve">ŷ</m:t>
                    </m:r>
                  </m:e>
                  <m:sub>
                    <m:r>
                      <w:rPr>
                        <w:sz w:val="22"/>
                        <w:szCs w:val="22"/>
                      </w:rPr>
                      <m:t xml:space="preserve">i</m:t>
                    </m:r>
                  </m:sub>
                </m:sSub>
                <m:r>
                  <w:rPr>
                    <w:sz w:val="22"/>
                    <w:szCs w:val="22"/>
                  </w:rPr>
                  <m:t xml:space="preserve">)</m:t>
                </m:r>
              </m:e>
              <m:sup>
                <m:r>
                  <w:rPr>
                    <w:sz w:val="22"/>
                    <w:szCs w:val="22"/>
                  </w:rPr>
                  <m:t xml:space="preserve">2</m:t>
                </m:r>
              </m:sup>
            </m:sSup>
          </m:num>
          <m:den>
            <m:r>
              <w:rPr>
                <w:sz w:val="22"/>
                <w:szCs w:val="22"/>
              </w:rPr>
              <m:t>Σ</m:t>
            </m:r>
            <m:sSup>
              <m:sSupPr>
                <m:ctrlPr>
                  <w:rPr>
                    <w:sz w:val="22"/>
                    <w:szCs w:val="22"/>
                  </w:rPr>
                </m:ctrlPr>
              </m:sSupPr>
              <m:e>
                <m:r>
                  <w:rPr>
                    <w:sz w:val="22"/>
                    <w:szCs w:val="22"/>
                  </w:rPr>
                  <m:t xml:space="preserve">(</m:t>
                </m:r>
                <m:sSub>
                  <m:sSubPr>
                    <m:ctrlPr>
                      <w:rPr>
                        <w:sz w:val="22"/>
                        <w:szCs w:val="22"/>
                      </w:rPr>
                    </m:ctrlPr>
                  </m:sSubPr>
                  <m:e>
                    <m:r>
                      <w:rPr>
                        <w:sz w:val="22"/>
                        <w:szCs w:val="22"/>
                      </w:rPr>
                      <m:t xml:space="preserve">y</m:t>
                    </m:r>
                  </m:e>
                  <m:sub>
                    <m:r>
                      <w:rPr>
                        <w:sz w:val="22"/>
                        <w:szCs w:val="22"/>
                      </w:rPr>
                      <m:t xml:space="preserve">i</m:t>
                    </m:r>
                  </m:sub>
                </m:sSub>
                <m:r>
                  <w:rPr>
                    <w:sz w:val="22"/>
                    <w:szCs w:val="22"/>
                  </w:rPr>
                  <m:t xml:space="preserve">-ȳ)</m:t>
                </m:r>
              </m:e>
              <m:sup>
                <m:r>
                  <w:rPr>
                    <w:sz w:val="22"/>
                    <w:szCs w:val="22"/>
                  </w:rPr>
                  <m:t xml:space="preserve">2</m:t>
                </m:r>
              </m:sup>
            </m:sSup>
          </m:den>
        </m:f>
      </m:oMath>
      <w:r w:rsidDel="00000000" w:rsidR="00000000" w:rsidRPr="00000000">
        <w:rPr>
          <w:rtl w:val="0"/>
        </w:rPr>
      </w:r>
    </w:p>
    <w:p w:rsidR="00000000" w:rsidDel="00000000" w:rsidP="00000000" w:rsidRDefault="00000000" w:rsidRPr="00000000" w14:paraId="00000056">
      <w:pPr>
        <w:spacing w:line="276" w:lineRule="auto"/>
        <w:ind w:left="0" w:firstLine="0"/>
        <w:rPr/>
      </w:pPr>
      <w:r w:rsidDel="00000000" w:rsidR="00000000" w:rsidRPr="00000000">
        <w:rPr>
          <w:rtl w:val="0"/>
        </w:rPr>
        <w:t xml:space="preserve">where </w:t>
      </w:r>
      <w:r w:rsidDel="00000000" w:rsidR="00000000" w:rsidRPr="00000000">
        <w:rPr>
          <w:i w:val="1"/>
          <w:rtl w:val="0"/>
        </w:rPr>
        <w:t xml:space="preserve">y</w:t>
      </w:r>
      <w:r w:rsidDel="00000000" w:rsidR="00000000" w:rsidRPr="00000000">
        <w:rPr>
          <w:i w:val="1"/>
          <w:vertAlign w:val="subscript"/>
          <w:rtl w:val="0"/>
        </w:rPr>
        <w:t xml:space="preserve">i</w:t>
      </w:r>
      <w:r w:rsidDel="00000000" w:rsidR="00000000" w:rsidRPr="00000000">
        <w:rPr>
          <w:i w:val="1"/>
          <w:rtl w:val="0"/>
        </w:rPr>
        <w:t xml:space="preserve"> </w:t>
      </w:r>
      <w:r w:rsidDel="00000000" w:rsidR="00000000" w:rsidRPr="00000000">
        <w:rPr>
          <w:rtl w:val="0"/>
        </w:rPr>
        <w:t xml:space="preserve">represents the data points and </w:t>
      </w:r>
      <w:r w:rsidDel="00000000" w:rsidR="00000000" w:rsidRPr="00000000">
        <w:rPr>
          <w:i w:val="1"/>
          <w:rtl w:val="0"/>
        </w:rPr>
        <w:t xml:space="preserve">ŷ</w:t>
      </w:r>
      <w:r w:rsidDel="00000000" w:rsidR="00000000" w:rsidRPr="00000000">
        <w:rPr>
          <w:i w:val="1"/>
          <w:vertAlign w:val="subscript"/>
          <w:rtl w:val="0"/>
        </w:rPr>
        <w:t xml:space="preserve">i</w:t>
      </w:r>
      <w:r w:rsidDel="00000000" w:rsidR="00000000" w:rsidRPr="00000000">
        <w:rPr>
          <w:rtl w:val="0"/>
        </w:rPr>
        <w:t xml:space="preserve"> represents the estimated regression line.</w:t>
      </w:r>
      <w:r w:rsidDel="00000000" w:rsidR="00000000" w:rsidRPr="00000000">
        <w:rPr>
          <w:rtl w:val="0"/>
        </w:rPr>
        <w:t xml:space="preserve"> </w:t>
      </w:r>
      <w:r w:rsidDel="00000000" w:rsidR="00000000" w:rsidRPr="00000000">
        <w:rPr>
          <w:rtl w:val="0"/>
        </w:rPr>
        <w:t xml:space="preserve">The higher the R</w:t>
      </w:r>
      <w:r w:rsidDel="00000000" w:rsidR="00000000" w:rsidRPr="00000000">
        <w:rPr>
          <w:vertAlign w:val="superscript"/>
          <w:rtl w:val="0"/>
        </w:rPr>
        <w:t xml:space="preserve">2</w:t>
      </w:r>
      <w:r w:rsidDel="00000000" w:rsidR="00000000" w:rsidRPr="00000000">
        <w:rPr>
          <w:rtl w:val="0"/>
        </w:rPr>
        <w:t xml:space="preserve">, the higher accuracy of the model.</w:t>
      </w:r>
    </w:p>
    <w:p w:rsidR="00000000" w:rsidDel="00000000" w:rsidP="00000000" w:rsidRDefault="00000000" w:rsidRPr="00000000" w14:paraId="00000057">
      <w:pPr>
        <w:spacing w:line="276" w:lineRule="auto"/>
        <w:ind w:left="0" w:firstLine="0"/>
        <w:rPr/>
      </w:pPr>
      <w:r w:rsidDel="00000000" w:rsidR="00000000" w:rsidRPr="00000000">
        <w:rPr>
          <w:rtl w:val="0"/>
        </w:rPr>
      </w:r>
    </w:p>
    <w:p w:rsidR="00000000" w:rsidDel="00000000" w:rsidP="00000000" w:rsidRDefault="00000000" w:rsidRPr="00000000" w14:paraId="00000058">
      <w:pPr>
        <w:pStyle w:val="Heading1"/>
        <w:spacing w:line="276" w:lineRule="auto"/>
        <w:rPr/>
      </w:pPr>
      <w:bookmarkStart w:colFirst="0" w:colLast="0" w:name="_6k9ai118ytif" w:id="23"/>
      <w:bookmarkEnd w:id="23"/>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59">
      <w:pPr>
        <w:pStyle w:val="Heading2"/>
        <w:spacing w:line="276" w:lineRule="auto"/>
        <w:rPr/>
      </w:pPr>
      <w:bookmarkStart w:colFirst="0" w:colLast="0" w:name="_5yozec48ntxf" w:id="24"/>
      <w:bookmarkEnd w:id="24"/>
      <w:r w:rsidDel="00000000" w:rsidR="00000000" w:rsidRPr="00000000">
        <w:rPr>
          <w:rtl w:val="0"/>
        </w:rPr>
        <w:t xml:space="preserve">Descriptive Statistics</w:t>
      </w:r>
    </w:p>
    <w:p w:rsidR="00000000" w:rsidDel="00000000" w:rsidP="00000000" w:rsidRDefault="00000000" w:rsidRPr="00000000" w14:paraId="0000005A">
      <w:pPr>
        <w:ind w:firstLine="720"/>
        <w:rPr/>
      </w:pPr>
      <w:r w:rsidDel="00000000" w:rsidR="00000000" w:rsidRPr="00000000">
        <w:rPr>
          <w:rtl w:val="0"/>
        </w:rPr>
        <w:t xml:space="preserve">The final dataset used in the analysis consisted of 31,307 participants over 128 countries. None of the variables in the dataset shows missing values. 68.1% participants are female with a mean age of 40.337 (SD = 12.137). The demographic characteristics are summarized in Table 1, and the descriptive statistics for all variables of interest (except demographic variables) are summarized in Table 2.</w:t>
      </w:r>
    </w:p>
    <w:p w:rsidR="00000000" w:rsidDel="00000000" w:rsidP="00000000" w:rsidRDefault="00000000" w:rsidRPr="00000000" w14:paraId="0000005B">
      <w:pPr>
        <w:ind w:left="0" w:firstLine="0"/>
        <w:rPr>
          <w:b w:val="1"/>
        </w:rPr>
      </w:pPr>
      <w:r w:rsidDel="00000000" w:rsidR="00000000" w:rsidRPr="00000000">
        <w:rPr>
          <w:b w:val="1"/>
          <w:rtl w:val="0"/>
        </w:rPr>
        <w:t xml:space="preserve">Table 1</w:t>
      </w:r>
    </w:p>
    <w:p w:rsidR="00000000" w:rsidDel="00000000" w:rsidP="00000000" w:rsidRDefault="00000000" w:rsidRPr="00000000" w14:paraId="0000005C">
      <w:pPr>
        <w:ind w:left="0" w:firstLine="0"/>
        <w:rPr>
          <w:b w:val="1"/>
        </w:rPr>
      </w:pPr>
      <w:r w:rsidDel="00000000" w:rsidR="00000000" w:rsidRPr="00000000">
        <w:rPr>
          <w:rtl w:val="0"/>
        </w:rPr>
      </w:r>
    </w:p>
    <w:p w:rsidR="00000000" w:rsidDel="00000000" w:rsidP="00000000" w:rsidRDefault="00000000" w:rsidRPr="00000000" w14:paraId="0000005D">
      <w:pPr>
        <w:rPr/>
      </w:pPr>
      <w:r w:rsidDel="00000000" w:rsidR="00000000" w:rsidRPr="00000000">
        <w:rPr>
          <w:i w:val="1"/>
          <w:rtl w:val="0"/>
        </w:rPr>
        <w:t xml:space="preserve">Demographic Characteristics (N = 31,307)</w:t>
      </w:r>
      <w:r w:rsidDel="00000000" w:rsidR="00000000" w:rsidRPr="00000000">
        <w:rPr>
          <w:rtl w:val="0"/>
        </w:rPr>
      </w:r>
    </w:p>
    <w:tbl>
      <w:tblPr>
        <w:tblStyle w:val="Table1"/>
        <w:tblW w:w="940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5"/>
        <w:gridCol w:w="930"/>
        <w:gridCol w:w="930"/>
        <w:gridCol w:w="930"/>
        <w:gridCol w:w="930"/>
        <w:tblGridChange w:id="0">
          <w:tblGrid>
            <w:gridCol w:w="5685"/>
            <w:gridCol w:w="930"/>
            <w:gridCol w:w="930"/>
            <w:gridCol w:w="930"/>
            <w:gridCol w:w="930"/>
          </w:tblGrid>
        </w:tblGridChange>
      </w:tblGrid>
      <w:tr>
        <w:trPr>
          <w:cantSplit w:val="0"/>
          <w:trHeight w:val="151.99218750000003" w:hRule="atLeast"/>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120" w:lineRule="auto"/>
              <w:rPr>
                <w:sz w:val="16"/>
                <w:szCs w:val="16"/>
              </w:rPr>
            </w:pPr>
            <w:r w:rsidDel="00000000" w:rsidR="00000000" w:rsidRPr="00000000">
              <w:rPr>
                <w:sz w:val="16"/>
                <w:szCs w:val="16"/>
                <w:rtl w:val="0"/>
              </w:rPr>
              <w:t xml:space="preserve">Numerical variables</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120" w:lineRule="auto"/>
              <w:jc w:val="center"/>
              <w:rPr>
                <w:sz w:val="16"/>
                <w:szCs w:val="16"/>
              </w:rPr>
            </w:pPr>
            <w:r w:rsidDel="00000000" w:rsidR="00000000" w:rsidRPr="00000000">
              <w:rPr>
                <w:sz w:val="16"/>
                <w:szCs w:val="16"/>
                <w:rtl w:val="0"/>
              </w:rPr>
              <w:t xml:space="preserve">Min</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120" w:lineRule="auto"/>
              <w:jc w:val="center"/>
              <w:rPr>
                <w:sz w:val="16"/>
                <w:szCs w:val="16"/>
              </w:rPr>
            </w:pPr>
            <w:r w:rsidDel="00000000" w:rsidR="00000000" w:rsidRPr="00000000">
              <w:rPr>
                <w:sz w:val="16"/>
                <w:szCs w:val="16"/>
                <w:rtl w:val="0"/>
              </w:rPr>
              <w:t xml:space="preserve">Max</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120" w:lineRule="auto"/>
              <w:jc w:val="center"/>
              <w:rPr>
                <w:sz w:val="16"/>
                <w:szCs w:val="16"/>
              </w:rPr>
            </w:pPr>
            <w:r w:rsidDel="00000000" w:rsidR="00000000" w:rsidRPr="00000000">
              <w:rPr>
                <w:sz w:val="16"/>
                <w:szCs w:val="16"/>
                <w:rtl w:val="0"/>
              </w:rPr>
              <w:t xml:space="preserve">Mean</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120" w:lineRule="auto"/>
              <w:jc w:val="center"/>
              <w:rPr>
                <w:sz w:val="16"/>
                <w:szCs w:val="16"/>
              </w:rPr>
            </w:pPr>
            <w:r w:rsidDel="00000000" w:rsidR="00000000" w:rsidRPr="00000000">
              <w:rPr>
                <w:sz w:val="16"/>
                <w:szCs w:val="16"/>
                <w:rtl w:val="0"/>
              </w:rPr>
              <w:t xml:space="preserve">SD</w:t>
            </w:r>
          </w:p>
        </w:tc>
      </w:tr>
      <w:tr>
        <w:trPr>
          <w:cantSplit w:val="0"/>
          <w:trHeight w:val="151.99218750000003" w:hRule="atLeast"/>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120" w:lineRule="auto"/>
              <w:rPr>
                <w:sz w:val="16"/>
                <w:szCs w:val="16"/>
              </w:rPr>
            </w:pPr>
            <w:r w:rsidDel="00000000" w:rsidR="00000000" w:rsidRPr="00000000">
              <w:rPr>
                <w:sz w:val="16"/>
                <w:szCs w:val="16"/>
                <w:rtl w:val="0"/>
              </w:rPr>
              <w:t xml:space="preserve">Age</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120" w:lineRule="auto"/>
              <w:jc w:val="right"/>
              <w:rPr>
                <w:sz w:val="16"/>
                <w:szCs w:val="16"/>
              </w:rPr>
            </w:pPr>
            <w:r w:rsidDel="00000000" w:rsidR="00000000" w:rsidRPr="00000000">
              <w:rPr>
                <w:sz w:val="16"/>
                <w:szCs w:val="16"/>
                <w:rtl w:val="0"/>
              </w:rPr>
              <w:t xml:space="preserve">18</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120" w:lineRule="auto"/>
              <w:jc w:val="right"/>
              <w:rPr>
                <w:sz w:val="16"/>
                <w:szCs w:val="16"/>
              </w:rPr>
            </w:pPr>
            <w:r w:rsidDel="00000000" w:rsidR="00000000" w:rsidRPr="00000000">
              <w:rPr>
                <w:sz w:val="16"/>
                <w:szCs w:val="16"/>
                <w:rtl w:val="0"/>
              </w:rPr>
              <w:t xml:space="preserve">110</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120" w:lineRule="auto"/>
              <w:jc w:val="right"/>
              <w:rPr>
                <w:sz w:val="16"/>
                <w:szCs w:val="16"/>
              </w:rPr>
            </w:pPr>
            <w:r w:rsidDel="00000000" w:rsidR="00000000" w:rsidRPr="00000000">
              <w:rPr>
                <w:sz w:val="16"/>
                <w:szCs w:val="16"/>
                <w:rtl w:val="0"/>
              </w:rPr>
              <w:t xml:space="preserve">40.337</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120" w:lineRule="auto"/>
              <w:jc w:val="right"/>
              <w:rPr>
                <w:sz w:val="16"/>
                <w:szCs w:val="16"/>
              </w:rPr>
            </w:pPr>
            <w:r w:rsidDel="00000000" w:rsidR="00000000" w:rsidRPr="00000000">
              <w:rPr>
                <w:sz w:val="16"/>
                <w:szCs w:val="16"/>
                <w:rtl w:val="0"/>
              </w:rPr>
              <w:t xml:space="preserve">12.137</w:t>
            </w:r>
          </w:p>
        </w:tc>
      </w:tr>
      <w:tr>
        <w:trPr>
          <w:cantSplit w:val="0"/>
          <w:trHeight w:val="151.99218750000003" w:hRule="atLeast"/>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120" w:lineRule="auto"/>
              <w:rPr>
                <w:sz w:val="16"/>
                <w:szCs w:val="16"/>
              </w:rPr>
            </w:pPr>
            <w:r w:rsidDel="00000000" w:rsidR="00000000" w:rsidRPr="00000000">
              <w:rPr>
                <w:sz w:val="16"/>
                <w:szCs w:val="16"/>
                <w:rtl w:val="0"/>
              </w:rPr>
              <w:t xml:space="preserve">Dependents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120" w:lineRule="auto"/>
              <w:jc w:val="right"/>
              <w:rPr>
                <w:sz w:val="16"/>
                <w:szCs w:val="16"/>
              </w:rPr>
            </w:pPr>
            <w:r w:rsidDel="00000000" w:rsidR="00000000" w:rsidRPr="00000000">
              <w:rPr>
                <w:sz w:val="16"/>
                <w:szCs w:val="16"/>
                <w:rtl w:val="0"/>
              </w:rPr>
              <w:t xml:space="preserve">0</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120" w:lineRule="auto"/>
              <w:jc w:val="right"/>
              <w:rPr>
                <w:sz w:val="16"/>
                <w:szCs w:val="16"/>
              </w:rPr>
            </w:pPr>
            <w:r w:rsidDel="00000000" w:rsidR="00000000" w:rsidRPr="00000000">
              <w:rPr>
                <w:sz w:val="16"/>
                <w:szCs w:val="16"/>
                <w:rtl w:val="0"/>
              </w:rPr>
              <w:t xml:space="preserve">77</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120" w:lineRule="auto"/>
              <w:jc w:val="right"/>
              <w:rPr>
                <w:sz w:val="16"/>
                <w:szCs w:val="16"/>
              </w:rPr>
            </w:pPr>
            <w:r w:rsidDel="00000000" w:rsidR="00000000" w:rsidRPr="00000000">
              <w:rPr>
                <w:sz w:val="16"/>
                <w:szCs w:val="16"/>
                <w:rtl w:val="0"/>
              </w:rPr>
              <w:t xml:space="preserve">1.273</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120" w:lineRule="auto"/>
              <w:jc w:val="right"/>
              <w:rPr>
                <w:sz w:val="16"/>
                <w:szCs w:val="16"/>
              </w:rPr>
            </w:pPr>
            <w:r w:rsidDel="00000000" w:rsidR="00000000" w:rsidRPr="00000000">
              <w:rPr>
                <w:sz w:val="16"/>
                <w:szCs w:val="16"/>
                <w:rtl w:val="0"/>
              </w:rPr>
              <w:t xml:space="preserve">1.392</w:t>
            </w:r>
          </w:p>
        </w:tc>
      </w:tr>
      <w:tr>
        <w:trPr>
          <w:cantSplit w:val="0"/>
          <w:trHeight w:val="151.99218750000003" w:hRule="atLeast"/>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120" w:lineRule="auto"/>
              <w:rPr>
                <w:sz w:val="16"/>
                <w:szCs w:val="16"/>
              </w:rPr>
            </w:pPr>
            <w:r w:rsidDel="00000000" w:rsidR="00000000" w:rsidRPr="00000000">
              <w:rPr>
                <w:sz w:val="16"/>
                <w:szCs w:val="16"/>
                <w:rtl w:val="0"/>
              </w:rPr>
              <w:t xml:space="preserve">Categorical variables</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120" w:lineRule="auto"/>
              <w:jc w:val="center"/>
              <w:rPr>
                <w:i w:val="1"/>
                <w:sz w:val="16"/>
                <w:szCs w:val="16"/>
              </w:rPr>
            </w:pPr>
            <w:r w:rsidDel="00000000" w:rsidR="00000000" w:rsidRPr="00000000">
              <w:rPr>
                <w:i w:val="1"/>
                <w:sz w:val="16"/>
                <w:szCs w:val="16"/>
                <w:rtl w:val="0"/>
              </w:rPr>
              <w:t xml:space="preserve">N</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120" w:lineRule="auto"/>
              <w:jc w:val="right"/>
              <w:rPr>
                <w:sz w:val="16"/>
                <w:szCs w:val="16"/>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120" w:lineRule="auto"/>
              <w:jc w:val="right"/>
              <w:rPr>
                <w:sz w:val="16"/>
                <w:szCs w:val="16"/>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120" w:lineRule="auto"/>
              <w:jc w:val="center"/>
              <w:rPr>
                <w:sz w:val="16"/>
                <w:szCs w:val="16"/>
              </w:rPr>
            </w:pPr>
            <w:r w:rsidDel="00000000" w:rsidR="00000000" w:rsidRPr="00000000">
              <w:rPr>
                <w:sz w:val="16"/>
                <w:szCs w:val="16"/>
                <w:rtl w:val="0"/>
              </w:rPr>
              <w:t xml:space="preserve">%</w:t>
            </w:r>
          </w:p>
        </w:tc>
      </w:tr>
      <w:tr>
        <w:trPr>
          <w:cantSplit w:val="0"/>
          <w:trHeight w:val="151.99218750000003" w:hRule="atLeast"/>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120" w:lineRule="auto"/>
              <w:rPr>
                <w:sz w:val="16"/>
                <w:szCs w:val="16"/>
              </w:rPr>
            </w:pPr>
            <w:r w:rsidDel="00000000" w:rsidR="00000000" w:rsidRPr="00000000">
              <w:rPr>
                <w:sz w:val="16"/>
                <w:szCs w:val="16"/>
                <w:rtl w:val="0"/>
              </w:rPr>
              <w:t xml:space="preserve">Gender</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120" w:lineRule="auto"/>
              <w:jc w:val="right"/>
              <w:rPr>
                <w:sz w:val="16"/>
                <w:szCs w:val="16"/>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120" w:lineRule="auto"/>
              <w:jc w:val="right"/>
              <w:rPr>
                <w:sz w:val="16"/>
                <w:szCs w:val="16"/>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120" w:lineRule="auto"/>
              <w:jc w:val="right"/>
              <w:rPr>
                <w:sz w:val="16"/>
                <w:szCs w:val="16"/>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120" w:lineRule="auto"/>
              <w:jc w:val="right"/>
              <w:rPr>
                <w:sz w:val="16"/>
                <w:szCs w:val="16"/>
              </w:rPr>
            </w:pPr>
            <w:r w:rsidDel="00000000" w:rsidR="00000000" w:rsidRPr="00000000">
              <w:rPr>
                <w:rtl w:val="0"/>
              </w:rPr>
            </w:r>
          </w:p>
        </w:tc>
      </w:tr>
      <w:tr>
        <w:trPr>
          <w:cantSplit w:val="0"/>
          <w:trHeight w:val="151.9921875000000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120" w:lineRule="auto"/>
              <w:rPr>
                <w:sz w:val="16"/>
                <w:szCs w:val="16"/>
              </w:rPr>
            </w:pPr>
            <w:r w:rsidDel="00000000" w:rsidR="00000000" w:rsidRPr="00000000">
              <w:rPr>
                <w:sz w:val="16"/>
                <w:szCs w:val="16"/>
                <w:rtl w:val="0"/>
              </w:rPr>
              <w:t xml:space="preserve">   Female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120" w:lineRule="auto"/>
              <w:jc w:val="right"/>
              <w:rPr>
                <w:sz w:val="16"/>
                <w:szCs w:val="16"/>
              </w:rPr>
            </w:pPr>
            <w:r w:rsidDel="00000000" w:rsidR="00000000" w:rsidRPr="00000000">
              <w:rPr>
                <w:sz w:val="16"/>
                <w:szCs w:val="16"/>
                <w:rtl w:val="0"/>
              </w:rPr>
              <w:t xml:space="preserve">21307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120" w:lineRule="auto"/>
              <w:jc w:val="right"/>
              <w:rPr>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120" w:lineRule="auto"/>
              <w:jc w:val="right"/>
              <w:rPr>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120" w:lineRule="auto"/>
              <w:jc w:val="right"/>
              <w:rPr>
                <w:sz w:val="16"/>
                <w:szCs w:val="16"/>
              </w:rPr>
            </w:pPr>
            <w:r w:rsidDel="00000000" w:rsidR="00000000" w:rsidRPr="00000000">
              <w:rPr>
                <w:sz w:val="16"/>
                <w:szCs w:val="16"/>
                <w:rtl w:val="0"/>
              </w:rPr>
              <w:t xml:space="preserve">68.1</w:t>
            </w:r>
          </w:p>
        </w:tc>
      </w:tr>
      <w:tr>
        <w:trPr>
          <w:cantSplit w:val="0"/>
          <w:trHeight w:val="151.9921875000000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120" w:lineRule="auto"/>
              <w:rPr>
                <w:sz w:val="16"/>
                <w:szCs w:val="16"/>
              </w:rPr>
            </w:pPr>
            <w:r w:rsidDel="00000000" w:rsidR="00000000" w:rsidRPr="00000000">
              <w:rPr>
                <w:sz w:val="16"/>
                <w:szCs w:val="16"/>
                <w:rtl w:val="0"/>
              </w:rPr>
              <w:t xml:space="preserve">   Male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120" w:lineRule="auto"/>
              <w:jc w:val="right"/>
              <w:rPr>
                <w:sz w:val="16"/>
                <w:szCs w:val="16"/>
              </w:rPr>
            </w:pPr>
            <w:r w:rsidDel="00000000" w:rsidR="00000000" w:rsidRPr="00000000">
              <w:rPr>
                <w:sz w:val="16"/>
                <w:szCs w:val="16"/>
                <w:rtl w:val="0"/>
              </w:rPr>
              <w:t xml:space="preserve">10000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120" w:lineRule="auto"/>
              <w:jc w:val="right"/>
              <w:rPr>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120" w:lineRule="auto"/>
              <w:jc w:val="right"/>
              <w:rPr>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120" w:lineRule="auto"/>
              <w:jc w:val="right"/>
              <w:rPr>
                <w:sz w:val="16"/>
                <w:szCs w:val="16"/>
              </w:rPr>
            </w:pPr>
            <w:r w:rsidDel="00000000" w:rsidR="00000000" w:rsidRPr="00000000">
              <w:rPr>
                <w:sz w:val="16"/>
                <w:szCs w:val="16"/>
                <w:rtl w:val="0"/>
              </w:rPr>
              <w:t xml:space="preserve">31.9</w:t>
            </w:r>
          </w:p>
        </w:tc>
      </w:tr>
      <w:tr>
        <w:trPr>
          <w:cantSplit w:val="0"/>
          <w:trHeight w:val="151.9921875000000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120" w:lineRule="auto"/>
              <w:rPr>
                <w:sz w:val="16"/>
                <w:szCs w:val="16"/>
              </w:rPr>
            </w:pPr>
            <w:r w:rsidDel="00000000" w:rsidR="00000000" w:rsidRPr="00000000">
              <w:rPr>
                <w:sz w:val="16"/>
                <w:szCs w:val="16"/>
                <w:rtl w:val="0"/>
              </w:rPr>
              <w:t xml:space="preserve">Education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120" w:lineRule="auto"/>
              <w:jc w:val="right"/>
              <w:rPr>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120" w:lineRule="auto"/>
              <w:jc w:val="right"/>
              <w:rPr>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120" w:lineRule="auto"/>
              <w:jc w:val="right"/>
              <w:rPr>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120" w:lineRule="auto"/>
              <w:jc w:val="right"/>
              <w:rPr>
                <w:sz w:val="16"/>
                <w:szCs w:val="16"/>
              </w:rPr>
            </w:pPr>
            <w:r w:rsidDel="00000000" w:rsidR="00000000" w:rsidRPr="00000000">
              <w:rPr>
                <w:rtl w:val="0"/>
              </w:rPr>
            </w:r>
          </w:p>
        </w:tc>
      </w:tr>
      <w:tr>
        <w:trPr>
          <w:cantSplit w:val="0"/>
          <w:trHeight w:val="151.9921875000000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120" w:lineRule="auto"/>
              <w:rPr>
                <w:sz w:val="16"/>
                <w:szCs w:val="16"/>
              </w:rPr>
            </w:pPr>
            <w:r w:rsidDel="00000000" w:rsidR="00000000" w:rsidRPr="00000000">
              <w:rPr>
                <w:sz w:val="16"/>
                <w:szCs w:val="16"/>
                <w:rtl w:val="0"/>
              </w:rPr>
              <w:t xml:space="preserve">   None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120" w:lineRule="auto"/>
              <w:jc w:val="right"/>
              <w:rPr>
                <w:sz w:val="16"/>
                <w:szCs w:val="16"/>
              </w:rPr>
            </w:pPr>
            <w:r w:rsidDel="00000000" w:rsidR="00000000" w:rsidRPr="00000000">
              <w:rPr>
                <w:sz w:val="16"/>
                <w:szCs w:val="16"/>
                <w:rtl w:val="0"/>
              </w:rPr>
              <w:t xml:space="preserve">477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120" w:lineRule="auto"/>
              <w:jc w:val="right"/>
              <w:rPr>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120" w:lineRule="auto"/>
              <w:jc w:val="right"/>
              <w:rPr>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120" w:lineRule="auto"/>
              <w:jc w:val="right"/>
              <w:rPr>
                <w:sz w:val="16"/>
                <w:szCs w:val="16"/>
              </w:rPr>
            </w:pPr>
            <w:r w:rsidDel="00000000" w:rsidR="00000000" w:rsidRPr="00000000">
              <w:rPr>
                <w:sz w:val="16"/>
                <w:szCs w:val="16"/>
                <w:rtl w:val="0"/>
              </w:rPr>
              <w:t xml:space="preserve">1.5</w:t>
            </w:r>
          </w:p>
        </w:tc>
      </w:tr>
      <w:tr>
        <w:trPr>
          <w:cantSplit w:val="0"/>
          <w:trHeight w:val="151.9921875000000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120" w:lineRule="auto"/>
              <w:rPr>
                <w:sz w:val="16"/>
                <w:szCs w:val="16"/>
              </w:rPr>
            </w:pPr>
            <w:r w:rsidDel="00000000" w:rsidR="00000000" w:rsidRPr="00000000">
              <w:rPr>
                <w:sz w:val="16"/>
                <w:szCs w:val="16"/>
                <w:rtl w:val="0"/>
              </w:rPr>
              <w:t xml:space="preserve">   Up to 6 years of school</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120" w:lineRule="auto"/>
              <w:jc w:val="right"/>
              <w:rPr>
                <w:sz w:val="16"/>
                <w:szCs w:val="16"/>
              </w:rPr>
            </w:pPr>
            <w:r w:rsidDel="00000000" w:rsidR="00000000" w:rsidRPr="00000000">
              <w:rPr>
                <w:sz w:val="16"/>
                <w:szCs w:val="16"/>
                <w:rtl w:val="0"/>
              </w:rPr>
              <w:t xml:space="preserve">464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120" w:lineRule="auto"/>
              <w:jc w:val="right"/>
              <w:rPr>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120" w:lineRule="auto"/>
              <w:jc w:val="right"/>
              <w:rPr>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120" w:lineRule="auto"/>
              <w:jc w:val="right"/>
              <w:rPr>
                <w:sz w:val="16"/>
                <w:szCs w:val="16"/>
              </w:rPr>
            </w:pPr>
            <w:r w:rsidDel="00000000" w:rsidR="00000000" w:rsidRPr="00000000">
              <w:rPr>
                <w:sz w:val="16"/>
                <w:szCs w:val="16"/>
                <w:rtl w:val="0"/>
              </w:rPr>
              <w:t xml:space="preserve">1.5</w:t>
            </w:r>
          </w:p>
        </w:tc>
      </w:tr>
      <w:tr>
        <w:trPr>
          <w:cantSplit w:val="0"/>
          <w:trHeight w:val="151.9921875000000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120" w:lineRule="auto"/>
              <w:rPr>
                <w:sz w:val="16"/>
                <w:szCs w:val="16"/>
              </w:rPr>
            </w:pPr>
            <w:r w:rsidDel="00000000" w:rsidR="00000000" w:rsidRPr="00000000">
              <w:rPr>
                <w:sz w:val="16"/>
                <w:szCs w:val="16"/>
                <w:rtl w:val="0"/>
              </w:rPr>
              <w:t xml:space="preserve">   Up to 9 years of school</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120" w:lineRule="auto"/>
              <w:jc w:val="right"/>
              <w:rPr>
                <w:sz w:val="16"/>
                <w:szCs w:val="16"/>
              </w:rPr>
            </w:pPr>
            <w:r w:rsidDel="00000000" w:rsidR="00000000" w:rsidRPr="00000000">
              <w:rPr>
                <w:sz w:val="16"/>
                <w:szCs w:val="16"/>
                <w:rtl w:val="0"/>
              </w:rPr>
              <w:t xml:space="preserve">444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120" w:lineRule="auto"/>
              <w:jc w:val="right"/>
              <w:rPr>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120" w:lineRule="auto"/>
              <w:jc w:val="right"/>
              <w:rPr>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120" w:lineRule="auto"/>
              <w:jc w:val="right"/>
              <w:rPr>
                <w:sz w:val="16"/>
                <w:szCs w:val="16"/>
              </w:rPr>
            </w:pPr>
            <w:r w:rsidDel="00000000" w:rsidR="00000000" w:rsidRPr="00000000">
              <w:rPr>
                <w:sz w:val="16"/>
                <w:szCs w:val="16"/>
                <w:rtl w:val="0"/>
              </w:rPr>
              <w:t xml:space="preserve">1.4</w:t>
            </w:r>
          </w:p>
        </w:tc>
      </w:tr>
      <w:tr>
        <w:trPr>
          <w:cantSplit w:val="0"/>
          <w:trHeight w:val="151.9921875000000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120" w:lineRule="auto"/>
              <w:rPr>
                <w:sz w:val="16"/>
                <w:szCs w:val="16"/>
              </w:rPr>
            </w:pPr>
            <w:r w:rsidDel="00000000" w:rsidR="00000000" w:rsidRPr="00000000">
              <w:rPr>
                <w:sz w:val="16"/>
                <w:szCs w:val="16"/>
                <w:rtl w:val="0"/>
              </w:rPr>
              <w:t xml:space="preserve">   Up to 12 years of school</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120" w:lineRule="auto"/>
              <w:jc w:val="right"/>
              <w:rPr>
                <w:sz w:val="16"/>
                <w:szCs w:val="16"/>
              </w:rPr>
            </w:pPr>
            <w:r w:rsidDel="00000000" w:rsidR="00000000" w:rsidRPr="00000000">
              <w:rPr>
                <w:sz w:val="16"/>
                <w:szCs w:val="16"/>
                <w:rtl w:val="0"/>
              </w:rPr>
              <w:t xml:space="preserve">3301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120" w:lineRule="auto"/>
              <w:jc w:val="right"/>
              <w:rPr>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120" w:lineRule="auto"/>
              <w:jc w:val="right"/>
              <w:rPr>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120" w:lineRule="auto"/>
              <w:jc w:val="right"/>
              <w:rPr>
                <w:sz w:val="16"/>
                <w:szCs w:val="16"/>
              </w:rPr>
            </w:pPr>
            <w:r w:rsidDel="00000000" w:rsidR="00000000" w:rsidRPr="00000000">
              <w:rPr>
                <w:sz w:val="16"/>
                <w:szCs w:val="16"/>
                <w:rtl w:val="0"/>
              </w:rPr>
              <w:t xml:space="preserve">10.5</w:t>
            </w:r>
          </w:p>
        </w:tc>
      </w:tr>
      <w:tr>
        <w:trPr>
          <w:cantSplit w:val="0"/>
          <w:trHeight w:val="151.9921875000000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120" w:lineRule="auto"/>
              <w:rPr>
                <w:sz w:val="16"/>
                <w:szCs w:val="16"/>
              </w:rPr>
            </w:pPr>
            <w:r w:rsidDel="00000000" w:rsidR="00000000" w:rsidRPr="00000000">
              <w:rPr>
                <w:sz w:val="16"/>
                <w:szCs w:val="16"/>
                <w:rtl w:val="0"/>
              </w:rPr>
              <w:t xml:space="preserve">   Some College, short continuing education or equivalent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120" w:lineRule="auto"/>
              <w:jc w:val="right"/>
              <w:rPr>
                <w:sz w:val="16"/>
                <w:szCs w:val="16"/>
              </w:rPr>
            </w:pPr>
            <w:r w:rsidDel="00000000" w:rsidR="00000000" w:rsidRPr="00000000">
              <w:rPr>
                <w:sz w:val="16"/>
                <w:szCs w:val="16"/>
                <w:rtl w:val="0"/>
              </w:rPr>
              <w:t xml:space="preserve">5786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120" w:lineRule="auto"/>
              <w:jc w:val="right"/>
              <w:rPr>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120" w:lineRule="auto"/>
              <w:jc w:val="right"/>
              <w:rPr>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120" w:lineRule="auto"/>
              <w:jc w:val="right"/>
              <w:rPr>
                <w:sz w:val="16"/>
                <w:szCs w:val="16"/>
              </w:rPr>
            </w:pPr>
            <w:r w:rsidDel="00000000" w:rsidR="00000000" w:rsidRPr="00000000">
              <w:rPr>
                <w:sz w:val="16"/>
                <w:szCs w:val="16"/>
                <w:rtl w:val="0"/>
              </w:rPr>
              <w:t xml:space="preserve">18.5</w:t>
            </w:r>
          </w:p>
        </w:tc>
      </w:tr>
      <w:tr>
        <w:trPr>
          <w:cantSplit w:val="0"/>
          <w:trHeight w:val="151.9921875000000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120" w:lineRule="auto"/>
              <w:rPr>
                <w:sz w:val="16"/>
                <w:szCs w:val="16"/>
              </w:rPr>
            </w:pPr>
            <w:r w:rsidDel="00000000" w:rsidR="00000000" w:rsidRPr="00000000">
              <w:rPr>
                <w:sz w:val="16"/>
                <w:szCs w:val="16"/>
                <w:rtl w:val="0"/>
              </w:rPr>
              <w:t xml:space="preserve">   College degree, bachelor, master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120" w:lineRule="auto"/>
              <w:jc w:val="right"/>
              <w:rPr>
                <w:sz w:val="16"/>
                <w:szCs w:val="16"/>
              </w:rPr>
            </w:pPr>
            <w:r w:rsidDel="00000000" w:rsidR="00000000" w:rsidRPr="00000000">
              <w:rPr>
                <w:sz w:val="16"/>
                <w:szCs w:val="16"/>
                <w:rtl w:val="0"/>
              </w:rPr>
              <w:t xml:space="preserve">17510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120" w:lineRule="auto"/>
              <w:jc w:val="right"/>
              <w:rPr>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120" w:lineRule="auto"/>
              <w:jc w:val="right"/>
              <w:rPr>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120" w:lineRule="auto"/>
              <w:jc w:val="right"/>
              <w:rPr>
                <w:sz w:val="16"/>
                <w:szCs w:val="16"/>
              </w:rPr>
            </w:pPr>
            <w:r w:rsidDel="00000000" w:rsidR="00000000" w:rsidRPr="00000000">
              <w:rPr>
                <w:sz w:val="16"/>
                <w:szCs w:val="16"/>
                <w:rtl w:val="0"/>
              </w:rPr>
              <w:t xml:space="preserve">55.9</w:t>
            </w:r>
          </w:p>
        </w:tc>
      </w:tr>
      <w:tr>
        <w:trPr>
          <w:cantSplit w:val="0"/>
          <w:trHeight w:val="151.9921875000000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120" w:lineRule="auto"/>
              <w:rPr>
                <w:sz w:val="16"/>
                <w:szCs w:val="16"/>
              </w:rPr>
            </w:pPr>
            <w:r w:rsidDel="00000000" w:rsidR="00000000" w:rsidRPr="00000000">
              <w:rPr>
                <w:sz w:val="16"/>
                <w:szCs w:val="16"/>
                <w:rtl w:val="0"/>
              </w:rPr>
              <w:t xml:space="preserve">   PhD/Doctorate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120" w:lineRule="auto"/>
              <w:jc w:val="right"/>
              <w:rPr>
                <w:sz w:val="16"/>
                <w:szCs w:val="16"/>
              </w:rPr>
            </w:pPr>
            <w:r w:rsidDel="00000000" w:rsidR="00000000" w:rsidRPr="00000000">
              <w:rPr>
                <w:sz w:val="16"/>
                <w:szCs w:val="16"/>
                <w:rtl w:val="0"/>
              </w:rPr>
              <w:t xml:space="preserve">3325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120" w:lineRule="auto"/>
              <w:jc w:val="right"/>
              <w:rPr>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120" w:lineRule="auto"/>
              <w:jc w:val="right"/>
              <w:rPr>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120" w:lineRule="auto"/>
              <w:jc w:val="right"/>
              <w:rPr>
                <w:sz w:val="16"/>
                <w:szCs w:val="16"/>
              </w:rPr>
            </w:pPr>
            <w:r w:rsidDel="00000000" w:rsidR="00000000" w:rsidRPr="00000000">
              <w:rPr>
                <w:sz w:val="16"/>
                <w:szCs w:val="16"/>
                <w:rtl w:val="0"/>
              </w:rPr>
              <w:t xml:space="preserve">10.6</w:t>
            </w:r>
          </w:p>
        </w:tc>
      </w:tr>
      <w:tr>
        <w:trPr>
          <w:cantSplit w:val="0"/>
          <w:trHeight w:val="151.9921875000000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120" w:lineRule="auto"/>
              <w:rPr>
                <w:sz w:val="16"/>
                <w:szCs w:val="16"/>
              </w:rPr>
            </w:pPr>
            <w:r w:rsidDel="00000000" w:rsidR="00000000" w:rsidRPr="00000000">
              <w:rPr>
                <w:sz w:val="16"/>
                <w:szCs w:val="16"/>
                <w:rtl w:val="0"/>
              </w:rPr>
              <w:t xml:space="preserve">Employment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120" w:lineRule="auto"/>
              <w:jc w:val="right"/>
              <w:rPr>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120" w:lineRule="auto"/>
              <w:jc w:val="right"/>
              <w:rPr>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120" w:lineRule="auto"/>
              <w:jc w:val="right"/>
              <w:rPr>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120" w:lineRule="auto"/>
              <w:jc w:val="right"/>
              <w:rPr>
                <w:sz w:val="16"/>
                <w:szCs w:val="16"/>
              </w:rPr>
            </w:pPr>
            <w:r w:rsidDel="00000000" w:rsidR="00000000" w:rsidRPr="00000000">
              <w:rPr>
                <w:rtl w:val="0"/>
              </w:rPr>
            </w:r>
          </w:p>
        </w:tc>
      </w:tr>
      <w:tr>
        <w:trPr>
          <w:cantSplit w:val="0"/>
          <w:trHeight w:val="151.9921875000000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120" w:lineRule="auto"/>
              <w:rPr>
                <w:sz w:val="16"/>
                <w:szCs w:val="16"/>
              </w:rPr>
            </w:pPr>
            <w:r w:rsidDel="00000000" w:rsidR="00000000" w:rsidRPr="00000000">
              <w:rPr>
                <w:sz w:val="16"/>
                <w:szCs w:val="16"/>
                <w:rtl w:val="0"/>
              </w:rPr>
              <w:t xml:space="preserve">   Not employed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120" w:lineRule="auto"/>
              <w:jc w:val="right"/>
              <w:rPr>
                <w:sz w:val="16"/>
                <w:szCs w:val="16"/>
              </w:rPr>
            </w:pPr>
            <w:r w:rsidDel="00000000" w:rsidR="00000000" w:rsidRPr="00000000">
              <w:rPr>
                <w:sz w:val="16"/>
                <w:szCs w:val="16"/>
                <w:rtl w:val="0"/>
              </w:rPr>
              <w:t xml:space="preserve">2786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120" w:lineRule="auto"/>
              <w:jc w:val="right"/>
              <w:rPr>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120" w:lineRule="auto"/>
              <w:jc w:val="right"/>
              <w:rPr>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120" w:lineRule="auto"/>
              <w:jc w:val="right"/>
              <w:rPr>
                <w:sz w:val="16"/>
                <w:szCs w:val="16"/>
              </w:rPr>
            </w:pPr>
            <w:r w:rsidDel="00000000" w:rsidR="00000000" w:rsidRPr="00000000">
              <w:rPr>
                <w:sz w:val="16"/>
                <w:szCs w:val="16"/>
                <w:rtl w:val="0"/>
              </w:rPr>
              <w:t xml:space="preserve">8.9</w:t>
            </w:r>
          </w:p>
        </w:tc>
      </w:tr>
      <w:tr>
        <w:trPr>
          <w:cantSplit w:val="0"/>
          <w:trHeight w:val="151.9921875000000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120" w:lineRule="auto"/>
              <w:rPr>
                <w:sz w:val="16"/>
                <w:szCs w:val="16"/>
              </w:rPr>
            </w:pPr>
            <w:r w:rsidDel="00000000" w:rsidR="00000000" w:rsidRPr="00000000">
              <w:rPr>
                <w:sz w:val="16"/>
                <w:szCs w:val="16"/>
                <w:rtl w:val="0"/>
              </w:rPr>
              <w:t xml:space="preserve">   Student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120" w:lineRule="auto"/>
              <w:jc w:val="right"/>
              <w:rPr>
                <w:sz w:val="16"/>
                <w:szCs w:val="16"/>
              </w:rPr>
            </w:pPr>
            <w:r w:rsidDel="00000000" w:rsidR="00000000" w:rsidRPr="00000000">
              <w:rPr>
                <w:sz w:val="16"/>
                <w:szCs w:val="16"/>
                <w:rtl w:val="0"/>
              </w:rPr>
              <w:t xml:space="preserve">3788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120" w:lineRule="auto"/>
              <w:jc w:val="right"/>
              <w:rPr>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120" w:lineRule="auto"/>
              <w:jc w:val="right"/>
              <w:rPr>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120" w:lineRule="auto"/>
              <w:jc w:val="right"/>
              <w:rPr>
                <w:sz w:val="16"/>
                <w:szCs w:val="16"/>
              </w:rPr>
            </w:pPr>
            <w:r w:rsidDel="00000000" w:rsidR="00000000" w:rsidRPr="00000000">
              <w:rPr>
                <w:sz w:val="16"/>
                <w:szCs w:val="16"/>
                <w:rtl w:val="0"/>
              </w:rPr>
              <w:t xml:space="preserve">12.1</w:t>
            </w:r>
          </w:p>
        </w:tc>
      </w:tr>
      <w:tr>
        <w:trPr>
          <w:cantSplit w:val="0"/>
          <w:trHeight w:val="151.9921875000000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120" w:lineRule="auto"/>
              <w:rPr>
                <w:sz w:val="16"/>
                <w:szCs w:val="16"/>
              </w:rPr>
            </w:pPr>
            <w:r w:rsidDel="00000000" w:rsidR="00000000" w:rsidRPr="00000000">
              <w:rPr>
                <w:sz w:val="16"/>
                <w:szCs w:val="16"/>
                <w:rtl w:val="0"/>
              </w:rPr>
              <w:t xml:space="preserve">   Part time employed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120" w:lineRule="auto"/>
              <w:jc w:val="right"/>
              <w:rPr>
                <w:sz w:val="16"/>
                <w:szCs w:val="16"/>
              </w:rPr>
            </w:pPr>
            <w:r w:rsidDel="00000000" w:rsidR="00000000" w:rsidRPr="00000000">
              <w:rPr>
                <w:sz w:val="16"/>
                <w:szCs w:val="16"/>
                <w:rtl w:val="0"/>
              </w:rPr>
              <w:t xml:space="preserve">3506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120" w:lineRule="auto"/>
              <w:jc w:val="right"/>
              <w:rPr>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120" w:lineRule="auto"/>
              <w:jc w:val="right"/>
              <w:rPr>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120" w:lineRule="auto"/>
              <w:jc w:val="right"/>
              <w:rPr>
                <w:sz w:val="16"/>
                <w:szCs w:val="16"/>
              </w:rPr>
            </w:pPr>
            <w:r w:rsidDel="00000000" w:rsidR="00000000" w:rsidRPr="00000000">
              <w:rPr>
                <w:sz w:val="16"/>
                <w:szCs w:val="16"/>
                <w:rtl w:val="0"/>
              </w:rPr>
              <w:t xml:space="preserve">11.2</w:t>
            </w:r>
          </w:p>
        </w:tc>
      </w:tr>
      <w:tr>
        <w:trPr>
          <w:cantSplit w:val="0"/>
          <w:trHeight w:val="151.9921875000000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120" w:lineRule="auto"/>
              <w:rPr>
                <w:sz w:val="16"/>
                <w:szCs w:val="16"/>
              </w:rPr>
            </w:pPr>
            <w:r w:rsidDel="00000000" w:rsidR="00000000" w:rsidRPr="00000000">
              <w:rPr>
                <w:sz w:val="16"/>
                <w:szCs w:val="16"/>
                <w:rtl w:val="0"/>
              </w:rPr>
              <w:t xml:space="preserve">   Full time employed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120" w:lineRule="auto"/>
              <w:jc w:val="right"/>
              <w:rPr>
                <w:sz w:val="16"/>
                <w:szCs w:val="16"/>
              </w:rPr>
            </w:pPr>
            <w:r w:rsidDel="00000000" w:rsidR="00000000" w:rsidRPr="00000000">
              <w:rPr>
                <w:sz w:val="16"/>
                <w:szCs w:val="16"/>
                <w:rtl w:val="0"/>
              </w:rPr>
              <w:t xml:space="preserve">15841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120" w:lineRule="auto"/>
              <w:jc w:val="right"/>
              <w:rPr>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120" w:lineRule="auto"/>
              <w:jc w:val="right"/>
              <w:rPr>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120" w:lineRule="auto"/>
              <w:jc w:val="right"/>
              <w:rPr>
                <w:sz w:val="16"/>
                <w:szCs w:val="16"/>
              </w:rPr>
            </w:pPr>
            <w:r w:rsidDel="00000000" w:rsidR="00000000" w:rsidRPr="00000000">
              <w:rPr>
                <w:sz w:val="16"/>
                <w:szCs w:val="16"/>
                <w:rtl w:val="0"/>
              </w:rPr>
              <w:t xml:space="preserve">50.6</w:t>
            </w:r>
          </w:p>
        </w:tc>
      </w:tr>
      <w:tr>
        <w:trPr>
          <w:cantSplit w:val="0"/>
          <w:trHeight w:val="151.9921875000000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120" w:lineRule="auto"/>
              <w:rPr>
                <w:sz w:val="16"/>
                <w:szCs w:val="16"/>
              </w:rPr>
            </w:pPr>
            <w:r w:rsidDel="00000000" w:rsidR="00000000" w:rsidRPr="00000000">
              <w:rPr>
                <w:sz w:val="16"/>
                <w:szCs w:val="16"/>
                <w:rtl w:val="0"/>
              </w:rPr>
              <w:t xml:space="preserve">   Self-employed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120" w:lineRule="auto"/>
              <w:jc w:val="right"/>
              <w:rPr>
                <w:sz w:val="16"/>
                <w:szCs w:val="16"/>
              </w:rPr>
            </w:pPr>
            <w:r w:rsidDel="00000000" w:rsidR="00000000" w:rsidRPr="00000000">
              <w:rPr>
                <w:sz w:val="16"/>
                <w:szCs w:val="16"/>
                <w:rtl w:val="0"/>
              </w:rPr>
              <w:t xml:space="preserve">3913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120" w:lineRule="auto"/>
              <w:jc w:val="right"/>
              <w:rPr>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120" w:lineRule="auto"/>
              <w:jc w:val="right"/>
              <w:rPr>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120" w:lineRule="auto"/>
              <w:jc w:val="right"/>
              <w:rPr>
                <w:sz w:val="16"/>
                <w:szCs w:val="16"/>
              </w:rPr>
            </w:pPr>
            <w:r w:rsidDel="00000000" w:rsidR="00000000" w:rsidRPr="00000000">
              <w:rPr>
                <w:sz w:val="16"/>
                <w:szCs w:val="16"/>
                <w:rtl w:val="0"/>
              </w:rPr>
              <w:t xml:space="preserve">12.5</w:t>
            </w:r>
          </w:p>
        </w:tc>
      </w:tr>
      <w:tr>
        <w:trPr>
          <w:cantSplit w:val="0"/>
          <w:trHeight w:val="151.9921875000000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120" w:lineRule="auto"/>
              <w:rPr>
                <w:sz w:val="16"/>
                <w:szCs w:val="16"/>
              </w:rPr>
            </w:pPr>
            <w:r w:rsidDel="00000000" w:rsidR="00000000" w:rsidRPr="00000000">
              <w:rPr>
                <w:sz w:val="16"/>
                <w:szCs w:val="16"/>
                <w:rtl w:val="0"/>
              </w:rPr>
              <w:t xml:space="preserve">   Retired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120" w:lineRule="auto"/>
              <w:jc w:val="right"/>
              <w:rPr>
                <w:sz w:val="16"/>
                <w:szCs w:val="16"/>
              </w:rPr>
            </w:pPr>
            <w:r w:rsidDel="00000000" w:rsidR="00000000" w:rsidRPr="00000000">
              <w:rPr>
                <w:sz w:val="16"/>
                <w:szCs w:val="16"/>
                <w:rtl w:val="0"/>
              </w:rPr>
              <w:t xml:space="preserve">1473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120" w:lineRule="auto"/>
              <w:jc w:val="right"/>
              <w:rPr>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120" w:lineRule="auto"/>
              <w:jc w:val="right"/>
              <w:rPr>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120" w:lineRule="auto"/>
              <w:jc w:val="right"/>
              <w:rPr>
                <w:sz w:val="16"/>
                <w:szCs w:val="16"/>
              </w:rPr>
            </w:pPr>
            <w:r w:rsidDel="00000000" w:rsidR="00000000" w:rsidRPr="00000000">
              <w:rPr>
                <w:sz w:val="16"/>
                <w:szCs w:val="16"/>
                <w:rtl w:val="0"/>
              </w:rPr>
              <w:t xml:space="preserve">4.7</w:t>
            </w:r>
          </w:p>
        </w:tc>
      </w:tr>
    </w:tbl>
    <w:p w:rsidR="00000000" w:rsidDel="00000000" w:rsidP="00000000" w:rsidRDefault="00000000" w:rsidRPr="00000000" w14:paraId="000000CC">
      <w:pPr>
        <w:pStyle w:val="Heading3"/>
        <w:rPr>
          <w:i w:val="0"/>
        </w:rPr>
      </w:pPr>
      <w:bookmarkStart w:colFirst="0" w:colLast="0" w:name="_nzn5iewb0z41" w:id="25"/>
      <w:bookmarkEnd w:id="25"/>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Table 2</w:t>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pPr>
      <w:r w:rsidDel="00000000" w:rsidR="00000000" w:rsidRPr="00000000">
        <w:rPr>
          <w:i w:val="1"/>
          <w:rtl w:val="0"/>
        </w:rPr>
        <w:t xml:space="preserve">Descriptive Statistics for All Variables of Interest except Demographic Characteristics</w:t>
      </w:r>
      <w:r w:rsidDel="00000000" w:rsidR="00000000" w:rsidRPr="00000000">
        <w:rPr>
          <w:rtl w:val="0"/>
        </w:rPr>
      </w:r>
    </w:p>
    <w:tbl>
      <w:tblPr>
        <w:tblStyle w:val="Table2"/>
        <w:tblW w:w="940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5"/>
        <w:gridCol w:w="930"/>
        <w:gridCol w:w="930"/>
        <w:gridCol w:w="930"/>
        <w:gridCol w:w="930"/>
        <w:tblGridChange w:id="0">
          <w:tblGrid>
            <w:gridCol w:w="5685"/>
            <w:gridCol w:w="930"/>
            <w:gridCol w:w="930"/>
            <w:gridCol w:w="930"/>
            <w:gridCol w:w="930"/>
          </w:tblGrid>
        </w:tblGridChange>
      </w:tblGrid>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120" w:lineRule="auto"/>
              <w:rPr>
                <w:sz w:val="16"/>
                <w:szCs w:val="16"/>
              </w:rPr>
            </w:pPr>
            <w:r w:rsidDel="00000000" w:rsidR="00000000" w:rsidRPr="00000000">
              <w:rPr>
                <w:sz w:val="16"/>
                <w:szCs w:val="16"/>
                <w:rtl w:val="0"/>
              </w:rPr>
              <w:t xml:space="preserve">Numerical variables</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120" w:lineRule="auto"/>
              <w:jc w:val="center"/>
              <w:rPr>
                <w:sz w:val="16"/>
                <w:szCs w:val="16"/>
              </w:rPr>
            </w:pPr>
            <w:r w:rsidDel="00000000" w:rsidR="00000000" w:rsidRPr="00000000">
              <w:rPr>
                <w:sz w:val="16"/>
                <w:szCs w:val="16"/>
                <w:rtl w:val="0"/>
              </w:rPr>
              <w:t xml:space="preserve">Min</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120" w:lineRule="auto"/>
              <w:jc w:val="center"/>
              <w:rPr>
                <w:sz w:val="16"/>
                <w:szCs w:val="16"/>
              </w:rPr>
            </w:pPr>
            <w:r w:rsidDel="00000000" w:rsidR="00000000" w:rsidRPr="00000000">
              <w:rPr>
                <w:sz w:val="16"/>
                <w:szCs w:val="16"/>
                <w:rtl w:val="0"/>
              </w:rPr>
              <w:t xml:space="preserve">Max</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120" w:lineRule="auto"/>
              <w:jc w:val="center"/>
              <w:rPr>
                <w:sz w:val="16"/>
                <w:szCs w:val="16"/>
              </w:rPr>
            </w:pPr>
            <w:r w:rsidDel="00000000" w:rsidR="00000000" w:rsidRPr="00000000">
              <w:rPr>
                <w:sz w:val="16"/>
                <w:szCs w:val="16"/>
                <w:rtl w:val="0"/>
              </w:rPr>
              <w:t xml:space="preserve">Mean</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120" w:lineRule="auto"/>
              <w:jc w:val="center"/>
              <w:rPr>
                <w:sz w:val="16"/>
                <w:szCs w:val="16"/>
              </w:rPr>
            </w:pPr>
            <w:r w:rsidDel="00000000" w:rsidR="00000000" w:rsidRPr="00000000">
              <w:rPr>
                <w:sz w:val="16"/>
                <w:szCs w:val="16"/>
                <w:rtl w:val="0"/>
              </w:rPr>
              <w:t xml:space="preserve">SD</w:t>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120" w:lineRule="auto"/>
              <w:rPr>
                <w:sz w:val="16"/>
                <w:szCs w:val="16"/>
              </w:rPr>
            </w:pPr>
            <w:r w:rsidDel="00000000" w:rsidR="00000000" w:rsidRPr="00000000">
              <w:rPr>
                <w:sz w:val="16"/>
                <w:szCs w:val="16"/>
                <w:rtl w:val="0"/>
              </w:rPr>
              <w:t xml:space="preserve">Perceived stress for the past week</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120" w:lineRule="auto"/>
              <w:jc w:val="right"/>
              <w:rPr>
                <w:sz w:val="16"/>
                <w:szCs w:val="16"/>
              </w:rPr>
            </w:pPr>
            <w:r w:rsidDel="00000000" w:rsidR="00000000" w:rsidRPr="00000000">
              <w:rPr>
                <w:sz w:val="16"/>
                <w:szCs w:val="16"/>
                <w:rtl w:val="0"/>
              </w:rPr>
              <w:t xml:space="preserve">10</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120" w:lineRule="auto"/>
              <w:jc w:val="right"/>
              <w:rPr>
                <w:sz w:val="16"/>
                <w:szCs w:val="16"/>
              </w:rPr>
            </w:pPr>
            <w:r w:rsidDel="00000000" w:rsidR="00000000" w:rsidRPr="00000000">
              <w:rPr>
                <w:sz w:val="16"/>
                <w:szCs w:val="16"/>
                <w:rtl w:val="0"/>
              </w:rPr>
              <w:t xml:space="preserve">50</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120" w:lineRule="auto"/>
              <w:jc w:val="right"/>
              <w:rPr>
                <w:sz w:val="16"/>
                <w:szCs w:val="16"/>
              </w:rPr>
            </w:pPr>
            <w:r w:rsidDel="00000000" w:rsidR="00000000" w:rsidRPr="00000000">
              <w:rPr>
                <w:sz w:val="16"/>
                <w:szCs w:val="16"/>
                <w:rtl w:val="0"/>
              </w:rPr>
              <w:t xml:space="preserve">29.489</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120" w:lineRule="auto"/>
              <w:jc w:val="right"/>
              <w:rPr>
                <w:sz w:val="16"/>
                <w:szCs w:val="16"/>
              </w:rPr>
            </w:pPr>
            <w:r w:rsidDel="00000000" w:rsidR="00000000" w:rsidRPr="00000000">
              <w:rPr>
                <w:sz w:val="16"/>
                <w:szCs w:val="16"/>
                <w:rtl w:val="0"/>
              </w:rPr>
              <w:t xml:space="preserve">4.221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120" w:lineRule="auto"/>
              <w:rPr>
                <w:sz w:val="16"/>
                <w:szCs w:val="16"/>
              </w:rPr>
            </w:pPr>
            <w:r w:rsidDel="00000000" w:rsidR="00000000" w:rsidRPr="00000000">
              <w:rPr>
                <w:sz w:val="16"/>
                <w:szCs w:val="16"/>
                <w:rtl w:val="0"/>
              </w:rPr>
              <w:t xml:space="preserve">Perceived loneliness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120" w:lineRule="auto"/>
              <w:jc w:val="right"/>
              <w:rPr>
                <w:sz w:val="16"/>
                <w:szCs w:val="16"/>
              </w:rPr>
            </w:pPr>
            <w:r w:rsidDel="00000000" w:rsidR="00000000" w:rsidRPr="00000000">
              <w:rPr>
                <w:sz w:val="16"/>
                <w:szCs w:val="16"/>
                <w:rtl w:val="0"/>
              </w:rPr>
              <w:t xml:space="preserve">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120" w:lineRule="auto"/>
              <w:jc w:val="right"/>
              <w:rPr>
                <w:sz w:val="16"/>
                <w:szCs w:val="16"/>
              </w:rPr>
            </w:pPr>
            <w:r w:rsidDel="00000000" w:rsidR="00000000" w:rsidRPr="00000000">
              <w:rPr>
                <w:sz w:val="16"/>
                <w:szCs w:val="16"/>
                <w:rtl w:val="0"/>
              </w:rPr>
              <w:t xml:space="preserve">15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120" w:lineRule="auto"/>
              <w:jc w:val="right"/>
              <w:rPr>
                <w:sz w:val="16"/>
                <w:szCs w:val="16"/>
              </w:rPr>
            </w:pPr>
            <w:r w:rsidDel="00000000" w:rsidR="00000000" w:rsidRPr="00000000">
              <w:rPr>
                <w:sz w:val="16"/>
                <w:szCs w:val="16"/>
                <w:rtl w:val="0"/>
              </w:rPr>
              <w:t xml:space="preserve">7.322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120" w:lineRule="auto"/>
              <w:jc w:val="right"/>
              <w:rPr>
                <w:sz w:val="16"/>
                <w:szCs w:val="16"/>
              </w:rPr>
            </w:pPr>
            <w:r w:rsidDel="00000000" w:rsidR="00000000" w:rsidRPr="00000000">
              <w:rPr>
                <w:sz w:val="16"/>
                <w:szCs w:val="16"/>
                <w:rtl w:val="0"/>
              </w:rPr>
              <w:t xml:space="preserve">2.832</w:t>
            </w:r>
          </w:p>
        </w:tc>
      </w:tr>
      <w:tr>
        <w:trPr>
          <w:cantSplit w:val="0"/>
          <w:trHeight w:val="-1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120" w:lineRule="auto"/>
              <w:rPr>
                <w:sz w:val="16"/>
                <w:szCs w:val="16"/>
              </w:rPr>
            </w:pPr>
            <w:r w:rsidDel="00000000" w:rsidR="00000000" w:rsidRPr="00000000">
              <w:rPr>
                <w:sz w:val="16"/>
                <w:szCs w:val="16"/>
                <w:rtl w:val="0"/>
              </w:rPr>
              <w:t xml:space="preserve">Trust in people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120" w:lineRule="auto"/>
              <w:jc w:val="right"/>
              <w:rPr>
                <w:sz w:val="16"/>
                <w:szCs w:val="16"/>
              </w:rPr>
            </w:pPr>
            <w:r w:rsidDel="00000000" w:rsidR="00000000" w:rsidRPr="00000000">
              <w:rPr>
                <w:sz w:val="16"/>
                <w:szCs w:val="16"/>
                <w:rtl w:val="0"/>
              </w:rPr>
              <w:t xml:space="preserve">0</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120" w:lineRule="auto"/>
              <w:jc w:val="right"/>
              <w:rPr>
                <w:sz w:val="16"/>
                <w:szCs w:val="16"/>
              </w:rPr>
            </w:pPr>
            <w:r w:rsidDel="00000000" w:rsidR="00000000" w:rsidRPr="00000000">
              <w:rPr>
                <w:sz w:val="16"/>
                <w:szCs w:val="16"/>
                <w:rtl w:val="0"/>
              </w:rPr>
              <w:t xml:space="preserve">20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120" w:lineRule="auto"/>
              <w:jc w:val="right"/>
              <w:rPr>
                <w:sz w:val="16"/>
                <w:szCs w:val="16"/>
              </w:rPr>
            </w:pPr>
            <w:r w:rsidDel="00000000" w:rsidR="00000000" w:rsidRPr="00000000">
              <w:rPr>
                <w:sz w:val="16"/>
                <w:szCs w:val="16"/>
                <w:rtl w:val="0"/>
              </w:rPr>
              <w:t xml:space="preserve">13.259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120" w:lineRule="auto"/>
              <w:jc w:val="right"/>
              <w:rPr>
                <w:sz w:val="16"/>
                <w:szCs w:val="16"/>
              </w:rPr>
            </w:pPr>
            <w:r w:rsidDel="00000000" w:rsidR="00000000" w:rsidRPr="00000000">
              <w:rPr>
                <w:sz w:val="16"/>
                <w:szCs w:val="16"/>
                <w:rtl w:val="0"/>
              </w:rPr>
              <w:t xml:space="preserve">3.524</w:t>
            </w:r>
          </w:p>
        </w:tc>
      </w:tr>
      <w:tr>
        <w:trPr>
          <w:cantSplit w:val="0"/>
          <w:trHeight w:val="-1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120" w:lineRule="auto"/>
              <w:rPr>
                <w:sz w:val="16"/>
                <w:szCs w:val="16"/>
              </w:rPr>
            </w:pPr>
            <w:r w:rsidDel="00000000" w:rsidR="00000000" w:rsidRPr="00000000">
              <w:rPr>
                <w:sz w:val="16"/>
                <w:szCs w:val="16"/>
                <w:rtl w:val="0"/>
              </w:rPr>
              <w:t xml:space="preserve">Trust in country’s government and health system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120" w:lineRule="auto"/>
              <w:jc w:val="right"/>
              <w:rPr>
                <w:sz w:val="16"/>
                <w:szCs w:val="16"/>
              </w:rPr>
            </w:pPr>
            <w:r w:rsidDel="00000000" w:rsidR="00000000" w:rsidRPr="00000000">
              <w:rPr>
                <w:sz w:val="16"/>
                <w:szCs w:val="16"/>
                <w:rtl w:val="0"/>
              </w:rPr>
              <w:t xml:space="preserve">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120" w:lineRule="auto"/>
              <w:jc w:val="right"/>
              <w:rPr>
                <w:sz w:val="16"/>
                <w:szCs w:val="16"/>
              </w:rPr>
            </w:pPr>
            <w:r w:rsidDel="00000000" w:rsidR="00000000" w:rsidRPr="00000000">
              <w:rPr>
                <w:sz w:val="16"/>
                <w:szCs w:val="16"/>
                <w:rtl w:val="0"/>
              </w:rPr>
              <w:t xml:space="preserve">60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120" w:lineRule="auto"/>
              <w:jc w:val="right"/>
              <w:rPr>
                <w:sz w:val="16"/>
                <w:szCs w:val="16"/>
              </w:rPr>
            </w:pPr>
            <w:r w:rsidDel="00000000" w:rsidR="00000000" w:rsidRPr="00000000">
              <w:rPr>
                <w:sz w:val="16"/>
                <w:szCs w:val="16"/>
                <w:rtl w:val="0"/>
              </w:rPr>
              <w:t xml:space="preserve">35.252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120" w:lineRule="auto"/>
              <w:jc w:val="right"/>
              <w:rPr>
                <w:sz w:val="16"/>
                <w:szCs w:val="16"/>
              </w:rPr>
            </w:pPr>
            <w:r w:rsidDel="00000000" w:rsidR="00000000" w:rsidRPr="00000000">
              <w:rPr>
                <w:sz w:val="16"/>
                <w:szCs w:val="16"/>
                <w:rtl w:val="0"/>
              </w:rPr>
              <w:t xml:space="preserve">12.992</w:t>
            </w:r>
          </w:p>
        </w:tc>
      </w:tr>
      <w:tr>
        <w:trPr>
          <w:cantSplit w:val="0"/>
          <w:trHeight w:val="-1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120" w:lineRule="auto"/>
              <w:rPr>
                <w:sz w:val="16"/>
                <w:szCs w:val="16"/>
              </w:rPr>
            </w:pPr>
            <w:r w:rsidDel="00000000" w:rsidR="00000000" w:rsidRPr="00000000">
              <w:rPr>
                <w:sz w:val="16"/>
                <w:szCs w:val="16"/>
                <w:rtl w:val="0"/>
              </w:rPr>
              <w:t xml:space="preserve">Concern over coronavirus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120" w:lineRule="auto"/>
              <w:jc w:val="right"/>
              <w:rPr>
                <w:sz w:val="16"/>
                <w:szCs w:val="16"/>
              </w:rPr>
            </w:pPr>
            <w:r w:rsidDel="00000000" w:rsidR="00000000" w:rsidRPr="00000000">
              <w:rPr>
                <w:sz w:val="16"/>
                <w:szCs w:val="16"/>
                <w:rtl w:val="0"/>
              </w:rPr>
              <w:t xml:space="preserve">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120" w:lineRule="auto"/>
              <w:jc w:val="right"/>
              <w:rPr>
                <w:sz w:val="16"/>
                <w:szCs w:val="16"/>
              </w:rPr>
            </w:pPr>
            <w:r w:rsidDel="00000000" w:rsidR="00000000" w:rsidRPr="00000000">
              <w:rPr>
                <w:sz w:val="16"/>
                <w:szCs w:val="16"/>
                <w:rtl w:val="0"/>
              </w:rPr>
              <w:t xml:space="preserve">30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120" w:lineRule="auto"/>
              <w:jc w:val="right"/>
              <w:rPr>
                <w:sz w:val="16"/>
                <w:szCs w:val="16"/>
              </w:rPr>
            </w:pPr>
            <w:r w:rsidDel="00000000" w:rsidR="00000000" w:rsidRPr="00000000">
              <w:rPr>
                <w:sz w:val="16"/>
                <w:szCs w:val="16"/>
                <w:rtl w:val="0"/>
              </w:rPr>
              <w:t xml:space="preserve">22.637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120" w:lineRule="auto"/>
              <w:jc w:val="right"/>
              <w:rPr>
                <w:sz w:val="16"/>
                <w:szCs w:val="16"/>
              </w:rPr>
            </w:pPr>
            <w:r w:rsidDel="00000000" w:rsidR="00000000" w:rsidRPr="00000000">
              <w:rPr>
                <w:sz w:val="16"/>
                <w:szCs w:val="16"/>
                <w:rtl w:val="0"/>
              </w:rPr>
              <w:t xml:space="preserve">4.907</w:t>
            </w:r>
          </w:p>
        </w:tc>
      </w:tr>
      <w:tr>
        <w:trPr>
          <w:cantSplit w:val="0"/>
          <w:trHeight w:val="-1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120" w:lineRule="auto"/>
              <w:rPr>
                <w:sz w:val="16"/>
                <w:szCs w:val="16"/>
              </w:rPr>
            </w:pPr>
            <w:r w:rsidDel="00000000" w:rsidR="00000000" w:rsidRPr="00000000">
              <w:rPr>
                <w:sz w:val="16"/>
                <w:szCs w:val="16"/>
                <w:rtl w:val="0"/>
              </w:rPr>
              <w:t xml:space="preserve">Trust in own country’s preventative measures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120" w:lineRule="auto"/>
              <w:jc w:val="right"/>
              <w:rPr>
                <w:sz w:val="16"/>
                <w:szCs w:val="16"/>
              </w:rPr>
            </w:pPr>
            <w:r w:rsidDel="00000000" w:rsidR="00000000" w:rsidRPr="00000000">
              <w:rPr>
                <w:sz w:val="16"/>
                <w:szCs w:val="16"/>
                <w:rtl w:val="0"/>
              </w:rPr>
              <w:t xml:space="preserve">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120" w:lineRule="auto"/>
              <w:jc w:val="right"/>
              <w:rPr>
                <w:sz w:val="16"/>
                <w:szCs w:val="16"/>
              </w:rPr>
            </w:pPr>
            <w:r w:rsidDel="00000000" w:rsidR="00000000" w:rsidRPr="00000000">
              <w:rPr>
                <w:sz w:val="16"/>
                <w:szCs w:val="16"/>
                <w:rtl w:val="0"/>
              </w:rPr>
              <w:t xml:space="preserve">10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120" w:lineRule="auto"/>
              <w:jc w:val="right"/>
              <w:rPr>
                <w:sz w:val="16"/>
                <w:szCs w:val="16"/>
              </w:rPr>
            </w:pPr>
            <w:r w:rsidDel="00000000" w:rsidR="00000000" w:rsidRPr="00000000">
              <w:rPr>
                <w:sz w:val="16"/>
                <w:szCs w:val="16"/>
                <w:rtl w:val="0"/>
              </w:rPr>
              <w:t xml:space="preserve">4.453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120" w:lineRule="auto"/>
              <w:jc w:val="right"/>
              <w:rPr>
                <w:sz w:val="16"/>
                <w:szCs w:val="16"/>
              </w:rPr>
            </w:pPr>
            <w:r w:rsidDel="00000000" w:rsidR="00000000" w:rsidRPr="00000000">
              <w:rPr>
                <w:sz w:val="16"/>
                <w:szCs w:val="16"/>
                <w:rtl w:val="0"/>
              </w:rPr>
              <w:t xml:space="preserve">2.353</w:t>
            </w:r>
          </w:p>
        </w:tc>
      </w:tr>
      <w:tr>
        <w:trPr>
          <w:cantSplit w:val="0"/>
          <w:trHeight w:val="-1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120" w:lineRule="auto"/>
              <w:rPr>
                <w:sz w:val="16"/>
                <w:szCs w:val="16"/>
              </w:rPr>
            </w:pPr>
            <w:r w:rsidDel="00000000" w:rsidR="00000000" w:rsidRPr="00000000">
              <w:rPr>
                <w:sz w:val="16"/>
                <w:szCs w:val="16"/>
                <w:rtl w:val="0"/>
              </w:rPr>
              <w:t xml:space="preserve">Overall compliance with local prevention guidelines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120" w:lineRule="auto"/>
              <w:jc w:val="right"/>
              <w:rPr>
                <w:sz w:val="16"/>
                <w:szCs w:val="16"/>
              </w:rPr>
            </w:pPr>
            <w:r w:rsidDel="00000000" w:rsidR="00000000" w:rsidRPr="00000000">
              <w:rPr>
                <w:sz w:val="16"/>
                <w:szCs w:val="16"/>
                <w:rtl w:val="0"/>
              </w:rPr>
              <w:t xml:space="preserve">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120" w:lineRule="auto"/>
              <w:jc w:val="right"/>
              <w:rPr>
                <w:sz w:val="16"/>
                <w:szCs w:val="16"/>
              </w:rPr>
            </w:pPr>
            <w:r w:rsidDel="00000000" w:rsidR="00000000" w:rsidRPr="00000000">
              <w:rPr>
                <w:sz w:val="16"/>
                <w:szCs w:val="16"/>
                <w:rtl w:val="0"/>
              </w:rPr>
              <w:t xml:space="preserve">36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120" w:lineRule="auto"/>
              <w:jc w:val="right"/>
              <w:rPr>
                <w:sz w:val="16"/>
                <w:szCs w:val="16"/>
              </w:rPr>
            </w:pPr>
            <w:r w:rsidDel="00000000" w:rsidR="00000000" w:rsidRPr="00000000">
              <w:rPr>
                <w:sz w:val="16"/>
                <w:szCs w:val="16"/>
                <w:rtl w:val="0"/>
              </w:rPr>
              <w:t xml:space="preserve">24.325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120" w:lineRule="auto"/>
              <w:jc w:val="right"/>
              <w:rPr>
                <w:sz w:val="16"/>
                <w:szCs w:val="16"/>
              </w:rPr>
            </w:pPr>
            <w:r w:rsidDel="00000000" w:rsidR="00000000" w:rsidRPr="00000000">
              <w:rPr>
                <w:sz w:val="16"/>
                <w:szCs w:val="16"/>
                <w:rtl w:val="0"/>
              </w:rPr>
              <w:t xml:space="preserve">3.694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120" w:lineRule="auto"/>
              <w:rPr>
                <w:sz w:val="16"/>
                <w:szCs w:val="16"/>
              </w:rPr>
            </w:pPr>
            <w:r w:rsidDel="00000000" w:rsidR="00000000" w:rsidRPr="00000000">
              <w:rPr>
                <w:sz w:val="16"/>
                <w:szCs w:val="16"/>
                <w:rtl w:val="0"/>
              </w:rPr>
              <w:t xml:space="preserve">Neuroticism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120" w:lineRule="auto"/>
              <w:jc w:val="right"/>
              <w:rPr>
                <w:sz w:val="16"/>
                <w:szCs w:val="16"/>
              </w:rPr>
            </w:pPr>
            <w:r w:rsidDel="00000000" w:rsidR="00000000" w:rsidRPr="00000000">
              <w:rPr>
                <w:sz w:val="16"/>
                <w:szCs w:val="16"/>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120" w:lineRule="auto"/>
              <w:jc w:val="right"/>
              <w:rPr>
                <w:sz w:val="16"/>
                <w:szCs w:val="16"/>
              </w:rPr>
            </w:pPr>
            <w:r w:rsidDel="00000000" w:rsidR="00000000" w:rsidRPr="00000000">
              <w:rPr>
                <w:sz w:val="16"/>
                <w:szCs w:val="16"/>
                <w:rtl w:val="0"/>
              </w:rPr>
              <w:t xml:space="preserve">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120" w:lineRule="auto"/>
              <w:jc w:val="right"/>
              <w:rPr>
                <w:sz w:val="16"/>
                <w:szCs w:val="16"/>
              </w:rPr>
            </w:pPr>
            <w:r w:rsidDel="00000000" w:rsidR="00000000" w:rsidRPr="00000000">
              <w:rPr>
                <w:sz w:val="16"/>
                <w:szCs w:val="16"/>
                <w:rtl w:val="0"/>
              </w:rPr>
              <w:t xml:space="preserve">3.290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120" w:lineRule="auto"/>
              <w:jc w:val="right"/>
              <w:rPr>
                <w:sz w:val="16"/>
                <w:szCs w:val="16"/>
              </w:rPr>
            </w:pPr>
            <w:r w:rsidDel="00000000" w:rsidR="00000000" w:rsidRPr="00000000">
              <w:rPr>
                <w:sz w:val="16"/>
                <w:szCs w:val="16"/>
                <w:rtl w:val="0"/>
              </w:rPr>
              <w:t xml:space="preserve">1.014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120" w:lineRule="auto"/>
              <w:rPr>
                <w:sz w:val="16"/>
                <w:szCs w:val="16"/>
              </w:rPr>
            </w:pPr>
            <w:r w:rsidDel="00000000" w:rsidR="00000000" w:rsidRPr="00000000">
              <w:rPr>
                <w:sz w:val="16"/>
                <w:szCs w:val="16"/>
                <w:rtl w:val="0"/>
              </w:rPr>
              <w:t xml:space="preserve">Extraversion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120" w:lineRule="auto"/>
              <w:jc w:val="right"/>
              <w:rPr>
                <w:sz w:val="16"/>
                <w:szCs w:val="16"/>
              </w:rPr>
            </w:pPr>
            <w:r w:rsidDel="00000000" w:rsidR="00000000" w:rsidRPr="00000000">
              <w:rPr>
                <w:sz w:val="16"/>
                <w:szCs w:val="16"/>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120" w:lineRule="auto"/>
              <w:jc w:val="right"/>
              <w:rPr>
                <w:sz w:val="16"/>
                <w:szCs w:val="16"/>
              </w:rPr>
            </w:pPr>
            <w:r w:rsidDel="00000000" w:rsidR="00000000" w:rsidRPr="00000000">
              <w:rPr>
                <w:sz w:val="16"/>
                <w:szCs w:val="16"/>
                <w:rtl w:val="0"/>
              </w:rPr>
              <w:t xml:space="preserve">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120" w:lineRule="auto"/>
              <w:jc w:val="right"/>
              <w:rPr>
                <w:sz w:val="16"/>
                <w:szCs w:val="16"/>
              </w:rPr>
            </w:pPr>
            <w:r w:rsidDel="00000000" w:rsidR="00000000" w:rsidRPr="00000000">
              <w:rPr>
                <w:sz w:val="16"/>
                <w:szCs w:val="16"/>
                <w:rtl w:val="0"/>
              </w:rPr>
              <w:t xml:space="preserve">3.903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120" w:lineRule="auto"/>
              <w:jc w:val="right"/>
              <w:rPr>
                <w:sz w:val="16"/>
                <w:szCs w:val="16"/>
              </w:rPr>
            </w:pPr>
            <w:r w:rsidDel="00000000" w:rsidR="00000000" w:rsidRPr="00000000">
              <w:rPr>
                <w:sz w:val="16"/>
                <w:szCs w:val="16"/>
                <w:rtl w:val="0"/>
              </w:rPr>
              <w:t xml:space="preserve">1.101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120" w:lineRule="auto"/>
              <w:rPr>
                <w:sz w:val="16"/>
                <w:szCs w:val="16"/>
              </w:rPr>
            </w:pPr>
            <w:r w:rsidDel="00000000" w:rsidR="00000000" w:rsidRPr="00000000">
              <w:rPr>
                <w:sz w:val="16"/>
                <w:szCs w:val="16"/>
                <w:rtl w:val="0"/>
              </w:rPr>
              <w:t xml:space="preserve">Openness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120" w:lineRule="auto"/>
              <w:jc w:val="right"/>
              <w:rPr>
                <w:sz w:val="16"/>
                <w:szCs w:val="16"/>
              </w:rPr>
            </w:pPr>
            <w:r w:rsidDel="00000000" w:rsidR="00000000" w:rsidRPr="00000000">
              <w:rPr>
                <w:sz w:val="16"/>
                <w:szCs w:val="16"/>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120" w:lineRule="auto"/>
              <w:jc w:val="right"/>
              <w:rPr>
                <w:sz w:val="16"/>
                <w:szCs w:val="16"/>
              </w:rPr>
            </w:pPr>
            <w:r w:rsidDel="00000000" w:rsidR="00000000" w:rsidRPr="00000000">
              <w:rPr>
                <w:sz w:val="16"/>
                <w:szCs w:val="16"/>
                <w:rtl w:val="0"/>
              </w:rPr>
              <w:t xml:space="preserve">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120" w:lineRule="auto"/>
              <w:jc w:val="right"/>
              <w:rPr>
                <w:sz w:val="16"/>
                <w:szCs w:val="16"/>
              </w:rPr>
            </w:pPr>
            <w:r w:rsidDel="00000000" w:rsidR="00000000" w:rsidRPr="00000000">
              <w:rPr>
                <w:sz w:val="16"/>
                <w:szCs w:val="16"/>
                <w:rtl w:val="0"/>
              </w:rPr>
              <w:t xml:space="preserve">4.413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120" w:lineRule="auto"/>
              <w:jc w:val="right"/>
              <w:rPr>
                <w:sz w:val="16"/>
                <w:szCs w:val="16"/>
              </w:rPr>
            </w:pPr>
            <w:r w:rsidDel="00000000" w:rsidR="00000000" w:rsidRPr="00000000">
              <w:rPr>
                <w:sz w:val="16"/>
                <w:szCs w:val="16"/>
                <w:rtl w:val="0"/>
              </w:rPr>
              <w:t xml:space="preserve">0.952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120" w:lineRule="auto"/>
              <w:rPr>
                <w:sz w:val="16"/>
                <w:szCs w:val="16"/>
              </w:rPr>
            </w:pPr>
            <w:r w:rsidDel="00000000" w:rsidR="00000000" w:rsidRPr="00000000">
              <w:rPr>
                <w:sz w:val="16"/>
                <w:szCs w:val="16"/>
                <w:rtl w:val="0"/>
              </w:rPr>
              <w:t xml:space="preserve">Agreeableness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120" w:lineRule="auto"/>
              <w:jc w:val="right"/>
              <w:rPr>
                <w:sz w:val="16"/>
                <w:szCs w:val="16"/>
              </w:rPr>
            </w:pPr>
            <w:r w:rsidDel="00000000" w:rsidR="00000000" w:rsidRPr="00000000">
              <w:rPr>
                <w:sz w:val="16"/>
                <w:szCs w:val="16"/>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120" w:lineRule="auto"/>
              <w:jc w:val="right"/>
              <w:rPr>
                <w:sz w:val="16"/>
                <w:szCs w:val="16"/>
              </w:rPr>
            </w:pPr>
            <w:r w:rsidDel="00000000" w:rsidR="00000000" w:rsidRPr="00000000">
              <w:rPr>
                <w:sz w:val="16"/>
                <w:szCs w:val="16"/>
                <w:rtl w:val="0"/>
              </w:rPr>
              <w:t xml:space="preserve">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120" w:lineRule="auto"/>
              <w:jc w:val="right"/>
              <w:rPr>
                <w:sz w:val="16"/>
                <w:szCs w:val="16"/>
              </w:rPr>
            </w:pPr>
            <w:r w:rsidDel="00000000" w:rsidR="00000000" w:rsidRPr="00000000">
              <w:rPr>
                <w:sz w:val="16"/>
                <w:szCs w:val="16"/>
                <w:rtl w:val="0"/>
              </w:rPr>
              <w:t xml:space="preserve">4.366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120" w:lineRule="auto"/>
              <w:jc w:val="right"/>
              <w:rPr>
                <w:sz w:val="16"/>
                <w:szCs w:val="16"/>
              </w:rPr>
            </w:pPr>
            <w:r w:rsidDel="00000000" w:rsidR="00000000" w:rsidRPr="00000000">
              <w:rPr>
                <w:sz w:val="16"/>
                <w:szCs w:val="16"/>
                <w:rtl w:val="0"/>
              </w:rPr>
              <w:t xml:space="preserve">0.839</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120" w:lineRule="auto"/>
              <w:rPr>
                <w:sz w:val="16"/>
                <w:szCs w:val="16"/>
              </w:rPr>
            </w:pPr>
            <w:r w:rsidDel="00000000" w:rsidR="00000000" w:rsidRPr="00000000">
              <w:rPr>
                <w:sz w:val="16"/>
                <w:szCs w:val="16"/>
                <w:rtl w:val="0"/>
              </w:rPr>
              <w:t xml:space="preserve">Conscientiousness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120" w:lineRule="auto"/>
              <w:jc w:val="right"/>
              <w:rPr>
                <w:sz w:val="16"/>
                <w:szCs w:val="16"/>
              </w:rPr>
            </w:pPr>
            <w:r w:rsidDel="00000000" w:rsidR="00000000" w:rsidRPr="00000000">
              <w:rPr>
                <w:sz w:val="16"/>
                <w:szCs w:val="16"/>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120" w:lineRule="auto"/>
              <w:jc w:val="right"/>
              <w:rPr>
                <w:sz w:val="16"/>
                <w:szCs w:val="16"/>
              </w:rPr>
            </w:pPr>
            <w:r w:rsidDel="00000000" w:rsidR="00000000" w:rsidRPr="00000000">
              <w:rPr>
                <w:sz w:val="16"/>
                <w:szCs w:val="16"/>
                <w:rtl w:val="0"/>
              </w:rPr>
              <w:t xml:space="preserve">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120" w:lineRule="auto"/>
              <w:jc w:val="right"/>
              <w:rPr>
                <w:sz w:val="16"/>
                <w:szCs w:val="16"/>
              </w:rPr>
            </w:pPr>
            <w:r w:rsidDel="00000000" w:rsidR="00000000" w:rsidRPr="00000000">
              <w:rPr>
                <w:sz w:val="16"/>
                <w:szCs w:val="16"/>
                <w:rtl w:val="0"/>
              </w:rPr>
              <w:t xml:space="preserve">4.323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120" w:lineRule="auto"/>
              <w:jc w:val="right"/>
              <w:rPr>
                <w:sz w:val="16"/>
                <w:szCs w:val="16"/>
              </w:rPr>
            </w:pPr>
            <w:r w:rsidDel="00000000" w:rsidR="00000000" w:rsidRPr="00000000">
              <w:rPr>
                <w:sz w:val="16"/>
                <w:szCs w:val="16"/>
                <w:rtl w:val="0"/>
              </w:rPr>
              <w:t xml:space="preserve">0.885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120" w:lineRule="auto"/>
              <w:rPr>
                <w:sz w:val="16"/>
                <w:szCs w:val="16"/>
              </w:rPr>
            </w:pPr>
            <w:r w:rsidDel="00000000" w:rsidR="00000000" w:rsidRPr="00000000">
              <w:rPr>
                <w:sz w:val="16"/>
                <w:szCs w:val="16"/>
                <w:rtl w:val="0"/>
              </w:rPr>
              <w:t xml:space="preserve">Available social provisions in critical/ distressing situations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120" w:lineRule="auto"/>
              <w:jc w:val="right"/>
              <w:rPr>
                <w:sz w:val="16"/>
                <w:szCs w:val="16"/>
              </w:rPr>
            </w:pPr>
            <w:r w:rsidDel="00000000" w:rsidR="00000000" w:rsidRPr="00000000">
              <w:rPr>
                <w:sz w:val="16"/>
                <w:szCs w:val="16"/>
                <w:rtl w:val="0"/>
              </w:rPr>
              <w:t xml:space="preserve">10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120" w:lineRule="auto"/>
              <w:jc w:val="right"/>
              <w:rPr>
                <w:sz w:val="16"/>
                <w:szCs w:val="16"/>
              </w:rPr>
            </w:pPr>
            <w:r w:rsidDel="00000000" w:rsidR="00000000" w:rsidRPr="00000000">
              <w:rPr>
                <w:sz w:val="16"/>
                <w:szCs w:val="16"/>
                <w:rtl w:val="0"/>
              </w:rPr>
              <w:t xml:space="preserve">60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120" w:lineRule="auto"/>
              <w:jc w:val="right"/>
              <w:rPr>
                <w:sz w:val="16"/>
                <w:szCs w:val="16"/>
              </w:rPr>
            </w:pPr>
            <w:r w:rsidDel="00000000" w:rsidR="00000000" w:rsidRPr="00000000">
              <w:rPr>
                <w:sz w:val="16"/>
                <w:szCs w:val="16"/>
                <w:rtl w:val="0"/>
              </w:rPr>
              <w:t xml:space="preserve">47.948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120" w:lineRule="auto"/>
              <w:jc w:val="right"/>
              <w:rPr>
                <w:sz w:val="16"/>
                <w:szCs w:val="16"/>
              </w:rPr>
            </w:pPr>
            <w:r w:rsidDel="00000000" w:rsidR="00000000" w:rsidRPr="00000000">
              <w:rPr>
                <w:sz w:val="16"/>
                <w:szCs w:val="16"/>
                <w:rtl w:val="0"/>
              </w:rPr>
              <w:t xml:space="preserve">8.826</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120" w:lineRule="auto"/>
              <w:rPr>
                <w:sz w:val="16"/>
                <w:szCs w:val="16"/>
              </w:rPr>
            </w:pPr>
            <w:r w:rsidDel="00000000" w:rsidR="00000000" w:rsidRPr="00000000">
              <w:rPr>
                <w:sz w:val="16"/>
                <w:szCs w:val="16"/>
                <w:rtl w:val="0"/>
              </w:rPr>
              <w:t xml:space="preserve">Coping/ decreasing discomfort on problem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120" w:lineRule="auto"/>
              <w:jc w:val="right"/>
              <w:rPr>
                <w:sz w:val="16"/>
                <w:szCs w:val="16"/>
              </w:rPr>
            </w:pPr>
            <w:r w:rsidDel="00000000" w:rsidR="00000000" w:rsidRPr="00000000">
              <w:rPr>
                <w:sz w:val="16"/>
                <w:szCs w:val="16"/>
                <w:rtl w:val="0"/>
              </w:rPr>
              <w:t xml:space="preserve">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120" w:lineRule="auto"/>
              <w:jc w:val="right"/>
              <w:rPr>
                <w:sz w:val="16"/>
                <w:szCs w:val="16"/>
              </w:rPr>
            </w:pPr>
            <w:r w:rsidDel="00000000" w:rsidR="00000000" w:rsidRPr="00000000">
              <w:rPr>
                <w:sz w:val="16"/>
                <w:szCs w:val="16"/>
                <w:rtl w:val="0"/>
              </w:rPr>
              <w:t xml:space="preserve">24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120" w:lineRule="auto"/>
              <w:jc w:val="right"/>
              <w:rPr>
                <w:sz w:val="16"/>
                <w:szCs w:val="16"/>
              </w:rPr>
            </w:pPr>
            <w:r w:rsidDel="00000000" w:rsidR="00000000" w:rsidRPr="00000000">
              <w:rPr>
                <w:sz w:val="16"/>
                <w:szCs w:val="16"/>
                <w:rtl w:val="0"/>
              </w:rPr>
              <w:t xml:space="preserve">15.235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120" w:lineRule="auto"/>
              <w:jc w:val="right"/>
              <w:rPr>
                <w:sz w:val="16"/>
                <w:szCs w:val="16"/>
              </w:rPr>
            </w:pPr>
            <w:r w:rsidDel="00000000" w:rsidR="00000000" w:rsidRPr="00000000">
              <w:rPr>
                <w:sz w:val="16"/>
                <w:szCs w:val="16"/>
                <w:rtl w:val="0"/>
              </w:rPr>
              <w:t xml:space="preserve">3.945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120" w:lineRule="auto"/>
              <w:rPr>
                <w:sz w:val="16"/>
                <w:szCs w:val="16"/>
              </w:rPr>
            </w:pPr>
            <w:r w:rsidDel="00000000" w:rsidR="00000000" w:rsidRPr="00000000">
              <w:rPr>
                <w:sz w:val="16"/>
                <w:szCs w:val="16"/>
                <w:rtl w:val="0"/>
              </w:rPr>
              <w:t xml:space="preserve">Coping/ decreasing discomfort on social</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120" w:lineRule="auto"/>
              <w:jc w:val="right"/>
              <w:rPr>
                <w:sz w:val="16"/>
                <w:szCs w:val="16"/>
              </w:rPr>
            </w:pPr>
            <w:r w:rsidDel="00000000" w:rsidR="00000000" w:rsidRPr="00000000">
              <w:rPr>
                <w:sz w:val="16"/>
                <w:szCs w:val="16"/>
                <w:rtl w:val="0"/>
              </w:rPr>
              <w:t xml:space="preserve">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120" w:lineRule="auto"/>
              <w:jc w:val="right"/>
              <w:rPr>
                <w:sz w:val="16"/>
                <w:szCs w:val="16"/>
              </w:rPr>
            </w:pPr>
            <w:r w:rsidDel="00000000" w:rsidR="00000000" w:rsidRPr="00000000">
              <w:rPr>
                <w:sz w:val="16"/>
                <w:szCs w:val="16"/>
                <w:rtl w:val="0"/>
              </w:rPr>
              <w:t xml:space="preserve">36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120" w:lineRule="auto"/>
              <w:jc w:val="right"/>
              <w:rPr>
                <w:sz w:val="16"/>
                <w:szCs w:val="16"/>
              </w:rPr>
            </w:pPr>
            <w:r w:rsidDel="00000000" w:rsidR="00000000" w:rsidRPr="00000000">
              <w:rPr>
                <w:sz w:val="16"/>
                <w:szCs w:val="16"/>
                <w:rtl w:val="0"/>
              </w:rPr>
              <w:t xml:space="preserve">22.466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120" w:lineRule="auto"/>
              <w:jc w:val="right"/>
              <w:rPr>
                <w:sz w:val="16"/>
                <w:szCs w:val="16"/>
              </w:rPr>
            </w:pPr>
            <w:r w:rsidDel="00000000" w:rsidR="00000000" w:rsidRPr="00000000">
              <w:rPr>
                <w:sz w:val="16"/>
                <w:szCs w:val="16"/>
                <w:rtl w:val="0"/>
              </w:rPr>
              <w:t xml:space="preserve">4.607</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120" w:lineRule="auto"/>
              <w:rPr>
                <w:sz w:val="16"/>
                <w:szCs w:val="16"/>
              </w:rPr>
            </w:pPr>
            <w:r w:rsidDel="00000000" w:rsidR="00000000" w:rsidRPr="00000000">
              <w:rPr>
                <w:sz w:val="16"/>
                <w:szCs w:val="16"/>
                <w:rtl w:val="0"/>
              </w:rPr>
              <w:t xml:space="preserve">Coping/ decreasing discomfort on avoidance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120" w:lineRule="auto"/>
              <w:jc w:val="right"/>
              <w:rPr>
                <w:sz w:val="16"/>
                <w:szCs w:val="16"/>
              </w:rPr>
            </w:pPr>
            <w:r w:rsidDel="00000000" w:rsidR="00000000" w:rsidRPr="00000000">
              <w:rPr>
                <w:sz w:val="16"/>
                <w:szCs w:val="16"/>
                <w:rtl w:val="0"/>
              </w:rPr>
              <w:t xml:space="preserve">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120" w:lineRule="auto"/>
              <w:jc w:val="right"/>
              <w:rPr>
                <w:sz w:val="16"/>
                <w:szCs w:val="16"/>
              </w:rPr>
            </w:pPr>
            <w:r w:rsidDel="00000000" w:rsidR="00000000" w:rsidRPr="00000000">
              <w:rPr>
                <w:sz w:val="16"/>
                <w:szCs w:val="16"/>
                <w:rtl w:val="0"/>
              </w:rPr>
              <w:t xml:space="preserve">36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120" w:lineRule="auto"/>
              <w:jc w:val="right"/>
              <w:rPr>
                <w:sz w:val="16"/>
                <w:szCs w:val="16"/>
              </w:rPr>
            </w:pPr>
            <w:r w:rsidDel="00000000" w:rsidR="00000000" w:rsidRPr="00000000">
              <w:rPr>
                <w:sz w:val="16"/>
                <w:szCs w:val="16"/>
                <w:rtl w:val="0"/>
              </w:rPr>
              <w:t xml:space="preserve">21.944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120" w:lineRule="auto"/>
              <w:jc w:val="right"/>
              <w:rPr>
                <w:sz w:val="16"/>
                <w:szCs w:val="16"/>
              </w:rPr>
            </w:pPr>
            <w:r w:rsidDel="00000000" w:rsidR="00000000" w:rsidRPr="00000000">
              <w:rPr>
                <w:sz w:val="16"/>
                <w:szCs w:val="16"/>
                <w:rtl w:val="0"/>
              </w:rPr>
              <w:t xml:space="preserve">4.661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120" w:lineRule="auto"/>
              <w:rPr>
                <w:sz w:val="16"/>
                <w:szCs w:val="16"/>
              </w:rPr>
            </w:pPr>
            <w:r w:rsidDel="00000000" w:rsidR="00000000" w:rsidRPr="00000000">
              <w:rPr>
                <w:sz w:val="16"/>
                <w:szCs w:val="16"/>
                <w:rtl w:val="0"/>
              </w:rPr>
              <w:t xml:space="preserve">Coping/ decreasing discomfort on religion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120" w:lineRule="auto"/>
              <w:jc w:val="right"/>
              <w:rPr>
                <w:sz w:val="16"/>
                <w:szCs w:val="16"/>
              </w:rPr>
            </w:pPr>
            <w:r w:rsidDel="00000000" w:rsidR="00000000" w:rsidRPr="00000000">
              <w:rPr>
                <w:sz w:val="16"/>
                <w:szCs w:val="16"/>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120" w:lineRule="auto"/>
              <w:jc w:val="right"/>
              <w:rPr>
                <w:sz w:val="16"/>
                <w:szCs w:val="16"/>
              </w:rPr>
            </w:pPr>
            <w:r w:rsidDel="00000000" w:rsidR="00000000" w:rsidRPr="00000000">
              <w:rPr>
                <w:sz w:val="16"/>
                <w:szCs w:val="16"/>
                <w:rtl w:val="0"/>
              </w:rPr>
              <w:t xml:space="preserve">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120" w:lineRule="auto"/>
              <w:jc w:val="right"/>
              <w:rPr>
                <w:sz w:val="16"/>
                <w:szCs w:val="16"/>
              </w:rPr>
            </w:pPr>
            <w:r w:rsidDel="00000000" w:rsidR="00000000" w:rsidRPr="00000000">
              <w:rPr>
                <w:sz w:val="16"/>
                <w:szCs w:val="16"/>
                <w:rtl w:val="0"/>
              </w:rPr>
              <w:t xml:space="preserve">2.598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120" w:lineRule="auto"/>
              <w:jc w:val="right"/>
              <w:rPr>
                <w:sz w:val="16"/>
                <w:szCs w:val="16"/>
              </w:rPr>
            </w:pPr>
            <w:r w:rsidDel="00000000" w:rsidR="00000000" w:rsidRPr="00000000">
              <w:rPr>
                <w:sz w:val="16"/>
                <w:szCs w:val="16"/>
                <w:rtl w:val="0"/>
              </w:rPr>
              <w:t xml:space="preserve">1.680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120" w:lineRule="auto"/>
              <w:rPr>
                <w:sz w:val="16"/>
                <w:szCs w:val="16"/>
              </w:rPr>
            </w:pPr>
            <w:r w:rsidDel="00000000" w:rsidR="00000000" w:rsidRPr="00000000">
              <w:rPr>
                <w:sz w:val="16"/>
                <w:szCs w:val="16"/>
                <w:rtl w:val="0"/>
              </w:rPr>
              <w:t xml:space="preserve">Information sources and media behaviour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120" w:lineRule="auto"/>
              <w:jc w:val="right"/>
              <w:rPr>
                <w:sz w:val="16"/>
                <w:szCs w:val="16"/>
              </w:rPr>
            </w:pPr>
            <w:r w:rsidDel="00000000" w:rsidR="00000000" w:rsidRPr="00000000">
              <w:rPr>
                <w:sz w:val="16"/>
                <w:szCs w:val="16"/>
                <w:rtl w:val="0"/>
              </w:rPr>
              <w:t xml:space="preserve">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120" w:lineRule="auto"/>
              <w:jc w:val="right"/>
              <w:rPr>
                <w:sz w:val="16"/>
                <w:szCs w:val="16"/>
              </w:rPr>
            </w:pPr>
            <w:r w:rsidDel="00000000" w:rsidR="00000000" w:rsidRPr="00000000">
              <w:rPr>
                <w:sz w:val="16"/>
                <w:szCs w:val="16"/>
                <w:rtl w:val="0"/>
              </w:rPr>
              <w:t xml:space="preserve">36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120" w:lineRule="auto"/>
              <w:jc w:val="right"/>
              <w:rPr>
                <w:sz w:val="16"/>
                <w:szCs w:val="16"/>
              </w:rPr>
            </w:pPr>
            <w:r w:rsidDel="00000000" w:rsidR="00000000" w:rsidRPr="00000000">
              <w:rPr>
                <w:sz w:val="16"/>
                <w:szCs w:val="16"/>
                <w:rtl w:val="0"/>
              </w:rPr>
              <w:t xml:space="preserve">22.402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120" w:lineRule="auto"/>
              <w:jc w:val="right"/>
              <w:rPr>
                <w:sz w:val="16"/>
                <w:szCs w:val="16"/>
              </w:rPr>
            </w:pPr>
            <w:r w:rsidDel="00000000" w:rsidR="00000000" w:rsidRPr="00000000">
              <w:rPr>
                <w:sz w:val="16"/>
                <w:szCs w:val="16"/>
                <w:rtl w:val="0"/>
              </w:rPr>
              <w:t xml:space="preserve">5.227</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120" w:lineRule="auto"/>
              <w:rPr>
                <w:sz w:val="16"/>
                <w:szCs w:val="16"/>
              </w:rPr>
            </w:pPr>
            <w:r w:rsidDel="00000000" w:rsidR="00000000" w:rsidRPr="00000000">
              <w:rPr>
                <w:sz w:val="16"/>
                <w:szCs w:val="16"/>
                <w:rtl w:val="0"/>
              </w:rPr>
              <w:t xml:space="preserve">C1 Closings of schools and universities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120" w:lineRule="auto"/>
              <w:jc w:val="right"/>
              <w:rPr>
                <w:sz w:val="16"/>
                <w:szCs w:val="16"/>
              </w:rPr>
            </w:pPr>
            <w:r w:rsidDel="00000000" w:rsidR="00000000" w:rsidRPr="00000000">
              <w:rPr>
                <w:sz w:val="16"/>
                <w:szCs w:val="16"/>
                <w:rtl w:val="0"/>
              </w:rPr>
              <w:t xml:space="preserve">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120" w:lineRule="auto"/>
              <w:jc w:val="right"/>
              <w:rPr>
                <w:sz w:val="16"/>
                <w:szCs w:val="16"/>
              </w:rPr>
            </w:pPr>
            <w:r w:rsidDel="00000000" w:rsidR="00000000" w:rsidRPr="00000000">
              <w:rPr>
                <w:sz w:val="16"/>
                <w:szCs w:val="16"/>
                <w:rtl w:val="0"/>
              </w:rPr>
              <w:t xml:space="preserve">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120" w:lineRule="auto"/>
              <w:jc w:val="right"/>
              <w:rPr>
                <w:sz w:val="16"/>
                <w:szCs w:val="16"/>
              </w:rPr>
            </w:pPr>
            <w:r w:rsidDel="00000000" w:rsidR="00000000" w:rsidRPr="00000000">
              <w:rPr>
                <w:sz w:val="16"/>
                <w:szCs w:val="16"/>
                <w:rtl w:val="0"/>
              </w:rPr>
              <w:t xml:space="preserve">2.649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120" w:lineRule="auto"/>
              <w:jc w:val="right"/>
              <w:rPr>
                <w:sz w:val="16"/>
                <w:szCs w:val="16"/>
              </w:rPr>
            </w:pPr>
            <w:r w:rsidDel="00000000" w:rsidR="00000000" w:rsidRPr="00000000">
              <w:rPr>
                <w:sz w:val="16"/>
                <w:szCs w:val="16"/>
                <w:rtl w:val="0"/>
              </w:rPr>
              <w:t xml:space="preserve">0.495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120" w:lineRule="auto"/>
              <w:rPr>
                <w:sz w:val="16"/>
                <w:szCs w:val="16"/>
              </w:rPr>
            </w:pPr>
            <w:r w:rsidDel="00000000" w:rsidR="00000000" w:rsidRPr="00000000">
              <w:rPr>
                <w:sz w:val="16"/>
                <w:szCs w:val="16"/>
                <w:rtl w:val="0"/>
              </w:rPr>
              <w:t xml:space="preserve">C2 Closings of workplaces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120" w:lineRule="auto"/>
              <w:jc w:val="right"/>
              <w:rPr>
                <w:sz w:val="16"/>
                <w:szCs w:val="16"/>
              </w:rPr>
            </w:pPr>
            <w:r w:rsidDel="00000000" w:rsidR="00000000" w:rsidRPr="00000000">
              <w:rPr>
                <w:sz w:val="16"/>
                <w:szCs w:val="16"/>
                <w:rtl w:val="0"/>
              </w:rPr>
              <w:t xml:space="preserve">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120" w:lineRule="auto"/>
              <w:jc w:val="right"/>
              <w:rPr>
                <w:sz w:val="16"/>
                <w:szCs w:val="16"/>
              </w:rPr>
            </w:pPr>
            <w:r w:rsidDel="00000000" w:rsidR="00000000" w:rsidRPr="00000000">
              <w:rPr>
                <w:sz w:val="16"/>
                <w:szCs w:val="16"/>
                <w:rtl w:val="0"/>
              </w:rPr>
              <w:t xml:space="preserve">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120" w:lineRule="auto"/>
              <w:jc w:val="right"/>
              <w:rPr>
                <w:sz w:val="16"/>
                <w:szCs w:val="16"/>
              </w:rPr>
            </w:pPr>
            <w:r w:rsidDel="00000000" w:rsidR="00000000" w:rsidRPr="00000000">
              <w:rPr>
                <w:sz w:val="16"/>
                <w:szCs w:val="16"/>
                <w:rtl w:val="0"/>
              </w:rPr>
              <w:t xml:space="preserve">2.184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120" w:lineRule="auto"/>
              <w:jc w:val="right"/>
              <w:rPr>
                <w:sz w:val="16"/>
                <w:szCs w:val="16"/>
              </w:rPr>
            </w:pPr>
            <w:r w:rsidDel="00000000" w:rsidR="00000000" w:rsidRPr="00000000">
              <w:rPr>
                <w:sz w:val="16"/>
                <w:szCs w:val="16"/>
                <w:rtl w:val="0"/>
              </w:rPr>
              <w:t xml:space="preserve">0.829</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120" w:lineRule="auto"/>
              <w:rPr>
                <w:sz w:val="16"/>
                <w:szCs w:val="16"/>
              </w:rPr>
            </w:pPr>
            <w:r w:rsidDel="00000000" w:rsidR="00000000" w:rsidRPr="00000000">
              <w:rPr>
                <w:sz w:val="16"/>
                <w:szCs w:val="16"/>
                <w:rtl w:val="0"/>
              </w:rPr>
              <w:t xml:space="preserve">C3 Cancelling public events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120" w:lineRule="auto"/>
              <w:jc w:val="right"/>
              <w:rPr>
                <w:sz w:val="16"/>
                <w:szCs w:val="16"/>
              </w:rPr>
            </w:pPr>
            <w:r w:rsidDel="00000000" w:rsidR="00000000" w:rsidRPr="00000000">
              <w:rPr>
                <w:sz w:val="16"/>
                <w:szCs w:val="16"/>
                <w:rtl w:val="0"/>
              </w:rPr>
              <w:t xml:space="preserve">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120" w:lineRule="auto"/>
              <w:jc w:val="right"/>
              <w:rPr>
                <w:sz w:val="16"/>
                <w:szCs w:val="16"/>
              </w:rPr>
            </w:pPr>
            <w:r w:rsidDel="00000000" w:rsidR="00000000" w:rsidRPr="00000000">
              <w:rPr>
                <w:sz w:val="16"/>
                <w:szCs w:val="16"/>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120" w:lineRule="auto"/>
              <w:jc w:val="right"/>
              <w:rPr>
                <w:sz w:val="16"/>
                <w:szCs w:val="16"/>
              </w:rPr>
            </w:pPr>
            <w:r w:rsidDel="00000000" w:rsidR="00000000" w:rsidRPr="00000000">
              <w:rPr>
                <w:sz w:val="16"/>
                <w:szCs w:val="16"/>
                <w:rtl w:val="0"/>
              </w:rPr>
              <w:t xml:space="preserve">1.806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120" w:lineRule="auto"/>
              <w:jc w:val="right"/>
              <w:rPr>
                <w:sz w:val="16"/>
                <w:szCs w:val="16"/>
              </w:rPr>
            </w:pPr>
            <w:r w:rsidDel="00000000" w:rsidR="00000000" w:rsidRPr="00000000">
              <w:rPr>
                <w:sz w:val="16"/>
                <w:szCs w:val="16"/>
                <w:rtl w:val="0"/>
              </w:rPr>
              <w:t xml:space="preserve">0.382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120" w:lineRule="auto"/>
              <w:rPr>
                <w:sz w:val="16"/>
                <w:szCs w:val="16"/>
              </w:rPr>
            </w:pPr>
            <w:r w:rsidDel="00000000" w:rsidR="00000000" w:rsidRPr="00000000">
              <w:rPr>
                <w:sz w:val="16"/>
                <w:szCs w:val="16"/>
                <w:rtl w:val="0"/>
              </w:rPr>
              <w:t xml:space="preserve">C4 Limits on gatherings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120" w:lineRule="auto"/>
              <w:jc w:val="right"/>
              <w:rPr>
                <w:sz w:val="16"/>
                <w:szCs w:val="16"/>
              </w:rPr>
            </w:pPr>
            <w:r w:rsidDel="00000000" w:rsidR="00000000" w:rsidRPr="00000000">
              <w:rPr>
                <w:sz w:val="16"/>
                <w:szCs w:val="16"/>
                <w:rtl w:val="0"/>
              </w:rPr>
              <w:t xml:space="preserve">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120" w:lineRule="auto"/>
              <w:jc w:val="right"/>
              <w:rPr>
                <w:sz w:val="16"/>
                <w:szCs w:val="16"/>
              </w:rPr>
            </w:pPr>
            <w:r w:rsidDel="00000000" w:rsidR="00000000" w:rsidRPr="00000000">
              <w:rPr>
                <w:sz w:val="16"/>
                <w:szCs w:val="16"/>
                <w:rtl w:val="0"/>
              </w:rPr>
              <w:t xml:space="preserve">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120" w:lineRule="auto"/>
              <w:jc w:val="right"/>
              <w:rPr>
                <w:sz w:val="16"/>
                <w:szCs w:val="16"/>
              </w:rPr>
            </w:pPr>
            <w:r w:rsidDel="00000000" w:rsidR="00000000" w:rsidRPr="00000000">
              <w:rPr>
                <w:sz w:val="16"/>
                <w:szCs w:val="16"/>
                <w:rtl w:val="0"/>
              </w:rPr>
              <w:t xml:space="preserve">3.156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120" w:lineRule="auto"/>
              <w:jc w:val="right"/>
              <w:rPr>
                <w:sz w:val="16"/>
                <w:szCs w:val="16"/>
              </w:rPr>
            </w:pPr>
            <w:r w:rsidDel="00000000" w:rsidR="00000000" w:rsidRPr="00000000">
              <w:rPr>
                <w:sz w:val="16"/>
                <w:szCs w:val="16"/>
                <w:rtl w:val="0"/>
              </w:rPr>
              <w:t xml:space="preserve">1.470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120" w:lineRule="auto"/>
              <w:rPr>
                <w:sz w:val="16"/>
                <w:szCs w:val="16"/>
              </w:rPr>
            </w:pPr>
            <w:r w:rsidDel="00000000" w:rsidR="00000000" w:rsidRPr="00000000">
              <w:rPr>
                <w:sz w:val="16"/>
                <w:szCs w:val="16"/>
                <w:rtl w:val="0"/>
              </w:rPr>
              <w:t xml:space="preserve">C5 Closing of public transport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120" w:lineRule="auto"/>
              <w:jc w:val="right"/>
              <w:rPr>
                <w:sz w:val="16"/>
                <w:szCs w:val="16"/>
              </w:rPr>
            </w:pPr>
            <w:r w:rsidDel="00000000" w:rsidR="00000000" w:rsidRPr="00000000">
              <w:rPr>
                <w:sz w:val="16"/>
                <w:szCs w:val="16"/>
                <w:rtl w:val="0"/>
              </w:rPr>
              <w:t xml:space="preserve">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120" w:lineRule="auto"/>
              <w:jc w:val="right"/>
              <w:rPr>
                <w:sz w:val="16"/>
                <w:szCs w:val="16"/>
              </w:rPr>
            </w:pPr>
            <w:r w:rsidDel="00000000" w:rsidR="00000000" w:rsidRPr="00000000">
              <w:rPr>
                <w:sz w:val="16"/>
                <w:szCs w:val="16"/>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120" w:lineRule="auto"/>
              <w:jc w:val="right"/>
              <w:rPr>
                <w:sz w:val="16"/>
                <w:szCs w:val="16"/>
              </w:rPr>
            </w:pPr>
            <w:r w:rsidDel="00000000" w:rsidR="00000000" w:rsidRPr="00000000">
              <w:rPr>
                <w:sz w:val="16"/>
                <w:szCs w:val="16"/>
                <w:rtl w:val="0"/>
              </w:rPr>
              <w:t xml:space="preserve">0.614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120" w:lineRule="auto"/>
              <w:jc w:val="right"/>
              <w:rPr>
                <w:sz w:val="16"/>
                <w:szCs w:val="16"/>
              </w:rPr>
            </w:pPr>
            <w:r w:rsidDel="00000000" w:rsidR="00000000" w:rsidRPr="00000000">
              <w:rPr>
                <w:sz w:val="16"/>
                <w:szCs w:val="16"/>
                <w:rtl w:val="0"/>
              </w:rPr>
              <w:t xml:space="preserve">0.645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120" w:lineRule="auto"/>
              <w:rPr>
                <w:sz w:val="16"/>
                <w:szCs w:val="16"/>
              </w:rPr>
            </w:pPr>
            <w:r w:rsidDel="00000000" w:rsidR="00000000" w:rsidRPr="00000000">
              <w:rPr>
                <w:sz w:val="16"/>
                <w:szCs w:val="16"/>
                <w:rtl w:val="0"/>
              </w:rPr>
              <w:t xml:space="preserve">C6 Orders to “shelter-in-place” and otherwise confine to the home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120" w:lineRule="auto"/>
              <w:jc w:val="right"/>
              <w:rPr>
                <w:sz w:val="16"/>
                <w:szCs w:val="16"/>
              </w:rPr>
            </w:pPr>
            <w:r w:rsidDel="00000000" w:rsidR="00000000" w:rsidRPr="00000000">
              <w:rPr>
                <w:sz w:val="16"/>
                <w:szCs w:val="16"/>
                <w:rtl w:val="0"/>
              </w:rPr>
              <w:t xml:space="preserve">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120" w:lineRule="auto"/>
              <w:jc w:val="right"/>
              <w:rPr>
                <w:sz w:val="16"/>
                <w:szCs w:val="16"/>
              </w:rPr>
            </w:pPr>
            <w:r w:rsidDel="00000000" w:rsidR="00000000" w:rsidRPr="00000000">
              <w:rPr>
                <w:sz w:val="16"/>
                <w:szCs w:val="16"/>
                <w:rtl w:val="0"/>
              </w:rPr>
              <w:t xml:space="preserve">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120" w:lineRule="auto"/>
              <w:jc w:val="right"/>
              <w:rPr>
                <w:sz w:val="16"/>
                <w:szCs w:val="16"/>
              </w:rPr>
            </w:pPr>
            <w:r w:rsidDel="00000000" w:rsidR="00000000" w:rsidRPr="00000000">
              <w:rPr>
                <w:sz w:val="16"/>
                <w:szCs w:val="16"/>
                <w:rtl w:val="0"/>
              </w:rPr>
              <w:t xml:space="preserve">1.304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120" w:lineRule="auto"/>
              <w:jc w:val="right"/>
              <w:rPr>
                <w:sz w:val="16"/>
                <w:szCs w:val="16"/>
              </w:rPr>
            </w:pPr>
            <w:r w:rsidDel="00000000" w:rsidR="00000000" w:rsidRPr="00000000">
              <w:rPr>
                <w:sz w:val="16"/>
                <w:szCs w:val="16"/>
                <w:rtl w:val="0"/>
              </w:rPr>
              <w:t xml:space="preserve">0.768</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120" w:lineRule="auto"/>
              <w:rPr>
                <w:sz w:val="16"/>
                <w:szCs w:val="16"/>
              </w:rPr>
            </w:pPr>
            <w:r w:rsidDel="00000000" w:rsidR="00000000" w:rsidRPr="00000000">
              <w:rPr>
                <w:sz w:val="16"/>
                <w:szCs w:val="16"/>
                <w:rtl w:val="0"/>
              </w:rPr>
              <w:t xml:space="preserve">C7 Restrictions on internal movement between cities/ regions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120" w:lineRule="auto"/>
              <w:jc w:val="right"/>
              <w:rPr>
                <w:sz w:val="16"/>
                <w:szCs w:val="16"/>
              </w:rPr>
            </w:pPr>
            <w:r w:rsidDel="00000000" w:rsidR="00000000" w:rsidRPr="00000000">
              <w:rPr>
                <w:sz w:val="16"/>
                <w:szCs w:val="16"/>
                <w:rtl w:val="0"/>
              </w:rPr>
              <w:t xml:space="preserve">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120" w:lineRule="auto"/>
              <w:jc w:val="right"/>
              <w:rPr>
                <w:sz w:val="16"/>
                <w:szCs w:val="16"/>
              </w:rPr>
            </w:pPr>
            <w:r w:rsidDel="00000000" w:rsidR="00000000" w:rsidRPr="00000000">
              <w:rPr>
                <w:sz w:val="16"/>
                <w:szCs w:val="16"/>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120" w:lineRule="auto"/>
              <w:jc w:val="right"/>
              <w:rPr>
                <w:sz w:val="16"/>
                <w:szCs w:val="16"/>
              </w:rPr>
            </w:pPr>
            <w:r w:rsidDel="00000000" w:rsidR="00000000" w:rsidRPr="00000000">
              <w:rPr>
                <w:sz w:val="16"/>
                <w:szCs w:val="16"/>
                <w:rtl w:val="0"/>
              </w:rPr>
              <w:t xml:space="preserve">1.447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120" w:lineRule="auto"/>
              <w:jc w:val="right"/>
              <w:rPr>
                <w:sz w:val="16"/>
                <w:szCs w:val="16"/>
              </w:rPr>
            </w:pPr>
            <w:r w:rsidDel="00000000" w:rsidR="00000000" w:rsidRPr="00000000">
              <w:rPr>
                <w:sz w:val="16"/>
                <w:szCs w:val="16"/>
                <w:rtl w:val="0"/>
              </w:rPr>
              <w:t xml:space="preserve">0.540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120" w:lineRule="auto"/>
              <w:rPr>
                <w:sz w:val="16"/>
                <w:szCs w:val="16"/>
              </w:rPr>
            </w:pPr>
            <w:r w:rsidDel="00000000" w:rsidR="00000000" w:rsidRPr="00000000">
              <w:rPr>
                <w:sz w:val="16"/>
                <w:szCs w:val="16"/>
                <w:rtl w:val="0"/>
              </w:rPr>
              <w:t xml:space="preserve">C8 Restrictions on international travel</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120" w:lineRule="auto"/>
              <w:jc w:val="right"/>
              <w:rPr>
                <w:sz w:val="16"/>
                <w:szCs w:val="16"/>
              </w:rPr>
            </w:pPr>
            <w:r w:rsidDel="00000000" w:rsidR="00000000" w:rsidRPr="00000000">
              <w:rPr>
                <w:sz w:val="16"/>
                <w:szCs w:val="16"/>
                <w:rtl w:val="0"/>
              </w:rPr>
              <w:t xml:space="preserve">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120" w:lineRule="auto"/>
              <w:jc w:val="right"/>
              <w:rPr>
                <w:sz w:val="16"/>
                <w:szCs w:val="16"/>
              </w:rPr>
            </w:pPr>
            <w:r w:rsidDel="00000000" w:rsidR="00000000" w:rsidRPr="00000000">
              <w:rPr>
                <w:sz w:val="16"/>
                <w:szCs w:val="16"/>
                <w:rtl w:val="0"/>
              </w:rPr>
              <w:t xml:space="preserve">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120" w:lineRule="auto"/>
              <w:jc w:val="right"/>
              <w:rPr>
                <w:sz w:val="16"/>
                <w:szCs w:val="16"/>
              </w:rPr>
            </w:pPr>
            <w:r w:rsidDel="00000000" w:rsidR="00000000" w:rsidRPr="00000000">
              <w:rPr>
                <w:sz w:val="16"/>
                <w:szCs w:val="16"/>
                <w:rtl w:val="0"/>
              </w:rPr>
              <w:t xml:space="preserve">3.50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120" w:lineRule="auto"/>
              <w:jc w:val="right"/>
              <w:rPr>
                <w:sz w:val="16"/>
                <w:szCs w:val="16"/>
              </w:rPr>
            </w:pPr>
            <w:r w:rsidDel="00000000" w:rsidR="00000000" w:rsidRPr="00000000">
              <w:rPr>
                <w:sz w:val="16"/>
                <w:szCs w:val="16"/>
                <w:rtl w:val="0"/>
              </w:rPr>
              <w:t xml:space="preserve">0.625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120" w:lineRule="auto"/>
              <w:rPr>
                <w:sz w:val="16"/>
                <w:szCs w:val="16"/>
              </w:rPr>
            </w:pPr>
            <w:r w:rsidDel="00000000" w:rsidR="00000000" w:rsidRPr="00000000">
              <w:rPr>
                <w:sz w:val="16"/>
                <w:szCs w:val="16"/>
                <w:rtl w:val="0"/>
              </w:rPr>
              <w:t xml:space="preserve">E1 Direct cash payments by government to people who lose jobs or cannot work</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120" w:lineRule="auto"/>
              <w:jc w:val="right"/>
              <w:rPr>
                <w:sz w:val="16"/>
                <w:szCs w:val="16"/>
              </w:rPr>
            </w:pPr>
            <w:r w:rsidDel="00000000" w:rsidR="00000000" w:rsidRPr="00000000">
              <w:rPr>
                <w:sz w:val="16"/>
                <w:szCs w:val="16"/>
                <w:rtl w:val="0"/>
              </w:rPr>
              <w:t xml:space="preserve">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120" w:lineRule="auto"/>
              <w:jc w:val="right"/>
              <w:rPr>
                <w:sz w:val="16"/>
                <w:szCs w:val="16"/>
              </w:rPr>
            </w:pPr>
            <w:r w:rsidDel="00000000" w:rsidR="00000000" w:rsidRPr="00000000">
              <w:rPr>
                <w:sz w:val="16"/>
                <w:szCs w:val="16"/>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120" w:lineRule="auto"/>
              <w:jc w:val="right"/>
              <w:rPr>
                <w:sz w:val="16"/>
                <w:szCs w:val="16"/>
              </w:rPr>
            </w:pPr>
            <w:r w:rsidDel="00000000" w:rsidR="00000000" w:rsidRPr="00000000">
              <w:rPr>
                <w:sz w:val="16"/>
                <w:szCs w:val="16"/>
                <w:rtl w:val="0"/>
              </w:rPr>
              <w:t xml:space="preserve">0.988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120" w:lineRule="auto"/>
              <w:jc w:val="right"/>
              <w:rPr>
                <w:sz w:val="16"/>
                <w:szCs w:val="16"/>
              </w:rPr>
            </w:pPr>
            <w:r w:rsidDel="00000000" w:rsidR="00000000" w:rsidRPr="00000000">
              <w:rPr>
                <w:sz w:val="16"/>
                <w:szCs w:val="16"/>
                <w:rtl w:val="0"/>
              </w:rPr>
              <w:t xml:space="preserve">0.859</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120" w:lineRule="auto"/>
              <w:rPr>
                <w:sz w:val="16"/>
                <w:szCs w:val="16"/>
              </w:rPr>
            </w:pPr>
            <w:r w:rsidDel="00000000" w:rsidR="00000000" w:rsidRPr="00000000">
              <w:rPr>
                <w:sz w:val="16"/>
                <w:szCs w:val="16"/>
                <w:rtl w:val="0"/>
              </w:rPr>
              <w:t xml:space="preserve">E2 Financial obligations freezed for households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120" w:lineRule="auto"/>
              <w:jc w:val="right"/>
              <w:rPr>
                <w:sz w:val="16"/>
                <w:szCs w:val="16"/>
              </w:rPr>
            </w:pPr>
            <w:r w:rsidDel="00000000" w:rsidR="00000000" w:rsidRPr="00000000">
              <w:rPr>
                <w:sz w:val="16"/>
                <w:szCs w:val="16"/>
                <w:rtl w:val="0"/>
              </w:rPr>
              <w:t xml:space="preserve">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120" w:lineRule="auto"/>
              <w:jc w:val="right"/>
              <w:rPr>
                <w:sz w:val="16"/>
                <w:szCs w:val="16"/>
              </w:rPr>
            </w:pPr>
            <w:r w:rsidDel="00000000" w:rsidR="00000000" w:rsidRPr="00000000">
              <w:rPr>
                <w:sz w:val="16"/>
                <w:szCs w:val="16"/>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120" w:lineRule="auto"/>
              <w:jc w:val="right"/>
              <w:rPr>
                <w:sz w:val="16"/>
                <w:szCs w:val="16"/>
              </w:rPr>
            </w:pPr>
            <w:r w:rsidDel="00000000" w:rsidR="00000000" w:rsidRPr="00000000">
              <w:rPr>
                <w:sz w:val="16"/>
                <w:szCs w:val="16"/>
                <w:rtl w:val="0"/>
              </w:rPr>
              <w:t xml:space="preserve">0.100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120" w:lineRule="auto"/>
              <w:jc w:val="right"/>
              <w:rPr>
                <w:sz w:val="16"/>
                <w:szCs w:val="16"/>
              </w:rPr>
            </w:pPr>
            <w:r w:rsidDel="00000000" w:rsidR="00000000" w:rsidRPr="00000000">
              <w:rPr>
                <w:sz w:val="16"/>
                <w:szCs w:val="16"/>
                <w:rtl w:val="0"/>
              </w:rPr>
              <w:t xml:space="preserve">0.871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120" w:lineRule="auto"/>
              <w:rPr>
                <w:sz w:val="16"/>
                <w:szCs w:val="16"/>
              </w:rPr>
            </w:pPr>
            <w:r w:rsidDel="00000000" w:rsidR="00000000" w:rsidRPr="00000000">
              <w:rPr>
                <w:sz w:val="16"/>
                <w:szCs w:val="16"/>
                <w:rtl w:val="0"/>
              </w:rPr>
              <w:t xml:space="preserve">H1 Presence of public info campaigns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120" w:lineRule="auto"/>
              <w:jc w:val="right"/>
              <w:rPr>
                <w:sz w:val="16"/>
                <w:szCs w:val="16"/>
              </w:rPr>
            </w:pPr>
            <w:r w:rsidDel="00000000" w:rsidR="00000000" w:rsidRPr="00000000">
              <w:rPr>
                <w:sz w:val="16"/>
                <w:szCs w:val="16"/>
                <w:rtl w:val="0"/>
              </w:rPr>
              <w:t xml:space="preserve">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120" w:lineRule="auto"/>
              <w:jc w:val="right"/>
              <w:rPr>
                <w:sz w:val="16"/>
                <w:szCs w:val="16"/>
              </w:rPr>
            </w:pPr>
            <w:r w:rsidDel="00000000" w:rsidR="00000000" w:rsidRPr="00000000">
              <w:rPr>
                <w:sz w:val="16"/>
                <w:szCs w:val="16"/>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120" w:lineRule="auto"/>
              <w:jc w:val="right"/>
              <w:rPr>
                <w:sz w:val="16"/>
                <w:szCs w:val="16"/>
              </w:rPr>
            </w:pPr>
            <w:r w:rsidDel="00000000" w:rsidR="00000000" w:rsidRPr="00000000">
              <w:rPr>
                <w:sz w:val="16"/>
                <w:szCs w:val="16"/>
                <w:rtl w:val="0"/>
              </w:rPr>
              <w:t xml:space="preserve">1.999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120" w:lineRule="auto"/>
              <w:jc w:val="right"/>
              <w:rPr>
                <w:sz w:val="16"/>
                <w:szCs w:val="16"/>
              </w:rPr>
            </w:pPr>
            <w:r w:rsidDel="00000000" w:rsidR="00000000" w:rsidRPr="00000000">
              <w:rPr>
                <w:sz w:val="16"/>
                <w:szCs w:val="16"/>
                <w:rtl w:val="0"/>
              </w:rPr>
              <w:t xml:space="preserve">0.032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120" w:lineRule="auto"/>
              <w:rPr>
                <w:sz w:val="16"/>
                <w:szCs w:val="16"/>
              </w:rPr>
            </w:pPr>
            <w:r w:rsidDel="00000000" w:rsidR="00000000" w:rsidRPr="00000000">
              <w:rPr>
                <w:sz w:val="16"/>
                <w:szCs w:val="16"/>
                <w:rtl w:val="0"/>
              </w:rPr>
              <w:t xml:space="preserve">H2 Government policy on who has access to testing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120" w:lineRule="auto"/>
              <w:jc w:val="right"/>
              <w:rPr>
                <w:sz w:val="16"/>
                <w:szCs w:val="16"/>
              </w:rPr>
            </w:pPr>
            <w:r w:rsidDel="00000000" w:rsidR="00000000" w:rsidRPr="00000000">
              <w:rPr>
                <w:sz w:val="16"/>
                <w:szCs w:val="16"/>
                <w:rtl w:val="0"/>
              </w:rPr>
              <w:t xml:space="preserve">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120" w:lineRule="auto"/>
              <w:jc w:val="right"/>
              <w:rPr>
                <w:sz w:val="16"/>
                <w:szCs w:val="16"/>
              </w:rPr>
            </w:pPr>
            <w:r w:rsidDel="00000000" w:rsidR="00000000" w:rsidRPr="00000000">
              <w:rPr>
                <w:sz w:val="16"/>
                <w:szCs w:val="16"/>
                <w:rtl w:val="0"/>
              </w:rPr>
              <w:t xml:space="preserve">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120" w:lineRule="auto"/>
              <w:jc w:val="right"/>
              <w:rPr>
                <w:sz w:val="16"/>
                <w:szCs w:val="16"/>
              </w:rPr>
            </w:pPr>
            <w:r w:rsidDel="00000000" w:rsidR="00000000" w:rsidRPr="00000000">
              <w:rPr>
                <w:sz w:val="16"/>
                <w:szCs w:val="16"/>
                <w:rtl w:val="0"/>
              </w:rPr>
              <w:t xml:space="preserve">1.203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120" w:lineRule="auto"/>
              <w:jc w:val="right"/>
              <w:rPr>
                <w:sz w:val="16"/>
                <w:szCs w:val="16"/>
              </w:rPr>
            </w:pPr>
            <w:r w:rsidDel="00000000" w:rsidR="00000000" w:rsidRPr="00000000">
              <w:rPr>
                <w:sz w:val="16"/>
                <w:szCs w:val="16"/>
                <w:rtl w:val="0"/>
              </w:rPr>
              <w:t xml:space="preserve">0.588</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120" w:lineRule="auto"/>
              <w:rPr>
                <w:sz w:val="16"/>
                <w:szCs w:val="16"/>
              </w:rPr>
            </w:pPr>
            <w:r w:rsidDel="00000000" w:rsidR="00000000" w:rsidRPr="00000000">
              <w:rPr>
                <w:sz w:val="16"/>
                <w:szCs w:val="16"/>
                <w:rtl w:val="0"/>
              </w:rPr>
              <w:t xml:space="preserve">H3 Government policy on contact tracing after a positive diagnosis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120" w:lineRule="auto"/>
              <w:jc w:val="right"/>
              <w:rPr>
                <w:sz w:val="16"/>
                <w:szCs w:val="16"/>
              </w:rPr>
            </w:pPr>
            <w:r w:rsidDel="00000000" w:rsidR="00000000" w:rsidRPr="00000000">
              <w:rPr>
                <w:sz w:val="16"/>
                <w:szCs w:val="16"/>
                <w:rtl w:val="0"/>
              </w:rPr>
              <w:t xml:space="preserve">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120" w:lineRule="auto"/>
              <w:jc w:val="right"/>
              <w:rPr>
                <w:sz w:val="16"/>
                <w:szCs w:val="16"/>
              </w:rPr>
            </w:pPr>
            <w:r w:rsidDel="00000000" w:rsidR="00000000" w:rsidRPr="00000000">
              <w:rPr>
                <w:sz w:val="16"/>
                <w:szCs w:val="16"/>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120" w:lineRule="auto"/>
              <w:jc w:val="right"/>
              <w:rPr>
                <w:sz w:val="16"/>
                <w:szCs w:val="16"/>
              </w:rPr>
            </w:pPr>
            <w:r w:rsidDel="00000000" w:rsidR="00000000" w:rsidRPr="00000000">
              <w:rPr>
                <w:sz w:val="16"/>
                <w:szCs w:val="16"/>
                <w:rtl w:val="0"/>
              </w:rPr>
              <w:t xml:space="preserve">0.982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120" w:lineRule="auto"/>
              <w:jc w:val="right"/>
              <w:rPr>
                <w:sz w:val="16"/>
                <w:szCs w:val="16"/>
              </w:rPr>
            </w:pPr>
            <w:r w:rsidDel="00000000" w:rsidR="00000000" w:rsidRPr="00000000">
              <w:rPr>
                <w:sz w:val="16"/>
                <w:szCs w:val="16"/>
                <w:rtl w:val="0"/>
              </w:rPr>
              <w:t xml:space="preserve">0.580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120" w:lineRule="auto"/>
              <w:rPr>
                <w:sz w:val="16"/>
                <w:szCs w:val="16"/>
              </w:rPr>
            </w:pPr>
            <w:r w:rsidDel="00000000" w:rsidR="00000000" w:rsidRPr="00000000">
              <w:rPr>
                <w:sz w:val="16"/>
                <w:szCs w:val="16"/>
                <w:rtl w:val="0"/>
              </w:rPr>
              <w:t xml:space="preserve">H6 Policies on the use of facial coverings outside the home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120" w:lineRule="auto"/>
              <w:jc w:val="right"/>
              <w:rPr>
                <w:sz w:val="16"/>
                <w:szCs w:val="16"/>
              </w:rPr>
            </w:pPr>
            <w:r w:rsidDel="00000000" w:rsidR="00000000" w:rsidRPr="00000000">
              <w:rPr>
                <w:sz w:val="16"/>
                <w:szCs w:val="16"/>
                <w:rtl w:val="0"/>
              </w:rPr>
              <w:t xml:space="preserve">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120" w:lineRule="auto"/>
              <w:jc w:val="right"/>
              <w:rPr>
                <w:sz w:val="16"/>
                <w:szCs w:val="16"/>
              </w:rPr>
            </w:pPr>
            <w:r w:rsidDel="00000000" w:rsidR="00000000" w:rsidRPr="00000000">
              <w:rPr>
                <w:sz w:val="16"/>
                <w:szCs w:val="16"/>
                <w:rtl w:val="0"/>
              </w:rPr>
              <w:t xml:space="preserve">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120" w:lineRule="auto"/>
              <w:jc w:val="right"/>
              <w:rPr>
                <w:sz w:val="16"/>
                <w:szCs w:val="16"/>
              </w:rPr>
            </w:pPr>
            <w:r w:rsidDel="00000000" w:rsidR="00000000" w:rsidRPr="00000000">
              <w:rPr>
                <w:sz w:val="16"/>
                <w:szCs w:val="16"/>
                <w:rtl w:val="0"/>
              </w:rPr>
              <w:t xml:space="preserve">0.557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120" w:lineRule="auto"/>
              <w:jc w:val="right"/>
              <w:rPr>
                <w:sz w:val="16"/>
                <w:szCs w:val="16"/>
              </w:rPr>
            </w:pPr>
            <w:r w:rsidDel="00000000" w:rsidR="00000000" w:rsidRPr="00000000">
              <w:rPr>
                <w:sz w:val="16"/>
                <w:szCs w:val="16"/>
                <w:rtl w:val="0"/>
              </w:rPr>
              <w:t xml:space="preserve">0.892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120" w:lineRule="auto"/>
              <w:rPr>
                <w:sz w:val="16"/>
                <w:szCs w:val="16"/>
              </w:rPr>
            </w:pPr>
            <w:r w:rsidDel="00000000" w:rsidR="00000000" w:rsidRPr="00000000">
              <w:rPr>
                <w:sz w:val="16"/>
                <w:szCs w:val="16"/>
                <w:rtl w:val="0"/>
              </w:rPr>
              <w:t xml:space="preserve">H8 Policies for protecting elderly in Long Term Care Facilities and home setting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120" w:lineRule="auto"/>
              <w:jc w:val="right"/>
              <w:rPr>
                <w:sz w:val="16"/>
                <w:szCs w:val="16"/>
              </w:rPr>
            </w:pPr>
            <w:r w:rsidDel="00000000" w:rsidR="00000000" w:rsidRPr="00000000">
              <w:rPr>
                <w:sz w:val="16"/>
                <w:szCs w:val="16"/>
                <w:rtl w:val="0"/>
              </w:rPr>
              <w:t xml:space="preserve">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120" w:lineRule="auto"/>
              <w:jc w:val="right"/>
              <w:rPr>
                <w:sz w:val="16"/>
                <w:szCs w:val="16"/>
              </w:rPr>
            </w:pPr>
            <w:r w:rsidDel="00000000" w:rsidR="00000000" w:rsidRPr="00000000">
              <w:rPr>
                <w:sz w:val="16"/>
                <w:szCs w:val="16"/>
                <w:rtl w:val="0"/>
              </w:rPr>
              <w:t xml:space="preserve">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120" w:lineRule="auto"/>
              <w:jc w:val="right"/>
              <w:rPr>
                <w:sz w:val="16"/>
                <w:szCs w:val="16"/>
              </w:rPr>
            </w:pPr>
            <w:r w:rsidDel="00000000" w:rsidR="00000000" w:rsidRPr="00000000">
              <w:rPr>
                <w:sz w:val="16"/>
                <w:szCs w:val="16"/>
                <w:rtl w:val="0"/>
              </w:rPr>
              <w:t xml:space="preserve">2.069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120" w:lineRule="auto"/>
              <w:jc w:val="right"/>
              <w:rPr>
                <w:sz w:val="16"/>
                <w:szCs w:val="16"/>
              </w:rPr>
            </w:pPr>
            <w:r w:rsidDel="00000000" w:rsidR="00000000" w:rsidRPr="00000000">
              <w:rPr>
                <w:sz w:val="16"/>
                <w:szCs w:val="16"/>
                <w:rtl w:val="0"/>
              </w:rPr>
              <w:t xml:space="preserve">1.024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120" w:lineRule="auto"/>
              <w:rPr>
                <w:sz w:val="16"/>
                <w:szCs w:val="16"/>
              </w:rPr>
            </w:pPr>
            <w:r w:rsidDel="00000000" w:rsidR="00000000" w:rsidRPr="00000000">
              <w:rPr>
                <w:sz w:val="16"/>
                <w:szCs w:val="16"/>
                <w:rtl w:val="0"/>
              </w:rPr>
              <w:t xml:space="preserve">Stringency index</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120" w:lineRule="auto"/>
              <w:jc w:val="right"/>
              <w:rPr>
                <w:sz w:val="16"/>
                <w:szCs w:val="16"/>
              </w:rPr>
            </w:pPr>
            <w:r w:rsidDel="00000000" w:rsidR="00000000" w:rsidRPr="00000000">
              <w:rPr>
                <w:sz w:val="16"/>
                <w:szCs w:val="16"/>
                <w:rtl w:val="0"/>
              </w:rPr>
              <w:t xml:space="preserve">12.04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120" w:lineRule="auto"/>
              <w:jc w:val="right"/>
              <w:rPr>
                <w:sz w:val="16"/>
                <w:szCs w:val="16"/>
              </w:rPr>
            </w:pPr>
            <w:r w:rsidDel="00000000" w:rsidR="00000000" w:rsidRPr="00000000">
              <w:rPr>
                <w:sz w:val="16"/>
                <w:szCs w:val="16"/>
                <w:rtl w:val="0"/>
              </w:rPr>
              <w:t xml:space="preserve">100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120" w:lineRule="auto"/>
              <w:jc w:val="right"/>
              <w:rPr>
                <w:sz w:val="16"/>
                <w:szCs w:val="16"/>
              </w:rPr>
            </w:pPr>
            <w:r w:rsidDel="00000000" w:rsidR="00000000" w:rsidRPr="00000000">
              <w:rPr>
                <w:sz w:val="16"/>
                <w:szCs w:val="16"/>
                <w:rtl w:val="0"/>
              </w:rPr>
              <w:t xml:space="preserve">73.824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120" w:lineRule="auto"/>
              <w:jc w:val="right"/>
              <w:rPr>
                <w:sz w:val="16"/>
                <w:szCs w:val="16"/>
              </w:rPr>
            </w:pPr>
            <w:r w:rsidDel="00000000" w:rsidR="00000000" w:rsidRPr="00000000">
              <w:rPr>
                <w:sz w:val="16"/>
                <w:szCs w:val="16"/>
                <w:rtl w:val="0"/>
              </w:rPr>
              <w:t xml:space="preserve">15.765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120" w:lineRule="auto"/>
              <w:rPr>
                <w:sz w:val="16"/>
                <w:szCs w:val="16"/>
              </w:rPr>
            </w:pPr>
            <w:r w:rsidDel="00000000" w:rsidR="00000000" w:rsidRPr="00000000">
              <w:rPr>
                <w:sz w:val="16"/>
                <w:szCs w:val="16"/>
                <w:rtl w:val="0"/>
              </w:rPr>
              <w:t xml:space="preserve">Government response index</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120" w:lineRule="auto"/>
              <w:jc w:val="right"/>
              <w:rPr>
                <w:sz w:val="16"/>
                <w:szCs w:val="16"/>
              </w:rPr>
            </w:pPr>
            <w:r w:rsidDel="00000000" w:rsidR="00000000" w:rsidRPr="00000000">
              <w:rPr>
                <w:sz w:val="16"/>
                <w:szCs w:val="16"/>
                <w:rtl w:val="0"/>
              </w:rPr>
              <w:t xml:space="preserve">10.42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120" w:lineRule="auto"/>
              <w:jc w:val="right"/>
              <w:rPr>
                <w:sz w:val="16"/>
                <w:szCs w:val="16"/>
              </w:rPr>
            </w:pPr>
            <w:r w:rsidDel="00000000" w:rsidR="00000000" w:rsidRPr="00000000">
              <w:rPr>
                <w:sz w:val="16"/>
                <w:szCs w:val="16"/>
                <w:rtl w:val="0"/>
              </w:rPr>
              <w:t xml:space="preserve">89.84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120" w:lineRule="auto"/>
              <w:jc w:val="right"/>
              <w:rPr>
                <w:sz w:val="16"/>
                <w:szCs w:val="16"/>
              </w:rPr>
            </w:pPr>
            <w:r w:rsidDel="00000000" w:rsidR="00000000" w:rsidRPr="00000000">
              <w:rPr>
                <w:sz w:val="16"/>
                <w:szCs w:val="16"/>
                <w:rtl w:val="0"/>
              </w:rPr>
              <w:t xml:space="preserve">58.494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120" w:lineRule="auto"/>
              <w:jc w:val="right"/>
              <w:rPr>
                <w:sz w:val="16"/>
                <w:szCs w:val="16"/>
              </w:rPr>
            </w:pPr>
            <w:r w:rsidDel="00000000" w:rsidR="00000000" w:rsidRPr="00000000">
              <w:rPr>
                <w:sz w:val="16"/>
                <w:szCs w:val="16"/>
                <w:rtl w:val="0"/>
              </w:rPr>
              <w:t xml:space="preserve">11.827</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120" w:lineRule="auto"/>
              <w:rPr>
                <w:sz w:val="16"/>
                <w:szCs w:val="16"/>
              </w:rPr>
            </w:pPr>
            <w:r w:rsidDel="00000000" w:rsidR="00000000" w:rsidRPr="00000000">
              <w:rPr>
                <w:sz w:val="16"/>
                <w:szCs w:val="16"/>
                <w:rtl w:val="0"/>
              </w:rPr>
              <w:t xml:space="preserve">Economic support index</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120" w:lineRule="auto"/>
              <w:jc w:val="right"/>
              <w:rPr>
                <w:sz w:val="16"/>
                <w:szCs w:val="16"/>
              </w:rPr>
            </w:pPr>
            <w:r w:rsidDel="00000000" w:rsidR="00000000" w:rsidRPr="00000000">
              <w:rPr>
                <w:sz w:val="16"/>
                <w:szCs w:val="16"/>
                <w:rtl w:val="0"/>
              </w:rPr>
              <w:t xml:space="preserve">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120" w:lineRule="auto"/>
              <w:jc w:val="right"/>
              <w:rPr>
                <w:sz w:val="16"/>
                <w:szCs w:val="16"/>
              </w:rPr>
            </w:pPr>
            <w:r w:rsidDel="00000000" w:rsidR="00000000" w:rsidRPr="00000000">
              <w:rPr>
                <w:sz w:val="16"/>
                <w:szCs w:val="16"/>
                <w:rtl w:val="0"/>
              </w:rPr>
              <w:t xml:space="preserve">100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120" w:lineRule="auto"/>
              <w:jc w:val="right"/>
              <w:rPr>
                <w:sz w:val="16"/>
                <w:szCs w:val="16"/>
              </w:rPr>
            </w:pPr>
            <w:r w:rsidDel="00000000" w:rsidR="00000000" w:rsidRPr="00000000">
              <w:rPr>
                <w:sz w:val="16"/>
                <w:szCs w:val="16"/>
                <w:rtl w:val="0"/>
              </w:rPr>
              <w:t xml:space="preserve">49.681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120" w:lineRule="auto"/>
              <w:jc w:val="right"/>
              <w:rPr>
                <w:sz w:val="16"/>
                <w:szCs w:val="16"/>
              </w:rPr>
            </w:pPr>
            <w:r w:rsidDel="00000000" w:rsidR="00000000" w:rsidRPr="00000000">
              <w:rPr>
                <w:sz w:val="16"/>
                <w:szCs w:val="16"/>
                <w:rtl w:val="0"/>
              </w:rPr>
              <w:t xml:space="preserve">28.425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120" w:lineRule="auto"/>
              <w:rPr>
                <w:sz w:val="16"/>
                <w:szCs w:val="16"/>
              </w:rPr>
            </w:pPr>
            <w:r w:rsidDel="00000000" w:rsidR="00000000" w:rsidRPr="00000000">
              <w:rPr>
                <w:sz w:val="16"/>
                <w:szCs w:val="16"/>
                <w:rtl w:val="0"/>
              </w:rPr>
              <w:t xml:space="preserve">New cases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120" w:lineRule="auto"/>
              <w:jc w:val="right"/>
              <w:rPr>
                <w:sz w:val="16"/>
                <w:szCs w:val="16"/>
              </w:rPr>
            </w:pPr>
            <w:r w:rsidDel="00000000" w:rsidR="00000000" w:rsidRPr="00000000">
              <w:rPr>
                <w:sz w:val="16"/>
                <w:szCs w:val="16"/>
                <w:rtl w:val="0"/>
              </w:rPr>
              <w:t xml:space="preserve">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120" w:lineRule="auto"/>
              <w:jc w:val="right"/>
              <w:rPr>
                <w:sz w:val="16"/>
                <w:szCs w:val="16"/>
              </w:rPr>
            </w:pPr>
            <w:r w:rsidDel="00000000" w:rsidR="00000000" w:rsidRPr="00000000">
              <w:rPr>
                <w:sz w:val="16"/>
                <w:szCs w:val="16"/>
                <w:rtl w:val="0"/>
              </w:rPr>
              <w:t xml:space="preserve">50740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120" w:lineRule="auto"/>
              <w:jc w:val="right"/>
              <w:rPr>
                <w:sz w:val="16"/>
                <w:szCs w:val="16"/>
              </w:rPr>
            </w:pPr>
            <w:r w:rsidDel="00000000" w:rsidR="00000000" w:rsidRPr="00000000">
              <w:rPr>
                <w:sz w:val="16"/>
                <w:szCs w:val="16"/>
                <w:rtl w:val="0"/>
              </w:rPr>
              <w:t xml:space="preserve">1186.596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120" w:lineRule="auto"/>
              <w:jc w:val="right"/>
              <w:rPr>
                <w:sz w:val="16"/>
                <w:szCs w:val="16"/>
              </w:rPr>
            </w:pPr>
            <w:r w:rsidDel="00000000" w:rsidR="00000000" w:rsidRPr="00000000">
              <w:rPr>
                <w:sz w:val="16"/>
                <w:szCs w:val="16"/>
                <w:rtl w:val="0"/>
              </w:rPr>
              <w:t xml:space="preserve">3753.010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120" w:lineRule="auto"/>
              <w:rPr>
                <w:sz w:val="16"/>
                <w:szCs w:val="16"/>
              </w:rPr>
            </w:pPr>
            <w:r w:rsidDel="00000000" w:rsidR="00000000" w:rsidRPr="00000000">
              <w:rPr>
                <w:sz w:val="16"/>
                <w:szCs w:val="16"/>
                <w:rtl w:val="0"/>
              </w:rPr>
              <w:t xml:space="preserve">New deaths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120" w:lineRule="auto"/>
              <w:jc w:val="right"/>
              <w:rPr>
                <w:sz w:val="16"/>
                <w:szCs w:val="16"/>
              </w:rPr>
            </w:pPr>
            <w:r w:rsidDel="00000000" w:rsidR="00000000" w:rsidRPr="00000000">
              <w:rPr>
                <w:sz w:val="16"/>
                <w:szCs w:val="16"/>
                <w:rtl w:val="0"/>
              </w:rPr>
              <w:t xml:space="preserve">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120" w:lineRule="auto"/>
              <w:jc w:val="right"/>
              <w:rPr>
                <w:sz w:val="16"/>
                <w:szCs w:val="16"/>
              </w:rPr>
            </w:pPr>
            <w:r w:rsidDel="00000000" w:rsidR="00000000" w:rsidRPr="00000000">
              <w:rPr>
                <w:sz w:val="16"/>
                <w:szCs w:val="16"/>
                <w:rtl w:val="0"/>
              </w:rPr>
              <w:t xml:space="preserve">2587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120" w:lineRule="auto"/>
              <w:jc w:val="right"/>
              <w:rPr>
                <w:sz w:val="16"/>
                <w:szCs w:val="16"/>
              </w:rPr>
            </w:pPr>
            <w:r w:rsidDel="00000000" w:rsidR="00000000" w:rsidRPr="00000000">
              <w:rPr>
                <w:sz w:val="16"/>
                <w:szCs w:val="16"/>
                <w:rtl w:val="0"/>
              </w:rPr>
              <w:t xml:space="preserve">121.666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120" w:lineRule="auto"/>
              <w:jc w:val="right"/>
              <w:rPr>
                <w:sz w:val="16"/>
                <w:szCs w:val="16"/>
              </w:rPr>
            </w:pPr>
            <w:r w:rsidDel="00000000" w:rsidR="00000000" w:rsidRPr="00000000">
              <w:rPr>
                <w:sz w:val="16"/>
                <w:szCs w:val="16"/>
                <w:rtl w:val="0"/>
              </w:rPr>
              <w:t xml:space="preserve">312.357</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120" w:lineRule="auto"/>
              <w:rPr>
                <w:sz w:val="16"/>
                <w:szCs w:val="16"/>
              </w:rPr>
            </w:pPr>
            <w:r w:rsidDel="00000000" w:rsidR="00000000" w:rsidRPr="00000000">
              <w:rPr>
                <w:sz w:val="16"/>
                <w:szCs w:val="16"/>
                <w:rtl w:val="0"/>
              </w:rPr>
              <w:t xml:space="preserve">Stressors and sources of distress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120" w:lineRule="auto"/>
              <w:jc w:val="right"/>
              <w:rPr>
                <w:sz w:val="16"/>
                <w:szCs w:val="16"/>
              </w:rPr>
            </w:pPr>
            <w:r w:rsidDel="00000000" w:rsidR="00000000" w:rsidRPr="00000000">
              <w:rPr>
                <w:sz w:val="16"/>
                <w:szCs w:val="16"/>
                <w:rtl w:val="0"/>
              </w:rPr>
              <w:t xml:space="preserve">24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120" w:lineRule="auto"/>
              <w:jc w:val="right"/>
              <w:rPr>
                <w:sz w:val="16"/>
                <w:szCs w:val="16"/>
              </w:rPr>
            </w:pPr>
            <w:r w:rsidDel="00000000" w:rsidR="00000000" w:rsidRPr="00000000">
              <w:rPr>
                <w:sz w:val="16"/>
                <w:szCs w:val="16"/>
                <w:rtl w:val="0"/>
              </w:rPr>
              <w:t xml:space="preserve">144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120" w:lineRule="auto"/>
              <w:jc w:val="right"/>
              <w:rPr>
                <w:sz w:val="16"/>
                <w:szCs w:val="16"/>
              </w:rPr>
            </w:pPr>
            <w:r w:rsidDel="00000000" w:rsidR="00000000" w:rsidRPr="00000000">
              <w:rPr>
                <w:sz w:val="16"/>
                <w:szCs w:val="16"/>
                <w:rtl w:val="0"/>
              </w:rPr>
              <w:t xml:space="preserve">80.464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120" w:lineRule="auto"/>
              <w:jc w:val="right"/>
              <w:rPr>
                <w:sz w:val="16"/>
                <w:szCs w:val="16"/>
              </w:rPr>
            </w:pPr>
            <w:r w:rsidDel="00000000" w:rsidR="00000000" w:rsidRPr="00000000">
              <w:rPr>
                <w:sz w:val="16"/>
                <w:szCs w:val="16"/>
                <w:rtl w:val="0"/>
              </w:rPr>
              <w:t xml:space="preserve">20.555</w:t>
            </w:r>
          </w:p>
        </w:tc>
      </w:tr>
    </w:tbl>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ind w:left="0" w:firstLine="720"/>
        <w:rPr/>
      </w:pPr>
      <w:r w:rsidDel="00000000" w:rsidR="00000000" w:rsidRPr="00000000">
        <w:rPr>
          <w:rtl w:val="0"/>
        </w:rPr>
        <w:t xml:space="preserve">The histograms of all continuous variables of stress are collected in Figure 1. The target variable – </w:t>
      </w:r>
      <w:r w:rsidDel="00000000" w:rsidR="00000000" w:rsidRPr="00000000">
        <w:rPr>
          <w:rtl w:val="0"/>
        </w:rPr>
        <w:t xml:space="preserve">Distress illustrates a normal distribution with a mean at 80.464. The distribution of the numerical data is summarized in Figure 2.</w:t>
      </w:r>
      <w:r w:rsidDel="00000000" w:rsidR="00000000" w:rsidRPr="00000000">
        <w:rPr>
          <w:rtl w:val="0"/>
        </w:rPr>
      </w:r>
    </w:p>
    <w:p w:rsidR="00000000" w:rsidDel="00000000" w:rsidP="00000000" w:rsidRDefault="00000000" w:rsidRPr="00000000" w14:paraId="0000019A">
      <w:pPr>
        <w:ind w:left="0" w:firstLine="0"/>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b w:val="1"/>
          <w:rtl w:val="0"/>
        </w:rPr>
        <w:t xml:space="preserve">Figure 1</w:t>
      </w:r>
    </w:p>
    <w:p w:rsidR="00000000" w:rsidDel="00000000" w:rsidP="00000000" w:rsidRDefault="00000000" w:rsidRPr="00000000" w14:paraId="0000019C">
      <w:pPr>
        <w:ind w:left="0" w:firstLine="0"/>
        <w:rPr>
          <w:b w:val="1"/>
        </w:rPr>
      </w:pPr>
      <w:r w:rsidDel="00000000" w:rsidR="00000000" w:rsidRPr="00000000">
        <w:rPr>
          <w:rtl w:val="0"/>
        </w:rPr>
      </w:r>
    </w:p>
    <w:p w:rsidR="00000000" w:rsidDel="00000000" w:rsidP="00000000" w:rsidRDefault="00000000" w:rsidRPr="00000000" w14:paraId="0000019D">
      <w:pPr>
        <w:ind w:left="0" w:firstLine="0"/>
        <w:rPr>
          <w:i w:val="1"/>
        </w:rPr>
      </w:pPr>
      <w:r w:rsidDel="00000000" w:rsidR="00000000" w:rsidRPr="00000000">
        <w:rPr>
          <w:i w:val="1"/>
          <w:rtl w:val="0"/>
        </w:rPr>
        <w:t xml:space="preserve">Histograms of all Numerical Variables of Stress</w:t>
      </w:r>
      <w:r w:rsidDel="00000000" w:rsidR="00000000" w:rsidRPr="00000000">
        <w:rPr>
          <w:rtl w:val="0"/>
        </w:rPr>
      </w:r>
    </w:p>
    <w:p w:rsidR="00000000" w:rsidDel="00000000" w:rsidP="00000000" w:rsidRDefault="00000000" w:rsidRPr="00000000" w14:paraId="0000019E">
      <w:pPr>
        <w:jc w:val="left"/>
        <w:rPr/>
      </w:pPr>
      <w:r w:rsidDel="00000000" w:rsidR="00000000" w:rsidRPr="00000000">
        <w:rPr>
          <w:i w:val="1"/>
        </w:rPr>
        <w:drawing>
          <wp:inline distB="114300" distT="114300" distL="114300" distR="114300">
            <wp:extent cx="5943600" cy="18034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jc w:val="left"/>
        <w:rPr>
          <w:b w:val="1"/>
        </w:rPr>
      </w:pPr>
      <w:r w:rsidDel="00000000" w:rsidR="00000000" w:rsidRPr="00000000">
        <w:rPr>
          <w:b w:val="1"/>
          <w:rtl w:val="0"/>
        </w:rPr>
        <w:t xml:space="preserve">Figure 2</w:t>
      </w:r>
    </w:p>
    <w:p w:rsidR="00000000" w:rsidDel="00000000" w:rsidP="00000000" w:rsidRDefault="00000000" w:rsidRPr="00000000" w14:paraId="000001A0">
      <w:pPr>
        <w:jc w:val="left"/>
        <w:rPr>
          <w:b w:val="1"/>
        </w:rPr>
      </w:pPr>
      <w:r w:rsidDel="00000000" w:rsidR="00000000" w:rsidRPr="00000000">
        <w:rPr>
          <w:rtl w:val="0"/>
        </w:rPr>
      </w:r>
    </w:p>
    <w:p w:rsidR="00000000" w:rsidDel="00000000" w:rsidP="00000000" w:rsidRDefault="00000000" w:rsidRPr="00000000" w14:paraId="000001A1">
      <w:pPr>
        <w:jc w:val="left"/>
        <w:rPr>
          <w:i w:val="1"/>
        </w:rPr>
      </w:pPr>
      <w:r w:rsidDel="00000000" w:rsidR="00000000" w:rsidRPr="00000000">
        <w:rPr>
          <w:i w:val="1"/>
          <w:rtl w:val="0"/>
        </w:rPr>
        <w:t xml:space="preserve">Boxplot of all Numerical Variables of Policy and Stress except New Cases &amp; New Deaths</w:t>
      </w:r>
    </w:p>
    <w:p w:rsidR="00000000" w:rsidDel="00000000" w:rsidP="00000000" w:rsidRDefault="00000000" w:rsidRPr="00000000" w14:paraId="000001A2">
      <w:pPr>
        <w:jc w:val="left"/>
        <w:rPr/>
      </w:pPr>
      <w:r w:rsidDel="00000000" w:rsidR="00000000" w:rsidRPr="00000000">
        <w:rPr/>
        <w:drawing>
          <wp:inline distB="114300" distT="114300" distL="114300" distR="114300">
            <wp:extent cx="5943600" cy="23622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pStyle w:val="Heading2"/>
        <w:rPr/>
      </w:pPr>
      <w:bookmarkStart w:colFirst="0" w:colLast="0" w:name="_v04h2ibbtftg" w:id="26"/>
      <w:bookmarkEnd w:id="26"/>
      <w:r w:rsidDel="00000000" w:rsidR="00000000" w:rsidRPr="00000000">
        <w:rPr>
          <w:rtl w:val="0"/>
        </w:rPr>
        <w:t xml:space="preserve">Outcome from the Modeling Procedure</w:t>
      </w:r>
    </w:p>
    <w:p w:rsidR="00000000" w:rsidDel="00000000" w:rsidP="00000000" w:rsidRDefault="00000000" w:rsidRPr="00000000" w14:paraId="000001A4">
      <w:pPr>
        <w:ind w:firstLine="720"/>
        <w:rPr>
          <w:b w:val="1"/>
        </w:rPr>
      </w:pPr>
      <w:r w:rsidDel="00000000" w:rsidR="00000000" w:rsidRPr="00000000">
        <w:rPr>
          <w:rtl w:val="0"/>
        </w:rPr>
        <w:t xml:space="preserve">Table 3 displays the accuracy generated based on the selected statistical techniques. Predicted distress is plotted against the actual distress for each model shown in Figures 2 to 6 respectively. The importance of features is generated from the XGBoost model in Figure 7.</w:t>
      </w:r>
      <w:r w:rsidDel="00000000" w:rsidR="00000000" w:rsidRPr="00000000">
        <w:rPr>
          <w:rtl w:val="0"/>
        </w:rPr>
      </w:r>
    </w:p>
    <w:p w:rsidR="00000000" w:rsidDel="00000000" w:rsidP="00000000" w:rsidRDefault="00000000" w:rsidRPr="00000000" w14:paraId="000001A5">
      <w:pPr>
        <w:rPr>
          <w:b w:val="1"/>
        </w:rPr>
      </w:pPr>
      <w:r w:rsidDel="00000000" w:rsidR="00000000" w:rsidRPr="00000000">
        <w:rPr>
          <w:b w:val="1"/>
          <w:rtl w:val="0"/>
        </w:rPr>
        <w:t xml:space="preserve">Table 3</w:t>
      </w:r>
    </w:p>
    <w:p w:rsidR="00000000" w:rsidDel="00000000" w:rsidP="00000000" w:rsidRDefault="00000000" w:rsidRPr="00000000" w14:paraId="000001A6">
      <w:pPr>
        <w:rPr>
          <w:b w:val="1"/>
        </w:rPr>
      </w:pPr>
      <w:r w:rsidDel="00000000" w:rsidR="00000000" w:rsidRPr="00000000">
        <w:rPr>
          <w:rtl w:val="0"/>
        </w:rPr>
      </w:r>
    </w:p>
    <w:p w:rsidR="00000000" w:rsidDel="00000000" w:rsidP="00000000" w:rsidRDefault="00000000" w:rsidRPr="00000000" w14:paraId="000001A7">
      <w:pPr>
        <w:rPr/>
      </w:pPr>
      <w:r w:rsidDel="00000000" w:rsidR="00000000" w:rsidRPr="00000000">
        <w:rPr>
          <w:i w:val="1"/>
          <w:rtl w:val="0"/>
        </w:rPr>
        <w:t xml:space="preserve">Models metrics (Training MSE, Test MSE, RMSE &amp; R2)</w:t>
      </w:r>
      <w:r w:rsidDel="00000000" w:rsidR="00000000" w:rsidRPr="00000000">
        <w:rPr>
          <w:rtl w:val="0"/>
        </w:rPr>
      </w:r>
    </w:p>
    <w:tbl>
      <w:tblPr>
        <w:tblStyle w:val="Table3"/>
        <w:tblW w:w="935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620"/>
        <w:gridCol w:w="1608"/>
        <w:gridCol w:w="1608"/>
        <w:gridCol w:w="1608"/>
        <w:gridCol w:w="1608"/>
        <w:tblGridChange w:id="0">
          <w:tblGrid>
            <w:gridCol w:w="1305"/>
            <w:gridCol w:w="1620"/>
            <w:gridCol w:w="1608"/>
            <w:gridCol w:w="1608"/>
            <w:gridCol w:w="1608"/>
            <w:gridCol w:w="1608"/>
          </w:tblGrid>
        </w:tblGridChange>
      </w:tblGrid>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120" w:lineRule="auto"/>
              <w:rPr>
                <w:sz w:val="16"/>
                <w:szCs w:val="16"/>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120" w:lineRule="auto"/>
              <w:jc w:val="center"/>
              <w:rPr>
                <w:sz w:val="16"/>
                <w:szCs w:val="16"/>
              </w:rPr>
            </w:pPr>
            <w:r w:rsidDel="00000000" w:rsidR="00000000" w:rsidRPr="00000000">
              <w:rPr>
                <w:sz w:val="16"/>
                <w:szCs w:val="16"/>
                <w:rtl w:val="0"/>
              </w:rPr>
              <w:t xml:space="preserve">Linear Regression</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120" w:lineRule="auto"/>
              <w:jc w:val="center"/>
              <w:rPr>
                <w:sz w:val="16"/>
                <w:szCs w:val="16"/>
              </w:rPr>
            </w:pPr>
            <w:r w:rsidDel="00000000" w:rsidR="00000000" w:rsidRPr="00000000">
              <w:rPr>
                <w:sz w:val="16"/>
                <w:szCs w:val="16"/>
                <w:rtl w:val="0"/>
              </w:rPr>
              <w:t xml:space="preserve">CART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120" w:lineRule="auto"/>
              <w:jc w:val="center"/>
              <w:rPr>
                <w:sz w:val="16"/>
                <w:szCs w:val="16"/>
              </w:rPr>
            </w:pPr>
            <w:r w:rsidDel="00000000" w:rsidR="00000000" w:rsidRPr="00000000">
              <w:rPr>
                <w:sz w:val="16"/>
                <w:szCs w:val="16"/>
                <w:rtl w:val="0"/>
              </w:rPr>
              <w:t xml:space="preserve">Random Forest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120" w:lineRule="auto"/>
              <w:jc w:val="center"/>
              <w:rPr>
                <w:sz w:val="16"/>
                <w:szCs w:val="16"/>
              </w:rPr>
            </w:pPr>
            <w:r w:rsidDel="00000000" w:rsidR="00000000" w:rsidRPr="00000000">
              <w:rPr>
                <w:sz w:val="16"/>
                <w:szCs w:val="16"/>
                <w:rtl w:val="0"/>
              </w:rPr>
              <w:t xml:space="preserve">SVM</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120" w:lineRule="auto"/>
              <w:jc w:val="center"/>
              <w:rPr>
                <w:sz w:val="16"/>
                <w:szCs w:val="16"/>
              </w:rPr>
            </w:pPr>
            <w:r w:rsidDel="00000000" w:rsidR="00000000" w:rsidRPr="00000000">
              <w:rPr>
                <w:sz w:val="16"/>
                <w:szCs w:val="16"/>
                <w:rtl w:val="0"/>
              </w:rPr>
              <w:t xml:space="preserve">XGBoost</w:t>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120" w:lineRule="auto"/>
              <w:rPr>
                <w:sz w:val="16"/>
                <w:szCs w:val="16"/>
              </w:rPr>
            </w:pPr>
            <w:r w:rsidDel="00000000" w:rsidR="00000000" w:rsidRPr="00000000">
              <w:rPr>
                <w:sz w:val="16"/>
                <w:szCs w:val="16"/>
                <w:rtl w:val="0"/>
              </w:rPr>
              <w:t xml:space="preserve">training MSE</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120" w:lineRule="auto"/>
              <w:jc w:val="right"/>
              <w:rPr>
                <w:sz w:val="16"/>
                <w:szCs w:val="16"/>
              </w:rPr>
            </w:pPr>
            <w:r w:rsidDel="00000000" w:rsidR="00000000" w:rsidRPr="00000000">
              <w:rPr>
                <w:sz w:val="16"/>
                <w:szCs w:val="16"/>
                <w:rtl w:val="0"/>
              </w:rPr>
              <w:t xml:space="preserve">223.736</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120" w:lineRule="auto"/>
              <w:jc w:val="right"/>
              <w:rPr>
                <w:sz w:val="16"/>
                <w:szCs w:val="16"/>
              </w:rPr>
            </w:pPr>
            <w:r w:rsidDel="00000000" w:rsidR="00000000" w:rsidRPr="00000000">
              <w:rPr>
                <w:sz w:val="16"/>
                <w:szCs w:val="16"/>
                <w:rtl w:val="0"/>
              </w:rPr>
              <w:t xml:space="preserve">0</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120" w:lineRule="auto"/>
              <w:jc w:val="right"/>
              <w:rPr>
                <w:sz w:val="16"/>
                <w:szCs w:val="16"/>
              </w:rPr>
            </w:pPr>
            <w:r w:rsidDel="00000000" w:rsidR="00000000" w:rsidRPr="00000000">
              <w:rPr>
                <w:sz w:val="16"/>
                <w:szCs w:val="16"/>
                <w:rtl w:val="0"/>
              </w:rPr>
              <w:t xml:space="preserve">37.135</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120" w:lineRule="auto"/>
              <w:jc w:val="right"/>
              <w:rPr>
                <w:sz w:val="16"/>
                <w:szCs w:val="16"/>
              </w:rPr>
            </w:pPr>
            <w:r w:rsidDel="00000000" w:rsidR="00000000" w:rsidRPr="00000000">
              <w:rPr>
                <w:sz w:val="16"/>
                <w:szCs w:val="16"/>
                <w:rtl w:val="0"/>
              </w:rPr>
              <w:t xml:space="preserve">433.077</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120" w:lineRule="auto"/>
              <w:jc w:val="right"/>
              <w:rPr>
                <w:sz w:val="16"/>
                <w:szCs w:val="16"/>
              </w:rPr>
            </w:pPr>
            <w:r w:rsidDel="00000000" w:rsidR="00000000" w:rsidRPr="00000000">
              <w:rPr>
                <w:sz w:val="16"/>
                <w:szCs w:val="16"/>
                <w:rtl w:val="0"/>
              </w:rPr>
              <w:t xml:space="preserve">197.486</w:t>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120" w:lineRule="auto"/>
              <w:rPr>
                <w:sz w:val="16"/>
                <w:szCs w:val="16"/>
              </w:rPr>
            </w:pPr>
            <w:r w:rsidDel="00000000" w:rsidR="00000000" w:rsidRPr="00000000">
              <w:rPr>
                <w:sz w:val="16"/>
                <w:szCs w:val="16"/>
                <w:rtl w:val="0"/>
              </w:rPr>
              <w:t xml:space="preserve">test MSE</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120" w:lineRule="auto"/>
              <w:jc w:val="right"/>
              <w:rPr>
                <w:sz w:val="16"/>
                <w:szCs w:val="16"/>
              </w:rPr>
            </w:pPr>
            <w:r w:rsidDel="00000000" w:rsidR="00000000" w:rsidRPr="00000000">
              <w:rPr>
                <w:sz w:val="16"/>
                <w:szCs w:val="16"/>
                <w:rtl w:val="0"/>
              </w:rPr>
              <w:t xml:space="preserve">223.202</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120" w:lineRule="auto"/>
              <w:jc w:val="right"/>
              <w:rPr>
                <w:sz w:val="16"/>
                <w:szCs w:val="16"/>
              </w:rPr>
            </w:pPr>
            <w:r w:rsidDel="00000000" w:rsidR="00000000" w:rsidRPr="00000000">
              <w:rPr>
                <w:sz w:val="16"/>
                <w:szCs w:val="16"/>
                <w:rtl w:val="0"/>
              </w:rPr>
              <w:t xml:space="preserve">470.897</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120" w:lineRule="auto"/>
              <w:jc w:val="right"/>
              <w:rPr>
                <w:sz w:val="16"/>
                <w:szCs w:val="16"/>
              </w:rPr>
            </w:pPr>
            <w:r w:rsidDel="00000000" w:rsidR="00000000" w:rsidRPr="00000000">
              <w:rPr>
                <w:sz w:val="16"/>
                <w:szCs w:val="16"/>
                <w:rtl w:val="0"/>
              </w:rPr>
              <w:t xml:space="preserve">230.390</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120" w:lineRule="auto"/>
              <w:jc w:val="right"/>
              <w:rPr>
                <w:sz w:val="16"/>
                <w:szCs w:val="16"/>
              </w:rPr>
            </w:pPr>
            <w:r w:rsidDel="00000000" w:rsidR="00000000" w:rsidRPr="00000000">
              <w:rPr>
                <w:sz w:val="16"/>
                <w:szCs w:val="16"/>
                <w:rtl w:val="0"/>
              </w:rPr>
              <w:t xml:space="preserve">403.822</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120" w:lineRule="auto"/>
              <w:jc w:val="right"/>
              <w:rPr>
                <w:sz w:val="16"/>
                <w:szCs w:val="16"/>
              </w:rPr>
            </w:pPr>
            <w:r w:rsidDel="00000000" w:rsidR="00000000" w:rsidRPr="00000000">
              <w:rPr>
                <w:sz w:val="16"/>
                <w:szCs w:val="16"/>
                <w:rtl w:val="0"/>
              </w:rPr>
              <w:t xml:space="preserve">211.032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120" w:lineRule="auto"/>
              <w:rPr>
                <w:sz w:val="16"/>
                <w:szCs w:val="16"/>
              </w:rPr>
            </w:pPr>
            <w:r w:rsidDel="00000000" w:rsidR="00000000" w:rsidRPr="00000000">
              <w:rPr>
                <w:sz w:val="16"/>
                <w:szCs w:val="16"/>
                <w:rtl w:val="0"/>
              </w:rPr>
              <w:t xml:space="preserve">RMSE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120" w:lineRule="auto"/>
              <w:jc w:val="right"/>
              <w:rPr>
                <w:sz w:val="16"/>
                <w:szCs w:val="16"/>
              </w:rPr>
            </w:pPr>
            <w:r w:rsidDel="00000000" w:rsidR="00000000" w:rsidRPr="00000000">
              <w:rPr>
                <w:sz w:val="16"/>
                <w:szCs w:val="16"/>
                <w:rtl w:val="0"/>
              </w:rPr>
              <w:t xml:space="preserve">14.940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120" w:lineRule="auto"/>
              <w:jc w:val="right"/>
              <w:rPr>
                <w:sz w:val="16"/>
                <w:szCs w:val="16"/>
              </w:rPr>
            </w:pPr>
            <w:r w:rsidDel="00000000" w:rsidR="00000000" w:rsidRPr="00000000">
              <w:rPr>
                <w:sz w:val="16"/>
                <w:szCs w:val="16"/>
                <w:rtl w:val="0"/>
              </w:rPr>
              <w:t xml:space="preserve">21.700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120" w:lineRule="auto"/>
              <w:jc w:val="right"/>
              <w:rPr>
                <w:sz w:val="16"/>
                <w:szCs w:val="16"/>
              </w:rPr>
            </w:pPr>
            <w:r w:rsidDel="00000000" w:rsidR="00000000" w:rsidRPr="00000000">
              <w:rPr>
                <w:sz w:val="16"/>
                <w:szCs w:val="16"/>
                <w:rtl w:val="0"/>
              </w:rPr>
              <w:t xml:space="preserve">15.179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120" w:lineRule="auto"/>
              <w:jc w:val="right"/>
              <w:rPr>
                <w:sz w:val="16"/>
                <w:szCs w:val="16"/>
              </w:rPr>
            </w:pPr>
            <w:r w:rsidDel="00000000" w:rsidR="00000000" w:rsidRPr="00000000">
              <w:rPr>
                <w:sz w:val="16"/>
                <w:szCs w:val="16"/>
                <w:rtl w:val="0"/>
              </w:rPr>
              <w:t xml:space="preserve">20.095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120" w:lineRule="auto"/>
              <w:jc w:val="right"/>
              <w:rPr>
                <w:sz w:val="16"/>
                <w:szCs w:val="16"/>
              </w:rPr>
            </w:pPr>
            <w:r w:rsidDel="00000000" w:rsidR="00000000" w:rsidRPr="00000000">
              <w:rPr>
                <w:sz w:val="16"/>
                <w:szCs w:val="16"/>
                <w:rtl w:val="0"/>
              </w:rPr>
              <w:t xml:space="preserve">14.527</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120" w:lineRule="auto"/>
              <w:rPr>
                <w:sz w:val="16"/>
                <w:szCs w:val="16"/>
                <w:vertAlign w:val="superscript"/>
              </w:rPr>
            </w:pPr>
            <w:r w:rsidDel="00000000" w:rsidR="00000000" w:rsidRPr="00000000">
              <w:rPr>
                <w:sz w:val="16"/>
                <w:szCs w:val="16"/>
                <w:rtl w:val="0"/>
              </w:rPr>
              <w:t xml:space="preserve">R</w:t>
            </w:r>
            <w:r w:rsidDel="00000000" w:rsidR="00000000" w:rsidRPr="00000000">
              <w:rPr>
                <w:sz w:val="16"/>
                <w:szCs w:val="16"/>
                <w:vertAlign w:val="superscript"/>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120" w:lineRule="auto"/>
              <w:jc w:val="right"/>
              <w:rPr>
                <w:sz w:val="16"/>
                <w:szCs w:val="16"/>
              </w:rPr>
            </w:pPr>
            <w:r w:rsidDel="00000000" w:rsidR="00000000" w:rsidRPr="00000000">
              <w:rPr>
                <w:sz w:val="16"/>
                <w:szCs w:val="16"/>
                <w:rtl w:val="0"/>
              </w:rPr>
              <w:t xml:space="preserve">0.467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120" w:lineRule="auto"/>
              <w:jc w:val="right"/>
              <w:rPr>
                <w:sz w:val="16"/>
                <w:szCs w:val="16"/>
              </w:rPr>
            </w:pPr>
            <w:r w:rsidDel="00000000" w:rsidR="00000000" w:rsidRPr="00000000">
              <w:rPr>
                <w:sz w:val="16"/>
                <w:szCs w:val="16"/>
                <w:rtl w:val="0"/>
              </w:rPr>
              <w:t xml:space="preserve">-0.125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120" w:lineRule="auto"/>
              <w:jc w:val="right"/>
              <w:rPr>
                <w:sz w:val="16"/>
                <w:szCs w:val="16"/>
              </w:rPr>
            </w:pPr>
            <w:r w:rsidDel="00000000" w:rsidR="00000000" w:rsidRPr="00000000">
              <w:rPr>
                <w:sz w:val="16"/>
                <w:szCs w:val="16"/>
                <w:rtl w:val="0"/>
              </w:rPr>
              <w:t xml:space="preserve">0.449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120" w:lineRule="auto"/>
              <w:jc w:val="right"/>
              <w:rPr>
                <w:sz w:val="16"/>
                <w:szCs w:val="16"/>
              </w:rPr>
            </w:pPr>
            <w:r w:rsidDel="00000000" w:rsidR="00000000" w:rsidRPr="00000000">
              <w:rPr>
                <w:sz w:val="16"/>
                <w:szCs w:val="16"/>
                <w:rtl w:val="0"/>
              </w:rPr>
              <w:t xml:space="preserve">-0.007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120" w:lineRule="auto"/>
              <w:jc w:val="right"/>
              <w:rPr>
                <w:sz w:val="16"/>
                <w:szCs w:val="16"/>
              </w:rPr>
            </w:pPr>
            <w:r w:rsidDel="00000000" w:rsidR="00000000" w:rsidRPr="00000000">
              <w:rPr>
                <w:sz w:val="16"/>
                <w:szCs w:val="16"/>
                <w:rtl w:val="0"/>
              </w:rPr>
              <w:t xml:space="preserve">0.496</w:t>
            </w:r>
          </w:p>
        </w:tc>
      </w:tr>
    </w:tbl>
    <w:p w:rsidR="00000000" w:rsidDel="00000000" w:rsidP="00000000" w:rsidRDefault="00000000" w:rsidRPr="00000000" w14:paraId="000001C6">
      <w:pPr>
        <w:pStyle w:val="Heading3"/>
        <w:rPr>
          <w:i w:val="0"/>
        </w:rPr>
      </w:pPr>
      <w:bookmarkStart w:colFirst="0" w:colLast="0" w:name="_w7rfbshljevy" w:id="27"/>
      <w:bookmarkEnd w:id="27"/>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rPr>
                <w:b w:val="1"/>
              </w:rPr>
            </w:pPr>
            <w:r w:rsidDel="00000000" w:rsidR="00000000" w:rsidRPr="00000000">
              <w:rPr>
                <w:b w:val="1"/>
                <w:rtl w:val="0"/>
              </w:rPr>
              <w:t xml:space="preserve">Figure 2</w:t>
            </w:r>
          </w:p>
          <w:p w:rsidR="00000000" w:rsidDel="00000000" w:rsidP="00000000" w:rsidRDefault="00000000" w:rsidRPr="00000000" w14:paraId="000001C8">
            <w:pPr>
              <w:rPr>
                <w:b w:val="1"/>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Predicted vs Actual of Linear Regression</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drawing>
                <wp:inline distB="114300" distT="114300" distL="114300" distR="114300">
                  <wp:extent cx="2838450" cy="179070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838450" cy="17907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rPr>
                <w:b w:val="1"/>
              </w:rPr>
            </w:pPr>
            <w:r w:rsidDel="00000000" w:rsidR="00000000" w:rsidRPr="00000000">
              <w:rPr>
                <w:b w:val="1"/>
                <w:rtl w:val="0"/>
              </w:rPr>
              <w:t xml:space="preserve">Figure 3</w:t>
            </w:r>
          </w:p>
          <w:p w:rsidR="00000000" w:rsidDel="00000000" w:rsidP="00000000" w:rsidRDefault="00000000" w:rsidRPr="00000000" w14:paraId="000001CC">
            <w:pPr>
              <w:rPr>
                <w:b w:val="1"/>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Predicted vs Actual of CART</w:t>
            </w:r>
            <w:r w:rsidDel="00000000" w:rsidR="00000000" w:rsidRPr="00000000">
              <w:rPr>
                <w:i w:val="1"/>
              </w:rPr>
              <w:drawing>
                <wp:inline distB="114300" distT="114300" distL="114300" distR="114300">
                  <wp:extent cx="2838450" cy="17907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838450" cy="1790700"/>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rPr>
                <w:b w:val="1"/>
              </w:rPr>
            </w:pPr>
            <w:r w:rsidDel="00000000" w:rsidR="00000000" w:rsidRPr="00000000">
              <w:rPr>
                <w:b w:val="1"/>
                <w:rtl w:val="0"/>
              </w:rPr>
              <w:t xml:space="preserve">Figure 4</w:t>
            </w:r>
          </w:p>
          <w:p w:rsidR="00000000" w:rsidDel="00000000" w:rsidP="00000000" w:rsidRDefault="00000000" w:rsidRPr="00000000" w14:paraId="000001CF">
            <w:pPr>
              <w:rPr>
                <w:b w:val="1"/>
              </w:rPr>
            </w:pPr>
            <w:r w:rsidDel="00000000" w:rsidR="00000000" w:rsidRPr="00000000">
              <w:rPr>
                <w:rtl w:val="0"/>
              </w:rPr>
            </w:r>
          </w:p>
          <w:p w:rsidR="00000000" w:rsidDel="00000000" w:rsidP="00000000" w:rsidRDefault="00000000" w:rsidRPr="00000000" w14:paraId="000001D0">
            <w:pPr>
              <w:rPr/>
            </w:pPr>
            <w:r w:rsidDel="00000000" w:rsidR="00000000" w:rsidRPr="00000000">
              <w:rPr>
                <w:i w:val="1"/>
                <w:rtl w:val="0"/>
              </w:rPr>
              <w:t xml:space="preserve">Predicted vs Actual in Random Forest</w:t>
            </w:r>
            <w:r w:rsidDel="00000000" w:rsidR="00000000" w:rsidRPr="00000000">
              <w:rPr>
                <w:rtl w:val="0"/>
              </w:rPr>
            </w:r>
          </w:p>
          <w:p w:rsidR="00000000" w:rsidDel="00000000" w:rsidP="00000000" w:rsidRDefault="00000000" w:rsidRPr="00000000" w14:paraId="000001D1">
            <w:pPr>
              <w:rPr>
                <w:b w:val="1"/>
              </w:rPr>
            </w:pPr>
            <w:r w:rsidDel="00000000" w:rsidR="00000000" w:rsidRPr="00000000">
              <w:rPr/>
              <w:drawing>
                <wp:inline distB="114300" distT="114300" distL="114300" distR="114300">
                  <wp:extent cx="2838450" cy="17907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38450" cy="17907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rPr>
                <w:b w:val="1"/>
              </w:rPr>
            </w:pPr>
            <w:r w:rsidDel="00000000" w:rsidR="00000000" w:rsidRPr="00000000">
              <w:rPr>
                <w:b w:val="1"/>
                <w:rtl w:val="0"/>
              </w:rPr>
              <w:t xml:space="preserve">Figure 5</w:t>
            </w:r>
          </w:p>
          <w:p w:rsidR="00000000" w:rsidDel="00000000" w:rsidP="00000000" w:rsidRDefault="00000000" w:rsidRPr="00000000" w14:paraId="000001D3">
            <w:pPr>
              <w:rPr>
                <w:b w:val="1"/>
              </w:rPr>
            </w:pPr>
            <w:r w:rsidDel="00000000" w:rsidR="00000000" w:rsidRPr="00000000">
              <w:rPr>
                <w:rtl w:val="0"/>
              </w:rPr>
            </w:r>
          </w:p>
          <w:p w:rsidR="00000000" w:rsidDel="00000000" w:rsidP="00000000" w:rsidRDefault="00000000" w:rsidRPr="00000000" w14:paraId="000001D4">
            <w:pPr>
              <w:rPr>
                <w:i w:val="1"/>
              </w:rPr>
            </w:pPr>
            <w:r w:rsidDel="00000000" w:rsidR="00000000" w:rsidRPr="00000000">
              <w:rPr>
                <w:i w:val="1"/>
                <w:rtl w:val="0"/>
              </w:rPr>
              <w:t xml:space="preserve">Predicted vs Actual in SVM</w:t>
            </w:r>
          </w:p>
          <w:p w:rsidR="00000000" w:rsidDel="00000000" w:rsidP="00000000" w:rsidRDefault="00000000" w:rsidRPr="00000000" w14:paraId="000001D5">
            <w:pPr>
              <w:rPr>
                <w:b w:val="1"/>
              </w:rPr>
            </w:pPr>
            <w:r w:rsidDel="00000000" w:rsidR="00000000" w:rsidRPr="00000000">
              <w:rPr/>
              <w:drawing>
                <wp:inline distB="114300" distT="114300" distL="114300" distR="114300">
                  <wp:extent cx="2838450" cy="179070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38450" cy="1790700"/>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rPr>
                <w:b w:val="1"/>
              </w:rPr>
            </w:pPr>
            <w:r w:rsidDel="00000000" w:rsidR="00000000" w:rsidRPr="00000000">
              <w:rPr>
                <w:b w:val="1"/>
                <w:rtl w:val="0"/>
              </w:rPr>
              <w:t xml:space="preserve">Figure 6</w:t>
            </w:r>
          </w:p>
          <w:p w:rsidR="00000000" w:rsidDel="00000000" w:rsidP="00000000" w:rsidRDefault="00000000" w:rsidRPr="00000000" w14:paraId="000001D7">
            <w:pPr>
              <w:rPr>
                <w:b w:val="1"/>
              </w:rPr>
            </w:pPr>
            <w:r w:rsidDel="00000000" w:rsidR="00000000" w:rsidRPr="00000000">
              <w:rPr>
                <w:rtl w:val="0"/>
              </w:rPr>
            </w:r>
          </w:p>
          <w:p w:rsidR="00000000" w:rsidDel="00000000" w:rsidP="00000000" w:rsidRDefault="00000000" w:rsidRPr="00000000" w14:paraId="000001D8">
            <w:pPr>
              <w:rPr/>
            </w:pPr>
            <w:r w:rsidDel="00000000" w:rsidR="00000000" w:rsidRPr="00000000">
              <w:rPr>
                <w:i w:val="1"/>
                <w:rtl w:val="0"/>
              </w:rPr>
              <w:t xml:space="preserve">Predicted vs Actual of XGBoost</w:t>
            </w:r>
            <w:r w:rsidDel="00000000" w:rsidR="00000000" w:rsidRPr="00000000">
              <w:rPr>
                <w:rtl w:val="0"/>
              </w:rPr>
            </w:r>
          </w:p>
          <w:p w:rsidR="00000000" w:rsidDel="00000000" w:rsidP="00000000" w:rsidRDefault="00000000" w:rsidRPr="00000000" w14:paraId="000001D9">
            <w:pPr>
              <w:rPr>
                <w:b w:val="1"/>
              </w:rPr>
            </w:pPr>
            <w:r w:rsidDel="00000000" w:rsidR="00000000" w:rsidRPr="00000000">
              <w:rPr/>
              <w:drawing>
                <wp:inline distB="114300" distT="114300" distL="114300" distR="114300">
                  <wp:extent cx="2838450" cy="17907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838450" cy="17907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rPr>
                <w:b w:val="1"/>
              </w:rPr>
            </w:pPr>
            <w:r w:rsidDel="00000000" w:rsidR="00000000" w:rsidRPr="00000000">
              <w:rPr>
                <w:b w:val="1"/>
                <w:rtl w:val="0"/>
              </w:rPr>
              <w:t xml:space="preserve">Figure 7</w:t>
            </w:r>
          </w:p>
          <w:p w:rsidR="00000000" w:rsidDel="00000000" w:rsidP="00000000" w:rsidRDefault="00000000" w:rsidRPr="00000000" w14:paraId="000001DB">
            <w:pPr>
              <w:rPr>
                <w:b w:val="1"/>
              </w:rPr>
            </w:pPr>
            <w:r w:rsidDel="00000000" w:rsidR="00000000" w:rsidRPr="00000000">
              <w:rPr>
                <w:rtl w:val="0"/>
              </w:rPr>
            </w:r>
          </w:p>
          <w:p w:rsidR="00000000" w:rsidDel="00000000" w:rsidP="00000000" w:rsidRDefault="00000000" w:rsidRPr="00000000" w14:paraId="000001DC">
            <w:pPr>
              <w:rPr>
                <w:i w:val="1"/>
              </w:rPr>
            </w:pPr>
            <w:r w:rsidDel="00000000" w:rsidR="00000000" w:rsidRPr="00000000">
              <w:rPr>
                <w:i w:val="1"/>
                <w:rtl w:val="0"/>
              </w:rPr>
              <w:t xml:space="preserve">Importance of Features (XGBoost)</w:t>
            </w:r>
          </w:p>
          <w:p w:rsidR="00000000" w:rsidDel="00000000" w:rsidP="00000000" w:rsidRDefault="00000000" w:rsidRPr="00000000" w14:paraId="000001DD">
            <w:pPr>
              <w:rPr>
                <w:b w:val="1"/>
              </w:rPr>
            </w:pPr>
            <w:r w:rsidDel="00000000" w:rsidR="00000000" w:rsidRPr="00000000">
              <w:rPr/>
              <w:drawing>
                <wp:inline distB="114300" distT="114300" distL="114300" distR="114300">
                  <wp:extent cx="2838450" cy="17526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838450" cy="1752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E">
      <w:pPr>
        <w:jc w:val="left"/>
        <w:rPr/>
      </w:pPr>
      <w:r w:rsidDel="00000000" w:rsidR="00000000" w:rsidRPr="00000000">
        <w:rPr>
          <w:rtl w:val="0"/>
        </w:rPr>
      </w:r>
    </w:p>
    <w:p w:rsidR="00000000" w:rsidDel="00000000" w:rsidP="00000000" w:rsidRDefault="00000000" w:rsidRPr="00000000" w14:paraId="000001DF">
      <w:pPr>
        <w:pStyle w:val="Heading1"/>
        <w:rPr/>
      </w:pPr>
      <w:bookmarkStart w:colFirst="0" w:colLast="0" w:name="_ru67zdvm3zgo" w:id="28"/>
      <w:bookmarkEnd w:id="28"/>
      <w:r w:rsidDel="00000000" w:rsidR="00000000" w:rsidRPr="00000000">
        <w:rPr>
          <w:rtl w:val="0"/>
        </w:rPr>
        <w:t xml:space="preserve">Discussion</w:t>
      </w:r>
    </w:p>
    <w:p w:rsidR="00000000" w:rsidDel="00000000" w:rsidP="00000000" w:rsidRDefault="00000000" w:rsidRPr="00000000" w14:paraId="000001E0">
      <w:pPr>
        <w:ind w:firstLine="720"/>
        <w:rPr/>
      </w:pPr>
      <w:r w:rsidDel="00000000" w:rsidR="00000000" w:rsidRPr="00000000">
        <w:rPr>
          <w:rtl w:val="0"/>
        </w:rPr>
        <w:t xml:space="preserve">Among five predictive models, the XGBoost model outperformed other models with higher accuracy, therefore, the results of XGBoost will be adopted for interpretations. Based on our results, neuroticism personality trait is the strongest predictor, followed by media exposure, and concern over COVID-19. Meanwhile, social coping, compliance to restrictions, loneliness, stress, females, transport closure, and number of dependents, are also strong positive predictors of psychological distress. On the other hand, perceived social support, income support policies, and trust in government are strong negative predictors of psychological distress. Interestingly, new cases and number of deaths are not strong predictors of distress, which may indicate that objective threat is not a major predictor of psychological distress, while subjective appraisal and people’s own behaviors contribute to their adverse emotional experiences.</w:t>
      </w:r>
    </w:p>
    <w:p w:rsidR="00000000" w:rsidDel="00000000" w:rsidP="00000000" w:rsidRDefault="00000000" w:rsidRPr="00000000" w14:paraId="000001E1">
      <w:pPr>
        <w:pStyle w:val="Heading2"/>
        <w:rPr/>
      </w:pPr>
      <w:bookmarkStart w:colFirst="0" w:colLast="0" w:name="_jggmxkc9jlm9" w:id="29"/>
      <w:bookmarkEnd w:id="29"/>
      <w:r w:rsidDel="00000000" w:rsidR="00000000" w:rsidRPr="00000000">
        <w:rPr>
          <w:rtl w:val="0"/>
        </w:rPr>
        <w:t xml:space="preserve">COVID-19-related Health Anxiety</w:t>
      </w:r>
    </w:p>
    <w:p w:rsidR="00000000" w:rsidDel="00000000" w:rsidP="00000000" w:rsidRDefault="00000000" w:rsidRPr="00000000" w14:paraId="000001E2">
      <w:pPr>
        <w:ind w:firstLine="720"/>
        <w:rPr/>
      </w:pPr>
      <w:r w:rsidDel="00000000" w:rsidR="00000000" w:rsidRPr="00000000">
        <w:rPr>
          <w:rtl w:val="0"/>
        </w:rPr>
        <w:t xml:space="preserve">The strongest predictors, neuroticism personality trait, media exposure, and concern over COVID-19, may suggest the maladaptive cognitive state and behavioral pattern of people with COVID-19-related health anxiety. Under the outbreak of COVID-19, a relatively new mental disturbance namely corona phobia emerged, it is characterized by individuals who are fearful and anxious about COVID-19, accompany with coherent set of unpleasant, physiological symptoms that are triggered by thoughts or information associated with COVID-19 (Asmundson &amp; Taylor, 2020). Lee et al. (2020) pointed out neurotic people are highly prone to corona phobia because of their strong tendency towards death anxiety. Since neurotic people has strong tendency of selectively attend (attentional bias) to threat and stressful stimuli (Mogg &amp; Bradley, 2016; Osorio et al., 2003), their heightened fear toward death then increased their concern over COVID-19 situation, and it can be reflected by their elevated media exposures. Given that phobic disorders are related to attentional avoidance (Armstrong et al., 2013), while health anxiety is related to attentional bias towards illness threat (Owens et al., 2004), the observed results may suggest the COVID-related health anxiety cognitive states and behavioral pattern. As aforementioned in our theoretical framework, since neurotic people have lower perceptual threshold (Passamonti et al., 2019) and lower stress tolerance (Balling et al., 2021), their media exposures created more than average amounts of psychological distress, possibly because of the rumors and ambiguous messages.</w:t>
      </w:r>
    </w:p>
    <w:p w:rsidR="00000000" w:rsidDel="00000000" w:rsidP="00000000" w:rsidRDefault="00000000" w:rsidRPr="00000000" w14:paraId="000001E3">
      <w:pPr>
        <w:pStyle w:val="Heading2"/>
        <w:rPr/>
      </w:pPr>
      <w:bookmarkStart w:colFirst="0" w:colLast="0" w:name="_qwinpfnpnygq" w:id="30"/>
      <w:bookmarkEnd w:id="30"/>
      <w:r w:rsidDel="00000000" w:rsidR="00000000" w:rsidRPr="00000000">
        <w:rPr>
          <w:rtl w:val="0"/>
        </w:rPr>
        <w:t xml:space="preserve">Negative Impacts of Movement Restrictions</w:t>
      </w:r>
    </w:p>
    <w:p w:rsidR="00000000" w:rsidDel="00000000" w:rsidP="00000000" w:rsidRDefault="00000000" w:rsidRPr="00000000" w14:paraId="000001E4">
      <w:pPr>
        <w:ind w:firstLine="720"/>
        <w:jc w:val="left"/>
        <w:rPr/>
      </w:pPr>
      <w:r w:rsidDel="00000000" w:rsidR="00000000" w:rsidRPr="00000000">
        <w:rPr>
          <w:rtl w:val="0"/>
        </w:rPr>
        <w:t xml:space="preserve">Since compliance to COVID-related guidelines and restrictions, and transport closures are strong predictors of psychological distress, this may suggest the strong negative impacts of movement restrictions. As Anand et al. (2021) mentioned, movement restrictions may induce boredom, existence crisis, and need fulfilment frustration which significantly predict psychological distress. Furthermore, under movement restrictions, people may have limited exposure to natural environments, where nature exposure is confirmed as an effective coping strategy that helps relieve people stress, distress and other negative emotions (Jimenez et al., 2021). Another possible explanation is as Kalok et al. (2020) suggested, containment and closure policies will restrict people to seek external support, while the inability to seek emotional support from others, or simply absence of interpersonal connection will induce perceived loneliness (Cacoppo et al., 2013), thereby predicting psychological distress (Beutel et al., 2017). Taken together, under movement restrictions and people really comply with the guidelines and restrictions, it predicts psychological distress through many possible pathways.</w:t>
      </w:r>
    </w:p>
    <w:p w:rsidR="00000000" w:rsidDel="00000000" w:rsidP="00000000" w:rsidRDefault="00000000" w:rsidRPr="00000000" w14:paraId="000001E5">
      <w:pPr>
        <w:pStyle w:val="Heading2"/>
        <w:rPr/>
      </w:pPr>
      <w:bookmarkStart w:colFirst="0" w:colLast="0" w:name="_8vpxb3qhlbtm" w:id="31"/>
      <w:bookmarkEnd w:id="31"/>
      <w:r w:rsidDel="00000000" w:rsidR="00000000" w:rsidRPr="00000000">
        <w:rPr>
          <w:rtl w:val="0"/>
        </w:rPr>
        <w:t xml:space="preserve">Help Seeking Pattern Under COVID-19 Pandemic</w:t>
      </w:r>
    </w:p>
    <w:p w:rsidR="00000000" w:rsidDel="00000000" w:rsidP="00000000" w:rsidRDefault="00000000" w:rsidRPr="00000000" w14:paraId="000001E6">
      <w:pPr>
        <w:ind w:firstLine="720"/>
        <w:rPr/>
      </w:pPr>
      <w:r w:rsidDel="00000000" w:rsidR="00000000" w:rsidRPr="00000000">
        <w:rPr>
          <w:rtl w:val="0"/>
        </w:rPr>
        <w:t xml:space="preserve">It is surprising that social coping is a strong positive predictor of psychological distress, as it contradicts the long-standing findings that social coping is an adaptive coping strategy that negatively predicts psychological distress (Hobfoll et al., 2007). Meanwhile, our results also indicated perceived social support is a strong negative predictor of psychological distress. These results may suggest the people’s general tendency of adopting social coping only when they are highly distressed and at the edge of mental burnout, while the help seeking behaviors turn out well that help relieve people’s psychological distress. Another possible reason is that people tend to help seeking indirectly (Bornstein, 1998), and it is more difficult to detect indirect help seeking signals under the pandemic when face-to-face interactions are not available (Lai et al., 2020). In this case, people perceived they seeked help, but failed to receive actual support which predicted helplessness and psychological distress (Naidoo &amp; Mwaba, 2010). Regardless of the forms of help seeking, perceived social support, in either emotionally or materially, negatively predicts psychological distress that is helpful for people to get through the challenges posed by the COVID-19 pandemic.</w:t>
      </w:r>
    </w:p>
    <w:p w:rsidR="00000000" w:rsidDel="00000000" w:rsidP="00000000" w:rsidRDefault="00000000" w:rsidRPr="00000000" w14:paraId="000001E7">
      <w:pPr>
        <w:pStyle w:val="Heading2"/>
        <w:rPr/>
      </w:pPr>
      <w:bookmarkStart w:colFirst="0" w:colLast="0" w:name="_i0rl7fekjczv" w:id="32"/>
      <w:bookmarkEnd w:id="32"/>
      <w:r w:rsidDel="00000000" w:rsidR="00000000" w:rsidRPr="00000000">
        <w:rPr>
          <w:rtl w:val="0"/>
        </w:rPr>
        <w:t xml:space="preserve">Financial Uncertainties Posed by COVID-19 Pandemic</w:t>
      </w:r>
    </w:p>
    <w:p w:rsidR="00000000" w:rsidDel="00000000" w:rsidP="00000000" w:rsidRDefault="00000000" w:rsidRPr="00000000" w14:paraId="000001E8">
      <w:pPr>
        <w:ind w:firstLine="720"/>
        <w:rPr/>
      </w:pPr>
      <w:r w:rsidDel="00000000" w:rsidR="00000000" w:rsidRPr="00000000">
        <w:rPr>
          <w:rtl w:val="0"/>
        </w:rPr>
        <w:t xml:space="preserve">The strong negative predictor of income support policies has reflected the intense financial stress among people all over the world, which confirmed our theoretical framework that measures that relieve this COVID-related secondary stressor will negatively predict psychological distress under the pandemic. Under the COVID-19 pandmeic when containment and closing policies are in force, economic recession along with unemployment crisis appeared (Petrosky-Nadeau &amp; Valletta, 2020). With more dependents, it further increases the financial stress and the perceived responsibilities to maintain stable support to the family which predict greater psychological distress (Kowa et al., 2020; McCarthy, 2011). Furthermore, Lee and Schachter (2018) found that trust in government is positively correlated to household income, which may reflect that people who distrust the government tend to have tighter financial strain, and are prone to psychological distress under the pandemic. In this case, the income support policies can relieve these at-risk groups’ financial stress, at least partially and temporally, thereby negatively predicting psychological distress.</w:t>
      </w:r>
    </w:p>
    <w:p w:rsidR="00000000" w:rsidDel="00000000" w:rsidP="00000000" w:rsidRDefault="00000000" w:rsidRPr="00000000" w14:paraId="000001E9">
      <w:pPr>
        <w:ind w:firstLine="720"/>
        <w:rPr/>
      </w:pPr>
      <w:r w:rsidDel="00000000" w:rsidR="00000000" w:rsidRPr="00000000">
        <w:rPr>
          <w:rtl w:val="0"/>
        </w:rPr>
      </w:r>
    </w:p>
    <w:p w:rsidR="00000000" w:rsidDel="00000000" w:rsidP="00000000" w:rsidRDefault="00000000" w:rsidRPr="00000000" w14:paraId="000001EA">
      <w:pPr>
        <w:pStyle w:val="Heading2"/>
        <w:rPr/>
      </w:pPr>
      <w:bookmarkStart w:colFirst="0" w:colLast="0" w:name="_kaf6784qu8i8" w:id="33"/>
      <w:bookmarkEnd w:id="33"/>
      <w:r w:rsidDel="00000000" w:rsidR="00000000" w:rsidRPr="00000000">
        <w:rPr>
          <w:rtl w:val="0"/>
        </w:rPr>
        <w:t xml:space="preserve">Implications</w:t>
      </w:r>
    </w:p>
    <w:p w:rsidR="00000000" w:rsidDel="00000000" w:rsidP="00000000" w:rsidRDefault="00000000" w:rsidRPr="00000000" w14:paraId="000001EB">
      <w:pPr>
        <w:pStyle w:val="Heading3"/>
        <w:rPr/>
      </w:pPr>
      <w:bookmarkStart w:colFirst="0" w:colLast="0" w:name="_pzb56i1k7i2f" w:id="34"/>
      <w:bookmarkEnd w:id="34"/>
      <w:r w:rsidDel="00000000" w:rsidR="00000000" w:rsidRPr="00000000">
        <w:rPr>
          <w:rtl w:val="0"/>
        </w:rPr>
        <w:t xml:space="preserve">Research Implications</w:t>
      </w:r>
    </w:p>
    <w:p w:rsidR="00000000" w:rsidDel="00000000" w:rsidP="00000000" w:rsidRDefault="00000000" w:rsidRPr="00000000" w14:paraId="000001EC">
      <w:pPr>
        <w:ind w:firstLine="720"/>
        <w:rPr/>
      </w:pPr>
      <w:r w:rsidDel="00000000" w:rsidR="00000000" w:rsidRPr="00000000">
        <w:rPr>
          <w:rtl w:val="0"/>
        </w:rPr>
        <w:t xml:space="preserve">The present findings have important implications on community-based psychological interventions. Given that our findings stress the importance of subjective interpretations of the COVID-19 situation, society needs to break down the cognitive bias towards COVID-19, in order to reduce people’s excessive vigilance on COVID-19 related information, and avoid compulsive news checking behaviors. Although such vigilance might be helpful to control the pandemic as it can increase people’s compliance on restrictions, a balance between alertness and calmness is needed to prevent further labor loss and burdening the healthcare units because of deteriorating mental healthiness. On the other hand, mental health stakeholders and the general public need to be aware of the counterproductive help seeking behavioral pattern. Accordingly, psychoeducational interventions are needed to educate people when, where, and how to seek help from others, and encourage the public not to hide their difficulties and emotions. One role model program is the “Shall we talk” initiative by the Hong Kong Advisory Committee on Mental Health (2021), and more similar campaigns are needed to transform the widespread maladaptive help seeking behavioral patterns.</w:t>
      </w:r>
    </w:p>
    <w:p w:rsidR="00000000" w:rsidDel="00000000" w:rsidP="00000000" w:rsidRDefault="00000000" w:rsidRPr="00000000" w14:paraId="000001ED">
      <w:pPr>
        <w:ind w:firstLine="720"/>
        <w:rPr/>
      </w:pPr>
      <w:r w:rsidDel="00000000" w:rsidR="00000000" w:rsidRPr="00000000">
        <w:rPr>
          <w:rtl w:val="0"/>
        </w:rPr>
        <w:t xml:space="preserve">The present findings also have implications on COVID-19 related policies. To prevent psychological distress induced by excessive media exposure, there is a need to break down the negative loop of news checking behaviors. One way is to control rumors or inaccurate information on the internet, and to ensure the media’s information is clear. Therefore, no matter how many information sources people reach, they receive accurate and consistent messages. Although this measure may threaten freedom of speech, it is necessary to avoid a global mental health crisis. Furthermore, the government may need to address financial difficulties faced by the citizens, thus, more income support policies are highly suggested to relieve the severe household financial stress.</w:t>
      </w:r>
    </w:p>
    <w:p w:rsidR="00000000" w:rsidDel="00000000" w:rsidP="00000000" w:rsidRDefault="00000000" w:rsidRPr="00000000" w14:paraId="000001EE">
      <w:pPr>
        <w:pStyle w:val="Heading3"/>
        <w:rPr/>
      </w:pPr>
      <w:bookmarkStart w:colFirst="0" w:colLast="0" w:name="_9lslqan19rh0" w:id="35"/>
      <w:bookmarkEnd w:id="35"/>
      <w:r w:rsidDel="00000000" w:rsidR="00000000" w:rsidRPr="00000000">
        <w:rPr>
          <w:rtl w:val="0"/>
        </w:rPr>
        <w:t xml:space="preserve">Model Implications</w:t>
      </w:r>
    </w:p>
    <w:p w:rsidR="00000000" w:rsidDel="00000000" w:rsidP="00000000" w:rsidRDefault="00000000" w:rsidRPr="00000000" w14:paraId="000001EF">
      <w:pPr>
        <w:ind w:firstLine="720"/>
        <w:rPr/>
      </w:pPr>
      <w:r w:rsidDel="00000000" w:rsidR="00000000" w:rsidRPr="00000000">
        <w:rPr>
          <w:rtl w:val="0"/>
        </w:rPr>
        <w:t xml:space="preserve">If one does not understand how a model works, the failure of the model cannot be noticed (Krishnan, 2020). Interpretability and transparency have become important factors when considering the application of machine learning techniques. This study proposed that XGBoost can be applied in real world challenges due to its prediction performance. Apart from the performance, XGBoost is relatively flexible as it consists of various parameters which can be tuned based on different situations. In addition, it has a built-in capability to handle missing values which is convenient to deal with real world data.</w:t>
      </w:r>
    </w:p>
    <w:p w:rsidR="00000000" w:rsidDel="00000000" w:rsidP="00000000" w:rsidRDefault="00000000" w:rsidRPr="00000000" w14:paraId="000001F0">
      <w:pPr>
        <w:ind w:firstLine="720"/>
        <w:rPr/>
      </w:pPr>
      <w:r w:rsidDel="00000000" w:rsidR="00000000" w:rsidRPr="00000000">
        <w:rPr>
          <w:rtl w:val="0"/>
        </w:rPr>
        <w:t xml:space="preserve">The model constructed in this study can estimate the level of distress by psychological and behavioural attributes and governmental policies in response to COVID-19. The general atmosphere under COVID-19 can be studied in this model.</w:t>
      </w:r>
    </w:p>
    <w:p w:rsidR="00000000" w:rsidDel="00000000" w:rsidP="00000000" w:rsidRDefault="00000000" w:rsidRPr="00000000" w14:paraId="000001F1">
      <w:pPr>
        <w:pStyle w:val="Heading2"/>
        <w:jc w:val="left"/>
        <w:rPr/>
      </w:pPr>
      <w:bookmarkStart w:colFirst="0" w:colLast="0" w:name="_jbarzngj00uk" w:id="36"/>
      <w:bookmarkEnd w:id="36"/>
      <w:r w:rsidDel="00000000" w:rsidR="00000000" w:rsidRPr="00000000">
        <w:rPr>
          <w:rtl w:val="0"/>
        </w:rPr>
        <w:t xml:space="preserve">Strengths and Limitations</w:t>
      </w:r>
    </w:p>
    <w:p w:rsidR="00000000" w:rsidDel="00000000" w:rsidP="00000000" w:rsidRDefault="00000000" w:rsidRPr="00000000" w14:paraId="000001F2">
      <w:pPr>
        <w:ind w:left="0" w:firstLine="720"/>
        <w:rPr/>
      </w:pPr>
      <w:r w:rsidDel="00000000" w:rsidR="00000000" w:rsidRPr="00000000">
        <w:rPr>
          <w:rtl w:val="0"/>
        </w:rPr>
        <w:t xml:space="preserve">There are several strengths in the present study. The volume of data used to train the model is essential in order to obtain adequate performance, which means using a large dataset, the opportunity of overfitting is reduced drastically. The final dataset in this study is composed of 31,307 participants over 128 countries, which is large enough to train a machine learning model. In addition, in the COVIDiSTRESS Global Survey dataset, not all variables associated with distress are studied. Integrating multiple datasets is believed to increase the statistical predictive performance in general (Goel, A. 2018). The combination of the COVIDiSTRESS Global Survey dataset and the OxCGRT dataset can provide an integrative view on features correlated with distress. Besides, with the aim of finding the most suitable prediction model, optimal hyperparameters were tuned by grid search cross validation techniques. The optimization of hyperparameters in this study can minimize the loss function on independent data (Yang &amp; Shami, 2020).</w:t>
      </w:r>
    </w:p>
    <w:p w:rsidR="00000000" w:rsidDel="00000000" w:rsidP="00000000" w:rsidRDefault="00000000" w:rsidRPr="00000000" w14:paraId="000001F3">
      <w:pPr>
        <w:ind w:left="0" w:firstLine="720"/>
        <w:rPr/>
      </w:pPr>
      <w:r w:rsidDel="00000000" w:rsidR="00000000" w:rsidRPr="00000000">
        <w:rPr>
          <w:rtl w:val="0"/>
        </w:rPr>
        <w:t xml:space="preserve">Despite the strengths and implications of our study, there are some limitations that may undermine the accuracy of the findings. For the COVIDiSTRESS dataset, the data are obtained through voluntary self-administered online questionnaires, where self-selection bias is likely to arise. In this case, the volunteers may process certain characteristics that are different from non-volunteers, which may hinder the generalizability of our findings. Furthermore, the purposes of the online questionnaire might be too explicit for the participants, which runs the risk of demand characteristics response bias where the participants altered their responses to fit the research purposes and hypotheses, resulting in threatening our study’s internal and external validity. Additionally, some important variables of the COVID-STRESS dataset are not measured by validated measurement tools, especially distress, which is measured by an original scale that tries to fit in the COVID-19 context. In this case, our predictive models may not accurately predict distress, and it posed a threat towards the study’s content validity. Although the COVIDiDISTRESS dataset possesses some shortcomings, it captured many important variables from a huge sample size that contained valuable information and ease the later research data collection process.</w:t>
      </w:r>
    </w:p>
    <w:p w:rsidR="00000000" w:rsidDel="00000000" w:rsidP="00000000" w:rsidRDefault="00000000" w:rsidRPr="00000000" w14:paraId="000001F4">
      <w:pPr>
        <w:ind w:left="0" w:firstLine="720"/>
        <w:rPr/>
      </w:pPr>
      <w:r w:rsidDel="00000000" w:rsidR="00000000" w:rsidRPr="00000000">
        <w:rPr>
          <w:rtl w:val="0"/>
        </w:rPr>
        <w:t xml:space="preserve">Although our models are developed based on multinational data, our research only captured the general trend across countries and cultures, in which our findings may not be applicable to certain countries. Meanwhile, both COVIDiSTRESS and </w:t>
      </w:r>
      <w:r w:rsidDel="00000000" w:rsidR="00000000" w:rsidRPr="00000000">
        <w:rPr>
          <w:rtl w:val="0"/>
        </w:rPr>
        <w:t xml:space="preserve">OxCGRT</w:t>
      </w:r>
      <w:r w:rsidDel="00000000" w:rsidR="00000000" w:rsidRPr="00000000">
        <w:rPr>
          <w:rtl w:val="0"/>
        </w:rPr>
        <w:t xml:space="preserve"> did not collect data at a subnational level, which posed a difficulty in applying our findings into specific regions. Furthermore, </w:t>
      </w:r>
      <w:r w:rsidDel="00000000" w:rsidR="00000000" w:rsidRPr="00000000">
        <w:rPr>
          <w:rtl w:val="0"/>
        </w:rPr>
        <w:t xml:space="preserve">OxCGRT</w:t>
      </w:r>
      <w:r w:rsidDel="00000000" w:rsidR="00000000" w:rsidRPr="00000000">
        <w:rPr>
          <w:rtl w:val="0"/>
        </w:rPr>
        <w:t xml:space="preserve"> adopted the data provided by the countries, and this runs the risk that certain countries may provide self-serving data, which undermines the validity and reliability of the conclusions drawn from the dataset. Regardless of the potential data quality issue, the datasets adopted in current study are highly valuable that allow us to picture the general patterns of how COVID-19 pandemic influences the public mental healthiness.</w:t>
      </w:r>
    </w:p>
    <w:p w:rsidR="00000000" w:rsidDel="00000000" w:rsidP="00000000" w:rsidRDefault="00000000" w:rsidRPr="00000000" w14:paraId="000001F5">
      <w:pPr>
        <w:pStyle w:val="Heading1"/>
        <w:rPr/>
      </w:pPr>
      <w:bookmarkStart w:colFirst="0" w:colLast="0" w:name="_whjipyv64b5f" w:id="37"/>
      <w:bookmarkEnd w:id="37"/>
      <w:r w:rsidDel="00000000" w:rsidR="00000000" w:rsidRPr="00000000">
        <w:rPr>
          <w:rtl w:val="0"/>
        </w:rPr>
        <w:t xml:space="preserve">Conclusion and Future Directions</w:t>
      </w:r>
    </w:p>
    <w:p w:rsidR="00000000" w:rsidDel="00000000" w:rsidP="00000000" w:rsidRDefault="00000000" w:rsidRPr="00000000" w14:paraId="000001F6">
      <w:pPr>
        <w:ind w:firstLine="720"/>
        <w:rPr/>
      </w:pPr>
      <w:r w:rsidDel="00000000" w:rsidR="00000000" w:rsidRPr="00000000">
        <w:rPr>
          <w:rtl w:val="0"/>
        </w:rPr>
        <w:t xml:space="preserve">The potential influence between COVID-19, governmental policies and distress among the public has been studied in this research. The research revealed that </w:t>
      </w:r>
      <w:r w:rsidDel="00000000" w:rsidR="00000000" w:rsidRPr="00000000">
        <w:rPr>
          <w:rtl w:val="0"/>
        </w:rPr>
        <w:t xml:space="preserve">neuroticism personality</w:t>
      </w:r>
      <w:r w:rsidDel="00000000" w:rsidR="00000000" w:rsidRPr="00000000">
        <w:rPr>
          <w:rtl w:val="0"/>
        </w:rPr>
        <w:t xml:space="preserve"> </w:t>
      </w:r>
      <w:r w:rsidDel="00000000" w:rsidR="00000000" w:rsidRPr="00000000">
        <w:rPr>
          <w:rtl w:val="0"/>
        </w:rPr>
        <w:t xml:space="preserve">trait</w:t>
      </w:r>
      <w:r w:rsidDel="00000000" w:rsidR="00000000" w:rsidRPr="00000000">
        <w:rPr>
          <w:rtl w:val="0"/>
        </w:rPr>
        <w:t xml:space="preserve">, media exposure and concerns over COVID-19 are major distress in individuals within this research scope. We also believe that XGBoost is the best prediction model amongst all five models (i.e. linear regression, CART, Random Forest, SVM, XGBoost) in this research and might be in other similar analyses. This model can also be contributed to the public health system and the policymaking of the government.</w:t>
      </w:r>
    </w:p>
    <w:p w:rsidR="00000000" w:rsidDel="00000000" w:rsidP="00000000" w:rsidRDefault="00000000" w:rsidRPr="00000000" w14:paraId="000001F7">
      <w:pPr>
        <w:ind w:firstLine="720"/>
        <w:rPr/>
        <w:sectPr>
          <w:headerReference r:id="rId14" w:type="default"/>
          <w:pgSz w:h="16838" w:w="11906" w:orient="portrait"/>
          <w:pgMar w:bottom="1440.0000000000002" w:top="1440.0000000000002" w:left="1440.0000000000002" w:right="1440.0000000000002" w:header="720" w:footer="720"/>
          <w:pgNumType w:start="1"/>
        </w:sectPr>
      </w:pPr>
      <w:r w:rsidDel="00000000" w:rsidR="00000000" w:rsidRPr="00000000">
        <w:rPr>
          <w:rtl w:val="0"/>
        </w:rPr>
        <w:t xml:space="preserve">As to future directions, we hope to enlighten the development of analytical methods on affection caused by the pandemic, governmental disease control policies and distress and arouse the research on developing large-scale methods for public mental health tracking systems. We are interested in a more flexible model to predict distress by the reason of the imperfect linear model between variables analysed by us. In addition, more relevant variables regarding family relationships, such as family support and cohesion are needed to be taken into account in future models (Fritz et al., 2020). Meanwhile, future studies may consider adopting more objective measures, or different types of data in the predictive model to avoid response biases. Lastly, We also hope to call attention to the mediators on the causal path between predictors and distress and create a predictive causal pathway in future research.</w:t>
      </w:r>
    </w:p>
    <w:p w:rsidR="00000000" w:rsidDel="00000000" w:rsidP="00000000" w:rsidRDefault="00000000" w:rsidRPr="00000000" w14:paraId="000001F8">
      <w:pPr>
        <w:pStyle w:val="Heading1"/>
        <w:spacing w:line="276" w:lineRule="auto"/>
        <w:rPr/>
      </w:pPr>
      <w:bookmarkStart w:colFirst="0" w:colLast="0" w:name="_c8lb5gfsn72r" w:id="38"/>
      <w:bookmarkEnd w:id="38"/>
      <w:r w:rsidDel="00000000" w:rsidR="00000000" w:rsidRPr="00000000">
        <w:rPr>
          <w:rtl w:val="0"/>
        </w:rPr>
        <w:t xml:space="preserve">References</w:t>
      </w:r>
    </w:p>
    <w:p w:rsidR="00000000" w:rsidDel="00000000" w:rsidP="00000000" w:rsidRDefault="00000000" w:rsidRPr="00000000" w14:paraId="000001F9">
      <w:pPr>
        <w:widowControl w:val="0"/>
        <w:spacing w:line="276" w:lineRule="auto"/>
        <w:ind w:left="720"/>
        <w:rPr/>
      </w:pPr>
      <w:r w:rsidDel="00000000" w:rsidR="00000000" w:rsidRPr="00000000">
        <w:rPr>
          <w:rtl w:val="0"/>
        </w:rPr>
        <w:t xml:space="preserve">Achdut, N., &amp; Refaeli, T. (2020). Unemployment and psychological distress among young people during the COVID-19 pandemic: Psychological resources and risk factors. </w:t>
      </w:r>
      <w:r w:rsidDel="00000000" w:rsidR="00000000" w:rsidRPr="00000000">
        <w:rPr>
          <w:i w:val="1"/>
          <w:rtl w:val="0"/>
        </w:rPr>
        <w:t xml:space="preserve">International Journal of Environmental Research and Public Health</w:t>
      </w:r>
      <w:r w:rsidDel="00000000" w:rsidR="00000000" w:rsidRPr="00000000">
        <w:rPr>
          <w:rtl w:val="0"/>
        </w:rPr>
        <w:t xml:space="preserve">, </w:t>
      </w:r>
      <w:r w:rsidDel="00000000" w:rsidR="00000000" w:rsidRPr="00000000">
        <w:rPr>
          <w:i w:val="1"/>
          <w:rtl w:val="0"/>
        </w:rPr>
        <w:t xml:space="preserve">17</w:t>
      </w:r>
      <w:r w:rsidDel="00000000" w:rsidR="00000000" w:rsidRPr="00000000">
        <w:rPr>
          <w:rtl w:val="0"/>
        </w:rPr>
        <w:t xml:space="preserve">(19), 7163. https://doi.org/10.3390/ijerph17197163</w:t>
      </w:r>
    </w:p>
    <w:p w:rsidR="00000000" w:rsidDel="00000000" w:rsidP="00000000" w:rsidRDefault="00000000" w:rsidRPr="00000000" w14:paraId="000001FA">
      <w:pPr>
        <w:widowControl w:val="0"/>
        <w:spacing w:line="276" w:lineRule="auto"/>
        <w:ind w:left="720"/>
        <w:rPr/>
      </w:pPr>
      <w:r w:rsidDel="00000000" w:rsidR="00000000" w:rsidRPr="00000000">
        <w:rPr>
          <w:rtl w:val="0"/>
        </w:rPr>
        <w:t xml:space="preserve">Advisory Committee on Mental Health. (2021, November 15). </w:t>
      </w:r>
      <w:r w:rsidDel="00000000" w:rsidR="00000000" w:rsidRPr="00000000">
        <w:rPr>
          <w:i w:val="1"/>
          <w:rtl w:val="0"/>
        </w:rPr>
        <w:t xml:space="preserve">Shall we talk</w:t>
      </w:r>
      <w:r w:rsidDel="00000000" w:rsidR="00000000" w:rsidRPr="00000000">
        <w:rPr>
          <w:rtl w:val="0"/>
        </w:rPr>
        <w:t xml:space="preserve">. Https://Shallwetalk.Hk/En/. Retrieved December 4, 2021, from https://shallwetalk.hk/en/</w:t>
      </w:r>
    </w:p>
    <w:p w:rsidR="00000000" w:rsidDel="00000000" w:rsidP="00000000" w:rsidRDefault="00000000" w:rsidRPr="00000000" w14:paraId="000001FB">
      <w:pPr>
        <w:widowControl w:val="0"/>
        <w:spacing w:line="276" w:lineRule="auto"/>
        <w:ind w:left="720"/>
        <w:rPr/>
      </w:pPr>
      <w:r w:rsidDel="00000000" w:rsidR="00000000" w:rsidRPr="00000000">
        <w:rPr>
          <w:rtl w:val="0"/>
        </w:rPr>
        <w:t xml:space="preserve">Anand, V., Verma, L., Aggarwal, A., Nanjundappa, P., &amp; Rai, H. (2021). COVID-19 and psychological distress: Lessons for india. </w:t>
      </w:r>
      <w:r w:rsidDel="00000000" w:rsidR="00000000" w:rsidRPr="00000000">
        <w:rPr>
          <w:i w:val="1"/>
          <w:rtl w:val="0"/>
        </w:rPr>
        <w:t xml:space="preserve">PLOS ONE</w:t>
      </w:r>
      <w:r w:rsidDel="00000000" w:rsidR="00000000" w:rsidRPr="00000000">
        <w:rPr>
          <w:rtl w:val="0"/>
        </w:rPr>
        <w:t xml:space="preserve">, </w:t>
      </w:r>
      <w:r w:rsidDel="00000000" w:rsidR="00000000" w:rsidRPr="00000000">
        <w:rPr>
          <w:i w:val="1"/>
          <w:rtl w:val="0"/>
        </w:rPr>
        <w:t xml:space="preserve">16</w:t>
      </w:r>
      <w:r w:rsidDel="00000000" w:rsidR="00000000" w:rsidRPr="00000000">
        <w:rPr>
          <w:rtl w:val="0"/>
        </w:rPr>
        <w:t xml:space="preserve">(8), e0255683. https://doi.org/10.1371/journal.pone.0255683</w:t>
      </w:r>
    </w:p>
    <w:p w:rsidR="00000000" w:rsidDel="00000000" w:rsidP="00000000" w:rsidRDefault="00000000" w:rsidRPr="00000000" w14:paraId="000001FC">
      <w:pPr>
        <w:widowControl w:val="0"/>
        <w:spacing w:line="276" w:lineRule="auto"/>
        <w:ind w:left="720"/>
        <w:rPr/>
      </w:pPr>
      <w:r w:rsidDel="00000000" w:rsidR="00000000" w:rsidRPr="00000000">
        <w:rPr>
          <w:rtl w:val="0"/>
        </w:rPr>
        <w:t xml:space="preserve">Armstrong, T., Hemminger, A., &amp; Olatunji, B. O. (2013). Attentional bias in injection phobia: Overt components, time course, and relation to behavior. </w:t>
      </w:r>
      <w:r w:rsidDel="00000000" w:rsidR="00000000" w:rsidRPr="00000000">
        <w:rPr>
          <w:i w:val="1"/>
          <w:rtl w:val="0"/>
        </w:rPr>
        <w:t xml:space="preserve">Behaviour Research and Therapy</w:t>
      </w:r>
      <w:r w:rsidDel="00000000" w:rsidR="00000000" w:rsidRPr="00000000">
        <w:rPr>
          <w:rtl w:val="0"/>
        </w:rPr>
        <w:t xml:space="preserve">, </w:t>
      </w:r>
      <w:r w:rsidDel="00000000" w:rsidR="00000000" w:rsidRPr="00000000">
        <w:rPr>
          <w:i w:val="1"/>
          <w:rtl w:val="0"/>
        </w:rPr>
        <w:t xml:space="preserve">51</w:t>
      </w:r>
      <w:r w:rsidDel="00000000" w:rsidR="00000000" w:rsidRPr="00000000">
        <w:rPr>
          <w:rtl w:val="0"/>
        </w:rPr>
        <w:t xml:space="preserve">(6), 266–273. https://doi.org/10.1016/j.brat.2013.02.008</w:t>
      </w:r>
    </w:p>
    <w:p w:rsidR="00000000" w:rsidDel="00000000" w:rsidP="00000000" w:rsidRDefault="00000000" w:rsidRPr="00000000" w14:paraId="000001FD">
      <w:pPr>
        <w:widowControl w:val="0"/>
        <w:spacing w:line="276" w:lineRule="auto"/>
        <w:ind w:left="720"/>
        <w:rPr/>
      </w:pPr>
      <w:r w:rsidDel="00000000" w:rsidR="00000000" w:rsidRPr="00000000">
        <w:rPr>
          <w:rtl w:val="0"/>
        </w:rPr>
        <w:t xml:space="preserve">Asmundson, G. J., &amp; Taylor, S. (2020). Coronaphobia: Fear and the 2019-nCoV outbreak. </w:t>
      </w:r>
      <w:r w:rsidDel="00000000" w:rsidR="00000000" w:rsidRPr="00000000">
        <w:rPr>
          <w:i w:val="1"/>
          <w:rtl w:val="0"/>
        </w:rPr>
        <w:t xml:space="preserve">Journal of Anxiety Disorders</w:t>
      </w:r>
      <w:r w:rsidDel="00000000" w:rsidR="00000000" w:rsidRPr="00000000">
        <w:rPr>
          <w:rtl w:val="0"/>
        </w:rPr>
        <w:t xml:space="preserve">, </w:t>
      </w:r>
      <w:r w:rsidDel="00000000" w:rsidR="00000000" w:rsidRPr="00000000">
        <w:rPr>
          <w:i w:val="1"/>
          <w:rtl w:val="0"/>
        </w:rPr>
        <w:t xml:space="preserve">70</w:t>
      </w:r>
      <w:r w:rsidDel="00000000" w:rsidR="00000000" w:rsidRPr="00000000">
        <w:rPr>
          <w:rtl w:val="0"/>
        </w:rPr>
        <w:t xml:space="preserve">, 102196. https://doi.org/10.1016/j.janxdis.2020.102196</w:t>
      </w:r>
    </w:p>
    <w:p w:rsidR="00000000" w:rsidDel="00000000" w:rsidP="00000000" w:rsidRDefault="00000000" w:rsidRPr="00000000" w14:paraId="000001FE">
      <w:pPr>
        <w:widowControl w:val="0"/>
        <w:spacing w:line="276" w:lineRule="auto"/>
        <w:ind w:left="720"/>
        <w:rPr/>
      </w:pPr>
      <w:r w:rsidDel="00000000" w:rsidR="00000000" w:rsidRPr="00000000">
        <w:rPr>
          <w:rtl w:val="0"/>
        </w:rPr>
        <w:t xml:space="preserve">Balling, C. E., Napolitano, S. C., Lane, S. P., &amp; Samuel, D. B. (2021). The impact of personality and lifestyle change on distress during the COVID-19 pandemic. </w:t>
      </w:r>
      <w:r w:rsidDel="00000000" w:rsidR="00000000" w:rsidRPr="00000000">
        <w:rPr>
          <w:i w:val="1"/>
          <w:rtl w:val="0"/>
        </w:rPr>
        <w:t xml:space="preserve">Collabra: Psychology</w:t>
      </w:r>
      <w:r w:rsidDel="00000000" w:rsidR="00000000" w:rsidRPr="00000000">
        <w:rPr>
          <w:rtl w:val="0"/>
        </w:rPr>
        <w:t xml:space="preserve">, </w:t>
      </w:r>
      <w:r w:rsidDel="00000000" w:rsidR="00000000" w:rsidRPr="00000000">
        <w:rPr>
          <w:i w:val="1"/>
          <w:rtl w:val="0"/>
        </w:rPr>
        <w:t xml:space="preserve">7</w:t>
      </w:r>
      <w:r w:rsidDel="00000000" w:rsidR="00000000" w:rsidRPr="00000000">
        <w:rPr>
          <w:rtl w:val="0"/>
        </w:rPr>
        <w:t xml:space="preserve">(1), 19525. https://doi.org/10.1525/collabra.19525</w:t>
      </w:r>
    </w:p>
    <w:p w:rsidR="00000000" w:rsidDel="00000000" w:rsidP="00000000" w:rsidRDefault="00000000" w:rsidRPr="00000000" w14:paraId="000001FF">
      <w:pPr>
        <w:widowControl w:val="0"/>
        <w:spacing w:line="276" w:lineRule="auto"/>
        <w:ind w:left="720"/>
        <w:rPr/>
      </w:pPr>
      <w:r w:rsidDel="00000000" w:rsidR="00000000" w:rsidRPr="00000000">
        <w:rPr>
          <w:rtl w:val="0"/>
        </w:rPr>
        <w:t xml:space="preserve">Bar-Haim, Y., Holoshitz, Y., Eldar, S., Frenkel, T. I., Muller, D., Charney, D. S., Pine, D. S., Fox, N. A., &amp; Wald, I. (2010). Life-Threatening danger and suppression of attention bias to threat. </w:t>
      </w:r>
      <w:r w:rsidDel="00000000" w:rsidR="00000000" w:rsidRPr="00000000">
        <w:rPr>
          <w:i w:val="1"/>
          <w:rtl w:val="0"/>
        </w:rPr>
        <w:t xml:space="preserve">American Journal of Psychiatry</w:t>
      </w:r>
      <w:r w:rsidDel="00000000" w:rsidR="00000000" w:rsidRPr="00000000">
        <w:rPr>
          <w:rtl w:val="0"/>
        </w:rPr>
        <w:t xml:space="preserve">, </w:t>
      </w:r>
      <w:r w:rsidDel="00000000" w:rsidR="00000000" w:rsidRPr="00000000">
        <w:rPr>
          <w:i w:val="1"/>
          <w:rtl w:val="0"/>
        </w:rPr>
        <w:t xml:space="preserve">167</w:t>
      </w:r>
      <w:r w:rsidDel="00000000" w:rsidR="00000000" w:rsidRPr="00000000">
        <w:rPr>
          <w:rtl w:val="0"/>
        </w:rPr>
        <w:t xml:space="preserve">(6), 694–698. </w:t>
      </w:r>
      <w:r w:rsidDel="00000000" w:rsidR="00000000" w:rsidRPr="00000000">
        <w:rPr>
          <w:rtl w:val="0"/>
        </w:rPr>
        <w:t xml:space="preserve">https://doi.org/10.1176/appi.ajp.2009.09070956</w:t>
      </w:r>
    </w:p>
    <w:p w:rsidR="00000000" w:rsidDel="00000000" w:rsidP="00000000" w:rsidRDefault="00000000" w:rsidRPr="00000000" w14:paraId="00000200">
      <w:pPr>
        <w:widowControl w:val="0"/>
        <w:spacing w:line="276" w:lineRule="auto"/>
        <w:ind w:left="720"/>
        <w:rPr/>
      </w:pPr>
      <w:r w:rsidDel="00000000" w:rsidR="00000000" w:rsidRPr="00000000">
        <w:rPr>
          <w:rtl w:val="0"/>
        </w:rPr>
        <w:t xml:space="preserve">Bekkerman, R. (2015, August 25). </w:t>
      </w:r>
      <w:r w:rsidDel="00000000" w:rsidR="00000000" w:rsidRPr="00000000">
        <w:rPr>
          <w:i w:val="1"/>
          <w:rtl w:val="0"/>
        </w:rPr>
        <w:t xml:space="preserve">The Present and the Future of the KDD Cup Competition: an Outsider’s Perspective</w:t>
      </w:r>
      <w:r w:rsidDel="00000000" w:rsidR="00000000" w:rsidRPr="00000000">
        <w:rPr>
          <w:rtl w:val="0"/>
        </w:rPr>
        <w:t xml:space="preserve">. Linkedin. https://www.linkedin.com/pulse/present-future-kdd-cup-competition-outsiders-ron-bekkerman</w:t>
      </w:r>
      <w:r w:rsidDel="00000000" w:rsidR="00000000" w:rsidRPr="00000000">
        <w:rPr>
          <w:rtl w:val="0"/>
        </w:rPr>
      </w:r>
    </w:p>
    <w:p w:rsidR="00000000" w:rsidDel="00000000" w:rsidP="00000000" w:rsidRDefault="00000000" w:rsidRPr="00000000" w14:paraId="00000201">
      <w:pPr>
        <w:widowControl w:val="0"/>
        <w:spacing w:line="276" w:lineRule="auto"/>
        <w:ind w:left="720"/>
        <w:rPr/>
      </w:pPr>
      <w:r w:rsidDel="00000000" w:rsidR="00000000" w:rsidRPr="00000000">
        <w:rPr>
          <w:rtl w:val="0"/>
        </w:rPr>
        <w:t xml:space="preserve">Bennett, J., &amp; Lanning, Stan. (2007). The Netflix Prize. </w:t>
      </w:r>
      <w:r w:rsidDel="00000000" w:rsidR="00000000" w:rsidRPr="00000000">
        <w:rPr>
          <w:i w:val="1"/>
          <w:rtl w:val="0"/>
        </w:rPr>
        <w:t xml:space="preserve">Proceedings of the KDD Cup Workshop 2007</w:t>
      </w:r>
      <w:r w:rsidDel="00000000" w:rsidR="00000000" w:rsidRPr="00000000">
        <w:rPr>
          <w:rtl w:val="0"/>
        </w:rPr>
        <w:t xml:space="preserve">, 3–6.</w:t>
      </w:r>
    </w:p>
    <w:p w:rsidR="00000000" w:rsidDel="00000000" w:rsidP="00000000" w:rsidRDefault="00000000" w:rsidRPr="00000000" w14:paraId="00000202">
      <w:pPr>
        <w:widowControl w:val="0"/>
        <w:spacing w:line="276" w:lineRule="auto"/>
        <w:ind w:left="720"/>
        <w:rPr/>
      </w:pPr>
      <w:r w:rsidDel="00000000" w:rsidR="00000000" w:rsidRPr="00000000">
        <w:rPr>
          <w:rtl w:val="0"/>
        </w:rPr>
        <w:t xml:space="preserve">Beutel, M. E., Klein, E. M., Brähler, E., Reiner, I., Jünger, C., Michal, M., Wiltink, J., Wild, P. S., Münzel, T., Lackner, K. J., &amp; Tibubos, A. N. (2017). Loneliness in the general population: Prevalence, determinants and relations to mental health. </w:t>
      </w:r>
      <w:r w:rsidDel="00000000" w:rsidR="00000000" w:rsidRPr="00000000">
        <w:rPr>
          <w:i w:val="1"/>
          <w:rtl w:val="0"/>
        </w:rPr>
        <w:t xml:space="preserve">BMC Psychiatry</w:t>
      </w:r>
      <w:r w:rsidDel="00000000" w:rsidR="00000000" w:rsidRPr="00000000">
        <w:rPr>
          <w:rtl w:val="0"/>
        </w:rPr>
        <w:t xml:space="preserve">, </w:t>
      </w:r>
      <w:r w:rsidDel="00000000" w:rsidR="00000000" w:rsidRPr="00000000">
        <w:rPr>
          <w:i w:val="1"/>
          <w:rtl w:val="0"/>
        </w:rPr>
        <w:t xml:space="preserve">17</w:t>
      </w:r>
      <w:r w:rsidDel="00000000" w:rsidR="00000000" w:rsidRPr="00000000">
        <w:rPr>
          <w:rtl w:val="0"/>
        </w:rPr>
        <w:t xml:space="preserve">(1), 97. https://doi.org/10.1186/s12888-017-1262-x</w:t>
      </w:r>
    </w:p>
    <w:p w:rsidR="00000000" w:rsidDel="00000000" w:rsidP="00000000" w:rsidRDefault="00000000" w:rsidRPr="00000000" w14:paraId="00000203">
      <w:pPr>
        <w:widowControl w:val="0"/>
        <w:spacing w:line="276" w:lineRule="auto"/>
        <w:ind w:left="720"/>
        <w:rPr/>
      </w:pPr>
      <w:r w:rsidDel="00000000" w:rsidR="00000000" w:rsidRPr="00000000">
        <w:rPr>
          <w:rtl w:val="0"/>
        </w:rPr>
        <w:t xml:space="preserve">Birditt, K. S., Turkelson, A., Fingerman, K. L., Polenick, C. A., &amp; Oya, A. (2020). Age differences in stress, life changes, and social ties during the COVID-19 pandemic: Implications for psychological Well-Being. </w:t>
      </w:r>
      <w:r w:rsidDel="00000000" w:rsidR="00000000" w:rsidRPr="00000000">
        <w:rPr>
          <w:i w:val="1"/>
          <w:rtl w:val="0"/>
        </w:rPr>
        <w:t xml:space="preserve">The Gerontologist</w:t>
      </w:r>
      <w:r w:rsidDel="00000000" w:rsidR="00000000" w:rsidRPr="00000000">
        <w:rPr>
          <w:rtl w:val="0"/>
        </w:rPr>
        <w:t xml:space="preserve">, </w:t>
      </w:r>
      <w:r w:rsidDel="00000000" w:rsidR="00000000" w:rsidRPr="00000000">
        <w:rPr>
          <w:i w:val="1"/>
          <w:rtl w:val="0"/>
        </w:rPr>
        <w:t xml:space="preserve">61</w:t>
      </w:r>
      <w:r w:rsidDel="00000000" w:rsidR="00000000" w:rsidRPr="00000000">
        <w:rPr>
          <w:rtl w:val="0"/>
        </w:rPr>
        <w:t xml:space="preserve">(2), 205–216. </w:t>
      </w:r>
      <w:r w:rsidDel="00000000" w:rsidR="00000000" w:rsidRPr="00000000">
        <w:rPr>
          <w:rtl w:val="0"/>
        </w:rPr>
        <w:t xml:space="preserve">https://doi.org/10.1093/geront/gnaa204</w:t>
      </w:r>
      <w:r w:rsidDel="00000000" w:rsidR="00000000" w:rsidRPr="00000000">
        <w:rPr>
          <w:rtl w:val="0"/>
        </w:rPr>
      </w:r>
    </w:p>
    <w:p w:rsidR="00000000" w:rsidDel="00000000" w:rsidP="00000000" w:rsidRDefault="00000000" w:rsidRPr="00000000" w14:paraId="00000204">
      <w:pPr>
        <w:widowControl w:val="0"/>
        <w:spacing w:line="276" w:lineRule="auto"/>
        <w:ind w:left="720"/>
        <w:rPr/>
      </w:pPr>
      <w:r w:rsidDel="00000000" w:rsidR="00000000" w:rsidRPr="00000000">
        <w:rPr>
          <w:rtl w:val="0"/>
        </w:rPr>
        <w:t xml:space="preserve">Bittencourt, H. R., &amp; Clarke, R. T. (2003). Use of classification and regression trees (CART) to classify remotely-sensed digital images. IGARSS 2003. </w:t>
      </w:r>
      <w:r w:rsidDel="00000000" w:rsidR="00000000" w:rsidRPr="00000000">
        <w:rPr>
          <w:i w:val="1"/>
          <w:rtl w:val="0"/>
        </w:rPr>
        <w:t xml:space="preserve">2003 IEEE International Geoscience and Remote Sensing Symposium. Proceedings (IEEE Cat. No.03CH37477), 6</w:t>
      </w:r>
      <w:r w:rsidDel="00000000" w:rsidR="00000000" w:rsidRPr="00000000">
        <w:rPr>
          <w:rtl w:val="0"/>
        </w:rPr>
        <w:t xml:space="preserve">, 3751–3753. IEEE. https://doi.org/10.1109/IGARSS.2003.1295258</w:t>
      </w:r>
    </w:p>
    <w:p w:rsidR="00000000" w:rsidDel="00000000" w:rsidP="00000000" w:rsidRDefault="00000000" w:rsidRPr="00000000" w14:paraId="00000205">
      <w:pPr>
        <w:widowControl w:val="0"/>
        <w:spacing w:line="276" w:lineRule="auto"/>
        <w:ind w:left="720"/>
        <w:rPr/>
      </w:pPr>
      <w:r w:rsidDel="00000000" w:rsidR="00000000" w:rsidRPr="00000000">
        <w:rPr>
          <w:rtl w:val="0"/>
        </w:rPr>
        <w:t xml:space="preserve">Bornstein, R. F. (1998). Implicit and self-attributed dependency strivings: Differential relationships to laboratory and field measures of help seeking. </w:t>
      </w:r>
      <w:r w:rsidDel="00000000" w:rsidR="00000000" w:rsidRPr="00000000">
        <w:rPr>
          <w:i w:val="1"/>
          <w:rtl w:val="0"/>
        </w:rPr>
        <w:t xml:space="preserve">Journal of Personality and Social Psychology</w:t>
      </w:r>
      <w:r w:rsidDel="00000000" w:rsidR="00000000" w:rsidRPr="00000000">
        <w:rPr>
          <w:rtl w:val="0"/>
        </w:rPr>
        <w:t xml:space="preserve">, </w:t>
      </w:r>
      <w:r w:rsidDel="00000000" w:rsidR="00000000" w:rsidRPr="00000000">
        <w:rPr>
          <w:i w:val="1"/>
          <w:rtl w:val="0"/>
        </w:rPr>
        <w:t xml:space="preserve">75</w:t>
      </w:r>
      <w:r w:rsidDel="00000000" w:rsidR="00000000" w:rsidRPr="00000000">
        <w:rPr>
          <w:rtl w:val="0"/>
        </w:rPr>
        <w:t xml:space="preserve">(3), 778–787. </w:t>
      </w:r>
      <w:r w:rsidDel="00000000" w:rsidR="00000000" w:rsidRPr="00000000">
        <w:rPr>
          <w:rtl w:val="0"/>
        </w:rPr>
        <w:t xml:space="preserve">https://doi.org/10.1037/0022-3514.75.3.778</w:t>
      </w:r>
      <w:r w:rsidDel="00000000" w:rsidR="00000000" w:rsidRPr="00000000">
        <w:rPr>
          <w:rtl w:val="0"/>
        </w:rPr>
      </w:r>
    </w:p>
    <w:p w:rsidR="00000000" w:rsidDel="00000000" w:rsidP="00000000" w:rsidRDefault="00000000" w:rsidRPr="00000000" w14:paraId="00000206">
      <w:pPr>
        <w:widowControl w:val="0"/>
        <w:spacing w:line="276" w:lineRule="auto"/>
        <w:ind w:left="720"/>
        <w:rPr/>
      </w:pPr>
      <w:r w:rsidDel="00000000" w:rsidR="00000000" w:rsidRPr="00000000">
        <w:rPr>
          <w:rtl w:val="0"/>
        </w:rPr>
        <w:t xml:space="preserve">Boser, B. E., Guyon, I. M., &amp; Vapnik, V. N. (1992). A training algorithm for optimal margin classifiers. </w:t>
      </w:r>
      <w:r w:rsidDel="00000000" w:rsidR="00000000" w:rsidRPr="00000000">
        <w:rPr>
          <w:i w:val="1"/>
          <w:rtl w:val="0"/>
        </w:rPr>
        <w:t xml:space="preserve">Proceedings of the fifth annual workshop on Computational learning theory, </w:t>
      </w:r>
      <w:r w:rsidDel="00000000" w:rsidR="00000000" w:rsidRPr="00000000">
        <w:rPr>
          <w:rtl w:val="0"/>
        </w:rPr>
        <w:t xml:space="preserve">144–152. https://doi.org/10.1145/130385.130401</w:t>
      </w:r>
    </w:p>
    <w:p w:rsidR="00000000" w:rsidDel="00000000" w:rsidP="00000000" w:rsidRDefault="00000000" w:rsidRPr="00000000" w14:paraId="00000207">
      <w:pPr>
        <w:widowControl w:val="0"/>
        <w:ind w:left="720"/>
        <w:rPr/>
      </w:pPr>
      <w:r w:rsidDel="00000000" w:rsidR="00000000" w:rsidRPr="00000000">
        <w:rPr>
          <w:rtl w:val="0"/>
        </w:rPr>
        <w:t xml:space="preserve">Breiman, L. (2001). Random forests. </w:t>
      </w:r>
      <w:r w:rsidDel="00000000" w:rsidR="00000000" w:rsidRPr="00000000">
        <w:rPr>
          <w:i w:val="1"/>
          <w:rtl w:val="0"/>
        </w:rPr>
        <w:t xml:space="preserve">Machine Learning, 45</w:t>
      </w:r>
      <w:r w:rsidDel="00000000" w:rsidR="00000000" w:rsidRPr="00000000">
        <w:rPr>
          <w:rtl w:val="0"/>
        </w:rPr>
        <w:t xml:space="preserve">, 5–32. https://doi.org/10.1023/A:1010933404324</w:t>
      </w:r>
    </w:p>
    <w:p w:rsidR="00000000" w:rsidDel="00000000" w:rsidP="00000000" w:rsidRDefault="00000000" w:rsidRPr="00000000" w14:paraId="00000208">
      <w:pPr>
        <w:widowControl w:val="0"/>
        <w:ind w:left="720"/>
        <w:rPr/>
      </w:pPr>
      <w:r w:rsidDel="00000000" w:rsidR="00000000" w:rsidRPr="00000000">
        <w:rPr>
          <w:rtl w:val="0"/>
        </w:rPr>
        <w:t xml:space="preserve">Breiman, L., Friedman, J., Stone, C. J., &amp; Olshen, R. A (1984). </w:t>
      </w:r>
      <w:r w:rsidDel="00000000" w:rsidR="00000000" w:rsidRPr="00000000">
        <w:rPr>
          <w:i w:val="1"/>
          <w:rtl w:val="0"/>
        </w:rPr>
        <w:t xml:space="preserve">Classification And Regression Trees.</w:t>
      </w:r>
      <w:r w:rsidDel="00000000" w:rsidR="00000000" w:rsidRPr="00000000">
        <w:rPr>
          <w:rtl w:val="0"/>
        </w:rPr>
        <w:t xml:space="preserve"> Routledge.</w:t>
      </w:r>
    </w:p>
    <w:p w:rsidR="00000000" w:rsidDel="00000000" w:rsidP="00000000" w:rsidRDefault="00000000" w:rsidRPr="00000000" w14:paraId="00000209">
      <w:pPr>
        <w:widowControl w:val="0"/>
        <w:spacing w:line="276" w:lineRule="auto"/>
        <w:ind w:left="720"/>
        <w:rPr/>
      </w:pPr>
      <w:r w:rsidDel="00000000" w:rsidR="00000000" w:rsidRPr="00000000">
        <w:rPr>
          <w:rtl w:val="0"/>
        </w:rPr>
        <w:t xml:space="preserve">Bueno-Notivol, J., Gracia-García, P., Olaya, B., Lasheras, I., López-Antón, R., &amp; Santabárbara, J. (2021). Prevalence of depression during the COVID-19 outbreak: A meta-analysis of community-based studies. </w:t>
      </w:r>
      <w:r w:rsidDel="00000000" w:rsidR="00000000" w:rsidRPr="00000000">
        <w:rPr>
          <w:i w:val="1"/>
          <w:rtl w:val="0"/>
        </w:rPr>
        <w:t xml:space="preserve">International Journal of Clinical and Health Psychology</w:t>
      </w:r>
      <w:r w:rsidDel="00000000" w:rsidR="00000000" w:rsidRPr="00000000">
        <w:rPr>
          <w:rtl w:val="0"/>
        </w:rPr>
        <w:t xml:space="preserve">, </w:t>
      </w:r>
      <w:r w:rsidDel="00000000" w:rsidR="00000000" w:rsidRPr="00000000">
        <w:rPr>
          <w:i w:val="1"/>
          <w:rtl w:val="0"/>
        </w:rPr>
        <w:t xml:space="preserve">21</w:t>
      </w:r>
      <w:r w:rsidDel="00000000" w:rsidR="00000000" w:rsidRPr="00000000">
        <w:rPr>
          <w:rtl w:val="0"/>
        </w:rPr>
        <w:t xml:space="preserve">(1), 100196. https://doi.org/10.1016/j.ijchp.2020.07.007</w:t>
      </w:r>
    </w:p>
    <w:p w:rsidR="00000000" w:rsidDel="00000000" w:rsidP="00000000" w:rsidRDefault="00000000" w:rsidRPr="00000000" w14:paraId="0000020A">
      <w:pPr>
        <w:widowControl w:val="0"/>
        <w:spacing w:line="276" w:lineRule="auto"/>
        <w:ind w:left="720"/>
        <w:rPr/>
      </w:pPr>
      <w:r w:rsidDel="00000000" w:rsidR="00000000" w:rsidRPr="00000000">
        <w:rPr>
          <w:rtl w:val="0"/>
        </w:rPr>
        <w:t xml:space="preserve">Burke, T., Berry, A., Taylor, L. K., Stafford, O., Murphy, E., Shevlin, M., McHugh, L., &amp; Carr, A. (2020). Increased psychological distress during COVID-19 and quarantine in ireland: A national survey. </w:t>
      </w:r>
      <w:r w:rsidDel="00000000" w:rsidR="00000000" w:rsidRPr="00000000">
        <w:rPr>
          <w:i w:val="1"/>
          <w:rtl w:val="0"/>
        </w:rPr>
        <w:t xml:space="preserve">Journal of Clinical Medicine</w:t>
      </w:r>
      <w:r w:rsidDel="00000000" w:rsidR="00000000" w:rsidRPr="00000000">
        <w:rPr>
          <w:rtl w:val="0"/>
        </w:rPr>
        <w:t xml:space="preserve">, </w:t>
      </w:r>
      <w:r w:rsidDel="00000000" w:rsidR="00000000" w:rsidRPr="00000000">
        <w:rPr>
          <w:i w:val="1"/>
          <w:rtl w:val="0"/>
        </w:rPr>
        <w:t xml:space="preserve">9</w:t>
      </w:r>
      <w:r w:rsidDel="00000000" w:rsidR="00000000" w:rsidRPr="00000000">
        <w:rPr>
          <w:rtl w:val="0"/>
        </w:rPr>
        <w:t xml:space="preserve">(11), 3481. https://doi.org/10.3390/jcm9113481</w:t>
      </w:r>
    </w:p>
    <w:p w:rsidR="00000000" w:rsidDel="00000000" w:rsidP="00000000" w:rsidRDefault="00000000" w:rsidRPr="00000000" w14:paraId="0000020B">
      <w:pPr>
        <w:widowControl w:val="0"/>
        <w:spacing w:line="276" w:lineRule="auto"/>
        <w:ind w:left="720"/>
        <w:rPr/>
      </w:pPr>
      <w:r w:rsidDel="00000000" w:rsidR="00000000" w:rsidRPr="00000000">
        <w:rPr>
          <w:rtl w:val="0"/>
        </w:rPr>
        <w:t xml:space="preserve">Caballero, Y., Bello, R., Taboada, A., Nowe, A., Garcia, M. M., &amp; Casas, G. (2006). A New Measure Based in the Rough Set Theory to Estimate the Training Set Quality. </w:t>
      </w:r>
      <w:r w:rsidDel="00000000" w:rsidR="00000000" w:rsidRPr="00000000">
        <w:rPr>
          <w:i w:val="1"/>
          <w:rtl w:val="0"/>
        </w:rPr>
        <w:t xml:space="preserve">2006 Eighth International Symposium on Symbolic and Numeric Algorithms for Scientific Computing</w:t>
      </w:r>
      <w:r w:rsidDel="00000000" w:rsidR="00000000" w:rsidRPr="00000000">
        <w:rPr>
          <w:rtl w:val="0"/>
        </w:rPr>
        <w:t xml:space="preserve">, 133–140. https://doi.org/10.1109/SYNASC.2006.6</w:t>
      </w:r>
    </w:p>
    <w:p w:rsidR="00000000" w:rsidDel="00000000" w:rsidP="00000000" w:rsidRDefault="00000000" w:rsidRPr="00000000" w14:paraId="0000020C">
      <w:pPr>
        <w:widowControl w:val="0"/>
        <w:spacing w:line="276" w:lineRule="auto"/>
        <w:ind w:left="720"/>
        <w:rPr/>
      </w:pPr>
      <w:r w:rsidDel="00000000" w:rsidR="00000000" w:rsidRPr="00000000">
        <w:rPr>
          <w:rtl w:val="0"/>
        </w:rPr>
        <w:t xml:space="preserve">Cacioppo, J. T., Cacioppo, S., &amp; Boomsma, D. I. (2013). Evolutionary mechanisms for loneliness. </w:t>
      </w:r>
      <w:r w:rsidDel="00000000" w:rsidR="00000000" w:rsidRPr="00000000">
        <w:rPr>
          <w:i w:val="1"/>
          <w:rtl w:val="0"/>
        </w:rPr>
        <w:t xml:space="preserve">Cognition and Emotion</w:t>
      </w:r>
      <w:r w:rsidDel="00000000" w:rsidR="00000000" w:rsidRPr="00000000">
        <w:rPr>
          <w:rtl w:val="0"/>
        </w:rPr>
        <w:t xml:space="preserve">, </w:t>
      </w:r>
      <w:r w:rsidDel="00000000" w:rsidR="00000000" w:rsidRPr="00000000">
        <w:rPr>
          <w:i w:val="1"/>
          <w:rtl w:val="0"/>
        </w:rPr>
        <w:t xml:space="preserve">28</w:t>
      </w:r>
      <w:r w:rsidDel="00000000" w:rsidR="00000000" w:rsidRPr="00000000">
        <w:rPr>
          <w:rtl w:val="0"/>
        </w:rPr>
        <w:t xml:space="preserve">(1), 3–21. https://doi.org/10.1080/02699931.2013.837379</w:t>
      </w:r>
    </w:p>
    <w:p w:rsidR="00000000" w:rsidDel="00000000" w:rsidP="00000000" w:rsidRDefault="00000000" w:rsidRPr="00000000" w14:paraId="0000020D">
      <w:pPr>
        <w:widowControl w:val="0"/>
        <w:spacing w:line="276" w:lineRule="auto"/>
        <w:ind w:left="720"/>
        <w:rPr/>
      </w:pPr>
      <w:r w:rsidDel="00000000" w:rsidR="00000000" w:rsidRPr="00000000">
        <w:rPr>
          <w:rtl w:val="0"/>
        </w:rPr>
        <w:t xml:space="preserve">Cannito, L., di Crosta, A., Palumbo, R., Ceccato, I., Anzani, S., La Malva, P., Palumbo, R., &amp; di Domenico, A. (2020). Health anxiety and attentional bias toward virus-related stimuli during the COVID-19 pandemic. </w:t>
      </w:r>
      <w:r w:rsidDel="00000000" w:rsidR="00000000" w:rsidRPr="00000000">
        <w:rPr>
          <w:i w:val="1"/>
          <w:rtl w:val="0"/>
        </w:rPr>
        <w:t xml:space="preserve">Scientific Reports</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(1), 1–8. https://doi.org/10.1038/s41598-020-73599-8</w:t>
      </w:r>
    </w:p>
    <w:p w:rsidR="00000000" w:rsidDel="00000000" w:rsidP="00000000" w:rsidRDefault="00000000" w:rsidRPr="00000000" w14:paraId="0000020E">
      <w:pPr>
        <w:widowControl w:val="0"/>
        <w:spacing w:line="276" w:lineRule="auto"/>
        <w:ind w:left="720"/>
        <w:rPr/>
      </w:pPr>
      <w:r w:rsidDel="00000000" w:rsidR="00000000" w:rsidRPr="00000000">
        <w:rPr>
          <w:rtl w:val="0"/>
        </w:rPr>
        <w:t xml:space="preserve">Chao, M., Chen, X., Liu, T., Yang, H., &amp; Hall, B. J. (2020). Psychological distress and state boredom during the COVID-19 outbreak in china: The role of meaning in life and media use. </w:t>
      </w:r>
      <w:r w:rsidDel="00000000" w:rsidR="00000000" w:rsidRPr="00000000">
        <w:rPr>
          <w:i w:val="1"/>
          <w:rtl w:val="0"/>
        </w:rPr>
        <w:t xml:space="preserve">European Journal of Psychotraumatology</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(1), 1769379. https://doi.org/10.1080/20008198.2020.1769379</w:t>
      </w:r>
    </w:p>
    <w:p w:rsidR="00000000" w:rsidDel="00000000" w:rsidP="00000000" w:rsidRDefault="00000000" w:rsidRPr="00000000" w14:paraId="0000020F">
      <w:pPr>
        <w:widowControl w:val="0"/>
        <w:ind w:left="720"/>
        <w:rPr/>
      </w:pPr>
      <w:r w:rsidDel="00000000" w:rsidR="00000000" w:rsidRPr="00000000">
        <w:rPr>
          <w:rtl w:val="0"/>
        </w:rPr>
        <w:t xml:space="preserve">Chen, T. &amp; Guestrin, C. (2016). XGBoost: A Scalable Tree Boosting System. </w:t>
      </w:r>
      <w:r w:rsidDel="00000000" w:rsidR="00000000" w:rsidRPr="00000000">
        <w:rPr>
          <w:i w:val="1"/>
          <w:rtl w:val="0"/>
        </w:rPr>
        <w:t xml:space="preserve">KDD’16: Proceedings of the 22nd ACM SIGKDD International Conference on Knowledge Discovery and Data Mining</w:t>
      </w:r>
      <w:r w:rsidDel="00000000" w:rsidR="00000000" w:rsidRPr="00000000">
        <w:rPr>
          <w:rtl w:val="0"/>
        </w:rPr>
        <w:t xml:space="preserve">, 785–794. https://doi.org/10.1145/2939672.2939785</w:t>
      </w:r>
    </w:p>
    <w:p w:rsidR="00000000" w:rsidDel="00000000" w:rsidP="00000000" w:rsidRDefault="00000000" w:rsidRPr="00000000" w14:paraId="00000210">
      <w:pPr>
        <w:widowControl w:val="0"/>
        <w:spacing w:line="276" w:lineRule="auto"/>
        <w:ind w:left="720"/>
        <w:rPr/>
      </w:pPr>
      <w:r w:rsidDel="00000000" w:rsidR="00000000" w:rsidRPr="00000000">
        <w:rPr>
          <w:rtl w:val="0"/>
        </w:rPr>
        <w:t xml:space="preserve">Chen, F., Zheng, D., Liu, J., Gong, Y., Guan, Z., &amp; Lou, D. (2020). Depression and anxiety among adolescents during COVID-19: A cross-sectional study. </w:t>
      </w:r>
      <w:r w:rsidDel="00000000" w:rsidR="00000000" w:rsidRPr="00000000">
        <w:rPr>
          <w:i w:val="1"/>
          <w:rtl w:val="0"/>
        </w:rPr>
        <w:t xml:space="preserve">Brain, Behavior, and Immunity</w:t>
      </w:r>
      <w:r w:rsidDel="00000000" w:rsidR="00000000" w:rsidRPr="00000000">
        <w:rPr>
          <w:rtl w:val="0"/>
        </w:rPr>
        <w:t xml:space="preserve">, </w:t>
      </w:r>
      <w:r w:rsidDel="00000000" w:rsidR="00000000" w:rsidRPr="00000000">
        <w:rPr>
          <w:i w:val="1"/>
          <w:rtl w:val="0"/>
        </w:rPr>
        <w:t xml:space="preserve">88</w:t>
      </w:r>
      <w:r w:rsidDel="00000000" w:rsidR="00000000" w:rsidRPr="00000000">
        <w:rPr>
          <w:rtl w:val="0"/>
        </w:rPr>
        <w:t xml:space="preserve">, 36–38. https://doi.org/10.1016/j.bbi.2020.05.061</w:t>
      </w:r>
    </w:p>
    <w:p w:rsidR="00000000" w:rsidDel="00000000" w:rsidP="00000000" w:rsidRDefault="00000000" w:rsidRPr="00000000" w14:paraId="00000211">
      <w:pPr>
        <w:widowControl w:val="0"/>
        <w:spacing w:line="276" w:lineRule="auto"/>
        <w:ind w:left="720"/>
        <w:rPr/>
      </w:pPr>
      <w:r w:rsidDel="00000000" w:rsidR="00000000" w:rsidRPr="00000000">
        <w:rPr>
          <w:rtl w:val="0"/>
        </w:rPr>
        <w:t xml:space="preserve">Choi, S., Hong, J. Y., Kim, Y. J., &amp; Park, H. (2020). Predicting psychological distress amid the COVID-19 pandemic by machine learning: Discrimination and coping mechanisms of korean immigrants in the U.S. </w:t>
      </w:r>
      <w:r w:rsidDel="00000000" w:rsidR="00000000" w:rsidRPr="00000000">
        <w:rPr>
          <w:i w:val="1"/>
          <w:rtl w:val="0"/>
        </w:rPr>
        <w:t xml:space="preserve">International Journal of Environmental Research and Public Health</w:t>
      </w:r>
      <w:r w:rsidDel="00000000" w:rsidR="00000000" w:rsidRPr="00000000">
        <w:rPr>
          <w:rtl w:val="0"/>
        </w:rPr>
        <w:t xml:space="preserve">, </w:t>
      </w:r>
      <w:r w:rsidDel="00000000" w:rsidR="00000000" w:rsidRPr="00000000">
        <w:rPr>
          <w:i w:val="1"/>
          <w:rtl w:val="0"/>
        </w:rPr>
        <w:t xml:space="preserve">17</w:t>
      </w:r>
      <w:r w:rsidDel="00000000" w:rsidR="00000000" w:rsidRPr="00000000">
        <w:rPr>
          <w:rtl w:val="0"/>
        </w:rPr>
        <w:t xml:space="preserve">(17), 6057. https://doi.org/10.3390/ijerph17176057</w:t>
      </w:r>
    </w:p>
    <w:p w:rsidR="00000000" w:rsidDel="00000000" w:rsidP="00000000" w:rsidRDefault="00000000" w:rsidRPr="00000000" w14:paraId="00000212">
      <w:pPr>
        <w:widowControl w:val="0"/>
        <w:spacing w:line="276" w:lineRule="auto"/>
        <w:ind w:left="720"/>
        <w:rPr/>
      </w:pPr>
      <w:r w:rsidDel="00000000" w:rsidR="00000000" w:rsidRPr="00000000">
        <w:rPr>
          <w:rtl w:val="0"/>
        </w:rPr>
        <w:t xml:space="preserve">Duarte, F., &amp; Jiménez-Molina, L. (2021). Psychological distress during the COVID-19 epidemic in chile: The role of economic uncertainty. </w:t>
      </w:r>
      <w:r w:rsidDel="00000000" w:rsidR="00000000" w:rsidRPr="00000000">
        <w:rPr>
          <w:i w:val="1"/>
          <w:rtl w:val="0"/>
        </w:rPr>
        <w:t xml:space="preserve">PLOS ONE</w:t>
      </w:r>
      <w:r w:rsidDel="00000000" w:rsidR="00000000" w:rsidRPr="00000000">
        <w:rPr>
          <w:rtl w:val="0"/>
        </w:rPr>
        <w:t xml:space="preserve">, </w:t>
      </w:r>
      <w:r w:rsidDel="00000000" w:rsidR="00000000" w:rsidRPr="00000000">
        <w:rPr>
          <w:i w:val="1"/>
          <w:rtl w:val="0"/>
        </w:rPr>
        <w:t xml:space="preserve">16</w:t>
      </w:r>
      <w:r w:rsidDel="00000000" w:rsidR="00000000" w:rsidRPr="00000000">
        <w:rPr>
          <w:rtl w:val="0"/>
        </w:rPr>
        <w:t xml:space="preserve">(11), e0251683. https://doi.org/10.1371/journal.pone.0251683</w:t>
      </w:r>
    </w:p>
    <w:p w:rsidR="00000000" w:rsidDel="00000000" w:rsidP="00000000" w:rsidRDefault="00000000" w:rsidRPr="00000000" w14:paraId="00000213">
      <w:pPr>
        <w:widowControl w:val="0"/>
        <w:spacing w:line="276" w:lineRule="auto"/>
        <w:ind w:left="720"/>
        <w:rPr/>
      </w:pPr>
      <w:r w:rsidDel="00000000" w:rsidR="00000000" w:rsidRPr="00000000">
        <w:rPr>
          <w:rtl w:val="0"/>
        </w:rPr>
        <w:t xml:space="preserve">Ebata, A. T., &amp; Moos, R. H. (1991). Coping and adjustment in distressed and healthy adolescents. </w:t>
      </w:r>
      <w:r w:rsidDel="00000000" w:rsidR="00000000" w:rsidRPr="00000000">
        <w:rPr>
          <w:i w:val="1"/>
          <w:rtl w:val="0"/>
        </w:rPr>
        <w:t xml:space="preserve">Journal of Applied Developmental Psychology</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(1), 33–54. https://doi.org/10.1016/0193-3973(91)90029-4</w:t>
      </w:r>
    </w:p>
    <w:p w:rsidR="00000000" w:rsidDel="00000000" w:rsidP="00000000" w:rsidRDefault="00000000" w:rsidRPr="00000000" w14:paraId="00000214">
      <w:pPr>
        <w:widowControl w:val="0"/>
        <w:spacing w:line="276" w:lineRule="auto"/>
        <w:ind w:left="720"/>
        <w:rPr/>
      </w:pPr>
      <w:r w:rsidDel="00000000" w:rsidR="00000000" w:rsidRPr="00000000">
        <w:rPr>
          <w:rtl w:val="0"/>
        </w:rPr>
        <w:t xml:space="preserve">Elvira, S. D., Lamuri, A., Lukman, P. R., Malik, K., Shatri, H., &amp; Abdullah, M. (2021). Psychological distress among greater jakarta area residents during the COVID-19 pandemic and community containment. </w:t>
      </w:r>
      <w:r w:rsidDel="00000000" w:rsidR="00000000" w:rsidRPr="00000000">
        <w:rPr>
          <w:i w:val="1"/>
          <w:rtl w:val="0"/>
        </w:rPr>
        <w:t xml:space="preserve">Heliyon</w:t>
      </w:r>
      <w:r w:rsidDel="00000000" w:rsidR="00000000" w:rsidRPr="00000000">
        <w:rPr>
          <w:rtl w:val="0"/>
        </w:rPr>
        <w:t xml:space="preserve">, </w:t>
      </w:r>
      <w:r w:rsidDel="00000000" w:rsidR="00000000" w:rsidRPr="00000000">
        <w:rPr>
          <w:i w:val="1"/>
          <w:rtl w:val="0"/>
        </w:rPr>
        <w:t xml:space="preserve">7</w:t>
      </w:r>
      <w:r w:rsidDel="00000000" w:rsidR="00000000" w:rsidRPr="00000000">
        <w:rPr>
          <w:rtl w:val="0"/>
        </w:rPr>
        <w:t xml:space="preserve">(2), e06289. https://doi.org/10.1016/j.heliyon.2021.e06289</w:t>
      </w:r>
    </w:p>
    <w:p w:rsidR="00000000" w:rsidDel="00000000" w:rsidP="00000000" w:rsidRDefault="00000000" w:rsidRPr="00000000" w14:paraId="00000215">
      <w:pPr>
        <w:widowControl w:val="0"/>
        <w:spacing w:line="276" w:lineRule="auto"/>
        <w:ind w:left="720"/>
        <w:rPr/>
      </w:pPr>
      <w:r w:rsidDel="00000000" w:rsidR="00000000" w:rsidRPr="00000000">
        <w:rPr>
          <w:rtl w:val="0"/>
        </w:rPr>
        <w:t xml:space="preserve">El-Zoghby, S. M., Soltan, E. M., &amp; Salama, H. M. (2020). Impact of the COVID-19 pandemic on mental health and social support among adult egyptians. </w:t>
      </w:r>
      <w:r w:rsidDel="00000000" w:rsidR="00000000" w:rsidRPr="00000000">
        <w:rPr>
          <w:i w:val="1"/>
          <w:rtl w:val="0"/>
        </w:rPr>
        <w:t xml:space="preserve">Journal of Community Health</w:t>
      </w:r>
      <w:r w:rsidDel="00000000" w:rsidR="00000000" w:rsidRPr="00000000">
        <w:rPr>
          <w:rtl w:val="0"/>
        </w:rPr>
        <w:t xml:space="preserve">, </w:t>
      </w:r>
      <w:r w:rsidDel="00000000" w:rsidR="00000000" w:rsidRPr="00000000">
        <w:rPr>
          <w:i w:val="1"/>
          <w:rtl w:val="0"/>
        </w:rPr>
        <w:t xml:space="preserve">45</w:t>
      </w:r>
      <w:r w:rsidDel="00000000" w:rsidR="00000000" w:rsidRPr="00000000">
        <w:rPr>
          <w:rtl w:val="0"/>
        </w:rPr>
        <w:t xml:space="preserve">(4), 689–695. </w:t>
      </w:r>
      <w:r w:rsidDel="00000000" w:rsidR="00000000" w:rsidRPr="00000000">
        <w:rPr>
          <w:rtl w:val="0"/>
        </w:rPr>
        <w:t xml:space="preserve">https://doi.org/10.1007/s10900-020-00853-5</w:t>
      </w:r>
    </w:p>
    <w:p w:rsidR="00000000" w:rsidDel="00000000" w:rsidP="00000000" w:rsidRDefault="00000000" w:rsidRPr="00000000" w14:paraId="00000216">
      <w:pPr>
        <w:widowControl w:val="0"/>
        <w:spacing w:line="276" w:lineRule="auto"/>
        <w:ind w:left="720"/>
        <w:rPr/>
      </w:pPr>
      <w:r w:rsidDel="00000000" w:rsidR="00000000" w:rsidRPr="00000000">
        <w:rPr>
          <w:rtl w:val="0"/>
        </w:rPr>
        <w:t xml:space="preserve">Fritz, J., Stochl, J., Goodyer, I.M., van Harmelen, A. L., &amp; Wilkinson, P. O. (2020). Embracing the positive: an examination of how well resilience factors at age 14 can predict distress at age 17. </w:t>
      </w:r>
      <w:r w:rsidDel="00000000" w:rsidR="00000000" w:rsidRPr="00000000">
        <w:rPr>
          <w:i w:val="1"/>
          <w:rtl w:val="0"/>
        </w:rPr>
        <w:t xml:space="preserve">Translational Psychiatry, 10</w:t>
      </w:r>
      <w:r w:rsidDel="00000000" w:rsidR="00000000" w:rsidRPr="00000000">
        <w:rPr>
          <w:rtl w:val="0"/>
        </w:rPr>
        <w:t xml:space="preserve">, 272. https://doi.org/10.1038/s41398-020-00944-w</w:t>
      </w:r>
      <w:r w:rsidDel="00000000" w:rsidR="00000000" w:rsidRPr="00000000">
        <w:rPr>
          <w:rtl w:val="0"/>
        </w:rPr>
      </w:r>
    </w:p>
    <w:p w:rsidR="00000000" w:rsidDel="00000000" w:rsidP="00000000" w:rsidRDefault="00000000" w:rsidRPr="00000000" w14:paraId="00000217">
      <w:pPr>
        <w:widowControl w:val="0"/>
        <w:spacing w:line="276" w:lineRule="auto"/>
        <w:ind w:left="720"/>
        <w:rPr/>
      </w:pPr>
      <w:r w:rsidDel="00000000" w:rsidR="00000000" w:rsidRPr="00000000">
        <w:rPr>
          <w:rtl w:val="0"/>
        </w:rPr>
        <w:t xml:space="preserve">Furey, T. S., Cristianini, N., Duffy, N., Bednarski, D. W., Schummer, M., &amp; Haussler, D. (2000). Support vector machine classification and validation of cancer tissue samples using microarray expression data. </w:t>
      </w:r>
      <w:r w:rsidDel="00000000" w:rsidR="00000000" w:rsidRPr="00000000">
        <w:rPr>
          <w:i w:val="1"/>
          <w:rtl w:val="0"/>
        </w:rPr>
        <w:t xml:space="preserve">Bioinformatics, 16</w:t>
      </w:r>
      <w:r w:rsidDel="00000000" w:rsidR="00000000" w:rsidRPr="00000000">
        <w:rPr>
          <w:rtl w:val="0"/>
        </w:rPr>
        <w:t xml:space="preserve">(10), 906–914.</w:t>
      </w:r>
    </w:p>
    <w:p w:rsidR="00000000" w:rsidDel="00000000" w:rsidP="00000000" w:rsidRDefault="00000000" w:rsidRPr="00000000" w14:paraId="00000218">
      <w:pPr>
        <w:widowControl w:val="0"/>
        <w:spacing w:line="276" w:lineRule="auto"/>
        <w:ind w:left="720"/>
        <w:rPr/>
      </w:pPr>
      <w:r w:rsidDel="00000000" w:rsidR="00000000" w:rsidRPr="00000000">
        <w:rPr>
          <w:rtl w:val="0"/>
        </w:rPr>
        <w:t xml:space="preserve">García-Portilla, P., de la Fuente Tomás, L., Bobes-Bascarán, T., Jiménez Treviño, L., Zurrón Madera, P., Suárez ÁLvarez, M., Menéndez Miranda, I., García ÁLvarez, L., Sáiz Martínez, P. A., &amp; Bobes, J. (2020). Are older adults also at higher psychological risk from COVID-19? </w:t>
      </w:r>
      <w:r w:rsidDel="00000000" w:rsidR="00000000" w:rsidRPr="00000000">
        <w:rPr>
          <w:i w:val="1"/>
          <w:rtl w:val="0"/>
        </w:rPr>
        <w:t xml:space="preserve">Aging &amp; Mental Health</w:t>
      </w:r>
      <w:r w:rsidDel="00000000" w:rsidR="00000000" w:rsidRPr="00000000">
        <w:rPr>
          <w:rtl w:val="0"/>
        </w:rPr>
        <w:t xml:space="preserve">, </w:t>
      </w:r>
      <w:r w:rsidDel="00000000" w:rsidR="00000000" w:rsidRPr="00000000">
        <w:rPr>
          <w:i w:val="1"/>
          <w:rtl w:val="0"/>
        </w:rPr>
        <w:t xml:space="preserve">25</w:t>
      </w:r>
      <w:r w:rsidDel="00000000" w:rsidR="00000000" w:rsidRPr="00000000">
        <w:rPr>
          <w:rtl w:val="0"/>
        </w:rPr>
        <w:t xml:space="preserve">(7), 1297–1304. </w:t>
      </w:r>
      <w:r w:rsidDel="00000000" w:rsidR="00000000" w:rsidRPr="00000000">
        <w:rPr>
          <w:rtl w:val="0"/>
        </w:rPr>
        <w:t xml:space="preserve">https://doi.org/10.1080/13607863.2020.1805723</w:t>
      </w:r>
      <w:r w:rsidDel="00000000" w:rsidR="00000000" w:rsidRPr="00000000">
        <w:rPr>
          <w:rtl w:val="0"/>
        </w:rPr>
      </w:r>
    </w:p>
    <w:p w:rsidR="00000000" w:rsidDel="00000000" w:rsidP="00000000" w:rsidRDefault="00000000" w:rsidRPr="00000000" w14:paraId="00000219">
      <w:pPr>
        <w:widowControl w:val="0"/>
        <w:spacing w:line="276" w:lineRule="auto"/>
        <w:ind w:left="720"/>
        <w:rPr/>
      </w:pPr>
      <w:r w:rsidDel="00000000" w:rsidR="00000000" w:rsidRPr="00000000">
        <w:rPr>
          <w:rtl w:val="0"/>
        </w:rPr>
        <w:t xml:space="preserve">GitHub. (n.d.). </w:t>
      </w:r>
      <w:r w:rsidDel="00000000" w:rsidR="00000000" w:rsidRPr="00000000">
        <w:rPr>
          <w:i w:val="1"/>
          <w:rtl w:val="0"/>
        </w:rPr>
        <w:t xml:space="preserve">Awesome XGBoost</w:t>
      </w:r>
      <w:r w:rsidDel="00000000" w:rsidR="00000000" w:rsidRPr="00000000">
        <w:rPr>
          <w:rtl w:val="0"/>
        </w:rPr>
        <w:t xml:space="preserve">. Retrieved December 5, 2021, from </w:t>
      </w:r>
      <w:r w:rsidDel="00000000" w:rsidR="00000000" w:rsidRPr="00000000">
        <w:rPr>
          <w:rtl w:val="0"/>
        </w:rPr>
        <w:t xml:space="preserve">https://github.com/dmlc/xgboost/tree/master/demo#machine-learning-challenge-winning-solutions</w:t>
      </w:r>
      <w:r w:rsidDel="00000000" w:rsidR="00000000" w:rsidRPr="00000000">
        <w:rPr>
          <w:rtl w:val="0"/>
        </w:rPr>
      </w:r>
    </w:p>
    <w:p w:rsidR="00000000" w:rsidDel="00000000" w:rsidP="00000000" w:rsidRDefault="00000000" w:rsidRPr="00000000" w14:paraId="0000021A">
      <w:pPr>
        <w:widowControl w:val="0"/>
        <w:spacing w:line="276" w:lineRule="auto"/>
        <w:ind w:left="720"/>
        <w:rPr/>
      </w:pPr>
      <w:r w:rsidDel="00000000" w:rsidR="00000000" w:rsidRPr="00000000">
        <w:rPr>
          <w:rtl w:val="0"/>
        </w:rPr>
        <w:t xml:space="preserve">Goel, A. (2018, April 26). </w:t>
      </w:r>
      <w:r w:rsidDel="00000000" w:rsidR="00000000" w:rsidRPr="00000000">
        <w:rPr>
          <w:i w:val="1"/>
          <w:rtl w:val="0"/>
        </w:rPr>
        <w:t xml:space="preserve">How to manage noisy data</w:t>
      </w:r>
      <w:r w:rsidDel="00000000" w:rsidR="00000000" w:rsidRPr="00000000">
        <w:rPr>
          <w:rtl w:val="0"/>
        </w:rPr>
        <w:t xml:space="preserve">. Magoosh. https://magoosh.com/data-science/what-is-deep-learning-ai/</w:t>
      </w:r>
    </w:p>
    <w:p w:rsidR="00000000" w:rsidDel="00000000" w:rsidP="00000000" w:rsidRDefault="00000000" w:rsidRPr="00000000" w14:paraId="0000021B">
      <w:pPr>
        <w:widowControl w:val="0"/>
        <w:spacing w:line="276" w:lineRule="auto"/>
        <w:ind w:left="720"/>
        <w:rPr/>
      </w:pPr>
      <w:r w:rsidDel="00000000" w:rsidR="00000000" w:rsidRPr="00000000">
        <w:rPr>
          <w:rtl w:val="0"/>
        </w:rPr>
        <w:t xml:space="preserve">Gonzalez-Medina, D., &amp; V. Le, Q. (2011). Infectious diseases and interpersonal trust: International evidence. </w:t>
      </w:r>
      <w:r w:rsidDel="00000000" w:rsidR="00000000" w:rsidRPr="00000000">
        <w:rPr>
          <w:i w:val="1"/>
          <w:rtl w:val="0"/>
        </w:rPr>
        <w:t xml:space="preserve">Health</w:t>
      </w:r>
      <w:r w:rsidDel="00000000" w:rsidR="00000000" w:rsidRPr="00000000">
        <w:rPr>
          <w:rtl w:val="0"/>
        </w:rPr>
        <w:t xml:space="preserve">, </w:t>
      </w:r>
      <w:r w:rsidDel="00000000" w:rsidR="00000000" w:rsidRPr="00000000">
        <w:rPr>
          <w:i w:val="1"/>
          <w:rtl w:val="0"/>
        </w:rPr>
        <w:t xml:space="preserve">03</w:t>
      </w:r>
      <w:r w:rsidDel="00000000" w:rsidR="00000000" w:rsidRPr="00000000">
        <w:rPr>
          <w:rtl w:val="0"/>
        </w:rPr>
        <w:t xml:space="preserve">(04), 206–210. https://doi.org/10.4236/health.2011.34037</w:t>
      </w:r>
    </w:p>
    <w:p w:rsidR="00000000" w:rsidDel="00000000" w:rsidP="00000000" w:rsidRDefault="00000000" w:rsidRPr="00000000" w14:paraId="0000021C">
      <w:pPr>
        <w:widowControl w:val="0"/>
        <w:spacing w:line="276" w:lineRule="auto"/>
        <w:ind w:left="720"/>
        <w:rPr/>
      </w:pPr>
      <w:r w:rsidDel="00000000" w:rsidR="00000000" w:rsidRPr="00000000">
        <w:rPr>
          <w:rtl w:val="0"/>
        </w:rPr>
        <w:t xml:space="preserve">Goodwin, R., Hou, W. K., Sun, S., &amp; Ben-Ezra, M. (2020). Quarantine, distress and interpersonal relationships during COVID-19. </w:t>
      </w:r>
      <w:r w:rsidDel="00000000" w:rsidR="00000000" w:rsidRPr="00000000">
        <w:rPr>
          <w:i w:val="1"/>
          <w:rtl w:val="0"/>
        </w:rPr>
        <w:t xml:space="preserve">General Psychiatry</w:t>
      </w:r>
      <w:r w:rsidDel="00000000" w:rsidR="00000000" w:rsidRPr="00000000">
        <w:rPr>
          <w:rtl w:val="0"/>
        </w:rPr>
        <w:t xml:space="preserve">, </w:t>
      </w:r>
      <w:r w:rsidDel="00000000" w:rsidR="00000000" w:rsidRPr="00000000">
        <w:rPr>
          <w:i w:val="1"/>
          <w:rtl w:val="0"/>
        </w:rPr>
        <w:t xml:space="preserve">33</w:t>
      </w:r>
      <w:r w:rsidDel="00000000" w:rsidR="00000000" w:rsidRPr="00000000">
        <w:rPr>
          <w:rtl w:val="0"/>
        </w:rPr>
        <w:t xml:space="preserve">(6), e100385. https://doi.org/10.1136/gpsych-2020-100385</w:t>
      </w:r>
    </w:p>
    <w:p w:rsidR="00000000" w:rsidDel="00000000" w:rsidP="00000000" w:rsidRDefault="00000000" w:rsidRPr="00000000" w14:paraId="0000021D">
      <w:pPr>
        <w:widowControl w:val="0"/>
        <w:spacing w:line="276" w:lineRule="auto"/>
        <w:ind w:left="720"/>
        <w:rPr/>
      </w:pPr>
      <w:r w:rsidDel="00000000" w:rsidR="00000000" w:rsidRPr="00000000">
        <w:rPr>
          <w:rtl w:val="0"/>
        </w:rPr>
        <w:t xml:space="preserve">Grace, G. D., &amp; Schill, T. (1986). Social support and coping style differences in subjects high and low in interpersonal trust. </w:t>
      </w:r>
      <w:r w:rsidDel="00000000" w:rsidR="00000000" w:rsidRPr="00000000">
        <w:rPr>
          <w:i w:val="1"/>
          <w:rtl w:val="0"/>
        </w:rPr>
        <w:t xml:space="preserve">Psychological Reports</w:t>
      </w:r>
      <w:r w:rsidDel="00000000" w:rsidR="00000000" w:rsidRPr="00000000">
        <w:rPr>
          <w:rtl w:val="0"/>
        </w:rPr>
        <w:t xml:space="preserve">, </w:t>
      </w:r>
      <w:r w:rsidDel="00000000" w:rsidR="00000000" w:rsidRPr="00000000">
        <w:rPr>
          <w:i w:val="1"/>
          <w:rtl w:val="0"/>
        </w:rPr>
        <w:t xml:space="preserve">59</w:t>
      </w:r>
      <w:r w:rsidDel="00000000" w:rsidR="00000000" w:rsidRPr="00000000">
        <w:rPr>
          <w:rtl w:val="0"/>
        </w:rPr>
        <w:t xml:space="preserve">(2), 584–586. https://doi.org/10.2466/pr0.1986.59.2.584</w:t>
      </w:r>
    </w:p>
    <w:p w:rsidR="00000000" w:rsidDel="00000000" w:rsidP="00000000" w:rsidRDefault="00000000" w:rsidRPr="00000000" w14:paraId="0000021E">
      <w:pPr>
        <w:widowControl w:val="0"/>
        <w:ind w:left="720"/>
        <w:rPr/>
      </w:pPr>
      <w:r w:rsidDel="00000000" w:rsidR="00000000" w:rsidRPr="00000000">
        <w:rPr>
          <w:rtl w:val="0"/>
        </w:rPr>
        <w:t xml:space="preserve">Hale, T., Angrist, N., Goldszmidt, R., Kira, B., Petherick, A., Phillips, T., Webster, S., Cameron-Blake, E., Hallas, L., Majumdar, S., &amp; Tatlow, H. (2021). A global panel database of pandemic policies (Oxford COVID-19 Government Response Tracker). </w:t>
      </w:r>
      <w:r w:rsidDel="00000000" w:rsidR="00000000" w:rsidRPr="00000000">
        <w:rPr>
          <w:i w:val="1"/>
          <w:rtl w:val="0"/>
        </w:rPr>
        <w:t xml:space="preserve">Nat Hum Behaviour, 5</w:t>
      </w:r>
      <w:r w:rsidDel="00000000" w:rsidR="00000000" w:rsidRPr="00000000">
        <w:rPr>
          <w:rtl w:val="0"/>
        </w:rPr>
        <w:t xml:space="preserve">(4), 529-538. https://doi.org/10.1038/s41562-021-01079-8 </w:t>
      </w:r>
    </w:p>
    <w:p w:rsidR="00000000" w:rsidDel="00000000" w:rsidP="00000000" w:rsidRDefault="00000000" w:rsidRPr="00000000" w14:paraId="0000021F">
      <w:pPr>
        <w:widowControl w:val="0"/>
        <w:spacing w:line="276" w:lineRule="auto"/>
        <w:ind w:left="720"/>
        <w:rPr/>
      </w:pPr>
      <w:r w:rsidDel="00000000" w:rsidR="00000000" w:rsidRPr="00000000">
        <w:rPr>
          <w:rtl w:val="0"/>
        </w:rPr>
        <w:t xml:space="preserve">Harandi, T. F., Taghinasab, M. M., &amp; Nayeri, T. D. (2017). The correlation of social support with mental health: A meta-analysis. </w:t>
      </w:r>
      <w:r w:rsidDel="00000000" w:rsidR="00000000" w:rsidRPr="00000000">
        <w:rPr>
          <w:i w:val="1"/>
          <w:rtl w:val="0"/>
        </w:rPr>
        <w:t xml:space="preserve">Electronic Physician</w:t>
      </w:r>
      <w:r w:rsidDel="00000000" w:rsidR="00000000" w:rsidRPr="00000000">
        <w:rPr>
          <w:rtl w:val="0"/>
        </w:rPr>
        <w:t xml:space="preserve">, </w:t>
      </w:r>
      <w:r w:rsidDel="00000000" w:rsidR="00000000" w:rsidRPr="00000000">
        <w:rPr>
          <w:i w:val="1"/>
          <w:rtl w:val="0"/>
        </w:rPr>
        <w:t xml:space="preserve">9</w:t>
      </w:r>
      <w:r w:rsidDel="00000000" w:rsidR="00000000" w:rsidRPr="00000000">
        <w:rPr>
          <w:rtl w:val="0"/>
        </w:rPr>
        <w:t xml:space="preserve">(9), 5212–5222. https://doi.org/10.19082/5212</w:t>
      </w:r>
    </w:p>
    <w:p w:rsidR="00000000" w:rsidDel="00000000" w:rsidP="00000000" w:rsidRDefault="00000000" w:rsidRPr="00000000" w14:paraId="00000220">
      <w:pPr>
        <w:widowControl w:val="0"/>
        <w:spacing w:line="276" w:lineRule="auto"/>
        <w:ind w:left="720"/>
        <w:rPr/>
      </w:pPr>
      <w:r w:rsidDel="00000000" w:rsidR="00000000" w:rsidRPr="00000000">
        <w:rPr>
          <w:rtl w:val="0"/>
        </w:rPr>
        <w:t xml:space="preserve">Hardy, G. E., Woods, D., &amp; Wall, T. D. (2003). The impact of psychological distress on absence from work. </w:t>
      </w:r>
      <w:r w:rsidDel="00000000" w:rsidR="00000000" w:rsidRPr="00000000">
        <w:rPr>
          <w:i w:val="1"/>
          <w:rtl w:val="0"/>
        </w:rPr>
        <w:t xml:space="preserve">Journal of Applied Psychology</w:t>
      </w:r>
      <w:r w:rsidDel="00000000" w:rsidR="00000000" w:rsidRPr="00000000">
        <w:rPr>
          <w:rtl w:val="0"/>
        </w:rPr>
        <w:t xml:space="preserve">, </w:t>
      </w:r>
      <w:r w:rsidDel="00000000" w:rsidR="00000000" w:rsidRPr="00000000">
        <w:rPr>
          <w:i w:val="1"/>
          <w:rtl w:val="0"/>
        </w:rPr>
        <w:t xml:space="preserve">88</w:t>
      </w:r>
      <w:r w:rsidDel="00000000" w:rsidR="00000000" w:rsidRPr="00000000">
        <w:rPr>
          <w:rtl w:val="0"/>
        </w:rPr>
        <w:t xml:space="preserve">(2), 306–314. https://doi.org/10.1037/0021-9010.88.2.306</w:t>
      </w:r>
    </w:p>
    <w:p w:rsidR="00000000" w:rsidDel="00000000" w:rsidP="00000000" w:rsidRDefault="00000000" w:rsidRPr="00000000" w14:paraId="00000221">
      <w:pPr>
        <w:widowControl w:val="0"/>
        <w:spacing w:line="276" w:lineRule="auto"/>
        <w:ind w:left="720"/>
        <w:rPr/>
      </w:pPr>
      <w:r w:rsidDel="00000000" w:rsidR="00000000" w:rsidRPr="00000000">
        <w:rPr>
          <w:rtl w:val="0"/>
        </w:rPr>
        <w:t xml:space="preserve">Harris, S. M., &amp; Sandal, G. M. (2020). COVID-19 and psychological distress in norway: The role of trust in the healthcare system. </w:t>
      </w:r>
      <w:r w:rsidDel="00000000" w:rsidR="00000000" w:rsidRPr="00000000">
        <w:rPr>
          <w:i w:val="1"/>
          <w:rtl w:val="0"/>
        </w:rPr>
        <w:t xml:space="preserve">Scandinavian Journal of Public Health</w:t>
      </w:r>
      <w:r w:rsidDel="00000000" w:rsidR="00000000" w:rsidRPr="00000000">
        <w:rPr>
          <w:rtl w:val="0"/>
        </w:rPr>
        <w:t xml:space="preserve">, </w:t>
      </w:r>
      <w:r w:rsidDel="00000000" w:rsidR="00000000" w:rsidRPr="00000000">
        <w:rPr>
          <w:i w:val="1"/>
          <w:rtl w:val="0"/>
        </w:rPr>
        <w:t xml:space="preserve">49</w:t>
      </w:r>
      <w:r w:rsidDel="00000000" w:rsidR="00000000" w:rsidRPr="00000000">
        <w:rPr>
          <w:rtl w:val="0"/>
        </w:rPr>
        <w:t xml:space="preserve">(1), 96–103. https://doi.org/10.1177/1403494820971512</w:t>
      </w:r>
    </w:p>
    <w:p w:rsidR="00000000" w:rsidDel="00000000" w:rsidP="00000000" w:rsidRDefault="00000000" w:rsidRPr="00000000" w14:paraId="00000222">
      <w:pPr>
        <w:widowControl w:val="0"/>
        <w:spacing w:line="276" w:lineRule="auto"/>
        <w:ind w:left="720"/>
        <w:rPr/>
      </w:pPr>
      <w:r w:rsidDel="00000000" w:rsidR="00000000" w:rsidRPr="00000000">
        <w:rPr>
          <w:rtl w:val="0"/>
        </w:rPr>
        <w:t xml:space="preserve">Haward, L. R. (1969). Personality of parachutists: I. neuroticism, extraversion and stress tolerance. </w:t>
      </w:r>
      <w:r w:rsidDel="00000000" w:rsidR="00000000" w:rsidRPr="00000000">
        <w:rPr>
          <w:i w:val="1"/>
          <w:rtl w:val="0"/>
        </w:rPr>
        <w:t xml:space="preserve">Flight Safety</w:t>
      </w:r>
      <w:r w:rsidDel="00000000" w:rsidR="00000000" w:rsidRPr="00000000">
        <w:rPr>
          <w:rtl w:val="0"/>
        </w:rPr>
        <w:t xml:space="preserve">, </w:t>
      </w:r>
      <w:r w:rsidDel="00000000" w:rsidR="00000000" w:rsidRPr="00000000">
        <w:rPr>
          <w:i w:val="1"/>
          <w:rtl w:val="0"/>
        </w:rPr>
        <w:t xml:space="preserve">2</w:t>
      </w:r>
      <w:r w:rsidDel="00000000" w:rsidR="00000000" w:rsidRPr="00000000">
        <w:rPr>
          <w:rtl w:val="0"/>
        </w:rPr>
        <w:t xml:space="preserve">(4), 12–15.</w:t>
      </w:r>
    </w:p>
    <w:p w:rsidR="00000000" w:rsidDel="00000000" w:rsidP="00000000" w:rsidRDefault="00000000" w:rsidRPr="00000000" w14:paraId="00000223">
      <w:pPr>
        <w:widowControl w:val="0"/>
        <w:spacing w:line="276" w:lineRule="auto"/>
        <w:ind w:left="720"/>
        <w:rPr/>
      </w:pPr>
      <w:r w:rsidDel="00000000" w:rsidR="00000000" w:rsidRPr="00000000">
        <w:rPr>
          <w:rtl w:val="0"/>
        </w:rPr>
        <w:t xml:space="preserve">Heffner, J., Vives, M. L., &amp; FeldmanHall, O. (2021). Anxiety, gender, and social media consumption predict COVID-19 emotional distress. </w:t>
      </w:r>
      <w:r w:rsidDel="00000000" w:rsidR="00000000" w:rsidRPr="00000000">
        <w:rPr>
          <w:i w:val="1"/>
          <w:rtl w:val="0"/>
        </w:rPr>
        <w:t xml:space="preserve">Humanities and Social Sciences Communications</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(1), 1–7. https://doi.org/10.1057/s41599-021-00816-8</w:t>
      </w:r>
    </w:p>
    <w:p w:rsidR="00000000" w:rsidDel="00000000" w:rsidP="00000000" w:rsidRDefault="00000000" w:rsidRPr="00000000" w14:paraId="00000224">
      <w:pPr>
        <w:widowControl w:val="0"/>
        <w:spacing w:line="276" w:lineRule="auto"/>
        <w:ind w:left="720"/>
        <w:rPr/>
      </w:pPr>
      <w:r w:rsidDel="00000000" w:rsidR="00000000" w:rsidRPr="00000000">
        <w:rPr>
          <w:rtl w:val="0"/>
        </w:rPr>
        <w:t xml:space="preserve">Henssler, J., Stock, F., van Bohemen, J., Walter, H., Heinz, A., &amp; Brandt, L. (2020). Mental health effects of infection containment strategies: Quarantine and isolation—a systematic review and meta-analysis. </w:t>
      </w:r>
      <w:r w:rsidDel="00000000" w:rsidR="00000000" w:rsidRPr="00000000">
        <w:rPr>
          <w:i w:val="1"/>
          <w:rtl w:val="0"/>
        </w:rPr>
        <w:t xml:space="preserve">European Archives of Psychiatry and Clinical Neuroscience</w:t>
      </w:r>
      <w:r w:rsidDel="00000000" w:rsidR="00000000" w:rsidRPr="00000000">
        <w:rPr>
          <w:rtl w:val="0"/>
        </w:rPr>
        <w:t xml:space="preserve">, </w:t>
      </w:r>
      <w:r w:rsidDel="00000000" w:rsidR="00000000" w:rsidRPr="00000000">
        <w:rPr>
          <w:i w:val="1"/>
          <w:rtl w:val="0"/>
        </w:rPr>
        <w:t xml:space="preserve">271</w:t>
      </w:r>
      <w:r w:rsidDel="00000000" w:rsidR="00000000" w:rsidRPr="00000000">
        <w:rPr>
          <w:rtl w:val="0"/>
        </w:rPr>
        <w:t xml:space="preserve">(2), 223–234. https://doi.org/10.1007/s00406-020-01196-x</w:t>
      </w:r>
    </w:p>
    <w:p w:rsidR="00000000" w:rsidDel="00000000" w:rsidP="00000000" w:rsidRDefault="00000000" w:rsidRPr="00000000" w14:paraId="00000225">
      <w:pPr>
        <w:widowControl w:val="0"/>
        <w:spacing w:line="276" w:lineRule="auto"/>
        <w:ind w:left="720"/>
        <w:rPr/>
      </w:pPr>
      <w:r w:rsidDel="00000000" w:rsidR="00000000" w:rsidRPr="00000000">
        <w:rPr>
          <w:rtl w:val="0"/>
        </w:rPr>
        <w:t xml:space="preserve">Hobfoll, S. E., Watson, P., Bell, C. C., Bryant, R. A., Brymer, M. J., Friedman, M. J., Friedman, M., Gersons, B. P., de Jong, J. T., Layne, C. M., Maguen, S., Neria, Y., Norwood, A. E., Pynoos, R. S., Reissman, D., Ruzek, J. I., Shalev, A. Y., Solomon, Z., Steinberg, A. M., &amp; Ursano, R. J. (2007). Five essential elements of immediate and Mid–Term mass trauma intervention: Empirical evidence. </w:t>
      </w:r>
      <w:r w:rsidDel="00000000" w:rsidR="00000000" w:rsidRPr="00000000">
        <w:rPr>
          <w:i w:val="1"/>
          <w:rtl w:val="0"/>
        </w:rPr>
        <w:t xml:space="preserve">Psychiatry: Interpersonal and Biological Processes</w:t>
      </w:r>
      <w:r w:rsidDel="00000000" w:rsidR="00000000" w:rsidRPr="00000000">
        <w:rPr>
          <w:rtl w:val="0"/>
        </w:rPr>
        <w:t xml:space="preserve">, </w:t>
      </w:r>
      <w:r w:rsidDel="00000000" w:rsidR="00000000" w:rsidRPr="00000000">
        <w:rPr>
          <w:i w:val="1"/>
          <w:rtl w:val="0"/>
        </w:rPr>
        <w:t xml:space="preserve">70</w:t>
      </w:r>
      <w:r w:rsidDel="00000000" w:rsidR="00000000" w:rsidRPr="00000000">
        <w:rPr>
          <w:rtl w:val="0"/>
        </w:rPr>
        <w:t xml:space="preserve">(4), 283–315. https://doi.org/10.1521/psyc.2007.70.4.283</w:t>
      </w:r>
    </w:p>
    <w:p w:rsidR="00000000" w:rsidDel="00000000" w:rsidP="00000000" w:rsidRDefault="00000000" w:rsidRPr="00000000" w14:paraId="00000226">
      <w:pPr>
        <w:widowControl w:val="0"/>
        <w:spacing w:line="276" w:lineRule="auto"/>
        <w:ind w:left="720"/>
        <w:rPr/>
      </w:pPr>
      <w:r w:rsidDel="00000000" w:rsidR="00000000" w:rsidRPr="00000000">
        <w:rPr>
          <w:rtl w:val="0"/>
        </w:rPr>
        <w:t xml:space="preserve">Holingue, C., Kalb, L. G., Riehm, K. E., Bennett, D., Kapteyn, A., Veldhuis, C. B., Johnson, R. M., Fallin, M. D., Kreuter, F., Stuart, E. A., &amp; Thrul, J. (2020). Mental distress in the united states at the beginning of the COVID-19 pandemic. </w:t>
      </w:r>
      <w:r w:rsidDel="00000000" w:rsidR="00000000" w:rsidRPr="00000000">
        <w:rPr>
          <w:i w:val="1"/>
          <w:rtl w:val="0"/>
        </w:rPr>
        <w:t xml:space="preserve">American Journal of Public Health</w:t>
      </w:r>
      <w:r w:rsidDel="00000000" w:rsidR="00000000" w:rsidRPr="00000000">
        <w:rPr>
          <w:rtl w:val="0"/>
        </w:rPr>
        <w:t xml:space="preserve">, </w:t>
      </w:r>
      <w:r w:rsidDel="00000000" w:rsidR="00000000" w:rsidRPr="00000000">
        <w:rPr>
          <w:i w:val="1"/>
          <w:rtl w:val="0"/>
        </w:rPr>
        <w:t xml:space="preserve">110</w:t>
      </w:r>
      <w:r w:rsidDel="00000000" w:rsidR="00000000" w:rsidRPr="00000000">
        <w:rPr>
          <w:rtl w:val="0"/>
        </w:rPr>
        <w:t xml:space="preserve">(11), 1628–1634. https://doi.org/10.2105/ajph.2020.305857</w:t>
      </w:r>
    </w:p>
    <w:p w:rsidR="00000000" w:rsidDel="00000000" w:rsidP="00000000" w:rsidRDefault="00000000" w:rsidRPr="00000000" w14:paraId="00000227">
      <w:pPr>
        <w:widowControl w:val="0"/>
        <w:spacing w:line="276" w:lineRule="auto"/>
        <w:ind w:left="720"/>
        <w:rPr/>
      </w:pPr>
      <w:r w:rsidDel="00000000" w:rsidR="00000000" w:rsidRPr="00000000">
        <w:rPr>
          <w:rtl w:val="0"/>
        </w:rPr>
        <w:t xml:space="preserve">Horesh, D., Kapel Lev‐Ari, R., &amp; Hasson‐Ohayon, I. (2020). Risk factors for psychological distress during the COVID‐19 pandemic in israel: Loneliness, age, gender, and health status play an important role. </w:t>
      </w:r>
      <w:r w:rsidDel="00000000" w:rsidR="00000000" w:rsidRPr="00000000">
        <w:rPr>
          <w:i w:val="1"/>
          <w:rtl w:val="0"/>
        </w:rPr>
        <w:t xml:space="preserve">British Journal of Health Psychology</w:t>
      </w:r>
      <w:r w:rsidDel="00000000" w:rsidR="00000000" w:rsidRPr="00000000">
        <w:rPr>
          <w:rtl w:val="0"/>
        </w:rPr>
        <w:t xml:space="preserve">, </w:t>
      </w:r>
      <w:r w:rsidDel="00000000" w:rsidR="00000000" w:rsidRPr="00000000">
        <w:rPr>
          <w:i w:val="1"/>
          <w:rtl w:val="0"/>
        </w:rPr>
        <w:t xml:space="preserve">25</w:t>
      </w:r>
      <w:r w:rsidDel="00000000" w:rsidR="00000000" w:rsidRPr="00000000">
        <w:rPr>
          <w:rtl w:val="0"/>
        </w:rPr>
        <w:t xml:space="preserve">(4), 925–933. https://doi.org/10.1111/bjhp.12455</w:t>
      </w:r>
    </w:p>
    <w:p w:rsidR="00000000" w:rsidDel="00000000" w:rsidP="00000000" w:rsidRDefault="00000000" w:rsidRPr="00000000" w14:paraId="00000228">
      <w:pPr>
        <w:widowControl w:val="0"/>
        <w:spacing w:line="276" w:lineRule="auto"/>
        <w:ind w:left="720"/>
        <w:rPr/>
      </w:pPr>
      <w:r w:rsidDel="00000000" w:rsidR="00000000" w:rsidRPr="00000000">
        <w:rPr>
          <w:rtl w:val="0"/>
        </w:rPr>
        <w:t xml:space="preserve">Jimenez, M. P., DeVille, N. V., Elliott, E. G., Schiff, J. E., Wilt, G. E., Hart, J. E., &amp; James, P. (2021). Associations between nature exposure and health: A review of the evidence. </w:t>
      </w:r>
      <w:r w:rsidDel="00000000" w:rsidR="00000000" w:rsidRPr="00000000">
        <w:rPr>
          <w:i w:val="1"/>
          <w:rtl w:val="0"/>
        </w:rPr>
        <w:t xml:space="preserve">International Journal of Environmental Research and Public Health</w:t>
      </w:r>
      <w:r w:rsidDel="00000000" w:rsidR="00000000" w:rsidRPr="00000000">
        <w:rPr>
          <w:rtl w:val="0"/>
        </w:rPr>
        <w:t xml:space="preserve">, </w:t>
      </w:r>
      <w:r w:rsidDel="00000000" w:rsidR="00000000" w:rsidRPr="00000000">
        <w:rPr>
          <w:i w:val="1"/>
          <w:rtl w:val="0"/>
        </w:rPr>
        <w:t xml:space="preserve">18</w:t>
      </w:r>
      <w:r w:rsidDel="00000000" w:rsidR="00000000" w:rsidRPr="00000000">
        <w:rPr>
          <w:rtl w:val="0"/>
        </w:rPr>
        <w:t xml:space="preserve">(9), 4790. https://doi.org/10.3390/ijerph18094790</w:t>
      </w:r>
    </w:p>
    <w:p w:rsidR="00000000" w:rsidDel="00000000" w:rsidP="00000000" w:rsidRDefault="00000000" w:rsidRPr="00000000" w14:paraId="00000229">
      <w:pPr>
        <w:widowControl w:val="0"/>
        <w:spacing w:line="276" w:lineRule="auto"/>
        <w:ind w:left="720"/>
        <w:rPr/>
      </w:pPr>
      <w:r w:rsidDel="00000000" w:rsidR="00000000" w:rsidRPr="00000000">
        <w:rPr>
          <w:rtl w:val="0"/>
        </w:rPr>
        <w:t xml:space="preserve">Johns Hopkins Coronavirus Resource Center. (2021, November 30). </w:t>
      </w:r>
      <w:r w:rsidDel="00000000" w:rsidR="00000000" w:rsidRPr="00000000">
        <w:rPr>
          <w:i w:val="1"/>
          <w:rtl w:val="0"/>
        </w:rPr>
        <w:t xml:space="preserve">COVID-19 map</w:t>
      </w:r>
      <w:r w:rsidDel="00000000" w:rsidR="00000000" w:rsidRPr="00000000">
        <w:rPr>
          <w:rtl w:val="0"/>
        </w:rPr>
        <w:t xml:space="preserve">. Retrieved November 30, 2021, from https://coronavirus.jhu.edu/map.html</w:t>
      </w:r>
    </w:p>
    <w:p w:rsidR="00000000" w:rsidDel="00000000" w:rsidP="00000000" w:rsidRDefault="00000000" w:rsidRPr="00000000" w14:paraId="0000022A">
      <w:pPr>
        <w:widowControl w:val="0"/>
        <w:spacing w:line="276" w:lineRule="auto"/>
        <w:ind w:left="720"/>
        <w:rPr/>
      </w:pPr>
      <w:r w:rsidDel="00000000" w:rsidR="00000000" w:rsidRPr="00000000">
        <w:rPr>
          <w:rtl w:val="0"/>
        </w:rPr>
        <w:t xml:space="preserve">Kalok, A., Sharip, S., Abdul Hafizz, A. M., Zainuddin, Z. M., &amp; Shafiee, M. N. (2020). The Psychological Impact of Movement Restriction during the COVID-19 Outbreak on Clinical Undergraduates: A Cross-Sectional Study. </w:t>
      </w:r>
      <w:r w:rsidDel="00000000" w:rsidR="00000000" w:rsidRPr="00000000">
        <w:rPr>
          <w:i w:val="1"/>
          <w:rtl w:val="0"/>
        </w:rPr>
        <w:t xml:space="preserve">International Journal of Environmental Research and Public Health</w:t>
      </w:r>
      <w:r w:rsidDel="00000000" w:rsidR="00000000" w:rsidRPr="00000000">
        <w:rPr>
          <w:rtl w:val="0"/>
        </w:rPr>
        <w:t xml:space="preserve">, </w:t>
      </w:r>
      <w:r w:rsidDel="00000000" w:rsidR="00000000" w:rsidRPr="00000000">
        <w:rPr>
          <w:i w:val="1"/>
          <w:rtl w:val="0"/>
        </w:rPr>
        <w:t xml:space="preserve">17</w:t>
      </w:r>
      <w:r w:rsidDel="00000000" w:rsidR="00000000" w:rsidRPr="00000000">
        <w:rPr>
          <w:rtl w:val="0"/>
        </w:rPr>
        <w:t xml:space="preserve">(22), 8522. https://doi.org/10.3390/ijerph17228522</w:t>
      </w:r>
    </w:p>
    <w:p w:rsidR="00000000" w:rsidDel="00000000" w:rsidP="00000000" w:rsidRDefault="00000000" w:rsidRPr="00000000" w14:paraId="0000022B">
      <w:pPr>
        <w:widowControl w:val="0"/>
        <w:spacing w:line="276" w:lineRule="auto"/>
        <w:ind w:left="720"/>
        <w:rPr/>
      </w:pPr>
      <w:r w:rsidDel="00000000" w:rsidR="00000000" w:rsidRPr="00000000">
        <w:rPr>
          <w:rtl w:val="0"/>
        </w:rPr>
        <w:t xml:space="preserve">Kessler, R., Andrews, G., Colpe, L., Hiripi, E., Mroczek, D., Normand, S. L., Walters, E., &amp; Zaslavsky, A. (2002). Short screening scales to monitor population prevalences and trends in non-specific psychological distress. </w:t>
      </w:r>
      <w:r w:rsidDel="00000000" w:rsidR="00000000" w:rsidRPr="00000000">
        <w:rPr>
          <w:i w:val="1"/>
          <w:rtl w:val="0"/>
        </w:rPr>
        <w:t xml:space="preserve">Psychological Medicine</w:t>
      </w:r>
      <w:r w:rsidDel="00000000" w:rsidR="00000000" w:rsidRPr="00000000">
        <w:rPr>
          <w:rtl w:val="0"/>
        </w:rPr>
        <w:t xml:space="preserve">, </w:t>
      </w:r>
      <w:r w:rsidDel="00000000" w:rsidR="00000000" w:rsidRPr="00000000">
        <w:rPr>
          <w:i w:val="1"/>
          <w:rtl w:val="0"/>
        </w:rPr>
        <w:t xml:space="preserve">32</w:t>
      </w:r>
      <w:r w:rsidDel="00000000" w:rsidR="00000000" w:rsidRPr="00000000">
        <w:rPr>
          <w:rtl w:val="0"/>
        </w:rPr>
        <w:t xml:space="preserve">(6), 959–976. https://doi.org/10.1017/s0033291702006074</w:t>
      </w:r>
    </w:p>
    <w:p w:rsidR="00000000" w:rsidDel="00000000" w:rsidP="00000000" w:rsidRDefault="00000000" w:rsidRPr="00000000" w14:paraId="0000022C">
      <w:pPr>
        <w:widowControl w:val="0"/>
        <w:spacing w:line="276" w:lineRule="auto"/>
        <w:ind w:left="720"/>
        <w:rPr/>
      </w:pPr>
      <w:r w:rsidDel="00000000" w:rsidR="00000000" w:rsidRPr="00000000">
        <w:rPr>
          <w:rtl w:val="0"/>
        </w:rPr>
        <w:t xml:space="preserve">Kimhi, S., Marciano, H., Eshel, Y., &amp; Adini, B. (2020). Resilience and demographic characteristics predicting distress during the COVID-19 crisis. </w:t>
      </w:r>
      <w:r w:rsidDel="00000000" w:rsidR="00000000" w:rsidRPr="00000000">
        <w:rPr>
          <w:i w:val="1"/>
          <w:rtl w:val="0"/>
        </w:rPr>
        <w:t xml:space="preserve">Social Science &amp; Medicine</w:t>
      </w:r>
      <w:r w:rsidDel="00000000" w:rsidR="00000000" w:rsidRPr="00000000">
        <w:rPr>
          <w:rtl w:val="0"/>
        </w:rPr>
        <w:t xml:space="preserve">, </w:t>
      </w:r>
      <w:r w:rsidDel="00000000" w:rsidR="00000000" w:rsidRPr="00000000">
        <w:rPr>
          <w:i w:val="1"/>
          <w:rtl w:val="0"/>
        </w:rPr>
        <w:t xml:space="preserve">265</w:t>
      </w:r>
      <w:r w:rsidDel="00000000" w:rsidR="00000000" w:rsidRPr="00000000">
        <w:rPr>
          <w:rtl w:val="0"/>
        </w:rPr>
        <w:t xml:space="preserve">, 113389. https://doi.org/10.1016/j.socscimed.2020.113389</w:t>
      </w:r>
    </w:p>
    <w:p w:rsidR="00000000" w:rsidDel="00000000" w:rsidP="00000000" w:rsidRDefault="00000000" w:rsidRPr="00000000" w14:paraId="0000022D">
      <w:pPr>
        <w:widowControl w:val="0"/>
        <w:spacing w:line="276" w:lineRule="auto"/>
        <w:ind w:left="720"/>
        <w:rPr/>
      </w:pPr>
      <w:r w:rsidDel="00000000" w:rsidR="00000000" w:rsidRPr="00000000">
        <w:rPr>
          <w:rtl w:val="0"/>
        </w:rPr>
        <w:t xml:space="preserve">Koch, M., &amp; Park, S. (2022). Do government responses impact the relationship between age, gender and psychological distress during the COVID-19 pandemic? A comparison across 27 european countries. </w:t>
      </w:r>
      <w:r w:rsidDel="00000000" w:rsidR="00000000" w:rsidRPr="00000000">
        <w:rPr>
          <w:i w:val="1"/>
          <w:rtl w:val="0"/>
        </w:rPr>
        <w:t xml:space="preserve">Social Science &amp; Medicine</w:t>
      </w:r>
      <w:r w:rsidDel="00000000" w:rsidR="00000000" w:rsidRPr="00000000">
        <w:rPr>
          <w:rtl w:val="0"/>
        </w:rPr>
        <w:t xml:space="preserve">, </w:t>
      </w:r>
      <w:r w:rsidDel="00000000" w:rsidR="00000000" w:rsidRPr="00000000">
        <w:rPr>
          <w:i w:val="1"/>
          <w:rtl w:val="0"/>
        </w:rPr>
        <w:t xml:space="preserve">292</w:t>
      </w:r>
      <w:r w:rsidDel="00000000" w:rsidR="00000000" w:rsidRPr="00000000">
        <w:rPr>
          <w:rtl w:val="0"/>
        </w:rPr>
        <w:t xml:space="preserve">, 114583. https://doi.org/10.1016/j.socscimed.2021.114583</w:t>
      </w:r>
    </w:p>
    <w:p w:rsidR="00000000" w:rsidDel="00000000" w:rsidP="00000000" w:rsidRDefault="00000000" w:rsidRPr="00000000" w14:paraId="0000022E">
      <w:pPr>
        <w:widowControl w:val="0"/>
        <w:spacing w:line="276" w:lineRule="auto"/>
        <w:ind w:left="720"/>
        <w:rPr/>
      </w:pPr>
      <w:r w:rsidDel="00000000" w:rsidR="00000000" w:rsidRPr="00000000">
        <w:rPr>
          <w:rtl w:val="0"/>
        </w:rPr>
        <w:t xml:space="preserve">Kowal, M., Coll‐Martín, T., Ikizer, G., Rasmussen, J., Eichel, K., Studzińska, A., Koszałkowska, K., Karwowski, M., Najmussaqib, A., Pankowski, D., Lieberoth, A., &amp; Ahmed, O. (2020). Who is the most stressed during the COVID‐19 pandemic? Data from 26 countries and areas. </w:t>
      </w:r>
      <w:r w:rsidDel="00000000" w:rsidR="00000000" w:rsidRPr="00000000">
        <w:rPr>
          <w:i w:val="1"/>
          <w:rtl w:val="0"/>
        </w:rPr>
        <w:t xml:space="preserve">Applied Psychology: Health and Well-Being</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(4), 946–966. https://doi.org/10.1111/aphw.12234</w:t>
      </w:r>
    </w:p>
    <w:p w:rsidR="00000000" w:rsidDel="00000000" w:rsidP="00000000" w:rsidRDefault="00000000" w:rsidRPr="00000000" w14:paraId="0000022F">
      <w:pPr>
        <w:widowControl w:val="0"/>
        <w:spacing w:line="276" w:lineRule="auto"/>
        <w:ind w:left="720"/>
        <w:rPr/>
      </w:pPr>
      <w:r w:rsidDel="00000000" w:rsidR="00000000" w:rsidRPr="00000000">
        <w:rPr>
          <w:rtl w:val="0"/>
        </w:rPr>
        <w:t xml:space="preserve">Krishnamoorthy, Y., Nagarajan, R., Saya, G. K., &amp; Menon, V. (2020). Prevalence of psychological morbidities among general population, healthcare workers and COVID-19 patients amidst the COVID-19 pandemic: A systematic review and meta-analysis. </w:t>
      </w:r>
      <w:r w:rsidDel="00000000" w:rsidR="00000000" w:rsidRPr="00000000">
        <w:rPr>
          <w:i w:val="1"/>
          <w:rtl w:val="0"/>
        </w:rPr>
        <w:t xml:space="preserve">Psychiatry Research</w:t>
      </w:r>
      <w:r w:rsidDel="00000000" w:rsidR="00000000" w:rsidRPr="00000000">
        <w:rPr>
          <w:rtl w:val="0"/>
        </w:rPr>
        <w:t xml:space="preserve">, </w:t>
      </w:r>
      <w:r w:rsidDel="00000000" w:rsidR="00000000" w:rsidRPr="00000000">
        <w:rPr>
          <w:i w:val="1"/>
          <w:rtl w:val="0"/>
        </w:rPr>
        <w:t xml:space="preserve">293</w:t>
      </w:r>
      <w:r w:rsidDel="00000000" w:rsidR="00000000" w:rsidRPr="00000000">
        <w:rPr>
          <w:rtl w:val="0"/>
        </w:rPr>
        <w:t xml:space="preserve">, 113382. </w:t>
      </w:r>
      <w:r w:rsidDel="00000000" w:rsidR="00000000" w:rsidRPr="00000000">
        <w:rPr>
          <w:rtl w:val="0"/>
        </w:rPr>
        <w:t xml:space="preserve">https://doi.org/10.1016/j.psychres.2020.113382</w:t>
      </w:r>
      <w:r w:rsidDel="00000000" w:rsidR="00000000" w:rsidRPr="00000000">
        <w:rPr>
          <w:rtl w:val="0"/>
        </w:rPr>
      </w:r>
    </w:p>
    <w:p w:rsidR="00000000" w:rsidDel="00000000" w:rsidP="00000000" w:rsidRDefault="00000000" w:rsidRPr="00000000" w14:paraId="00000230">
      <w:pPr>
        <w:widowControl w:val="0"/>
        <w:spacing w:line="276" w:lineRule="auto"/>
        <w:ind w:left="720"/>
        <w:rPr/>
      </w:pPr>
      <w:r w:rsidDel="00000000" w:rsidR="00000000" w:rsidRPr="00000000">
        <w:rPr>
          <w:rtl w:val="0"/>
        </w:rPr>
        <w:t xml:space="preserve">Krishnan, M. (2019). Against Interpretability: A Critical Examination of the Interpretability Problem in Machine Learning, </w:t>
      </w:r>
      <w:r w:rsidDel="00000000" w:rsidR="00000000" w:rsidRPr="00000000">
        <w:rPr>
          <w:i w:val="1"/>
          <w:rtl w:val="0"/>
        </w:rPr>
        <w:t xml:space="preserve">Philosophy &amp; Technology, 33</w:t>
      </w:r>
      <w:r w:rsidDel="00000000" w:rsidR="00000000" w:rsidRPr="00000000">
        <w:rPr>
          <w:rtl w:val="0"/>
        </w:rPr>
        <w:t xml:space="preserve">, 487–502. https://doi.org/10.1007/s13347-019-00372-9</w:t>
      </w:r>
    </w:p>
    <w:p w:rsidR="00000000" w:rsidDel="00000000" w:rsidP="00000000" w:rsidRDefault="00000000" w:rsidRPr="00000000" w14:paraId="00000231">
      <w:pPr>
        <w:widowControl w:val="0"/>
        <w:spacing w:line="276" w:lineRule="auto"/>
        <w:ind w:left="720"/>
        <w:rPr/>
      </w:pPr>
      <w:r w:rsidDel="00000000" w:rsidR="00000000" w:rsidRPr="00000000">
        <w:rPr>
          <w:rtl w:val="0"/>
        </w:rPr>
        <w:t xml:space="preserve">Lai, R., Tan, L., Lai, X., Zhang, X., &amp; Zhou, Q. (2020). Help-Seeking behavior of returning to work in healthcare workers and its influencing factors during COVID-19 subsiding. </w:t>
      </w:r>
      <w:r w:rsidDel="00000000" w:rsidR="00000000" w:rsidRPr="00000000">
        <w:rPr>
          <w:i w:val="1"/>
          <w:rtl w:val="0"/>
        </w:rPr>
        <w:t xml:space="preserve">Journal of Occupational &amp; Environmental Medicine</w:t>
      </w:r>
      <w:r w:rsidDel="00000000" w:rsidR="00000000" w:rsidRPr="00000000">
        <w:rPr>
          <w:rtl w:val="0"/>
        </w:rPr>
        <w:t xml:space="preserve">, </w:t>
      </w:r>
      <w:r w:rsidDel="00000000" w:rsidR="00000000" w:rsidRPr="00000000">
        <w:rPr>
          <w:i w:val="1"/>
          <w:rtl w:val="0"/>
        </w:rPr>
        <w:t xml:space="preserve">62</w:t>
      </w:r>
      <w:r w:rsidDel="00000000" w:rsidR="00000000" w:rsidRPr="00000000">
        <w:rPr>
          <w:rtl w:val="0"/>
        </w:rPr>
        <w:t xml:space="preserve">(11), 898–903. https://doi.org/10.1097/jom.0000000000001959</w:t>
      </w:r>
    </w:p>
    <w:p w:rsidR="00000000" w:rsidDel="00000000" w:rsidP="00000000" w:rsidRDefault="00000000" w:rsidRPr="00000000" w14:paraId="00000232">
      <w:pPr>
        <w:widowControl w:val="0"/>
        <w:spacing w:line="276" w:lineRule="auto"/>
        <w:ind w:left="720"/>
        <w:rPr/>
      </w:pPr>
      <w:r w:rsidDel="00000000" w:rsidR="00000000" w:rsidRPr="00000000">
        <w:rPr>
          <w:rtl w:val="0"/>
        </w:rPr>
        <w:t xml:space="preserve">Lechner, W. V., Laurene, K. R., Patel, S., Anderson, M., Grega, C., &amp; Kenne, D. R. (2020). Changes in alcohol use as a function of psychological distress and social support following COVID-19 related university closings. </w:t>
      </w:r>
      <w:r w:rsidDel="00000000" w:rsidR="00000000" w:rsidRPr="00000000">
        <w:rPr>
          <w:i w:val="1"/>
          <w:rtl w:val="0"/>
        </w:rPr>
        <w:t xml:space="preserve">Addictive Behaviors</w:t>
      </w:r>
      <w:r w:rsidDel="00000000" w:rsidR="00000000" w:rsidRPr="00000000">
        <w:rPr>
          <w:rtl w:val="0"/>
        </w:rPr>
        <w:t xml:space="preserve">, </w:t>
      </w:r>
      <w:r w:rsidDel="00000000" w:rsidR="00000000" w:rsidRPr="00000000">
        <w:rPr>
          <w:i w:val="1"/>
          <w:rtl w:val="0"/>
        </w:rPr>
        <w:t xml:space="preserve">110</w:t>
      </w:r>
      <w:r w:rsidDel="00000000" w:rsidR="00000000" w:rsidRPr="00000000">
        <w:rPr>
          <w:rtl w:val="0"/>
        </w:rPr>
        <w:t xml:space="preserve">, 106527. https://doi.org/10.1016/j.addbeh.2020.106527</w:t>
      </w:r>
    </w:p>
    <w:p w:rsidR="00000000" w:rsidDel="00000000" w:rsidP="00000000" w:rsidRDefault="00000000" w:rsidRPr="00000000" w14:paraId="00000233">
      <w:pPr>
        <w:widowControl w:val="0"/>
        <w:spacing w:line="276" w:lineRule="auto"/>
        <w:ind w:left="720"/>
        <w:rPr/>
      </w:pPr>
      <w:r w:rsidDel="00000000" w:rsidR="00000000" w:rsidRPr="00000000">
        <w:rPr>
          <w:rtl w:val="0"/>
        </w:rPr>
        <w:t xml:space="preserve">Lee, R. M., Draper, M., &amp; Lee, S. (2001). Social connectedness, dysfunctional interpersonal behaviors, and psychological distress: Testing a mediator model. </w:t>
      </w:r>
      <w:r w:rsidDel="00000000" w:rsidR="00000000" w:rsidRPr="00000000">
        <w:rPr>
          <w:i w:val="1"/>
          <w:rtl w:val="0"/>
        </w:rPr>
        <w:t xml:space="preserve">Journal of Counseling Psychology</w:t>
      </w:r>
      <w:r w:rsidDel="00000000" w:rsidR="00000000" w:rsidRPr="00000000">
        <w:rPr>
          <w:rtl w:val="0"/>
        </w:rPr>
        <w:t xml:space="preserve">, </w:t>
      </w:r>
      <w:r w:rsidDel="00000000" w:rsidR="00000000" w:rsidRPr="00000000">
        <w:rPr>
          <w:i w:val="1"/>
          <w:rtl w:val="0"/>
        </w:rPr>
        <w:t xml:space="preserve">48</w:t>
      </w:r>
      <w:r w:rsidDel="00000000" w:rsidR="00000000" w:rsidRPr="00000000">
        <w:rPr>
          <w:rtl w:val="0"/>
        </w:rPr>
        <w:t xml:space="preserve">(3), 310–318. https://doi.org/10.1037/0022-0167.48.3.310</w:t>
      </w:r>
    </w:p>
    <w:p w:rsidR="00000000" w:rsidDel="00000000" w:rsidP="00000000" w:rsidRDefault="00000000" w:rsidRPr="00000000" w14:paraId="00000234">
      <w:pPr>
        <w:widowControl w:val="0"/>
        <w:spacing w:line="276" w:lineRule="auto"/>
        <w:ind w:left="720"/>
        <w:rPr/>
      </w:pPr>
      <w:r w:rsidDel="00000000" w:rsidR="00000000" w:rsidRPr="00000000">
        <w:rPr>
          <w:rtl w:val="0"/>
        </w:rPr>
        <w:t xml:space="preserve">Lee, S. A., Jobe, M. C., Mathis, A. A., &amp; Gibbons, J. A. (2020). Incremental validity of coronaphobia: Coronavirus anxiety explains depression, generalized anxiety, and death anxiety. </w:t>
      </w:r>
      <w:r w:rsidDel="00000000" w:rsidR="00000000" w:rsidRPr="00000000">
        <w:rPr>
          <w:i w:val="1"/>
          <w:rtl w:val="0"/>
        </w:rPr>
        <w:t xml:space="preserve">Journal of Anxiety Disorders</w:t>
      </w:r>
      <w:r w:rsidDel="00000000" w:rsidR="00000000" w:rsidRPr="00000000">
        <w:rPr>
          <w:rtl w:val="0"/>
        </w:rPr>
        <w:t xml:space="preserve">, </w:t>
      </w:r>
      <w:r w:rsidDel="00000000" w:rsidR="00000000" w:rsidRPr="00000000">
        <w:rPr>
          <w:i w:val="1"/>
          <w:rtl w:val="0"/>
        </w:rPr>
        <w:t xml:space="preserve">74</w:t>
      </w:r>
      <w:r w:rsidDel="00000000" w:rsidR="00000000" w:rsidRPr="00000000">
        <w:rPr>
          <w:rtl w:val="0"/>
        </w:rPr>
        <w:t xml:space="preserve">, 102268. https://doi.org/10.1016/j.janxdis.2020.102268</w:t>
      </w:r>
    </w:p>
    <w:p w:rsidR="00000000" w:rsidDel="00000000" w:rsidP="00000000" w:rsidRDefault="00000000" w:rsidRPr="00000000" w14:paraId="00000235">
      <w:pPr>
        <w:widowControl w:val="0"/>
        <w:spacing w:line="276" w:lineRule="auto"/>
        <w:ind w:left="720"/>
        <w:rPr/>
      </w:pPr>
      <w:r w:rsidDel="00000000" w:rsidR="00000000" w:rsidRPr="00000000">
        <w:rPr>
          <w:rtl w:val="0"/>
        </w:rPr>
        <w:t xml:space="preserve">Lee, Y., &amp; Schachter, H. L. (2018). Exploring the relationship between trust in government and citizen participation. </w:t>
      </w:r>
      <w:r w:rsidDel="00000000" w:rsidR="00000000" w:rsidRPr="00000000">
        <w:rPr>
          <w:i w:val="1"/>
          <w:rtl w:val="0"/>
        </w:rPr>
        <w:t xml:space="preserve">International Journal of Public Administration</w:t>
      </w:r>
      <w:r w:rsidDel="00000000" w:rsidR="00000000" w:rsidRPr="00000000">
        <w:rPr>
          <w:rtl w:val="0"/>
        </w:rPr>
        <w:t xml:space="preserve">, </w:t>
      </w:r>
      <w:r w:rsidDel="00000000" w:rsidR="00000000" w:rsidRPr="00000000">
        <w:rPr>
          <w:i w:val="1"/>
          <w:rtl w:val="0"/>
        </w:rPr>
        <w:t xml:space="preserve">42</w:t>
      </w:r>
      <w:r w:rsidDel="00000000" w:rsidR="00000000" w:rsidRPr="00000000">
        <w:rPr>
          <w:rtl w:val="0"/>
        </w:rPr>
        <w:t xml:space="preserve">(5), 405–416. https://doi.org/10.1080/01900692.2018.1465956</w:t>
      </w:r>
    </w:p>
    <w:p w:rsidR="00000000" w:rsidDel="00000000" w:rsidP="00000000" w:rsidRDefault="00000000" w:rsidRPr="00000000" w14:paraId="00000236">
      <w:pPr>
        <w:widowControl w:val="0"/>
        <w:spacing w:line="276" w:lineRule="auto"/>
        <w:ind w:left="720"/>
        <w:rPr/>
      </w:pPr>
      <w:r w:rsidDel="00000000" w:rsidR="00000000" w:rsidRPr="00000000">
        <w:rPr>
          <w:rtl w:val="0"/>
        </w:rPr>
        <w:t xml:space="preserve">Liu, S., Heinzel, S., Haucke, M. N., &amp; Heinz, A. (2021). Increased psychological distress, loneliness, and unemployment in the spread of COVID-19 over 6 months in germany. </w:t>
      </w:r>
      <w:r w:rsidDel="00000000" w:rsidR="00000000" w:rsidRPr="00000000">
        <w:rPr>
          <w:i w:val="1"/>
          <w:rtl w:val="0"/>
        </w:rPr>
        <w:t xml:space="preserve">Medicina</w:t>
      </w:r>
      <w:r w:rsidDel="00000000" w:rsidR="00000000" w:rsidRPr="00000000">
        <w:rPr>
          <w:rtl w:val="0"/>
        </w:rPr>
        <w:t xml:space="preserve">, </w:t>
      </w:r>
      <w:r w:rsidDel="00000000" w:rsidR="00000000" w:rsidRPr="00000000">
        <w:rPr>
          <w:i w:val="1"/>
          <w:rtl w:val="0"/>
        </w:rPr>
        <w:t xml:space="preserve">57</w:t>
      </w:r>
      <w:r w:rsidDel="00000000" w:rsidR="00000000" w:rsidRPr="00000000">
        <w:rPr>
          <w:rtl w:val="0"/>
        </w:rPr>
        <w:t xml:space="preserve">(1), 53. https://doi.org/10.3390/medicina57010053</w:t>
      </w:r>
    </w:p>
    <w:p w:rsidR="00000000" w:rsidDel="00000000" w:rsidP="00000000" w:rsidRDefault="00000000" w:rsidRPr="00000000" w14:paraId="00000237">
      <w:pPr>
        <w:widowControl w:val="0"/>
        <w:spacing w:line="276" w:lineRule="auto"/>
        <w:ind w:left="720"/>
        <w:rPr/>
      </w:pPr>
      <w:r w:rsidDel="00000000" w:rsidR="00000000" w:rsidRPr="00000000">
        <w:rPr>
          <w:rtl w:val="0"/>
        </w:rPr>
        <w:t xml:space="preserve">MacLeod, C., &amp; Mathews, A. (1988). Anxiety and the allocation of attention to threat. </w:t>
      </w:r>
      <w:r w:rsidDel="00000000" w:rsidR="00000000" w:rsidRPr="00000000">
        <w:rPr>
          <w:i w:val="1"/>
          <w:rtl w:val="0"/>
        </w:rPr>
        <w:t xml:space="preserve">The Quarterly Journal of Experimental Psychology Section A</w:t>
      </w:r>
      <w:r w:rsidDel="00000000" w:rsidR="00000000" w:rsidRPr="00000000">
        <w:rPr>
          <w:rtl w:val="0"/>
        </w:rPr>
        <w:t xml:space="preserve">, </w:t>
      </w:r>
      <w:r w:rsidDel="00000000" w:rsidR="00000000" w:rsidRPr="00000000">
        <w:rPr>
          <w:i w:val="1"/>
          <w:rtl w:val="0"/>
        </w:rPr>
        <w:t xml:space="preserve">40</w:t>
      </w:r>
      <w:r w:rsidDel="00000000" w:rsidR="00000000" w:rsidRPr="00000000">
        <w:rPr>
          <w:rtl w:val="0"/>
        </w:rPr>
        <w:t xml:space="preserve">(4), 653–670. https://doi.org/10.1080/14640748808402292</w:t>
      </w:r>
    </w:p>
    <w:p w:rsidR="00000000" w:rsidDel="00000000" w:rsidP="00000000" w:rsidRDefault="00000000" w:rsidRPr="00000000" w14:paraId="00000238">
      <w:pPr>
        <w:widowControl w:val="0"/>
        <w:spacing w:line="276" w:lineRule="auto"/>
        <w:ind w:left="720"/>
        <w:rPr/>
      </w:pPr>
      <w:r w:rsidDel="00000000" w:rsidR="00000000" w:rsidRPr="00000000">
        <w:rPr>
          <w:rtl w:val="0"/>
        </w:rPr>
        <w:t xml:space="preserve">McCarthy, Y. (2011). Behavioural characteristics and financial distress. </w:t>
      </w:r>
      <w:r w:rsidDel="00000000" w:rsidR="00000000" w:rsidRPr="00000000">
        <w:rPr>
          <w:i w:val="1"/>
          <w:rtl w:val="0"/>
        </w:rPr>
        <w:t xml:space="preserve">SSRN Electronic Journal</w:t>
      </w:r>
      <w:r w:rsidDel="00000000" w:rsidR="00000000" w:rsidRPr="00000000">
        <w:rPr>
          <w:rtl w:val="0"/>
        </w:rPr>
        <w:t xml:space="preserve">. Published. https://doi.org/10.2139/ssrn.1761570</w:t>
      </w:r>
    </w:p>
    <w:p w:rsidR="00000000" w:rsidDel="00000000" w:rsidP="00000000" w:rsidRDefault="00000000" w:rsidRPr="00000000" w14:paraId="00000239">
      <w:pPr>
        <w:widowControl w:val="0"/>
        <w:ind w:left="720"/>
        <w:rPr/>
      </w:pPr>
      <w:r w:rsidDel="00000000" w:rsidR="00000000" w:rsidRPr="00000000">
        <w:rPr>
          <w:rtl w:val="0"/>
        </w:rPr>
        <w:t xml:space="preserve">McLachlan, G. J. (2005). </w:t>
      </w:r>
      <w:r w:rsidDel="00000000" w:rsidR="00000000" w:rsidRPr="00000000">
        <w:rPr>
          <w:i w:val="1"/>
          <w:rtl w:val="0"/>
        </w:rPr>
        <w:t xml:space="preserve">Discriminant Analysis and Statistical Pattern Recognition</w:t>
      </w:r>
      <w:r w:rsidDel="00000000" w:rsidR="00000000" w:rsidRPr="00000000">
        <w:rPr>
          <w:rtl w:val="0"/>
        </w:rPr>
        <w:t xml:space="preserve">. John Wiley &amp; Sons.</w:t>
      </w:r>
    </w:p>
    <w:p w:rsidR="00000000" w:rsidDel="00000000" w:rsidP="00000000" w:rsidRDefault="00000000" w:rsidRPr="00000000" w14:paraId="0000023A">
      <w:pPr>
        <w:widowControl w:val="0"/>
        <w:spacing w:line="276" w:lineRule="auto"/>
        <w:ind w:left="720"/>
        <w:rPr/>
      </w:pPr>
      <w:r w:rsidDel="00000000" w:rsidR="00000000" w:rsidRPr="00000000">
        <w:rPr>
          <w:rtl w:val="0"/>
        </w:rPr>
        <w:t xml:space="preserve">Mimoun, E., ben Ari, A., &amp; Margalit, D. (2020). Psychological aspects of employment instability during the COVID-19 pandemic. </w:t>
      </w:r>
      <w:r w:rsidDel="00000000" w:rsidR="00000000" w:rsidRPr="00000000">
        <w:rPr>
          <w:i w:val="1"/>
          <w:rtl w:val="0"/>
        </w:rPr>
        <w:t xml:space="preserve">Psychological Trauma: Theory, Research, Practice, and Policy</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(S1), S183–S185. https://doi.org/10.1037/tra0000769</w:t>
      </w:r>
    </w:p>
    <w:p w:rsidR="00000000" w:rsidDel="00000000" w:rsidP="00000000" w:rsidRDefault="00000000" w:rsidRPr="00000000" w14:paraId="0000023B">
      <w:pPr>
        <w:widowControl w:val="0"/>
        <w:spacing w:line="276" w:lineRule="auto"/>
        <w:ind w:left="720"/>
        <w:rPr/>
      </w:pPr>
      <w:r w:rsidDel="00000000" w:rsidR="00000000" w:rsidRPr="00000000">
        <w:rPr>
          <w:rtl w:val="0"/>
        </w:rPr>
        <w:t xml:space="preserve">Mogg, K., &amp; Bradley, B. P. (2016). Anxiety and attention to threat: Cognitive mechanisms and treatment with attention bias modification. </w:t>
      </w:r>
      <w:r w:rsidDel="00000000" w:rsidR="00000000" w:rsidRPr="00000000">
        <w:rPr>
          <w:i w:val="1"/>
          <w:rtl w:val="0"/>
        </w:rPr>
        <w:t xml:space="preserve">Behaviour Research and Therapy</w:t>
      </w:r>
      <w:r w:rsidDel="00000000" w:rsidR="00000000" w:rsidRPr="00000000">
        <w:rPr>
          <w:rtl w:val="0"/>
        </w:rPr>
        <w:t xml:space="preserve">, </w:t>
      </w:r>
      <w:r w:rsidDel="00000000" w:rsidR="00000000" w:rsidRPr="00000000">
        <w:rPr>
          <w:i w:val="1"/>
          <w:rtl w:val="0"/>
        </w:rPr>
        <w:t xml:space="preserve">87</w:t>
      </w:r>
      <w:r w:rsidDel="00000000" w:rsidR="00000000" w:rsidRPr="00000000">
        <w:rPr>
          <w:rtl w:val="0"/>
        </w:rPr>
        <w:t xml:space="preserve">, 76–108. https://doi.org/10.1016/j.brat.2016.08.001</w:t>
      </w:r>
    </w:p>
    <w:p w:rsidR="00000000" w:rsidDel="00000000" w:rsidP="00000000" w:rsidRDefault="00000000" w:rsidRPr="00000000" w14:paraId="0000023C">
      <w:pPr>
        <w:widowControl w:val="0"/>
        <w:spacing w:line="276" w:lineRule="auto"/>
        <w:ind w:left="720"/>
        <w:rPr/>
      </w:pPr>
      <w:r w:rsidDel="00000000" w:rsidR="00000000" w:rsidRPr="00000000">
        <w:rPr>
          <w:rtl w:val="0"/>
        </w:rPr>
        <w:t xml:space="preserve">Naidoo, P., &amp; Mwaba, K. (2010). Helplessness, depression, and social support among people being treated for tuberculosis in south africa. </w:t>
      </w:r>
      <w:r w:rsidDel="00000000" w:rsidR="00000000" w:rsidRPr="00000000">
        <w:rPr>
          <w:i w:val="1"/>
          <w:rtl w:val="0"/>
        </w:rPr>
        <w:t xml:space="preserve">Social Behavior and Personality: An International Journal</w:t>
      </w:r>
      <w:r w:rsidDel="00000000" w:rsidR="00000000" w:rsidRPr="00000000">
        <w:rPr>
          <w:rtl w:val="0"/>
        </w:rPr>
        <w:t xml:space="preserve">, </w:t>
      </w:r>
      <w:r w:rsidDel="00000000" w:rsidR="00000000" w:rsidRPr="00000000">
        <w:rPr>
          <w:i w:val="1"/>
          <w:rtl w:val="0"/>
        </w:rPr>
        <w:t xml:space="preserve">38</w:t>
      </w:r>
      <w:r w:rsidDel="00000000" w:rsidR="00000000" w:rsidRPr="00000000">
        <w:rPr>
          <w:rtl w:val="0"/>
        </w:rPr>
        <w:t xml:space="preserve">(10), 1323–1333. https://doi.org/10.2224/sbp.2010.38.10.1323</w:t>
      </w:r>
    </w:p>
    <w:p w:rsidR="00000000" w:rsidDel="00000000" w:rsidP="00000000" w:rsidRDefault="00000000" w:rsidRPr="00000000" w14:paraId="0000023D">
      <w:pPr>
        <w:widowControl w:val="0"/>
        <w:spacing w:line="276" w:lineRule="auto"/>
        <w:ind w:left="720"/>
        <w:rPr/>
      </w:pPr>
      <w:r w:rsidDel="00000000" w:rsidR="00000000" w:rsidRPr="00000000">
        <w:rPr>
          <w:rtl w:val="0"/>
        </w:rPr>
        <w:t xml:space="preserve">Newton, K. (2020). Government communications, political trust and compliant social behaviour: The politics of covid‐19 in britain. </w:t>
      </w:r>
      <w:r w:rsidDel="00000000" w:rsidR="00000000" w:rsidRPr="00000000">
        <w:rPr>
          <w:i w:val="1"/>
          <w:rtl w:val="0"/>
        </w:rPr>
        <w:t xml:space="preserve">The Political Quarterly</w:t>
      </w:r>
      <w:r w:rsidDel="00000000" w:rsidR="00000000" w:rsidRPr="00000000">
        <w:rPr>
          <w:rtl w:val="0"/>
        </w:rPr>
        <w:t xml:space="preserve">, </w:t>
      </w:r>
      <w:r w:rsidDel="00000000" w:rsidR="00000000" w:rsidRPr="00000000">
        <w:rPr>
          <w:i w:val="1"/>
          <w:rtl w:val="0"/>
        </w:rPr>
        <w:t xml:space="preserve">91</w:t>
      </w:r>
      <w:r w:rsidDel="00000000" w:rsidR="00000000" w:rsidRPr="00000000">
        <w:rPr>
          <w:rtl w:val="0"/>
        </w:rPr>
        <w:t xml:space="preserve">(3), 502–513. https://doi.org/10.1111/1467-923x.12901</w:t>
      </w:r>
    </w:p>
    <w:p w:rsidR="00000000" w:rsidDel="00000000" w:rsidP="00000000" w:rsidRDefault="00000000" w:rsidRPr="00000000" w14:paraId="0000023E">
      <w:pPr>
        <w:widowControl w:val="0"/>
        <w:spacing w:line="276" w:lineRule="auto"/>
        <w:ind w:left="720"/>
        <w:rPr/>
      </w:pPr>
      <w:r w:rsidDel="00000000" w:rsidR="00000000" w:rsidRPr="00000000">
        <w:rPr>
          <w:rtl w:val="0"/>
        </w:rPr>
        <w:t xml:space="preserve">Nielsen, M. B., &amp; Knardahl, S. (2014). Coping strategies: A prospective study of patterns, stability, and relationships with psychological distress. </w:t>
      </w:r>
      <w:r w:rsidDel="00000000" w:rsidR="00000000" w:rsidRPr="00000000">
        <w:rPr>
          <w:i w:val="1"/>
          <w:rtl w:val="0"/>
        </w:rPr>
        <w:t xml:space="preserve">Scandinavian Journal of Psychology</w:t>
      </w:r>
      <w:r w:rsidDel="00000000" w:rsidR="00000000" w:rsidRPr="00000000">
        <w:rPr>
          <w:rtl w:val="0"/>
        </w:rPr>
        <w:t xml:space="preserve">, </w:t>
      </w:r>
      <w:r w:rsidDel="00000000" w:rsidR="00000000" w:rsidRPr="00000000">
        <w:rPr>
          <w:i w:val="1"/>
          <w:rtl w:val="0"/>
        </w:rPr>
        <w:t xml:space="preserve">55</w:t>
      </w:r>
      <w:r w:rsidDel="00000000" w:rsidR="00000000" w:rsidRPr="00000000">
        <w:rPr>
          <w:rtl w:val="0"/>
        </w:rPr>
        <w:t xml:space="preserve">(2), 142–150. https://doi.org/10.1111/sjop.12103</w:t>
      </w:r>
    </w:p>
    <w:p w:rsidR="00000000" w:rsidDel="00000000" w:rsidP="00000000" w:rsidRDefault="00000000" w:rsidRPr="00000000" w14:paraId="0000023F">
      <w:pPr>
        <w:widowControl w:val="0"/>
        <w:spacing w:line="276" w:lineRule="auto"/>
        <w:ind w:left="720"/>
        <w:rPr/>
      </w:pPr>
      <w:r w:rsidDel="00000000" w:rsidR="00000000" w:rsidRPr="00000000">
        <w:rPr>
          <w:rtl w:val="0"/>
        </w:rPr>
        <w:t xml:space="preserve">Nikčević, A. V., Marino, C., Kolubinski, D. C., Leach, D., &amp; Spada, M. M. (2021). Modelling the contribution of the big five personality traits, health anxiety, and COVID-19 psychological distress to generalised anxiety and depressive symptoms during the COVID-19 pandemic. </w:t>
      </w:r>
      <w:r w:rsidDel="00000000" w:rsidR="00000000" w:rsidRPr="00000000">
        <w:rPr>
          <w:i w:val="1"/>
          <w:rtl w:val="0"/>
        </w:rPr>
        <w:t xml:space="preserve">Journal of Affective Disorders</w:t>
      </w:r>
      <w:r w:rsidDel="00000000" w:rsidR="00000000" w:rsidRPr="00000000">
        <w:rPr>
          <w:rtl w:val="0"/>
        </w:rPr>
        <w:t xml:space="preserve">, </w:t>
      </w:r>
      <w:r w:rsidDel="00000000" w:rsidR="00000000" w:rsidRPr="00000000">
        <w:rPr>
          <w:i w:val="1"/>
          <w:rtl w:val="0"/>
        </w:rPr>
        <w:t xml:space="preserve">279</w:t>
      </w:r>
      <w:r w:rsidDel="00000000" w:rsidR="00000000" w:rsidRPr="00000000">
        <w:rPr>
          <w:rtl w:val="0"/>
        </w:rPr>
        <w:t xml:space="preserve">, 578–584. https://doi.org/10.1016/j.jad.2020.10.053</w:t>
      </w:r>
    </w:p>
    <w:p w:rsidR="00000000" w:rsidDel="00000000" w:rsidP="00000000" w:rsidRDefault="00000000" w:rsidRPr="00000000" w14:paraId="00000240">
      <w:pPr>
        <w:widowControl w:val="0"/>
        <w:spacing w:line="276" w:lineRule="auto"/>
        <w:ind w:left="720"/>
        <w:rPr/>
      </w:pPr>
      <w:r w:rsidDel="00000000" w:rsidR="00000000" w:rsidRPr="00000000">
        <w:rPr>
          <w:rtl w:val="0"/>
        </w:rPr>
        <w:t xml:space="preserve">Ogbodo, J. N., Onwe, E. C., Chukwu, J., Nwasum, C. J., Nwakpu, E. S., Nwankwo, S. U., Nwamini, S., Elem, S., &amp; Iroabuchi Ogbaeja, N. (2020). Communicating health crisis: A content analysis of global media framing of COVID-19. </w:t>
      </w:r>
      <w:r w:rsidDel="00000000" w:rsidR="00000000" w:rsidRPr="00000000">
        <w:rPr>
          <w:i w:val="1"/>
          <w:rtl w:val="0"/>
        </w:rPr>
        <w:t xml:space="preserve">Health Promotion Perspectives</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(3), 257–269. https://doi.org/10.34172/hpp.2020.40</w:t>
      </w:r>
    </w:p>
    <w:p w:rsidR="00000000" w:rsidDel="00000000" w:rsidP="00000000" w:rsidRDefault="00000000" w:rsidRPr="00000000" w14:paraId="00000241">
      <w:pPr>
        <w:widowControl w:val="0"/>
        <w:spacing w:line="276" w:lineRule="auto"/>
        <w:ind w:left="720"/>
        <w:rPr/>
      </w:pPr>
      <w:r w:rsidDel="00000000" w:rsidR="00000000" w:rsidRPr="00000000">
        <w:rPr>
          <w:rtl w:val="0"/>
        </w:rPr>
        <w:t xml:space="preserve">O’Hara, L., Abdul Rahim, H. F., &amp; Shi, Z. (2020). Gender and trust in government modify the association between mental health and stringency of social distancing related public health measures to reduce COVID-19: A global online survey. </w:t>
      </w:r>
      <w:r w:rsidDel="00000000" w:rsidR="00000000" w:rsidRPr="00000000">
        <w:rPr>
          <w:i w:val="1"/>
          <w:rtl w:val="0"/>
        </w:rPr>
        <w:t xml:space="preserve">MedRxiv</w:t>
      </w:r>
      <w:r w:rsidDel="00000000" w:rsidR="00000000" w:rsidRPr="00000000">
        <w:rPr>
          <w:rtl w:val="0"/>
        </w:rPr>
        <w:t xml:space="preserve">. Published. https://doi.org/10.1101/2020.07.16.20155200</w:t>
      </w:r>
    </w:p>
    <w:p w:rsidR="00000000" w:rsidDel="00000000" w:rsidP="00000000" w:rsidRDefault="00000000" w:rsidRPr="00000000" w14:paraId="00000242">
      <w:pPr>
        <w:widowControl w:val="0"/>
        <w:spacing w:line="276" w:lineRule="auto"/>
        <w:ind w:left="720"/>
        <w:rPr/>
      </w:pPr>
      <w:r w:rsidDel="00000000" w:rsidR="00000000" w:rsidRPr="00000000">
        <w:rPr>
          <w:rtl w:val="0"/>
        </w:rPr>
        <w:t xml:space="preserve">Olaseni, A. O., Akinsola, O. S., Agberotimi, S. F., &amp; Oguntayo, R. (2020). Psychological distress experiences of Nigerians during covid-19 pandemic; the gender difference. </w:t>
      </w:r>
      <w:r w:rsidDel="00000000" w:rsidR="00000000" w:rsidRPr="00000000">
        <w:rPr>
          <w:i w:val="1"/>
          <w:rtl w:val="0"/>
        </w:rPr>
        <w:t xml:space="preserve">Social Sciences &amp; Humanities Open</w:t>
      </w:r>
      <w:r w:rsidDel="00000000" w:rsidR="00000000" w:rsidRPr="00000000">
        <w:rPr>
          <w:rtl w:val="0"/>
        </w:rPr>
        <w:t xml:space="preserve">, </w:t>
      </w:r>
      <w:r w:rsidDel="00000000" w:rsidR="00000000" w:rsidRPr="00000000">
        <w:rPr>
          <w:i w:val="1"/>
          <w:rtl w:val="0"/>
        </w:rPr>
        <w:t xml:space="preserve">2</w:t>
      </w:r>
      <w:r w:rsidDel="00000000" w:rsidR="00000000" w:rsidRPr="00000000">
        <w:rPr>
          <w:rtl w:val="0"/>
        </w:rPr>
        <w:t xml:space="preserve">(1), 100052. https://doi.org/10.1016/j.ssaho.2020.100052</w:t>
      </w:r>
    </w:p>
    <w:p w:rsidR="00000000" w:rsidDel="00000000" w:rsidP="00000000" w:rsidRDefault="00000000" w:rsidRPr="00000000" w14:paraId="00000243">
      <w:pPr>
        <w:widowControl w:val="0"/>
        <w:spacing w:line="276" w:lineRule="auto"/>
        <w:ind w:left="720"/>
        <w:rPr/>
      </w:pPr>
      <w:r w:rsidDel="00000000" w:rsidR="00000000" w:rsidRPr="00000000">
        <w:rPr>
          <w:rtl w:val="0"/>
        </w:rPr>
        <w:t xml:space="preserve">Osorio, L. C., Cohen, M., Escobar, S. E., Salkowski-Bartlett, A., &amp; Compton, R. J. (2003). Selective attention to stressful distracters: Effects of neuroticism and gender. </w:t>
      </w:r>
      <w:r w:rsidDel="00000000" w:rsidR="00000000" w:rsidRPr="00000000">
        <w:rPr>
          <w:i w:val="1"/>
          <w:rtl w:val="0"/>
        </w:rPr>
        <w:t xml:space="preserve">Personality and Individual Differences</w:t>
      </w:r>
      <w:r w:rsidDel="00000000" w:rsidR="00000000" w:rsidRPr="00000000">
        <w:rPr>
          <w:rtl w:val="0"/>
        </w:rPr>
        <w:t xml:space="preserve">, </w:t>
      </w:r>
      <w:r w:rsidDel="00000000" w:rsidR="00000000" w:rsidRPr="00000000">
        <w:rPr>
          <w:i w:val="1"/>
          <w:rtl w:val="0"/>
        </w:rPr>
        <w:t xml:space="preserve">34</w:t>
      </w:r>
      <w:r w:rsidDel="00000000" w:rsidR="00000000" w:rsidRPr="00000000">
        <w:rPr>
          <w:rtl w:val="0"/>
        </w:rPr>
        <w:t xml:space="preserve">(5), 831–844. https://doi.org/10.1016/s0191-8869(02)00074-0</w:t>
      </w:r>
    </w:p>
    <w:p w:rsidR="00000000" w:rsidDel="00000000" w:rsidP="00000000" w:rsidRDefault="00000000" w:rsidRPr="00000000" w14:paraId="00000244">
      <w:pPr>
        <w:widowControl w:val="0"/>
        <w:spacing w:line="276" w:lineRule="auto"/>
        <w:ind w:left="720"/>
        <w:rPr/>
      </w:pPr>
      <w:r w:rsidDel="00000000" w:rsidR="00000000" w:rsidRPr="00000000">
        <w:rPr>
          <w:rtl w:val="0"/>
        </w:rPr>
        <w:t xml:space="preserve">Owens, K. M. B., Asmundson, G. J. G., Hadjistavropoulos, T., &amp; Owens, T. J. (2004). Attentional bias toward illness threat in individuals with elevated health anxiety. </w:t>
      </w:r>
      <w:r w:rsidDel="00000000" w:rsidR="00000000" w:rsidRPr="00000000">
        <w:rPr>
          <w:i w:val="1"/>
          <w:rtl w:val="0"/>
        </w:rPr>
        <w:t xml:space="preserve">Cognitive Therapy and Research</w:t>
      </w:r>
      <w:r w:rsidDel="00000000" w:rsidR="00000000" w:rsidRPr="00000000">
        <w:rPr>
          <w:rtl w:val="0"/>
        </w:rPr>
        <w:t xml:space="preserve">, </w:t>
      </w:r>
      <w:r w:rsidDel="00000000" w:rsidR="00000000" w:rsidRPr="00000000">
        <w:rPr>
          <w:i w:val="1"/>
          <w:rtl w:val="0"/>
        </w:rPr>
        <w:t xml:space="preserve">28</w:t>
      </w:r>
      <w:r w:rsidDel="00000000" w:rsidR="00000000" w:rsidRPr="00000000">
        <w:rPr>
          <w:rtl w:val="0"/>
        </w:rPr>
        <w:t xml:space="preserve">(1), 57–66. https://doi.org/10.1023/b:cotr.0000016930.85884.29</w:t>
      </w:r>
    </w:p>
    <w:p w:rsidR="00000000" w:rsidDel="00000000" w:rsidP="00000000" w:rsidRDefault="00000000" w:rsidRPr="00000000" w14:paraId="00000245">
      <w:pPr>
        <w:widowControl w:val="0"/>
        <w:spacing w:line="276" w:lineRule="auto"/>
        <w:ind w:left="720"/>
        <w:rPr/>
      </w:pPr>
      <w:r w:rsidDel="00000000" w:rsidR="00000000" w:rsidRPr="00000000">
        <w:rPr>
          <w:rtl w:val="0"/>
        </w:rPr>
        <w:t xml:space="preserve">ÖZdin, S., &amp; Bayrak ÖZdin, K. (2020). Levels and predictors of anxiety, depression and health anxiety during COVID-19 pandemic in turkish society: The importance of gender. </w:t>
      </w:r>
      <w:r w:rsidDel="00000000" w:rsidR="00000000" w:rsidRPr="00000000">
        <w:rPr>
          <w:i w:val="1"/>
          <w:rtl w:val="0"/>
        </w:rPr>
        <w:t xml:space="preserve">International Journal of Social Psychiatry</w:t>
      </w:r>
      <w:r w:rsidDel="00000000" w:rsidR="00000000" w:rsidRPr="00000000">
        <w:rPr>
          <w:rtl w:val="0"/>
        </w:rPr>
        <w:t xml:space="preserve">, </w:t>
      </w:r>
      <w:r w:rsidDel="00000000" w:rsidR="00000000" w:rsidRPr="00000000">
        <w:rPr>
          <w:i w:val="1"/>
          <w:rtl w:val="0"/>
        </w:rPr>
        <w:t xml:space="preserve">66</w:t>
      </w:r>
      <w:r w:rsidDel="00000000" w:rsidR="00000000" w:rsidRPr="00000000">
        <w:rPr>
          <w:rtl w:val="0"/>
        </w:rPr>
        <w:t xml:space="preserve">(5), 504–511. https://doi.org/10.1177/0020764020927051</w:t>
      </w:r>
    </w:p>
    <w:p w:rsidR="00000000" w:rsidDel="00000000" w:rsidP="00000000" w:rsidRDefault="00000000" w:rsidRPr="00000000" w14:paraId="00000246">
      <w:pPr>
        <w:widowControl w:val="0"/>
        <w:spacing w:line="276" w:lineRule="auto"/>
        <w:ind w:left="720"/>
        <w:rPr/>
      </w:pPr>
      <w:r w:rsidDel="00000000" w:rsidR="00000000" w:rsidRPr="00000000">
        <w:rPr>
          <w:rtl w:val="0"/>
        </w:rPr>
        <w:t xml:space="preserve">Paolini, D., Maricchiolo, F., Pacilli, M. G., &amp; Pagliaro, S. (2020). COVID-19 lockdown in italy: The role of social identification and social and political trust on well-being and distress. </w:t>
      </w:r>
      <w:r w:rsidDel="00000000" w:rsidR="00000000" w:rsidRPr="00000000">
        <w:rPr>
          <w:i w:val="1"/>
          <w:rtl w:val="0"/>
        </w:rPr>
        <w:t xml:space="preserve">Current Psychology</w:t>
      </w:r>
      <w:r w:rsidDel="00000000" w:rsidR="00000000" w:rsidRPr="00000000">
        <w:rPr>
          <w:rtl w:val="0"/>
        </w:rPr>
        <w:t xml:space="preserve">, 1–8. https://doi.org/10.1007/s12144-020-01141-0</w:t>
      </w:r>
    </w:p>
    <w:p w:rsidR="00000000" w:rsidDel="00000000" w:rsidP="00000000" w:rsidRDefault="00000000" w:rsidRPr="00000000" w14:paraId="00000247">
      <w:pPr>
        <w:widowControl w:val="0"/>
        <w:spacing w:line="276" w:lineRule="auto"/>
        <w:ind w:left="720"/>
        <w:rPr/>
      </w:pPr>
      <w:r w:rsidDel="00000000" w:rsidR="00000000" w:rsidRPr="00000000">
        <w:rPr>
          <w:rtl w:val="0"/>
        </w:rPr>
        <w:t xml:space="preserve">Park, C. L., Finkelstein-Fox, L., Russell, B. S., Fendrich, M., Hutchison, M., &amp; Becker, J. (2021). Americans’ distress early in the COVID-19 pandemic: Protective resources and coping strategies. </w:t>
      </w:r>
      <w:r w:rsidDel="00000000" w:rsidR="00000000" w:rsidRPr="00000000">
        <w:rPr>
          <w:i w:val="1"/>
          <w:rtl w:val="0"/>
        </w:rPr>
        <w:t xml:space="preserve">Psychological Trauma: Theory, Research, Practice, and Policy</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(4), 422–431. https://doi.org/10.1037/tra0000931</w:t>
      </w:r>
    </w:p>
    <w:p w:rsidR="00000000" w:rsidDel="00000000" w:rsidP="00000000" w:rsidRDefault="00000000" w:rsidRPr="00000000" w14:paraId="00000248">
      <w:pPr>
        <w:widowControl w:val="0"/>
        <w:spacing w:line="276" w:lineRule="auto"/>
        <w:ind w:left="720"/>
        <w:rPr/>
      </w:pPr>
      <w:r w:rsidDel="00000000" w:rsidR="00000000" w:rsidRPr="00000000">
        <w:rPr>
          <w:rtl w:val="0"/>
        </w:rPr>
        <w:t xml:space="preserve">Passamonti, L., Riccelli, R., Lacquaniti, F., Staab, J. P., &amp; Indovina, I. (2019). Brain responses to virtual reality visual motion stimulation are affected by neurotic personality traits in patients with persistent postural-perceptual dizziness. </w:t>
      </w:r>
      <w:r w:rsidDel="00000000" w:rsidR="00000000" w:rsidRPr="00000000">
        <w:rPr>
          <w:i w:val="1"/>
          <w:rtl w:val="0"/>
        </w:rPr>
        <w:t xml:space="preserve">Journal of Vestibular Research</w:t>
      </w:r>
      <w:r w:rsidDel="00000000" w:rsidR="00000000" w:rsidRPr="00000000">
        <w:rPr>
          <w:rtl w:val="0"/>
        </w:rPr>
        <w:t xml:space="preserve">, </w:t>
      </w:r>
      <w:r w:rsidDel="00000000" w:rsidR="00000000" w:rsidRPr="00000000">
        <w:rPr>
          <w:i w:val="1"/>
          <w:rtl w:val="0"/>
        </w:rPr>
        <w:t xml:space="preserve">28</w:t>
      </w:r>
      <w:r w:rsidDel="00000000" w:rsidR="00000000" w:rsidRPr="00000000">
        <w:rPr>
          <w:rtl w:val="0"/>
        </w:rPr>
        <w:t xml:space="preserve">(5–6), 369–378. https://doi.org/10.3233/ves-190653</w:t>
      </w:r>
    </w:p>
    <w:p w:rsidR="00000000" w:rsidDel="00000000" w:rsidP="00000000" w:rsidRDefault="00000000" w:rsidRPr="00000000" w14:paraId="00000249">
      <w:pPr>
        <w:widowControl w:val="0"/>
        <w:spacing w:line="276" w:lineRule="auto"/>
        <w:ind w:left="720"/>
        <w:rPr/>
      </w:pPr>
      <w:r w:rsidDel="00000000" w:rsidR="00000000" w:rsidRPr="00000000">
        <w:rPr>
          <w:rtl w:val="0"/>
        </w:rPr>
        <w:t xml:space="preserve">Petrosky-Nadeau, N., &amp; Valletta, R. G. (2020). An unemployment crisis after the onset of COVID-19. </w:t>
      </w:r>
      <w:r w:rsidDel="00000000" w:rsidR="00000000" w:rsidRPr="00000000">
        <w:rPr>
          <w:i w:val="1"/>
          <w:rtl w:val="0"/>
        </w:rPr>
        <w:t xml:space="preserve">FRBSF Economic Letter</w:t>
      </w:r>
      <w:r w:rsidDel="00000000" w:rsidR="00000000" w:rsidRPr="00000000">
        <w:rPr>
          <w:rtl w:val="0"/>
        </w:rPr>
        <w:t xml:space="preserve">, 1–5.</w:t>
      </w:r>
    </w:p>
    <w:p w:rsidR="00000000" w:rsidDel="00000000" w:rsidP="00000000" w:rsidRDefault="00000000" w:rsidRPr="00000000" w14:paraId="0000024A">
      <w:pPr>
        <w:widowControl w:val="0"/>
        <w:spacing w:line="276" w:lineRule="auto"/>
        <w:ind w:left="720"/>
        <w:rPr/>
      </w:pPr>
      <w:r w:rsidDel="00000000" w:rsidR="00000000" w:rsidRPr="00000000">
        <w:rPr>
          <w:rtl w:val="0"/>
        </w:rPr>
        <w:t xml:space="preserve">Porumbescu, G. (2017). Not all bad news after all? Exploring the relationship between citizens’ use of online mass media for government information and trust in government. </w:t>
      </w:r>
      <w:r w:rsidDel="00000000" w:rsidR="00000000" w:rsidRPr="00000000">
        <w:rPr>
          <w:i w:val="1"/>
          <w:rtl w:val="0"/>
        </w:rPr>
        <w:t xml:space="preserve">International Public Management Journal</w:t>
      </w:r>
      <w:r w:rsidDel="00000000" w:rsidR="00000000" w:rsidRPr="00000000">
        <w:rPr>
          <w:rtl w:val="0"/>
        </w:rPr>
        <w:t xml:space="preserve">, </w:t>
      </w:r>
      <w:r w:rsidDel="00000000" w:rsidR="00000000" w:rsidRPr="00000000">
        <w:rPr>
          <w:i w:val="1"/>
          <w:rtl w:val="0"/>
        </w:rPr>
        <w:t xml:space="preserve">20</w:t>
      </w:r>
      <w:r w:rsidDel="00000000" w:rsidR="00000000" w:rsidRPr="00000000">
        <w:rPr>
          <w:rtl w:val="0"/>
        </w:rPr>
        <w:t xml:space="preserve">(3), 409–441. https://doi.org/10.1080/10967494.2016.1269859</w:t>
      </w:r>
    </w:p>
    <w:p w:rsidR="00000000" w:rsidDel="00000000" w:rsidP="00000000" w:rsidRDefault="00000000" w:rsidRPr="00000000" w14:paraId="0000024B">
      <w:pPr>
        <w:widowControl w:val="0"/>
        <w:spacing w:line="276" w:lineRule="auto"/>
        <w:ind w:left="720"/>
        <w:rPr/>
      </w:pPr>
      <w:r w:rsidDel="00000000" w:rsidR="00000000" w:rsidRPr="00000000">
        <w:rPr>
          <w:rtl w:val="0"/>
        </w:rPr>
        <w:t xml:space="preserve">Prout, T. A., Zilcha-Mano, S., Aafjes-van Doorn, K., Békés, V., Christman-Cohen, I., Whistler, K., Kui, T., &amp; di Giuseppe, M. (2020). Identifying predictors of psychological distress during COVID-19: A machine learning approach. </w:t>
      </w:r>
      <w:r w:rsidDel="00000000" w:rsidR="00000000" w:rsidRPr="00000000">
        <w:rPr>
          <w:i w:val="1"/>
          <w:rtl w:val="0"/>
        </w:rPr>
        <w:t xml:space="preserve">Frontiers in Psychology</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 3063. https://doi.org/10.3389/fpsyg.2020.586202</w:t>
      </w:r>
    </w:p>
    <w:p w:rsidR="00000000" w:rsidDel="00000000" w:rsidP="00000000" w:rsidRDefault="00000000" w:rsidRPr="00000000" w14:paraId="0000024C">
      <w:pPr>
        <w:widowControl w:val="0"/>
        <w:spacing w:line="276" w:lineRule="auto"/>
        <w:ind w:left="720"/>
        <w:rPr/>
      </w:pPr>
      <w:r w:rsidDel="00000000" w:rsidR="00000000" w:rsidRPr="00000000">
        <w:rPr>
          <w:rtl w:val="0"/>
        </w:rPr>
        <w:t xml:space="preserve">Romeo, A., Benfante, A., Castelli, L., &amp; di Tella, M. (2021). Psychological distress among italian university students compared to general workers during the COVID-19 pandemic. </w:t>
      </w:r>
      <w:r w:rsidDel="00000000" w:rsidR="00000000" w:rsidRPr="00000000">
        <w:rPr>
          <w:i w:val="1"/>
          <w:rtl w:val="0"/>
        </w:rPr>
        <w:t xml:space="preserve">International Journal of Environmental Research and Public Health</w:t>
      </w:r>
      <w:r w:rsidDel="00000000" w:rsidR="00000000" w:rsidRPr="00000000">
        <w:rPr>
          <w:rtl w:val="0"/>
        </w:rPr>
        <w:t xml:space="preserve">, </w:t>
      </w:r>
      <w:r w:rsidDel="00000000" w:rsidR="00000000" w:rsidRPr="00000000">
        <w:rPr>
          <w:i w:val="1"/>
          <w:rtl w:val="0"/>
        </w:rPr>
        <w:t xml:space="preserve">18</w:t>
      </w:r>
      <w:r w:rsidDel="00000000" w:rsidR="00000000" w:rsidRPr="00000000">
        <w:rPr>
          <w:rtl w:val="0"/>
        </w:rPr>
        <w:t xml:space="preserve">(5), 2503. https://doi.org/10.3390/ijerph18052503</w:t>
      </w:r>
    </w:p>
    <w:p w:rsidR="00000000" w:rsidDel="00000000" w:rsidP="00000000" w:rsidRDefault="00000000" w:rsidRPr="00000000" w14:paraId="0000024D">
      <w:pPr>
        <w:widowControl w:val="0"/>
        <w:spacing w:line="276" w:lineRule="auto"/>
        <w:ind w:left="720"/>
        <w:rPr/>
      </w:pPr>
      <w:r w:rsidDel="00000000" w:rsidR="00000000" w:rsidRPr="00000000">
        <w:rPr>
          <w:rtl w:val="0"/>
        </w:rPr>
        <w:t xml:space="preserve">Rose, N., Manning, N., Bentall, R., Bhui, K., Burgess, R., Carr, S., Cornish, F., Devakumar, D., Dowd, J. B., Ecks, S., Faulkner, A., Ruck Keene, A., Kirkbride, J., Knapp, M., Lovell, A. M., Martin, P., Moncrieff, J., Parr, H., Pickersgill, M., . . . Sheard, S. (2020). The social underpinnings of mental distress in the time of COVID-19 – time for urgent action. </w:t>
      </w:r>
      <w:r w:rsidDel="00000000" w:rsidR="00000000" w:rsidRPr="00000000">
        <w:rPr>
          <w:i w:val="1"/>
          <w:rtl w:val="0"/>
        </w:rPr>
        <w:t xml:space="preserve">Wellcome Open Research</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 166. https://doi.org/10.12688/wellcomeopenres.16123.1</w:t>
      </w:r>
    </w:p>
    <w:p w:rsidR="00000000" w:rsidDel="00000000" w:rsidP="00000000" w:rsidRDefault="00000000" w:rsidRPr="00000000" w14:paraId="0000024E">
      <w:pPr>
        <w:widowControl w:val="0"/>
        <w:spacing w:line="276" w:lineRule="auto"/>
        <w:ind w:left="720"/>
        <w:rPr/>
      </w:pPr>
      <w:r w:rsidDel="00000000" w:rsidR="00000000" w:rsidRPr="00000000">
        <w:rPr>
          <w:rtl w:val="0"/>
        </w:rPr>
        <w:t xml:space="preserve">Rubin, G. J., &amp; Wessely, S. (2020). The psychological effects of quarantining a city. </w:t>
      </w:r>
      <w:r w:rsidDel="00000000" w:rsidR="00000000" w:rsidRPr="00000000">
        <w:rPr>
          <w:i w:val="1"/>
          <w:rtl w:val="0"/>
        </w:rPr>
        <w:t xml:space="preserve">BMJ</w:t>
      </w:r>
      <w:r w:rsidDel="00000000" w:rsidR="00000000" w:rsidRPr="00000000">
        <w:rPr>
          <w:rtl w:val="0"/>
        </w:rPr>
        <w:t xml:space="preserve">, m313. https://doi.org/10.1136/bmj.m313</w:t>
      </w:r>
    </w:p>
    <w:p w:rsidR="00000000" w:rsidDel="00000000" w:rsidP="00000000" w:rsidRDefault="00000000" w:rsidRPr="00000000" w14:paraId="0000024F">
      <w:pPr>
        <w:widowControl w:val="0"/>
        <w:spacing w:line="276" w:lineRule="auto"/>
        <w:ind w:left="720"/>
        <w:rPr/>
      </w:pPr>
      <w:r w:rsidDel="00000000" w:rsidR="00000000" w:rsidRPr="00000000">
        <w:rPr>
          <w:rtl w:val="0"/>
        </w:rPr>
        <w:t xml:space="preserve">Saltzman, L. Y., Hansel, T. C., &amp; Bordnick, P. S. (2020). Loneliness, isolation, and social support factors in post-COVID-19 mental health. </w:t>
      </w:r>
      <w:r w:rsidDel="00000000" w:rsidR="00000000" w:rsidRPr="00000000">
        <w:rPr>
          <w:i w:val="1"/>
          <w:rtl w:val="0"/>
        </w:rPr>
        <w:t xml:space="preserve">Psychological Trauma: Theory, Research, Practice, and Policy</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(S1), 55–57. https://doi.org/10.1037/tra0000703</w:t>
      </w:r>
    </w:p>
    <w:p w:rsidR="00000000" w:rsidDel="00000000" w:rsidP="00000000" w:rsidRDefault="00000000" w:rsidRPr="00000000" w14:paraId="00000250">
      <w:pPr>
        <w:widowControl w:val="0"/>
        <w:spacing w:line="276" w:lineRule="auto"/>
        <w:ind w:left="720"/>
        <w:rPr/>
      </w:pPr>
      <w:r w:rsidDel="00000000" w:rsidR="00000000" w:rsidRPr="00000000">
        <w:rPr>
          <w:rtl w:val="0"/>
        </w:rPr>
        <w:t xml:space="preserve">Santabárbara, J., Lasheras, I., Lipnicki, D. M., Bueno-Notivol, J., Pérez-Moreno, M., López-Antón, R., de la Cámara, C., Lobo, A., &amp; Gracia-García, P. (2021). Prevalence of anxiety in the COVID-19 pandemic: An updated meta-analysis of community-based studies. </w:t>
      </w:r>
      <w:r w:rsidDel="00000000" w:rsidR="00000000" w:rsidRPr="00000000">
        <w:rPr>
          <w:i w:val="1"/>
          <w:rtl w:val="0"/>
        </w:rPr>
        <w:t xml:space="preserve">Progress in Neuro-Psychopharmacology and Biological Psychiatry</w:t>
      </w:r>
      <w:r w:rsidDel="00000000" w:rsidR="00000000" w:rsidRPr="00000000">
        <w:rPr>
          <w:rtl w:val="0"/>
        </w:rPr>
        <w:t xml:space="preserve">, </w:t>
      </w:r>
      <w:r w:rsidDel="00000000" w:rsidR="00000000" w:rsidRPr="00000000">
        <w:rPr>
          <w:i w:val="1"/>
          <w:rtl w:val="0"/>
        </w:rPr>
        <w:t xml:space="preserve">109</w:t>
      </w:r>
      <w:r w:rsidDel="00000000" w:rsidR="00000000" w:rsidRPr="00000000">
        <w:rPr>
          <w:rtl w:val="0"/>
        </w:rPr>
        <w:t xml:space="preserve">, 110207. https://doi.org/10.1016/j.pnpbp.2020.110207</w:t>
      </w:r>
    </w:p>
    <w:p w:rsidR="00000000" w:rsidDel="00000000" w:rsidP="00000000" w:rsidRDefault="00000000" w:rsidRPr="00000000" w14:paraId="00000251">
      <w:pPr>
        <w:widowControl w:val="0"/>
        <w:spacing w:line="276" w:lineRule="auto"/>
        <w:ind w:left="720"/>
        <w:rPr/>
      </w:pPr>
      <w:r w:rsidDel="00000000" w:rsidR="00000000" w:rsidRPr="00000000">
        <w:rPr>
          <w:rtl w:val="0"/>
        </w:rPr>
        <w:t xml:space="preserve">Sibley, C. G., Greaves, L. M., Satherley, N., Wilson, M. S., Overall, N. C., Lee, C. H. J., Milojev, P., Bulbulia, J., Osborne, D., Milfont, T. L., Houkamau, C. A., Duck, I. M., Vickers-Jones, R., &amp; Barlow, F. K. (2020). Effects of the COVID-19 pandemic and nationwide lockdown on trust, attitudes toward government, and well-being. </w:t>
      </w:r>
      <w:r w:rsidDel="00000000" w:rsidR="00000000" w:rsidRPr="00000000">
        <w:rPr>
          <w:i w:val="1"/>
          <w:rtl w:val="0"/>
        </w:rPr>
        <w:t xml:space="preserve">American Psychologist</w:t>
      </w:r>
      <w:r w:rsidDel="00000000" w:rsidR="00000000" w:rsidRPr="00000000">
        <w:rPr>
          <w:rtl w:val="0"/>
        </w:rPr>
        <w:t xml:space="preserve">, </w:t>
      </w:r>
      <w:r w:rsidDel="00000000" w:rsidR="00000000" w:rsidRPr="00000000">
        <w:rPr>
          <w:i w:val="1"/>
          <w:rtl w:val="0"/>
        </w:rPr>
        <w:t xml:space="preserve">75</w:t>
      </w:r>
      <w:r w:rsidDel="00000000" w:rsidR="00000000" w:rsidRPr="00000000">
        <w:rPr>
          <w:rtl w:val="0"/>
        </w:rPr>
        <w:t xml:space="preserve">(5), 618–630. https://doi.org/10.1037/amp0000662</w:t>
      </w:r>
    </w:p>
    <w:p w:rsidR="00000000" w:rsidDel="00000000" w:rsidP="00000000" w:rsidRDefault="00000000" w:rsidRPr="00000000" w14:paraId="00000252">
      <w:pPr>
        <w:widowControl w:val="0"/>
        <w:spacing w:line="276" w:lineRule="auto"/>
        <w:ind w:left="720"/>
        <w:rPr/>
      </w:pPr>
      <w:r w:rsidDel="00000000" w:rsidR="00000000" w:rsidRPr="00000000">
        <w:rPr>
          <w:rtl w:val="0"/>
        </w:rPr>
        <w:t xml:space="preserve">Stewart, A. J., &amp; Salt, P. (1981). Life stress, life-styles, depression, and illness in adult women. </w:t>
      </w:r>
      <w:r w:rsidDel="00000000" w:rsidR="00000000" w:rsidRPr="00000000">
        <w:rPr>
          <w:i w:val="1"/>
          <w:rtl w:val="0"/>
        </w:rPr>
        <w:t xml:space="preserve">Journal of Personality and Social Psychology</w:t>
      </w:r>
      <w:r w:rsidDel="00000000" w:rsidR="00000000" w:rsidRPr="00000000">
        <w:rPr>
          <w:rtl w:val="0"/>
        </w:rPr>
        <w:t xml:space="preserve">, </w:t>
      </w:r>
      <w:r w:rsidDel="00000000" w:rsidR="00000000" w:rsidRPr="00000000">
        <w:rPr>
          <w:i w:val="1"/>
          <w:rtl w:val="0"/>
        </w:rPr>
        <w:t xml:space="preserve">40</w:t>
      </w:r>
      <w:r w:rsidDel="00000000" w:rsidR="00000000" w:rsidRPr="00000000">
        <w:rPr>
          <w:rtl w:val="0"/>
        </w:rPr>
        <w:t xml:space="preserve">(6), 1063–1069. https://doi.org/10.1037/0022-3514.40.6.1063</w:t>
      </w:r>
    </w:p>
    <w:p w:rsidR="00000000" w:rsidDel="00000000" w:rsidP="00000000" w:rsidRDefault="00000000" w:rsidRPr="00000000" w14:paraId="00000253">
      <w:pPr>
        <w:widowControl w:val="0"/>
        <w:spacing w:line="276" w:lineRule="auto"/>
        <w:ind w:left="720"/>
        <w:rPr/>
      </w:pPr>
      <w:r w:rsidDel="00000000" w:rsidR="00000000" w:rsidRPr="00000000">
        <w:rPr>
          <w:rtl w:val="0"/>
        </w:rPr>
        <w:t xml:space="preserve">Szkody, E., Stearns, M., Stanhope, L., &amp; McKinney, C. (2020). Stress‐Buffering role of social support during COVID‐19. </w:t>
      </w:r>
      <w:r w:rsidDel="00000000" w:rsidR="00000000" w:rsidRPr="00000000">
        <w:rPr>
          <w:i w:val="1"/>
          <w:rtl w:val="0"/>
        </w:rPr>
        <w:t xml:space="preserve">Family Process</w:t>
      </w:r>
      <w:r w:rsidDel="00000000" w:rsidR="00000000" w:rsidRPr="00000000">
        <w:rPr>
          <w:rtl w:val="0"/>
        </w:rPr>
        <w:t xml:space="preserve">, </w:t>
      </w:r>
      <w:r w:rsidDel="00000000" w:rsidR="00000000" w:rsidRPr="00000000">
        <w:rPr>
          <w:i w:val="1"/>
          <w:rtl w:val="0"/>
        </w:rPr>
        <w:t xml:space="preserve">60</w:t>
      </w:r>
      <w:r w:rsidDel="00000000" w:rsidR="00000000" w:rsidRPr="00000000">
        <w:rPr>
          <w:rtl w:val="0"/>
        </w:rPr>
        <w:t xml:space="preserve">(3), 1002–1015. https://doi.org/10.1111/famp.12618</w:t>
      </w:r>
    </w:p>
    <w:p w:rsidR="00000000" w:rsidDel="00000000" w:rsidP="00000000" w:rsidRDefault="00000000" w:rsidRPr="00000000" w14:paraId="00000254">
      <w:pPr>
        <w:widowControl w:val="0"/>
        <w:spacing w:line="276" w:lineRule="auto"/>
        <w:ind w:left="720"/>
        <w:rPr/>
      </w:pPr>
      <w:r w:rsidDel="00000000" w:rsidR="00000000" w:rsidRPr="00000000">
        <w:rPr>
          <w:rtl w:val="0"/>
        </w:rPr>
        <w:t xml:space="preserve">Taylor, S., Paluszek, M. M., Rachor, G. S., McKay, D., &amp; Asmundson, G. J. (2021). Substance use and abuse, COVID-19-related distress, and disregard for social distancing: A network analysis. </w:t>
      </w:r>
      <w:r w:rsidDel="00000000" w:rsidR="00000000" w:rsidRPr="00000000">
        <w:rPr>
          <w:i w:val="1"/>
          <w:rtl w:val="0"/>
        </w:rPr>
        <w:t xml:space="preserve">Addictive Behaviors</w:t>
      </w:r>
      <w:r w:rsidDel="00000000" w:rsidR="00000000" w:rsidRPr="00000000">
        <w:rPr>
          <w:rtl w:val="0"/>
        </w:rPr>
        <w:t xml:space="preserve">, </w:t>
      </w:r>
      <w:r w:rsidDel="00000000" w:rsidR="00000000" w:rsidRPr="00000000">
        <w:rPr>
          <w:i w:val="1"/>
          <w:rtl w:val="0"/>
        </w:rPr>
        <w:t xml:space="preserve">114</w:t>
      </w:r>
      <w:r w:rsidDel="00000000" w:rsidR="00000000" w:rsidRPr="00000000">
        <w:rPr>
          <w:rtl w:val="0"/>
        </w:rPr>
        <w:t xml:space="preserve">, 106754. https://doi.org/10.1016/j.addbeh.2020.106754</w:t>
      </w:r>
    </w:p>
    <w:p w:rsidR="00000000" w:rsidDel="00000000" w:rsidP="00000000" w:rsidRDefault="00000000" w:rsidRPr="00000000" w14:paraId="00000255">
      <w:pPr>
        <w:widowControl w:val="0"/>
        <w:spacing w:line="276" w:lineRule="auto"/>
        <w:ind w:left="720"/>
        <w:rPr/>
      </w:pPr>
      <w:r w:rsidDel="00000000" w:rsidR="00000000" w:rsidRPr="00000000">
        <w:rPr>
          <w:rtl w:val="0"/>
        </w:rPr>
        <w:t xml:space="preserve">Thompson Jr., R. J., Merritt, K. A., Keith, B. R., Murphy, L. B., &amp; Johndrow, D. A. (1993). The role of maternal stress and family functioning in maternal distress and Mother-Reported and Child-Reported psychological adjustment of nonreferred children. </w:t>
      </w:r>
      <w:r w:rsidDel="00000000" w:rsidR="00000000" w:rsidRPr="00000000">
        <w:rPr>
          <w:i w:val="1"/>
          <w:rtl w:val="0"/>
        </w:rPr>
        <w:t xml:space="preserve">Journal of Clinical Child Psychology</w:t>
      </w:r>
      <w:r w:rsidDel="00000000" w:rsidR="00000000" w:rsidRPr="00000000">
        <w:rPr>
          <w:rtl w:val="0"/>
        </w:rPr>
        <w:t xml:space="preserve">, </w:t>
      </w:r>
      <w:r w:rsidDel="00000000" w:rsidR="00000000" w:rsidRPr="00000000">
        <w:rPr>
          <w:i w:val="1"/>
          <w:rtl w:val="0"/>
        </w:rPr>
        <w:t xml:space="preserve">22</w:t>
      </w:r>
      <w:r w:rsidDel="00000000" w:rsidR="00000000" w:rsidRPr="00000000">
        <w:rPr>
          <w:rtl w:val="0"/>
        </w:rPr>
        <w:t xml:space="preserve">(1), 78–84. </w:t>
      </w:r>
      <w:r w:rsidDel="00000000" w:rsidR="00000000" w:rsidRPr="00000000">
        <w:rPr>
          <w:rtl w:val="0"/>
        </w:rPr>
        <w:t xml:space="preserve">https://doi.org/10.1207/s15374424jccp2201_8</w:t>
      </w:r>
      <w:r w:rsidDel="00000000" w:rsidR="00000000" w:rsidRPr="00000000">
        <w:rPr>
          <w:rtl w:val="0"/>
        </w:rPr>
      </w:r>
    </w:p>
    <w:p w:rsidR="00000000" w:rsidDel="00000000" w:rsidP="00000000" w:rsidRDefault="00000000" w:rsidRPr="00000000" w14:paraId="00000256">
      <w:pPr>
        <w:widowControl w:val="0"/>
        <w:spacing w:line="276" w:lineRule="auto"/>
        <w:ind w:left="720"/>
        <w:rPr/>
      </w:pPr>
      <w:r w:rsidDel="00000000" w:rsidR="00000000" w:rsidRPr="00000000">
        <w:rPr>
          <w:rtl w:val="0"/>
        </w:rPr>
        <w:t xml:space="preserve">Tranmer, M., &amp; Elliot, M. (2008). Multiple linear regression. </w:t>
      </w:r>
      <w:r w:rsidDel="00000000" w:rsidR="00000000" w:rsidRPr="00000000">
        <w:rPr>
          <w:i w:val="1"/>
          <w:rtl w:val="0"/>
        </w:rPr>
        <w:t xml:space="preserve">Cathie Marsh Centre for Census and Survey Research, 5</w:t>
      </w:r>
      <w:r w:rsidDel="00000000" w:rsidR="00000000" w:rsidRPr="00000000">
        <w:rPr>
          <w:rtl w:val="0"/>
        </w:rPr>
        <w:t xml:space="preserve">(5), 1–5.</w:t>
      </w:r>
    </w:p>
    <w:p w:rsidR="00000000" w:rsidDel="00000000" w:rsidP="00000000" w:rsidRDefault="00000000" w:rsidRPr="00000000" w14:paraId="00000257">
      <w:pPr>
        <w:widowControl w:val="0"/>
        <w:spacing w:line="276" w:lineRule="auto"/>
        <w:ind w:left="720"/>
        <w:rPr/>
      </w:pPr>
      <w:r w:rsidDel="00000000" w:rsidR="00000000" w:rsidRPr="00000000">
        <w:rPr>
          <w:rtl w:val="0"/>
        </w:rPr>
        <w:t xml:space="preserve">Valkenburg, P. M., Peter, J., &amp; Schouten, A. P. (2006). Friend networking sites and their relationship to adolescents’ Well-Being and social Self-Esteem. </w:t>
      </w:r>
      <w:r w:rsidDel="00000000" w:rsidR="00000000" w:rsidRPr="00000000">
        <w:rPr>
          <w:i w:val="1"/>
          <w:rtl w:val="0"/>
        </w:rPr>
        <w:t xml:space="preserve">CyberPsychology &amp; Behavior</w:t>
      </w:r>
      <w:r w:rsidDel="00000000" w:rsidR="00000000" w:rsidRPr="00000000">
        <w:rPr>
          <w:rtl w:val="0"/>
        </w:rPr>
        <w:t xml:space="preserve">, </w:t>
      </w:r>
      <w:r w:rsidDel="00000000" w:rsidR="00000000" w:rsidRPr="00000000">
        <w:rPr>
          <w:i w:val="1"/>
          <w:rtl w:val="0"/>
        </w:rPr>
        <w:t xml:space="preserve">9</w:t>
      </w:r>
      <w:r w:rsidDel="00000000" w:rsidR="00000000" w:rsidRPr="00000000">
        <w:rPr>
          <w:rtl w:val="0"/>
        </w:rPr>
        <w:t xml:space="preserve">(5), 584–590. </w:t>
      </w:r>
      <w:hyperlink r:id="rId15">
        <w:r w:rsidDel="00000000" w:rsidR="00000000" w:rsidRPr="00000000">
          <w:rPr>
            <w:u w:val="single"/>
            <w:rtl w:val="0"/>
          </w:rPr>
          <w:t xml:space="preserve">https://doi.org/10.1089/cpb.2006.9.584</w:t>
        </w:r>
      </w:hyperlink>
      <w:r w:rsidDel="00000000" w:rsidR="00000000" w:rsidRPr="00000000">
        <w:rPr>
          <w:rtl w:val="0"/>
        </w:rPr>
      </w:r>
    </w:p>
    <w:p w:rsidR="00000000" w:rsidDel="00000000" w:rsidP="00000000" w:rsidRDefault="00000000" w:rsidRPr="00000000" w14:paraId="00000258">
      <w:pPr>
        <w:widowControl w:val="0"/>
        <w:spacing w:line="276" w:lineRule="auto"/>
        <w:ind w:left="720"/>
        <w:rPr/>
      </w:pPr>
      <w:r w:rsidDel="00000000" w:rsidR="00000000" w:rsidRPr="00000000">
        <w:rPr>
          <w:rtl w:val="0"/>
        </w:rPr>
        <w:t xml:space="preserve">Varma, P., Junge, M., Meaklim, H., &amp; Jackson, M. L. (2021). Younger people are more vulnerable to stress, anxiety and depression during COVID-19 pandemic: A global cross-sectional survey. </w:t>
      </w:r>
      <w:r w:rsidDel="00000000" w:rsidR="00000000" w:rsidRPr="00000000">
        <w:rPr>
          <w:i w:val="1"/>
          <w:rtl w:val="0"/>
        </w:rPr>
        <w:t xml:space="preserve">Progress in Neuro-Psychopharmacology and Biological Psychiatry</w:t>
      </w:r>
      <w:r w:rsidDel="00000000" w:rsidR="00000000" w:rsidRPr="00000000">
        <w:rPr>
          <w:rtl w:val="0"/>
        </w:rPr>
        <w:t xml:space="preserve">, </w:t>
      </w:r>
      <w:r w:rsidDel="00000000" w:rsidR="00000000" w:rsidRPr="00000000">
        <w:rPr>
          <w:i w:val="1"/>
          <w:rtl w:val="0"/>
        </w:rPr>
        <w:t xml:space="preserve">109</w:t>
      </w:r>
      <w:r w:rsidDel="00000000" w:rsidR="00000000" w:rsidRPr="00000000">
        <w:rPr>
          <w:rtl w:val="0"/>
        </w:rPr>
        <w:t xml:space="preserve">, 110236. https://doi.org/10.1016/j.pnpbp.2020.110236</w:t>
      </w:r>
    </w:p>
    <w:p w:rsidR="00000000" w:rsidDel="00000000" w:rsidP="00000000" w:rsidRDefault="00000000" w:rsidRPr="00000000" w14:paraId="00000259">
      <w:pPr>
        <w:widowControl w:val="0"/>
        <w:spacing w:line="276" w:lineRule="auto"/>
        <w:ind w:left="720"/>
        <w:rPr/>
      </w:pPr>
      <w:r w:rsidDel="00000000" w:rsidR="00000000" w:rsidRPr="00000000">
        <w:rPr>
          <w:rtl w:val="0"/>
        </w:rPr>
        <w:t xml:space="preserve">Waugh, C. E., Shing, E. Z., &amp; Furr, R. M. (2020). Not all disengagement coping strategies are created equal: Positive distraction, but not avoidance, can be an adaptive coping strategy for chronic life stressors. </w:t>
      </w:r>
      <w:r w:rsidDel="00000000" w:rsidR="00000000" w:rsidRPr="00000000">
        <w:rPr>
          <w:i w:val="1"/>
          <w:rtl w:val="0"/>
        </w:rPr>
        <w:t xml:space="preserve">Anxiety, Stress, &amp; Coping</w:t>
      </w:r>
      <w:r w:rsidDel="00000000" w:rsidR="00000000" w:rsidRPr="00000000">
        <w:rPr>
          <w:rtl w:val="0"/>
        </w:rPr>
        <w:t xml:space="preserve">, </w:t>
      </w:r>
      <w:r w:rsidDel="00000000" w:rsidR="00000000" w:rsidRPr="00000000">
        <w:rPr>
          <w:i w:val="1"/>
          <w:rtl w:val="0"/>
        </w:rPr>
        <w:t xml:space="preserve">33</w:t>
      </w:r>
      <w:r w:rsidDel="00000000" w:rsidR="00000000" w:rsidRPr="00000000">
        <w:rPr>
          <w:rtl w:val="0"/>
        </w:rPr>
        <w:t xml:space="preserve">(5), 511–529. https://doi.org/10.1080/10615806.2020.1755820</w:t>
      </w:r>
    </w:p>
    <w:p w:rsidR="00000000" w:rsidDel="00000000" w:rsidP="00000000" w:rsidRDefault="00000000" w:rsidRPr="00000000" w14:paraId="0000025A">
      <w:pPr>
        <w:widowControl w:val="0"/>
        <w:spacing w:line="276" w:lineRule="auto"/>
        <w:ind w:left="720"/>
        <w:rPr/>
      </w:pPr>
      <w:r w:rsidDel="00000000" w:rsidR="00000000" w:rsidRPr="00000000">
        <w:rPr>
          <w:rtl w:val="0"/>
        </w:rPr>
        <w:t xml:space="preserve">Wells, J. D., Hobfoll, S. E., &amp; Lavin, J. (1999). When it rains, it pours: The greater impact of resource loss compared to gain on psychological distress. </w:t>
      </w:r>
      <w:r w:rsidDel="00000000" w:rsidR="00000000" w:rsidRPr="00000000">
        <w:rPr>
          <w:i w:val="1"/>
          <w:rtl w:val="0"/>
        </w:rPr>
        <w:t xml:space="preserve">Personality and Social Psychology Bulletin</w:t>
      </w:r>
      <w:r w:rsidDel="00000000" w:rsidR="00000000" w:rsidRPr="00000000">
        <w:rPr>
          <w:rtl w:val="0"/>
        </w:rPr>
        <w:t xml:space="preserve">, </w:t>
      </w:r>
      <w:r w:rsidDel="00000000" w:rsidR="00000000" w:rsidRPr="00000000">
        <w:rPr>
          <w:i w:val="1"/>
          <w:rtl w:val="0"/>
        </w:rPr>
        <w:t xml:space="preserve">25</w:t>
      </w:r>
      <w:r w:rsidDel="00000000" w:rsidR="00000000" w:rsidRPr="00000000">
        <w:rPr>
          <w:rtl w:val="0"/>
        </w:rPr>
        <w:t xml:space="preserve">(9), 1172–1182. https://doi.org/10.1177/01461672992512010</w:t>
      </w:r>
    </w:p>
    <w:p w:rsidR="00000000" w:rsidDel="00000000" w:rsidP="00000000" w:rsidRDefault="00000000" w:rsidRPr="00000000" w14:paraId="0000025B">
      <w:pPr>
        <w:widowControl w:val="0"/>
        <w:spacing w:line="276" w:lineRule="auto"/>
        <w:ind w:left="720"/>
        <w:rPr/>
      </w:pPr>
      <w:r w:rsidDel="00000000" w:rsidR="00000000" w:rsidRPr="00000000">
        <w:rPr>
          <w:rtl w:val="0"/>
        </w:rPr>
        <w:t xml:space="preserve">Xue, B., &amp; McMunn, A. (2021). Gender differences in unpaid care work and psychological distress in the UK covid-19 lockdown. </w:t>
      </w:r>
      <w:r w:rsidDel="00000000" w:rsidR="00000000" w:rsidRPr="00000000">
        <w:rPr>
          <w:i w:val="1"/>
          <w:rtl w:val="0"/>
        </w:rPr>
        <w:t xml:space="preserve">PLOS ONE</w:t>
      </w:r>
      <w:r w:rsidDel="00000000" w:rsidR="00000000" w:rsidRPr="00000000">
        <w:rPr>
          <w:rtl w:val="0"/>
        </w:rPr>
        <w:t xml:space="preserve">, </w:t>
      </w:r>
      <w:r w:rsidDel="00000000" w:rsidR="00000000" w:rsidRPr="00000000">
        <w:rPr>
          <w:i w:val="1"/>
          <w:rtl w:val="0"/>
        </w:rPr>
        <w:t xml:space="preserve">16</w:t>
      </w:r>
      <w:r w:rsidDel="00000000" w:rsidR="00000000" w:rsidRPr="00000000">
        <w:rPr>
          <w:rtl w:val="0"/>
        </w:rPr>
        <w:t xml:space="preserve">(3), e0247959. https://doi.org/10.1371/journal.pone.0247959</w:t>
      </w:r>
    </w:p>
    <w:p w:rsidR="00000000" w:rsidDel="00000000" w:rsidP="00000000" w:rsidRDefault="00000000" w:rsidRPr="00000000" w14:paraId="0000025C">
      <w:pPr>
        <w:widowControl w:val="0"/>
        <w:spacing w:line="276" w:lineRule="auto"/>
        <w:ind w:left="720"/>
        <w:rPr/>
      </w:pPr>
      <w:r w:rsidDel="00000000" w:rsidR="00000000" w:rsidRPr="00000000">
        <w:rPr>
          <w:rtl w:val="0"/>
        </w:rPr>
        <w:t xml:space="preserve">Yang, Q., Xu, S., Cao, B., Zhang, Y., Ni, C., &amp; Shang, J. (2009). Study on the correlation between interpersonal trust and the social avoidance and distress in nursing and medical students. </w:t>
      </w:r>
      <w:r w:rsidDel="00000000" w:rsidR="00000000" w:rsidRPr="00000000">
        <w:rPr>
          <w:i w:val="1"/>
          <w:rtl w:val="0"/>
        </w:rPr>
        <w:t xml:space="preserve">Journal of Nursing Science</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w:t>
      </w:r>
    </w:p>
    <w:p w:rsidR="00000000" w:rsidDel="00000000" w:rsidP="00000000" w:rsidRDefault="00000000" w:rsidRPr="00000000" w14:paraId="0000025D">
      <w:pPr>
        <w:widowControl w:val="0"/>
        <w:ind w:left="720"/>
        <w:rPr/>
      </w:pPr>
      <w:r w:rsidDel="00000000" w:rsidR="00000000" w:rsidRPr="00000000">
        <w:rPr>
          <w:rtl w:val="0"/>
        </w:rPr>
        <w:t xml:space="preserve">Yamada, Y., Ćepulić, D. B., Coll-Mart­ín,, T., Debove, S. p., Gautreau, G., Han, H., Rasmussen, J., Tran, T. P., Travaglino, G. A., &amp; Lieberoth, A. (2021). COVIDiSTRESS Global Survey dataset on psychological and behavioural consequences of the COVID-19 outbreak. </w:t>
      </w:r>
      <w:r w:rsidDel="00000000" w:rsidR="00000000" w:rsidRPr="00000000">
        <w:rPr>
          <w:i w:val="1"/>
          <w:rtl w:val="0"/>
        </w:rPr>
        <w:t xml:space="preserve">Scientific Data, 8</w:t>
      </w:r>
      <w:r w:rsidDel="00000000" w:rsidR="00000000" w:rsidRPr="00000000">
        <w:rPr>
          <w:rtl w:val="0"/>
        </w:rPr>
        <w:t xml:space="preserve">, 3. </w:t>
      </w:r>
      <w:r w:rsidDel="00000000" w:rsidR="00000000" w:rsidRPr="00000000">
        <w:rPr>
          <w:rtl w:val="0"/>
        </w:rPr>
        <w:t xml:space="preserve">https://doi.org/10.1038/s41597-020-00784-9</w:t>
      </w:r>
    </w:p>
    <w:p w:rsidR="00000000" w:rsidDel="00000000" w:rsidP="00000000" w:rsidRDefault="00000000" w:rsidRPr="00000000" w14:paraId="0000025E">
      <w:pPr>
        <w:widowControl w:val="0"/>
        <w:ind w:left="720"/>
        <w:rPr/>
      </w:pPr>
      <w:r w:rsidDel="00000000" w:rsidR="00000000" w:rsidRPr="00000000">
        <w:rPr>
          <w:rtl w:val="0"/>
        </w:rPr>
        <w:t xml:space="preserve">Yang, L., &amp; Shami, A. (2020). On Hyperparameter Optimization of Machine Learning Algorithms: Theory and Practice. </w:t>
      </w:r>
      <w:r w:rsidDel="00000000" w:rsidR="00000000" w:rsidRPr="00000000">
        <w:rPr>
          <w:i w:val="1"/>
          <w:rtl w:val="0"/>
        </w:rPr>
        <w:t xml:space="preserve">Neurocomputing, 415</w:t>
      </w:r>
      <w:r w:rsidDel="00000000" w:rsidR="00000000" w:rsidRPr="00000000">
        <w:rPr>
          <w:rtl w:val="0"/>
        </w:rPr>
        <w:t xml:space="preserve">, 295–316.</w:t>
      </w:r>
    </w:p>
    <w:p w:rsidR="00000000" w:rsidDel="00000000" w:rsidP="00000000" w:rsidRDefault="00000000" w:rsidRPr="00000000" w14:paraId="0000025F">
      <w:pPr>
        <w:widowControl w:val="0"/>
        <w:spacing w:line="276" w:lineRule="auto"/>
        <w:ind w:left="720"/>
        <w:rPr/>
      </w:pPr>
      <w:r w:rsidDel="00000000" w:rsidR="00000000" w:rsidRPr="00000000">
        <w:rPr>
          <w:rtl w:val="0"/>
        </w:rPr>
        <w:t xml:space="preserve">Yao, H. (2020). The more exposure to media information about COVID-19, the more distressed you will feel. </w:t>
      </w:r>
      <w:r w:rsidDel="00000000" w:rsidR="00000000" w:rsidRPr="00000000">
        <w:rPr>
          <w:i w:val="1"/>
          <w:rtl w:val="0"/>
        </w:rPr>
        <w:t xml:space="preserve">Brain, Behavior, and Immunity</w:t>
      </w:r>
      <w:r w:rsidDel="00000000" w:rsidR="00000000" w:rsidRPr="00000000">
        <w:rPr>
          <w:rtl w:val="0"/>
        </w:rPr>
        <w:t xml:space="preserve">, </w:t>
      </w:r>
      <w:r w:rsidDel="00000000" w:rsidR="00000000" w:rsidRPr="00000000">
        <w:rPr>
          <w:i w:val="1"/>
          <w:rtl w:val="0"/>
        </w:rPr>
        <w:t xml:space="preserve">87</w:t>
      </w:r>
      <w:r w:rsidDel="00000000" w:rsidR="00000000" w:rsidRPr="00000000">
        <w:rPr>
          <w:rtl w:val="0"/>
        </w:rPr>
        <w:t xml:space="preserve">, 167–169. https://doi.org/10.1016/j.bbi.2020.05.031</w:t>
      </w:r>
    </w:p>
    <w:p w:rsidR="00000000" w:rsidDel="00000000" w:rsidP="00000000" w:rsidRDefault="00000000" w:rsidRPr="00000000" w14:paraId="00000260">
      <w:pPr>
        <w:widowControl w:val="0"/>
        <w:spacing w:line="276" w:lineRule="auto"/>
        <w:ind w:left="720"/>
        <w:rPr/>
      </w:pPr>
      <w:r w:rsidDel="00000000" w:rsidR="00000000" w:rsidRPr="00000000">
        <w:rPr>
          <w:rtl w:val="0"/>
        </w:rPr>
        <w:t xml:space="preserve">Zheng, J., Morstead, T., Sin, N., Klaiber, P., Umberson, D., Kamble, S., &amp; DeLongis, A. (2021). Psychological distress in North America during COVID-19: The role of pandemic-related stressors. </w:t>
      </w:r>
      <w:r w:rsidDel="00000000" w:rsidR="00000000" w:rsidRPr="00000000">
        <w:rPr>
          <w:i w:val="1"/>
          <w:rtl w:val="0"/>
        </w:rPr>
        <w:t xml:space="preserve">Social Science &amp; Medicine</w:t>
      </w:r>
      <w:r w:rsidDel="00000000" w:rsidR="00000000" w:rsidRPr="00000000">
        <w:rPr>
          <w:rtl w:val="0"/>
        </w:rPr>
        <w:t xml:space="preserve">, </w:t>
      </w:r>
      <w:r w:rsidDel="00000000" w:rsidR="00000000" w:rsidRPr="00000000">
        <w:rPr>
          <w:i w:val="1"/>
          <w:rtl w:val="0"/>
        </w:rPr>
        <w:t xml:space="preserve">270</w:t>
      </w:r>
      <w:r w:rsidDel="00000000" w:rsidR="00000000" w:rsidRPr="00000000">
        <w:rPr>
          <w:rtl w:val="0"/>
        </w:rPr>
        <w:t xml:space="preserve">, 113687. https://doi.org/10.1016/j.socscimed.2021.113687</w:t>
      </w:r>
      <w:r w:rsidDel="00000000" w:rsidR="00000000" w:rsidRPr="00000000">
        <w:rPr>
          <w:rtl w:val="0"/>
        </w:rPr>
      </w:r>
    </w:p>
    <w:sectPr>
      <w:type w:val="nextPage"/>
      <w:pgSz w:h="16838" w:w="11906" w:orient="portrait"/>
      <w:pgMar w:bottom="1296" w:top="1296"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1">
    <w:pPr>
      <w:rPr/>
    </w:pPr>
    <w:r w:rsidDel="00000000" w:rsidR="00000000" w:rsidRPr="00000000">
      <w:rPr>
        <w:rtl w:val="0"/>
      </w:rPr>
      <w:t xml:space="preserve">PREDICTING PSYCHOLOGICAL DISTRESS UNDER COVID-19 PANDEMIC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Pr>
    <w:rPr>
      <w:b w:val="1"/>
      <w:i w:val="1"/>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480" w:lineRule="auto"/>
      <w:jc w:val="center"/>
    </w:pPr>
    <w:rPr>
      <w:b w:val="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doi.org/10.1089/cpb.2006.9.584"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