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DF" w:rsidRDefault="006E25B9">
      <w:pPr>
        <w:rPr>
          <w:b/>
        </w:rPr>
      </w:pPr>
      <w:r w:rsidRPr="006E25B9">
        <w:rPr>
          <w:b/>
        </w:rPr>
        <w:t xml:space="preserve">Enkel dosimeter i form av </w:t>
      </w:r>
      <w:proofErr w:type="spellStart"/>
      <w:r w:rsidRPr="006E25B9">
        <w:rPr>
          <w:b/>
        </w:rPr>
        <w:t>Cavity</w:t>
      </w:r>
      <w:proofErr w:type="spellEnd"/>
      <w:r w:rsidRPr="006E25B9">
        <w:rPr>
          <w:b/>
        </w:rPr>
        <w:t xml:space="preserve"> teori</w:t>
      </w:r>
    </w:p>
    <w:p w:rsidR="006E25B9" w:rsidRDefault="006E25B9">
      <w:r>
        <w:t>Et dosimeter kan generelt bli tenkt på som et sensitivt volum V med et medium g, hvor det er vegger rundt et annet medium w som har tykkelse t &gt; 0. Vist i figuren.</w:t>
      </w:r>
    </w:p>
    <w:p w:rsidR="00C22AA2" w:rsidRDefault="00C22AA2"/>
    <w:p w:rsidR="00C22AA2" w:rsidRDefault="00C22AA2" w:rsidP="00C22AA2">
      <w:pPr>
        <w:jc w:val="center"/>
      </w:pPr>
      <w:r>
        <w:rPr>
          <w:noProof/>
          <w:lang w:eastAsia="nb-NO"/>
        </w:rPr>
        <w:drawing>
          <wp:inline distT="0" distB="0" distL="0" distR="0" wp14:anchorId="08CC062E" wp14:editId="2E1B3F05">
            <wp:extent cx="4512945" cy="23823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3330" cy="2387812"/>
                    </a:xfrm>
                    <a:prstGeom prst="rect">
                      <a:avLst/>
                    </a:prstGeom>
                  </pic:spPr>
                </pic:pic>
              </a:graphicData>
            </a:graphic>
          </wp:inline>
        </w:drawing>
      </w:r>
    </w:p>
    <w:p w:rsidR="00C22AA2" w:rsidRDefault="00C22AA2" w:rsidP="00C22AA2">
      <w:pPr>
        <w:jc w:val="center"/>
      </w:pPr>
    </w:p>
    <w:p w:rsidR="00C22AA2" w:rsidRDefault="004B6233" w:rsidP="00C22AA2">
      <w:r>
        <w:t>For fotoner er det viktig med CPE og TCPE hvor. Se bok side 266 for nøytroner.</w:t>
      </w:r>
    </w:p>
    <w:p w:rsidR="004B6233" w:rsidRDefault="004B6233" w:rsidP="00C22AA2">
      <w:pPr>
        <w:rPr>
          <w:rFonts w:eastAsiaTheme="minorEastAsia"/>
        </w:rPr>
      </w:pPr>
      <w:r>
        <w:tab/>
      </w:r>
      <m:oMath>
        <m:r>
          <w:rPr>
            <w:rFonts w:ascii="Cambria Math" w:hAnsi="Cambria Math"/>
          </w:rPr>
          <m:t>D</m:t>
        </m:r>
        <m:m>
          <m:mPr>
            <m:mcs>
              <m:mc>
                <m:mcPr>
                  <m:count m:val="1"/>
                  <m:mcJc m:val="center"/>
                </m:mcPr>
              </m:mc>
            </m:mcs>
            <m:ctrlPr>
              <w:rPr>
                <w:rFonts w:ascii="Cambria Math" w:hAnsi="Cambria Math"/>
                <w:i/>
              </w:rPr>
            </m:ctrlPr>
          </m:mPr>
          <m:mr>
            <m:e>
              <m:r>
                <w:rPr>
                  <w:rFonts w:ascii="Cambria Math" w:hAnsi="Cambria Math"/>
                </w:rPr>
                <m:t>CPE</m:t>
              </m:r>
            </m:e>
          </m:mr>
          <m:mr>
            <m:e>
              <m:r>
                <w:rPr>
                  <w:rFonts w:ascii="Cambria Math" w:hAnsi="Cambria Math"/>
                </w:rPr>
                <m:t>=</m:t>
              </m:r>
            </m:e>
          </m:mr>
        </m:m>
        <m:r>
          <w:rPr>
            <w:rFonts w:ascii="Cambria Math" w:hAnsi="Cambria Math"/>
          </w:rPr>
          <m:t xml:space="preserve">  </m:t>
        </m:r>
        <m:r>
          <m:rPr>
            <m:sty m:val="p"/>
          </m:rP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oMath>
    </w:p>
    <w:p w:rsidR="004B6233" w:rsidRDefault="004B6233" w:rsidP="00C22AA2">
      <w:pPr>
        <w:rPr>
          <w:rFonts w:eastAsiaTheme="minorEastAsia"/>
        </w:rPr>
      </w:pPr>
      <w:r>
        <w:rPr>
          <w:rFonts w:eastAsiaTheme="minorEastAsia"/>
        </w:rPr>
        <w:t>Og</w:t>
      </w:r>
    </w:p>
    <w:p w:rsidR="004B6233" w:rsidRDefault="004B6233" w:rsidP="004B6233">
      <w:pPr>
        <w:rPr>
          <w:rFonts w:eastAsiaTheme="minorEastAsia"/>
        </w:rPr>
      </w:pPr>
      <w:r>
        <w:rPr>
          <w:rFonts w:eastAsiaTheme="minorEastAsia"/>
        </w:rPr>
        <w:tab/>
      </w:r>
      <m:oMath>
        <m:r>
          <w:rPr>
            <w:rFonts w:ascii="Cambria Math" w:hAnsi="Cambria Math"/>
          </w:rPr>
          <m:t>D</m:t>
        </m:r>
        <m:m>
          <m:mPr>
            <m:mcs>
              <m:mc>
                <m:mcPr>
                  <m:count m:val="1"/>
                  <m:mcJc m:val="center"/>
                </m:mcPr>
              </m:mc>
            </m:mcs>
            <m:ctrlPr>
              <w:rPr>
                <w:rFonts w:ascii="Cambria Math" w:hAnsi="Cambria Math"/>
                <w:i/>
              </w:rPr>
            </m:ctrlPr>
          </m:mPr>
          <m:mr>
            <m:e>
              <m:r>
                <w:rPr>
                  <w:rFonts w:ascii="Cambria Math" w:hAnsi="Cambria Math"/>
                </w:rPr>
                <m:t>CPE</m:t>
              </m:r>
            </m:e>
          </m:mr>
          <m:mr>
            <m:e>
              <m:r>
                <w:rPr>
                  <w:rFonts w:ascii="Cambria Math" w:hAnsi="Cambria Math"/>
                </w:rPr>
                <m:t>=</m:t>
              </m:r>
            </m:e>
          </m:mr>
        </m:m>
        <m:r>
          <w:rPr>
            <w:rFonts w:ascii="Cambria Math" w:hAnsi="Cambria Math"/>
          </w:rPr>
          <m:t xml:space="preserve">  </m:t>
        </m:r>
        <m:r>
          <m:rPr>
            <m:sty m:val="p"/>
          </m:rP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r>
          <w:rPr>
            <w:rFonts w:ascii="Cambria Math" w:hAnsi="Cambria Math"/>
          </w:rPr>
          <m:t>β</m:t>
        </m:r>
      </m:oMath>
    </w:p>
    <w:p w:rsidR="004B6233" w:rsidRDefault="004B6233" w:rsidP="00C22AA2"/>
    <w:p w:rsidR="00956B22" w:rsidRDefault="00956B22" w:rsidP="00C22AA2">
      <w:pPr>
        <w:rPr>
          <w:rFonts w:eastAsiaTheme="minorEastAsia"/>
        </w:rPr>
      </w:pPr>
      <w:r>
        <w:t xml:space="preserve">Hvis veggen w er tykk nok til å ekskludere alle ladde partikler generert et annet sted og i hvert fall så tykk som maksimum rekkevidden til sekundær ladde partikler generert av </w:t>
      </w:r>
      <w:proofErr w:type="spellStart"/>
      <w:r>
        <w:t>fotonen</w:t>
      </w:r>
      <w:proofErr w:type="spellEnd"/>
      <w:r>
        <w:t xml:space="preserve"> feltet, eller nøytron. </w:t>
      </w:r>
      <w:proofErr w:type="spellStart"/>
      <w:r>
        <w:t>Dosimetere</w:t>
      </w:r>
      <w:proofErr w:type="spellEnd"/>
      <w:r>
        <w:t xml:space="preserve"> måler da r som gir et mål på dosen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rPr>
          <w:rFonts w:eastAsiaTheme="minorEastAsia"/>
        </w:rPr>
        <w:t xml:space="preserve"> i dosimeterets sensitive volum.</w:t>
      </w:r>
      <w:r w:rsidR="00BB47ED">
        <w:rPr>
          <w:rFonts w:eastAsiaTheme="minorEastAsia"/>
        </w:rPr>
        <w:t xml:space="preserve"> Hvis volumet g er lite nok til å </w:t>
      </w:r>
      <w:proofErr w:type="spellStart"/>
      <w:r w:rsidR="00BB47ED">
        <w:rPr>
          <w:rFonts w:eastAsiaTheme="minorEastAsia"/>
        </w:rPr>
        <w:t>tilfredstille</w:t>
      </w:r>
      <w:proofErr w:type="spellEnd"/>
      <w:r w:rsidR="00BB47ED">
        <w:rPr>
          <w:rFonts w:eastAsiaTheme="minorEastAsia"/>
        </w:rPr>
        <w:t xml:space="preserve"> B-G et ikke </w:t>
      </w:r>
      <w:proofErr w:type="spellStart"/>
      <w:r w:rsidR="00BB47ED">
        <w:rPr>
          <w:rFonts w:eastAsiaTheme="minorEastAsia"/>
        </w:rPr>
        <w:t>pertureberende</w:t>
      </w:r>
      <w:proofErr w:type="spellEnd"/>
      <w:r w:rsidR="00BB47ED">
        <w:rPr>
          <w:rFonts w:eastAsiaTheme="minorEastAsia"/>
        </w:rPr>
        <w:t xml:space="preserve"> ladd partikkel felt, og går ut ifra at den er </w:t>
      </w:r>
      <w:proofErr w:type="spellStart"/>
      <w:r w:rsidR="00BB47ED">
        <w:rPr>
          <w:rFonts w:eastAsiaTheme="minorEastAsia"/>
        </w:rPr>
        <w:t>uniformly</w:t>
      </w:r>
      <w:proofErr w:type="spellEnd"/>
      <w:r w:rsidR="00BB47ED">
        <w:rPr>
          <w:rFonts w:eastAsiaTheme="minorEastAsia"/>
        </w:rPr>
        <w:t xml:space="preserve"> </w:t>
      </w:r>
      <w:proofErr w:type="spellStart"/>
      <w:r w:rsidR="00BB47ED">
        <w:rPr>
          <w:rFonts w:eastAsiaTheme="minorEastAsia"/>
        </w:rPr>
        <w:t>irradiated</w:t>
      </w:r>
      <w:proofErr w:type="spellEnd"/>
      <w:r w:rsidR="00BB47ED">
        <w:rPr>
          <w:rFonts w:eastAsiaTheme="minorEastAsia"/>
        </w:rPr>
        <w:t>, CPE eksiterer i veggen nær kaviteten.</w:t>
      </w:r>
      <w:r w:rsidR="003D4C12">
        <w:rPr>
          <w:rFonts w:eastAsiaTheme="minorEastAsia"/>
        </w:rPr>
        <w:t xml:space="preserve"> Man kan da måle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rsidR="003D4C12">
        <w:rPr>
          <w:rFonts w:eastAsiaTheme="minorEastAsia"/>
        </w:rPr>
        <w:t xml:space="preserve"> og dermed finne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oMath>
      <w:r w:rsidR="003D4C12">
        <w:rPr>
          <w:rFonts w:eastAsiaTheme="minorEastAsia"/>
        </w:rPr>
        <w:t xml:space="preserve"> fra teori.</w:t>
      </w:r>
    </w:p>
    <w:p w:rsidR="00110E1A" w:rsidRPr="00133E08" w:rsidRDefault="00110E1A" w:rsidP="00C22AA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x</m:t>
            </m:r>
          </m:sub>
        </m:sSub>
        <m:m>
          <m:mPr>
            <m:mcs>
              <m:mc>
                <m:mcPr>
                  <m:count m:val="1"/>
                  <m:mcJc m:val="center"/>
                </m:mcPr>
              </m:mc>
            </m:mcs>
            <m:ctrlPr>
              <w:rPr>
                <w:rFonts w:ascii="Cambria Math" w:hAnsi="Cambria Math"/>
                <w:i/>
              </w:rPr>
            </m:ctrlPr>
          </m:mPr>
          <m:mr>
            <m:e>
              <m:r>
                <w:rPr>
                  <w:rFonts w:ascii="Cambria Math" w:hAnsi="Cambria Math"/>
                </w:rPr>
                <m:t>CPE</m:t>
              </m:r>
            </m:e>
          </m:mr>
          <m:mr>
            <m:e>
              <m:r>
                <w:rPr>
                  <w:rFonts w:ascii="Cambria Math" w:hAnsi="Cambria Math"/>
                </w:rPr>
                <m:t>=</m:t>
              </m:r>
            </m:e>
          </m:mr>
        </m:m>
        <m:r>
          <w:rPr>
            <w:rFonts w:ascii="Cambria Math"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eastAsiaTheme="minorEastAsia" w:hAnsi="Cambria Math"/>
                      </w:rPr>
                      <m:t>x</m:t>
                    </m:r>
                  </m:sub>
                </m:sSub>
              </m:e>
            </m:acc>
            <m:ctrlPr>
              <w:rPr>
                <w:rFonts w:ascii="Cambria Math" w:hAnsi="Cambria Math"/>
                <w:i/>
              </w:rPr>
            </m:ctrlPr>
          </m:num>
          <m:den>
            <m:sSub>
              <m:sSubPr>
                <m:ctrlPr>
                  <w:rPr>
                    <w:rFonts w:ascii="Cambria Math" w:eastAsiaTheme="minorEastAsia"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eastAsiaTheme="minorEastAsia" w:hAnsi="Cambria Math"/>
                  </w:rPr>
                  <m:t>w</m:t>
                </m:r>
              </m:sub>
            </m:sSub>
          </m:den>
        </m:f>
      </m:oMath>
    </w:p>
    <w:p w:rsidR="00133E08" w:rsidRDefault="00133E08" w:rsidP="00C22AA2">
      <w:pPr>
        <w:rPr>
          <w:rFonts w:eastAsiaTheme="minorEastAsia"/>
        </w:rPr>
      </w:pPr>
    </w:p>
    <w:p w:rsidR="002B62A8" w:rsidRDefault="00133E08" w:rsidP="00C22AA2">
      <w:pPr>
        <w:rPr>
          <w:rFonts w:eastAsiaTheme="minorEastAsia"/>
          <w:b/>
        </w:rPr>
      </w:pPr>
      <w:r w:rsidRPr="002B62A8">
        <w:rPr>
          <w:rFonts w:eastAsiaTheme="minorEastAsia"/>
          <w:b/>
        </w:rPr>
        <w:t>Fordeler med samm</w:t>
      </w:r>
      <w:r w:rsidR="002B62A8">
        <w:rPr>
          <w:rFonts w:eastAsiaTheme="minorEastAsia"/>
          <w:b/>
        </w:rPr>
        <w:t>e medium i dosimeter og utenfor</w:t>
      </w:r>
      <w:r w:rsidR="000D307C">
        <w:rPr>
          <w:rFonts w:eastAsiaTheme="minorEastAsia"/>
          <w:b/>
        </w:rPr>
        <w:t xml:space="preserve"> Kollisjon stopping </w:t>
      </w:r>
      <w:proofErr w:type="spellStart"/>
      <w:r w:rsidR="000D307C">
        <w:rPr>
          <w:rFonts w:eastAsiaTheme="minorEastAsia"/>
          <w:b/>
        </w:rPr>
        <w:t>power</w:t>
      </w:r>
      <w:proofErr w:type="spellEnd"/>
      <w:r w:rsidR="000D307C">
        <w:rPr>
          <w:rFonts w:eastAsiaTheme="minorEastAsia"/>
          <w:b/>
        </w:rPr>
        <w:t xml:space="preserve"> og polariserings effekt.</w:t>
      </w:r>
    </w:p>
    <w:p w:rsidR="002200F0" w:rsidRDefault="007D0B66" w:rsidP="00C22AA2">
      <w:pPr>
        <w:rPr>
          <w:rFonts w:eastAsiaTheme="minorEastAsia"/>
        </w:rPr>
      </w:pPr>
      <m:oMath>
        <m:r>
          <w:rPr>
            <w:rFonts w:ascii="Cambria Math" w:eastAsiaTheme="minorEastAsia" w:hAnsi="Cambria Math"/>
          </w:rPr>
          <m:t>W~g</m:t>
        </m:r>
      </m:oMath>
      <w:r>
        <w:rPr>
          <w:rFonts w:eastAsiaTheme="minorEastAsia"/>
        </w:rPr>
        <w:t xml:space="preserve"> </w:t>
      </w:r>
      <w:r w:rsidR="0081522A">
        <w:rPr>
          <w:rFonts w:eastAsiaTheme="minorEastAsia"/>
        </w:rPr>
        <w:t xml:space="preserve">Hvis de er likeså 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e>
        </m:acc>
      </m:oMath>
    </w:p>
    <w:p w:rsidR="00EA3AEA" w:rsidRDefault="009E7484" w:rsidP="00C22AA2">
      <w:pPr>
        <w:rPr>
          <w:rFonts w:eastAsiaTheme="minorEastAsia"/>
        </w:rPr>
      </w:pPr>
      <w:r>
        <w:rPr>
          <w:rFonts w:eastAsiaTheme="minorEastAsia"/>
        </w:rPr>
        <w:t xml:space="preserve">Det er ofte vanskelig å finne et </w:t>
      </w:r>
      <w:proofErr w:type="spellStart"/>
      <w:r>
        <w:rPr>
          <w:rFonts w:eastAsiaTheme="minorEastAsia"/>
        </w:rPr>
        <w:t>homgent</w:t>
      </w:r>
      <w:proofErr w:type="spellEnd"/>
      <w:r>
        <w:rPr>
          <w:rFonts w:eastAsiaTheme="minorEastAsia"/>
        </w:rPr>
        <w:t xml:space="preserve"> dosimeter som gjør at w og g er like i atom komposisjon. </w:t>
      </w:r>
      <w:proofErr w:type="spellStart"/>
      <w:r>
        <w:rPr>
          <w:rFonts w:eastAsiaTheme="minorEastAsia"/>
        </w:rPr>
        <w:t>Burlin</w:t>
      </w:r>
      <w:proofErr w:type="spellEnd"/>
      <w:r>
        <w:rPr>
          <w:rFonts w:eastAsiaTheme="minorEastAsia"/>
        </w:rPr>
        <w:t xml:space="preserve"> </w:t>
      </w:r>
      <w:proofErr w:type="spellStart"/>
      <w:r>
        <w:rPr>
          <w:rFonts w:eastAsiaTheme="minorEastAsia"/>
        </w:rPr>
        <w:t>cavity</w:t>
      </w:r>
      <w:proofErr w:type="spellEnd"/>
      <w:r>
        <w:rPr>
          <w:rFonts w:eastAsiaTheme="minorEastAsia"/>
        </w:rPr>
        <w:t xml:space="preserve"> relasjon gir</w:t>
      </w:r>
    </w:p>
    <w:p w:rsidR="009E7484" w:rsidRDefault="009E7484" w:rsidP="00C22AA2">
      <w:pPr>
        <w:rPr>
          <w:rFonts w:eastAsiaTheme="minorEastAsia"/>
        </w:rPr>
      </w:pPr>
      <w:r>
        <w:rPr>
          <w:rFonts w:eastAsiaTheme="minorEastAsia"/>
        </w:rPr>
        <w:lastRenderedPageBreak/>
        <w:tab/>
      </w:r>
      <m:oMath>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e>
            </m:acc>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en>
        </m:f>
        <m:r>
          <w:rPr>
            <w:rFonts w:ascii="Cambria Math" w:eastAsiaTheme="minorEastAsia" w:hAnsi="Cambria Math"/>
          </w:rPr>
          <m:t>=d*</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w</m:t>
            </m:r>
          </m:sub>
          <m:sup>
            <m:r>
              <w:rPr>
                <w:rFonts w:ascii="Cambria Math" w:eastAsiaTheme="minorEastAsia" w:hAnsi="Cambria Math"/>
              </w:rPr>
              <m:t>gm</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acc>
          <m:accPr>
            <m:chr m:val="̅"/>
            <m:ctrlPr>
              <w:rPr>
                <w:rFonts w:ascii="Cambria Math" w:eastAsiaTheme="minorEastAsia" w:hAnsi="Cambria Math"/>
                <w:i/>
              </w:rPr>
            </m:ctrlPr>
          </m:accPr>
          <m:e>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w</m:t>
                </m:r>
              </m:sub>
              <m:sup>
                <m:r>
                  <w:rPr>
                    <w:rFonts w:ascii="Cambria Math" w:eastAsiaTheme="minorEastAsia" w:hAnsi="Cambria Math"/>
                  </w:rPr>
                  <m:t>g</m:t>
                </m:r>
              </m:sup>
            </m:sSubSup>
          </m:e>
        </m:acc>
      </m:oMath>
    </w:p>
    <w:p w:rsidR="00B465D6" w:rsidRDefault="00B465D6" w:rsidP="00C22AA2">
      <w:pPr>
        <w:rPr>
          <w:rFonts w:eastAsiaTheme="minorEastAsia"/>
        </w:rPr>
      </w:pPr>
      <w:r>
        <w:rPr>
          <w:rFonts w:eastAsiaTheme="minorEastAsia"/>
        </w:rPr>
        <w:t xml:space="preserve">Det bør også korrigeres for attenuasjonen ved forskjellig medium fra det som måles. </w:t>
      </w:r>
      <m:oMath>
        <m:r>
          <m:rPr>
            <m:sty m:val="p"/>
          </m:rPr>
          <w:rPr>
            <w:rFonts w:ascii="Cambria Math" w:eastAsiaTheme="minorEastAsia" w:hAnsi="Cambria Math"/>
          </w:rPr>
          <m:t>Ψ</m:t>
        </m:r>
      </m:oMath>
      <w:r>
        <w:rPr>
          <w:rFonts w:eastAsiaTheme="minorEastAsia"/>
        </w:rPr>
        <w:t xml:space="preserve"> er det som endres.</w:t>
      </w:r>
    </w:p>
    <w:p w:rsidR="005C4F89" w:rsidRDefault="005C4F89" w:rsidP="00C22AA2">
      <w:pPr>
        <w:rPr>
          <w:rFonts w:eastAsiaTheme="minorEastAsia"/>
        </w:rPr>
      </w:pPr>
      <w:r>
        <w:rPr>
          <w:rFonts w:eastAsiaTheme="minorEastAsia"/>
        </w:rPr>
        <w:t xml:space="preserve">Hvis man vil måle karakteristikken til lokale fotoner bør vegg tykkelsen være større enn den lengste veilengden til sekundær elektronene. Og hvis </w:t>
      </w:r>
      <w:proofErr w:type="spellStart"/>
      <w:r>
        <w:rPr>
          <w:rFonts w:eastAsiaTheme="minorEastAsia"/>
        </w:rPr>
        <w:t>karakterestikken</w:t>
      </w:r>
      <w:proofErr w:type="spellEnd"/>
      <w:r>
        <w:rPr>
          <w:rFonts w:eastAsiaTheme="minorEastAsia"/>
        </w:rPr>
        <w:t xml:space="preserve"> til sekundærfeltet skal måles bør både w og g være tynn nok til at det ikke interferer med de </w:t>
      </w:r>
      <w:proofErr w:type="spellStart"/>
      <w:r>
        <w:rPr>
          <w:rFonts w:eastAsiaTheme="minorEastAsia"/>
        </w:rPr>
        <w:t>inkommende</w:t>
      </w:r>
      <w:proofErr w:type="spellEnd"/>
      <w:r>
        <w:rPr>
          <w:rFonts w:eastAsiaTheme="minorEastAsia"/>
        </w:rPr>
        <w:t xml:space="preserve"> ladde partiklene.</w:t>
      </w:r>
    </w:p>
    <w:p w:rsidR="00161E5B" w:rsidRDefault="00BD6D07" w:rsidP="00C22AA2">
      <w:pPr>
        <w:rPr>
          <w:rFonts w:eastAsiaTheme="minorEastAsia"/>
        </w:rPr>
      </w:pPr>
      <w:r>
        <w:rPr>
          <w:rFonts w:eastAsiaTheme="minorEastAsia"/>
        </w:rPr>
        <w:t xml:space="preserve">Skal det </w:t>
      </w:r>
      <w:proofErr w:type="spellStart"/>
      <w:r>
        <w:rPr>
          <w:rFonts w:eastAsiaTheme="minorEastAsia"/>
        </w:rPr>
        <w:t>tilfredstilles</w:t>
      </w:r>
      <w:proofErr w:type="spellEnd"/>
      <w:r>
        <w:rPr>
          <w:rFonts w:eastAsiaTheme="minorEastAsia"/>
        </w:rPr>
        <w:t xml:space="preserve"> B-G hvor ladde partikler feltet ikke perturberes og all dosen avsettes av </w:t>
      </w:r>
      <w:proofErr w:type="spellStart"/>
      <w:r>
        <w:rPr>
          <w:rFonts w:eastAsiaTheme="minorEastAsia"/>
        </w:rPr>
        <w:t>crossovers</w:t>
      </w:r>
      <w:proofErr w:type="spellEnd"/>
      <w:r>
        <w:rPr>
          <w:rFonts w:eastAsiaTheme="minorEastAsia"/>
        </w:rPr>
        <w:t xml:space="preserve">. Flate </w:t>
      </w:r>
      <w:proofErr w:type="spellStart"/>
      <w:r>
        <w:rPr>
          <w:rFonts w:eastAsiaTheme="minorEastAsia"/>
        </w:rPr>
        <w:t>pillbox</w:t>
      </w:r>
      <w:proofErr w:type="spellEnd"/>
      <w:r>
        <w:rPr>
          <w:rFonts w:eastAsiaTheme="minorEastAsia"/>
        </w:rPr>
        <w:t xml:space="preserve"> eller </w:t>
      </w:r>
      <w:proofErr w:type="spellStart"/>
      <w:r>
        <w:rPr>
          <w:rFonts w:eastAsiaTheme="minorEastAsia"/>
        </w:rPr>
        <w:t>coin</w:t>
      </w:r>
      <w:proofErr w:type="spellEnd"/>
      <w:r>
        <w:rPr>
          <w:rFonts w:eastAsiaTheme="minorEastAsia"/>
        </w:rPr>
        <w:t xml:space="preserve"> </w:t>
      </w:r>
      <w:proofErr w:type="spellStart"/>
      <w:r>
        <w:rPr>
          <w:rFonts w:eastAsiaTheme="minorEastAsia"/>
        </w:rPr>
        <w:t>shaped</w:t>
      </w:r>
      <w:proofErr w:type="spellEnd"/>
      <w:r>
        <w:rPr>
          <w:rFonts w:eastAsiaTheme="minorEastAsia"/>
        </w:rPr>
        <w:t xml:space="preserve"> </w:t>
      </w:r>
      <w:proofErr w:type="spellStart"/>
      <w:r>
        <w:rPr>
          <w:rFonts w:eastAsiaTheme="minorEastAsia"/>
        </w:rPr>
        <w:t>dosimetere</w:t>
      </w:r>
      <w:proofErr w:type="spellEnd"/>
      <w:r>
        <w:rPr>
          <w:rFonts w:eastAsiaTheme="minorEastAsia"/>
        </w:rPr>
        <w:t xml:space="preserve"> orientert vinkelrett på partikkel-beam </w:t>
      </w:r>
      <w:proofErr w:type="spellStart"/>
      <w:r>
        <w:rPr>
          <w:rFonts w:eastAsiaTheme="minorEastAsia"/>
        </w:rPr>
        <w:t>direction</w:t>
      </w:r>
      <w:proofErr w:type="spellEnd"/>
      <w:r>
        <w:rPr>
          <w:rFonts w:eastAsiaTheme="minorEastAsia"/>
        </w:rPr>
        <w:t xml:space="preserve"> brukes ofte for å prøve å oppnå dette så nærme som mulig.</w:t>
      </w:r>
      <w:r w:rsidR="00C0553B">
        <w:rPr>
          <w:rFonts w:eastAsiaTheme="minorEastAsia"/>
        </w:rPr>
        <w:t xml:space="preserve"> </w:t>
      </w:r>
    </w:p>
    <w:p w:rsidR="00C0553B" w:rsidRDefault="00C0553B" w:rsidP="00C22AA2">
      <w:pPr>
        <w:rPr>
          <w:rFonts w:eastAsiaTheme="minorEastAsia"/>
        </w:rPr>
      </w:pPr>
      <w:r>
        <w:rPr>
          <w:rFonts w:eastAsiaTheme="minorEastAsia"/>
        </w:rPr>
        <w:t xml:space="preserve">Typisk vann range 1 </w:t>
      </w:r>
      <w:proofErr w:type="spellStart"/>
      <w:r>
        <w:rPr>
          <w:rFonts w:eastAsiaTheme="minorEastAsia"/>
        </w:rPr>
        <w:t>MeV</w:t>
      </w:r>
      <w:proofErr w:type="spellEnd"/>
      <w:r>
        <w:rPr>
          <w:rFonts w:eastAsiaTheme="minorEastAsia"/>
        </w:rPr>
        <w:t xml:space="preserve"> </w:t>
      </w:r>
      <w:proofErr w:type="spellStart"/>
      <w:r>
        <w:rPr>
          <w:rFonts w:eastAsiaTheme="minorEastAsia"/>
        </w:rPr>
        <w:t>elek</w:t>
      </w:r>
      <w:proofErr w:type="spellEnd"/>
      <w:r>
        <w:rPr>
          <w:rFonts w:eastAsiaTheme="minorEastAsia"/>
        </w:rPr>
        <w:t xml:space="preserve"> = 0.44 g/cm^2 og protoner 0.0039.</w:t>
      </w:r>
    </w:p>
    <w:p w:rsidR="00C0553B" w:rsidRDefault="00F30C49" w:rsidP="00C22AA2">
      <w:pPr>
        <w:rPr>
          <w:rFonts w:eastAsiaTheme="minorEastAsia"/>
        </w:rPr>
      </w:pPr>
      <w:r>
        <w:rPr>
          <w:rFonts w:eastAsiaTheme="minorEastAsia"/>
        </w:rPr>
        <w:t>d-</w:t>
      </w:r>
      <w:proofErr w:type="spellStart"/>
      <w:r>
        <w:rPr>
          <w:rFonts w:eastAsiaTheme="minorEastAsia"/>
        </w:rPr>
        <w:t>ray</w:t>
      </w:r>
      <w:proofErr w:type="spellEnd"/>
      <w:r>
        <w:rPr>
          <w:rFonts w:eastAsiaTheme="minorEastAsia"/>
        </w:rPr>
        <w:t xml:space="preserve"> CPE for det sensitive volumet er viktig. Dette skjer hvis veggen matcher det sensitive volumet ca. i atom nummer og tetthet og er i hvert fall så tykk som d-</w:t>
      </w:r>
      <w:proofErr w:type="spellStart"/>
      <w:r>
        <w:rPr>
          <w:rFonts w:eastAsiaTheme="minorEastAsia"/>
        </w:rPr>
        <w:t>ray</w:t>
      </w:r>
      <w:proofErr w:type="spellEnd"/>
      <w:r>
        <w:rPr>
          <w:rFonts w:eastAsiaTheme="minorEastAsia"/>
        </w:rPr>
        <w:t xml:space="preserve"> range.</w:t>
      </w:r>
      <w:r w:rsidR="00FB2ED0">
        <w:rPr>
          <w:rFonts w:eastAsiaTheme="minorEastAsia"/>
        </w:rPr>
        <w:t xml:space="preserve"> Veggen bør også da være en d-</w:t>
      </w:r>
      <w:proofErr w:type="spellStart"/>
      <w:r w:rsidR="00FB2ED0">
        <w:rPr>
          <w:rFonts w:eastAsiaTheme="minorEastAsia"/>
        </w:rPr>
        <w:t>ray</w:t>
      </w:r>
      <w:proofErr w:type="spellEnd"/>
      <w:r w:rsidR="00FB2ED0">
        <w:rPr>
          <w:rFonts w:eastAsiaTheme="minorEastAsia"/>
        </w:rPr>
        <w:t xml:space="preserve"> generator.</w:t>
      </w:r>
    </w:p>
    <w:p w:rsidR="00A07507" w:rsidRDefault="00697880" w:rsidP="00C22AA2">
      <w:pPr>
        <w:rPr>
          <w:rFonts w:eastAsiaTheme="minorEastAsia"/>
        </w:rPr>
      </w:pPr>
      <w:r>
        <w:rPr>
          <w:rFonts w:eastAsiaTheme="minorEastAsia"/>
        </w:rPr>
        <w:t xml:space="preserve">Et </w:t>
      </w:r>
      <w:r w:rsidR="00331094">
        <w:rPr>
          <w:rFonts w:eastAsiaTheme="minorEastAsia"/>
        </w:rPr>
        <w:t>absolutt</w:t>
      </w:r>
      <w:r>
        <w:rPr>
          <w:rFonts w:eastAsiaTheme="minorEastAsia"/>
        </w:rPr>
        <w:t xml:space="preserve"> dosimeter er et som er satt sammen og brukt til å måle den absorberte dosen avsatt i sitt eget sensitive volum uten å trenge kalibrering i et kjent strålings felt.</w:t>
      </w:r>
    </w:p>
    <w:p w:rsidR="00964CC7" w:rsidRDefault="00964CC7" w:rsidP="00964CC7">
      <w:pPr>
        <w:pStyle w:val="ListParagraph"/>
        <w:numPr>
          <w:ilvl w:val="0"/>
          <w:numId w:val="1"/>
        </w:numPr>
        <w:rPr>
          <w:rFonts w:eastAsiaTheme="minorEastAsia"/>
        </w:rPr>
      </w:pPr>
      <w:proofErr w:type="spellStart"/>
      <w:r>
        <w:rPr>
          <w:rFonts w:eastAsiaTheme="minorEastAsia"/>
        </w:rPr>
        <w:t>Calorimetric</w:t>
      </w:r>
      <w:proofErr w:type="spellEnd"/>
      <w:r>
        <w:rPr>
          <w:rFonts w:eastAsiaTheme="minorEastAsia"/>
        </w:rPr>
        <w:t xml:space="preserve"> dosimeters</w:t>
      </w:r>
    </w:p>
    <w:p w:rsidR="00964CC7" w:rsidRDefault="00964CC7" w:rsidP="00964CC7">
      <w:pPr>
        <w:pStyle w:val="ListParagraph"/>
        <w:numPr>
          <w:ilvl w:val="0"/>
          <w:numId w:val="1"/>
        </w:numPr>
        <w:rPr>
          <w:rFonts w:eastAsiaTheme="minorEastAsia"/>
        </w:rPr>
      </w:pPr>
      <w:proofErr w:type="spellStart"/>
      <w:r>
        <w:rPr>
          <w:rFonts w:eastAsiaTheme="minorEastAsia"/>
        </w:rPr>
        <w:t>Ione</w:t>
      </w:r>
      <w:proofErr w:type="spellEnd"/>
      <w:r>
        <w:rPr>
          <w:rFonts w:eastAsiaTheme="minorEastAsia"/>
        </w:rPr>
        <w:t xml:space="preserve"> </w:t>
      </w:r>
      <w:proofErr w:type="spellStart"/>
      <w:r>
        <w:rPr>
          <w:rFonts w:eastAsiaTheme="minorEastAsia"/>
        </w:rPr>
        <w:t>kammere</w:t>
      </w:r>
      <w:proofErr w:type="spellEnd"/>
    </w:p>
    <w:p w:rsidR="00964CC7" w:rsidRDefault="00964CC7" w:rsidP="00964CC7">
      <w:pPr>
        <w:pStyle w:val="ListParagraph"/>
        <w:numPr>
          <w:ilvl w:val="0"/>
          <w:numId w:val="1"/>
        </w:numPr>
        <w:rPr>
          <w:rFonts w:eastAsiaTheme="minorEastAsia"/>
        </w:rPr>
      </w:pPr>
      <w:proofErr w:type="spellStart"/>
      <w:r>
        <w:rPr>
          <w:rFonts w:eastAsiaTheme="minorEastAsia"/>
        </w:rPr>
        <w:t>Fricke</w:t>
      </w:r>
      <w:proofErr w:type="spellEnd"/>
      <w:r>
        <w:rPr>
          <w:rFonts w:eastAsiaTheme="minorEastAsia"/>
        </w:rPr>
        <w:t xml:space="preserve"> </w:t>
      </w:r>
      <w:proofErr w:type="spellStart"/>
      <w:r>
        <w:rPr>
          <w:rFonts w:eastAsiaTheme="minorEastAsia"/>
        </w:rPr>
        <w:t>ferrous</w:t>
      </w:r>
      <w:proofErr w:type="spellEnd"/>
      <w:r>
        <w:rPr>
          <w:rFonts w:eastAsiaTheme="minorEastAsia"/>
        </w:rPr>
        <w:t xml:space="preserve"> </w:t>
      </w:r>
      <w:proofErr w:type="spellStart"/>
      <w:r>
        <w:rPr>
          <w:rFonts w:eastAsiaTheme="minorEastAsia"/>
        </w:rPr>
        <w:t>sulfate</w:t>
      </w:r>
      <w:proofErr w:type="spellEnd"/>
      <w:r>
        <w:rPr>
          <w:rFonts w:eastAsiaTheme="minorEastAsia"/>
        </w:rPr>
        <w:t xml:space="preserve"> dosimeter</w:t>
      </w:r>
    </w:p>
    <w:p w:rsidR="00964CC7" w:rsidRDefault="004C25D9" w:rsidP="00964CC7">
      <w:pPr>
        <w:rPr>
          <w:rFonts w:eastAsiaTheme="minorEastAsia"/>
        </w:rPr>
      </w:pPr>
      <w:r>
        <w:rPr>
          <w:rFonts w:eastAsiaTheme="minorEastAsia"/>
        </w:rPr>
        <w:t>Presisjon og nøyaktighet. Se den andre.</w:t>
      </w:r>
    </w:p>
    <w:p w:rsidR="00547B0C" w:rsidRDefault="00547B0C" w:rsidP="00964CC7">
      <w:pPr>
        <w:rPr>
          <w:rFonts w:eastAsiaTheme="minorEastAsia"/>
        </w:rPr>
      </w:pPr>
    </w:p>
    <w:p w:rsidR="00547B0C" w:rsidRDefault="00547B0C" w:rsidP="00964CC7">
      <w:pPr>
        <w:rPr>
          <w:rFonts w:eastAsiaTheme="minorEastAsia"/>
          <w:b/>
        </w:rPr>
      </w:pPr>
      <w:r w:rsidRPr="00547B0C">
        <w:rPr>
          <w:rFonts w:eastAsiaTheme="minorEastAsia"/>
          <w:b/>
        </w:rPr>
        <w:t>Dose Range</w:t>
      </w:r>
    </w:p>
    <w:p w:rsidR="00547B0C" w:rsidRDefault="00547B0C" w:rsidP="00964CC7">
      <w:pPr>
        <w:rPr>
          <w:rFonts w:eastAsiaTheme="minorEastAsia"/>
        </w:rPr>
      </w:pPr>
      <w:r>
        <w:rPr>
          <w:rFonts w:eastAsiaTheme="minorEastAsia"/>
        </w:rPr>
        <w:t>Dose sensitiviteten er enkles å lese av når den er lineær, men kan brukes når den ikke er det, men den må da kalibreres.</w:t>
      </w:r>
    </w:p>
    <w:p w:rsidR="00547B0C" w:rsidRDefault="00547B0C" w:rsidP="00964CC7">
      <w:pPr>
        <w:rPr>
          <w:rFonts w:eastAsiaTheme="minorEastAsia"/>
        </w:rPr>
      </w:pPr>
      <w:r>
        <w:rPr>
          <w:rFonts w:eastAsiaTheme="minorEastAsia"/>
        </w:rPr>
        <w:t xml:space="preserve">Er det bakgrunnsstråling så tas denne ofte ut av målingene siden den ikke er reproduserbar. Men hvis den er det så kan den være med. Hvis bakgrunn er liten kan også sensitiviteten i </w:t>
      </w:r>
      <w:proofErr w:type="spellStart"/>
      <w:r>
        <w:rPr>
          <w:rFonts w:eastAsiaTheme="minorEastAsia"/>
        </w:rPr>
        <w:t>dosi</w:t>
      </w:r>
      <w:r w:rsidR="00F04458">
        <w:rPr>
          <w:rFonts w:eastAsiaTheme="minorEastAsia"/>
        </w:rPr>
        <w:t>metere</w:t>
      </w:r>
      <w:proofErr w:type="spellEnd"/>
      <w:r w:rsidR="00F04458">
        <w:rPr>
          <w:rFonts w:eastAsiaTheme="minorEastAsia"/>
        </w:rPr>
        <w:t xml:space="preserve"> være høy, avhengig av dosimeterets presisjon.</w:t>
      </w:r>
    </w:p>
    <w:p w:rsidR="00D907D1" w:rsidRDefault="00D907D1" w:rsidP="00964CC7">
      <w:pPr>
        <w:rPr>
          <w:rFonts w:eastAsiaTheme="minorEastAsia"/>
        </w:rPr>
      </w:pPr>
      <w:r>
        <w:rPr>
          <w:rFonts w:eastAsiaTheme="minorEastAsia"/>
        </w:rPr>
        <w:t>En øvre grense kan være bruke opp alle atomene plasser som i termisk greie. Bruke opp all Fe atomer. Skade til dosimeteret etc.</w:t>
      </w:r>
    </w:p>
    <w:p w:rsidR="00AF4139" w:rsidRDefault="00AF4139" w:rsidP="00964CC7">
      <w:pPr>
        <w:rPr>
          <w:rFonts w:eastAsiaTheme="minorEastAsia"/>
        </w:rPr>
      </w:pPr>
    </w:p>
    <w:p w:rsidR="00AF4139" w:rsidRDefault="00AF4139" w:rsidP="00964CC7">
      <w:pPr>
        <w:rPr>
          <w:rFonts w:eastAsiaTheme="minorEastAsia"/>
        </w:rPr>
      </w:pPr>
      <w:r>
        <w:rPr>
          <w:noProof/>
          <w:lang w:eastAsia="nb-NO"/>
        </w:rPr>
        <w:lastRenderedPageBreak/>
        <w:drawing>
          <wp:inline distT="0" distB="0" distL="0" distR="0" wp14:anchorId="1E293555" wp14:editId="37B05140">
            <wp:extent cx="5760720" cy="2307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07590"/>
                    </a:xfrm>
                    <a:prstGeom prst="rect">
                      <a:avLst/>
                    </a:prstGeom>
                  </pic:spPr>
                </pic:pic>
              </a:graphicData>
            </a:graphic>
          </wp:inline>
        </w:drawing>
      </w:r>
    </w:p>
    <w:p w:rsidR="00AF4139" w:rsidRDefault="00AF4139" w:rsidP="00964CC7">
      <w:pPr>
        <w:rPr>
          <w:rFonts w:eastAsiaTheme="minorEastAsia"/>
        </w:rPr>
      </w:pPr>
    </w:p>
    <w:p w:rsidR="00AF4139" w:rsidRDefault="00837855" w:rsidP="00964CC7">
      <w:pPr>
        <w:rPr>
          <w:rFonts w:eastAsiaTheme="minorEastAsia"/>
        </w:rPr>
      </w:pPr>
      <w:r>
        <w:rPr>
          <w:rFonts w:eastAsiaTheme="minorEastAsia"/>
        </w:rPr>
        <w:t xml:space="preserve">Det finnes integrerende </w:t>
      </w:r>
      <w:proofErr w:type="spellStart"/>
      <w:r>
        <w:rPr>
          <w:rFonts w:eastAsiaTheme="minorEastAsia"/>
        </w:rPr>
        <w:t>dosimetere</w:t>
      </w:r>
      <w:proofErr w:type="spellEnd"/>
      <w:r>
        <w:rPr>
          <w:rFonts w:eastAsiaTheme="minorEastAsia"/>
        </w:rPr>
        <w:t xml:space="preserve"> også istedenfor dose-rate.</w:t>
      </w:r>
    </w:p>
    <w:p w:rsidR="006B1969" w:rsidRDefault="00532698" w:rsidP="00964CC7">
      <w:pPr>
        <w:rPr>
          <w:rFonts w:eastAsiaTheme="minorEastAsia"/>
        </w:rPr>
      </w:pPr>
      <w:r>
        <w:rPr>
          <w:rFonts w:eastAsiaTheme="minorEastAsia"/>
        </w:rPr>
        <w:t>Viktig at doserate har riktig tidsintervaller og ikke noe død-tid.</w:t>
      </w:r>
    </w:p>
    <w:p w:rsidR="0044647A" w:rsidRDefault="0044647A" w:rsidP="00964CC7">
      <w:pPr>
        <w:rPr>
          <w:rFonts w:eastAsiaTheme="minorEastAsia"/>
        </w:rPr>
      </w:pPr>
      <w:r>
        <w:rPr>
          <w:rFonts w:eastAsiaTheme="minorEastAsia"/>
        </w:rPr>
        <w:t xml:space="preserve">Viktig at </w:t>
      </w:r>
      <w:proofErr w:type="spellStart"/>
      <w:r>
        <w:rPr>
          <w:rFonts w:eastAsiaTheme="minorEastAsia"/>
        </w:rPr>
        <w:t>dosimetere</w:t>
      </w:r>
      <w:proofErr w:type="spellEnd"/>
      <w:r>
        <w:rPr>
          <w:rFonts w:eastAsiaTheme="minorEastAsia"/>
        </w:rPr>
        <w:t xml:space="preserve"> er stabile når du bruker dem.</w:t>
      </w:r>
    </w:p>
    <w:p w:rsidR="0044647A" w:rsidRDefault="0044647A" w:rsidP="00964CC7">
      <w:pPr>
        <w:rPr>
          <w:rFonts w:eastAsiaTheme="minorEastAsia"/>
        </w:rPr>
      </w:pPr>
      <w:r>
        <w:rPr>
          <w:rFonts w:eastAsiaTheme="minorEastAsia"/>
        </w:rPr>
        <w:t>Passe på ting som fading osv.</w:t>
      </w:r>
    </w:p>
    <w:p w:rsidR="00B50DC5" w:rsidRDefault="00B50DC5" w:rsidP="00964CC7">
      <w:pPr>
        <w:rPr>
          <w:rFonts w:eastAsiaTheme="minorEastAsia"/>
        </w:rPr>
      </w:pPr>
    </w:p>
    <w:p w:rsidR="00B50DC5" w:rsidRDefault="00B50DC5" w:rsidP="00964CC7">
      <w:pPr>
        <w:rPr>
          <w:rFonts w:eastAsiaTheme="minorEastAsia"/>
          <w:b/>
        </w:rPr>
      </w:pPr>
      <w:proofErr w:type="spellStart"/>
      <w:r w:rsidRPr="004A1FB8">
        <w:rPr>
          <w:rFonts w:eastAsiaTheme="minorEastAsia"/>
          <w:b/>
        </w:rPr>
        <w:t>Ionisation</w:t>
      </w:r>
      <w:proofErr w:type="spellEnd"/>
      <w:r w:rsidRPr="004A1FB8">
        <w:rPr>
          <w:rFonts w:eastAsiaTheme="minorEastAsia"/>
          <w:b/>
        </w:rPr>
        <w:t xml:space="preserve"> </w:t>
      </w:r>
      <w:proofErr w:type="spellStart"/>
      <w:r w:rsidRPr="004A1FB8">
        <w:rPr>
          <w:rFonts w:eastAsiaTheme="minorEastAsia"/>
          <w:b/>
        </w:rPr>
        <w:t>chambers</w:t>
      </w:r>
      <w:proofErr w:type="spellEnd"/>
      <w:r w:rsidRPr="004A1FB8">
        <w:rPr>
          <w:rFonts w:eastAsiaTheme="minorEastAsia"/>
          <w:b/>
        </w:rPr>
        <w:t>.</w:t>
      </w:r>
    </w:p>
    <w:p w:rsidR="00A556D8" w:rsidRDefault="00A556D8" w:rsidP="00964CC7">
      <w:pPr>
        <w:rPr>
          <w:rFonts w:eastAsiaTheme="minorEastAsia"/>
        </w:rPr>
      </w:pPr>
      <w:r>
        <w:rPr>
          <w:rFonts w:eastAsiaTheme="minorEastAsia"/>
        </w:rPr>
        <w:t xml:space="preserve">Et typisk fritt luft kammer er beskrevet under i figuren. Den har et bly </w:t>
      </w:r>
      <w:proofErr w:type="spellStart"/>
      <w:r>
        <w:rPr>
          <w:rFonts w:eastAsiaTheme="minorEastAsia"/>
        </w:rPr>
        <w:t>bellegg</w:t>
      </w:r>
      <w:proofErr w:type="spellEnd"/>
      <w:r>
        <w:rPr>
          <w:rFonts w:eastAsiaTheme="minorEastAsia"/>
        </w:rPr>
        <w:t xml:space="preserve"> som </w:t>
      </w:r>
      <w:proofErr w:type="spellStart"/>
      <w:r>
        <w:rPr>
          <w:rFonts w:eastAsiaTheme="minorEastAsia"/>
        </w:rPr>
        <w:t>fjærner</w:t>
      </w:r>
      <w:proofErr w:type="spellEnd"/>
      <w:r>
        <w:rPr>
          <w:rFonts w:eastAsiaTheme="minorEastAsia"/>
        </w:rPr>
        <w:t xml:space="preserve"> spredte stråling og det er to kondensator plater som samler ioniserte elektroner, som leses av i et elektrometer.</w:t>
      </w:r>
      <w:r w:rsidR="00492B8E">
        <w:rPr>
          <w:rFonts w:eastAsiaTheme="minorEastAsia"/>
        </w:rPr>
        <w:t xml:space="preserve"> Det er CPE over volumet V’ hvor distansen fra volumet V til en obstruksjon i enhver retning er lenger </w:t>
      </w:r>
      <w:proofErr w:type="spellStart"/>
      <w:r w:rsidR="00492B8E">
        <w:rPr>
          <w:rFonts w:eastAsiaTheme="minorEastAsia"/>
        </w:rPr>
        <w:t>en</w:t>
      </w:r>
      <w:proofErr w:type="spellEnd"/>
      <w:r w:rsidR="00492B8E">
        <w:rPr>
          <w:rFonts w:eastAsiaTheme="minorEastAsia"/>
        </w:rPr>
        <w:t xml:space="preserve"> den maksimale elektron rekkevidden.</w:t>
      </w:r>
    </w:p>
    <w:p w:rsidR="00F373B7" w:rsidRPr="00A556D8" w:rsidRDefault="00F373B7" w:rsidP="00964CC7">
      <w:pPr>
        <w:rPr>
          <w:rFonts w:eastAsiaTheme="minorEastAsia"/>
        </w:rPr>
      </w:pPr>
    </w:p>
    <w:p w:rsidR="004A1FB8" w:rsidRDefault="00A556D8" w:rsidP="00964CC7">
      <w:pPr>
        <w:rPr>
          <w:rFonts w:eastAsiaTheme="minorEastAsia"/>
        </w:rPr>
      </w:pPr>
      <w:r>
        <w:rPr>
          <w:noProof/>
          <w:lang w:eastAsia="nb-NO"/>
        </w:rPr>
        <w:lastRenderedPageBreak/>
        <w:drawing>
          <wp:inline distT="0" distB="0" distL="0" distR="0" wp14:anchorId="12B48DFC" wp14:editId="1976061F">
            <wp:extent cx="5760720" cy="3794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94125"/>
                    </a:xfrm>
                    <a:prstGeom prst="rect">
                      <a:avLst/>
                    </a:prstGeom>
                  </pic:spPr>
                </pic:pic>
              </a:graphicData>
            </a:graphic>
          </wp:inline>
        </w:drawing>
      </w:r>
    </w:p>
    <w:p w:rsidR="00F373B7" w:rsidRPr="00732C4A" w:rsidRDefault="00F373B7" w:rsidP="00F373B7">
      <w:pPr>
        <w:rPr>
          <w:rFonts w:eastAsiaTheme="minorEastAsia"/>
          <w:i/>
        </w:rPr>
      </w:pPr>
      <w:r w:rsidRPr="00732C4A">
        <w:rPr>
          <w:rFonts w:eastAsiaTheme="minorEastAsia"/>
          <w:i/>
        </w:rPr>
        <w:t>Ionisasjon og W</w:t>
      </w:r>
    </w:p>
    <w:p w:rsidR="00F373B7" w:rsidRDefault="00F373B7" w:rsidP="00F373B7">
      <w:pPr>
        <w:rPr>
          <w:rFonts w:eastAsiaTheme="minorEastAsia"/>
        </w:rPr>
      </w:pPr>
      <w:r>
        <w:rPr>
          <w:rFonts w:eastAsiaTheme="minorEastAsia"/>
        </w:rPr>
        <w:t xml:space="preserve">Ionisasjons effektiviteten tar hensyn til at den eksiterer atomet og da ikke skaper en ionisasjon. Effektiviteten, den midlere energien bruk av en ladd partikkel av den </w:t>
      </w:r>
      <w:proofErr w:type="spellStart"/>
      <w:r>
        <w:rPr>
          <w:rFonts w:eastAsiaTheme="minorEastAsia"/>
        </w:rPr>
        <w:t>initielle</w:t>
      </w:r>
      <w:proofErr w:type="spellEnd"/>
      <w:r>
        <w:rPr>
          <w:rFonts w:eastAsiaTheme="minorEastAsia"/>
        </w:rPr>
        <w:t xml:space="preserve"> energien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brukt til å proidusere et ione par er</w:t>
      </w:r>
    </w:p>
    <w:p w:rsidR="00F373B7" w:rsidRDefault="00F373B7" w:rsidP="00F373B7">
      <w:pPr>
        <w:rPr>
          <w:rFonts w:eastAsiaTheme="minorEastAsia"/>
        </w:rPr>
      </w:pPr>
      <w:r>
        <w:rPr>
          <w:rFonts w:eastAsiaTheme="minorEastAsia"/>
        </w:rPr>
        <w:tab/>
      </w:r>
      <m:oMath>
        <m:r>
          <w:rPr>
            <w:rFonts w:ascii="Cambria Math" w:eastAsiaTheme="minorEastAsia" w:hAnsi="Cambria Math"/>
          </w:rPr>
          <m:t>W=</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acc>
              <m:accPr>
                <m:chr m:val="̅"/>
                <m:ctrlPr>
                  <w:rPr>
                    <w:rFonts w:ascii="Cambria Math" w:eastAsiaTheme="minorEastAsia" w:hAnsi="Cambria Math"/>
                    <w:i/>
                  </w:rPr>
                </m:ctrlPr>
              </m:accPr>
              <m:e>
                <m:r>
                  <w:rPr>
                    <w:rFonts w:ascii="Cambria Math" w:eastAsiaTheme="minorEastAsia" w:hAnsi="Cambria Math"/>
                  </w:rPr>
                  <m:t>N</m:t>
                </m:r>
              </m:e>
            </m:acc>
          </m:den>
        </m:f>
      </m:oMath>
    </w:p>
    <w:p w:rsidR="00F373B7" w:rsidRDefault="00F373B7" w:rsidP="00F373B7">
      <w:pPr>
        <w:rPr>
          <w:rFonts w:eastAsiaTheme="minorEastAsia"/>
        </w:rPr>
      </w:pPr>
      <w:r>
        <w:rPr>
          <w:rFonts w:eastAsiaTheme="minorEastAsia"/>
        </w:rPr>
        <w:t xml:space="preserve">Hvor </w:t>
      </w:r>
      <m:oMath>
        <m:acc>
          <m:accPr>
            <m:chr m:val="̅"/>
            <m:ctrlPr>
              <w:rPr>
                <w:rFonts w:ascii="Cambria Math" w:eastAsiaTheme="minorEastAsia" w:hAnsi="Cambria Math"/>
                <w:i/>
              </w:rPr>
            </m:ctrlPr>
          </m:accPr>
          <m:e>
            <m:r>
              <w:rPr>
                <w:rFonts w:ascii="Cambria Math" w:eastAsiaTheme="minorEastAsia" w:hAnsi="Cambria Math"/>
              </w:rPr>
              <m:t>N</m:t>
            </m:r>
          </m:e>
        </m:acc>
      </m:oMath>
      <w:r>
        <w:rPr>
          <w:rFonts w:eastAsiaTheme="minorEastAsia"/>
        </w:rPr>
        <w:t xml:space="preserve"> er forventningsverdien av antall </w:t>
      </w:r>
      <w:proofErr w:type="spellStart"/>
      <w:r>
        <w:rPr>
          <w:rFonts w:eastAsiaTheme="minorEastAsia"/>
        </w:rPr>
        <w:t>ione</w:t>
      </w:r>
      <w:proofErr w:type="spellEnd"/>
      <w:r>
        <w:rPr>
          <w:rFonts w:eastAsiaTheme="minorEastAsia"/>
        </w:rPr>
        <w:t xml:space="preserve"> par produsert av </w:t>
      </w:r>
      <w:proofErr w:type="spellStart"/>
      <w:r>
        <w:rPr>
          <w:rFonts w:eastAsiaTheme="minorEastAsia"/>
        </w:rPr>
        <w:t>such</w:t>
      </w:r>
      <w:proofErr w:type="spellEnd"/>
      <w:r>
        <w:rPr>
          <w:rFonts w:eastAsiaTheme="minorEastAsia"/>
        </w:rPr>
        <w:t xml:space="preserve"> a </w:t>
      </w:r>
      <w:proofErr w:type="spellStart"/>
      <w:r>
        <w:rPr>
          <w:rFonts w:eastAsiaTheme="minorEastAsia"/>
        </w:rPr>
        <w:t>particle</w:t>
      </w:r>
      <w:proofErr w:type="spellEnd"/>
      <w:r>
        <w:rPr>
          <w:rFonts w:eastAsiaTheme="minorEastAsia"/>
        </w:rPr>
        <w:t xml:space="preserve"> stopping in a medium to </w:t>
      </w:r>
      <w:proofErr w:type="spellStart"/>
      <w:r>
        <w:rPr>
          <w:rFonts w:eastAsiaTheme="minorEastAsia"/>
        </w:rPr>
        <w:t>which</w:t>
      </w:r>
      <w:proofErr w:type="spellEnd"/>
      <w:r>
        <w:rPr>
          <w:rFonts w:eastAsiaTheme="minorEastAsia"/>
        </w:rPr>
        <w:t xml:space="preserve"> W </w:t>
      </w:r>
      <w:proofErr w:type="spellStart"/>
      <w:r>
        <w:rPr>
          <w:rFonts w:eastAsiaTheme="minorEastAsia"/>
        </w:rPr>
        <w:t>refers</w:t>
      </w:r>
      <w:proofErr w:type="spellEnd"/>
      <w:r>
        <w:rPr>
          <w:rFonts w:eastAsiaTheme="minorEastAsia"/>
        </w:rPr>
        <w:t>.</w:t>
      </w:r>
      <w:r w:rsidR="004B641A">
        <w:rPr>
          <w:rFonts w:eastAsiaTheme="minorEastAsia"/>
        </w:rPr>
        <w:t xml:space="preserve"> Alternativt</w:t>
      </w:r>
    </w:p>
    <w:p w:rsidR="004B641A" w:rsidRDefault="004B641A" w:rsidP="00F373B7">
      <w:pPr>
        <w:rPr>
          <w:rFonts w:eastAsiaTheme="minorEastAsia"/>
        </w:rPr>
      </w:pPr>
      <w:r>
        <w:rPr>
          <w:rFonts w:eastAsiaTheme="minorEastAsia"/>
        </w:rPr>
        <w:tab/>
      </w:r>
      <m:oMath>
        <m:r>
          <w:rPr>
            <w:rFonts w:ascii="Cambria Math" w:eastAsiaTheme="minorEastAsia" w:hAnsi="Cambria Math"/>
          </w:rPr>
          <m:t>W=</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(1-g)</m:t>
            </m:r>
          </m:num>
          <m:den>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den>
        </m:f>
      </m:oMath>
    </w:p>
    <w:p w:rsidR="004B641A" w:rsidRDefault="004B641A" w:rsidP="00F373B7">
      <w:pPr>
        <w:rPr>
          <w:rFonts w:eastAsiaTheme="minorEastAsia"/>
        </w:rPr>
      </w:pPr>
      <w:r>
        <w:rPr>
          <w:rFonts w:eastAsiaTheme="minorEastAsia"/>
        </w:rPr>
        <w:t xml:space="preserve">Hvor g er fraksjonen av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brukt av partiklene i bremsestråling produsert og g’ er fraksjonen av </w:t>
      </w:r>
      <w:proofErr w:type="spellStart"/>
      <w:r>
        <w:rPr>
          <w:rFonts w:eastAsiaTheme="minorEastAsia"/>
        </w:rPr>
        <w:t>antellet</w:t>
      </w:r>
      <w:proofErr w:type="spellEnd"/>
      <w:r>
        <w:rPr>
          <w:rFonts w:eastAsiaTheme="minorEastAsia"/>
        </w:rPr>
        <w:t xml:space="preserve"> av </w:t>
      </w:r>
      <w:proofErr w:type="spellStart"/>
      <w:r>
        <w:rPr>
          <w:rFonts w:eastAsiaTheme="minorEastAsia"/>
        </w:rPr>
        <w:t>ione</w:t>
      </w:r>
      <w:proofErr w:type="spellEnd"/>
      <w:r>
        <w:rPr>
          <w:rFonts w:eastAsiaTheme="minorEastAsia"/>
        </w:rPr>
        <w:t xml:space="preserve"> par produsert av bremsestråling.</w:t>
      </w:r>
      <w:bookmarkStart w:id="0" w:name="_GoBack"/>
      <w:bookmarkEnd w:id="0"/>
    </w:p>
    <w:p w:rsidR="00F373B7" w:rsidRPr="004A1FB8" w:rsidRDefault="00F373B7" w:rsidP="00964CC7">
      <w:pPr>
        <w:rPr>
          <w:rFonts w:eastAsiaTheme="minorEastAsia"/>
        </w:rPr>
      </w:pPr>
    </w:p>
    <w:sectPr w:rsidR="00F373B7" w:rsidRPr="004A1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F082E"/>
    <w:multiLevelType w:val="hybridMultilevel"/>
    <w:tmpl w:val="74CADF24"/>
    <w:lvl w:ilvl="0" w:tplc="C33EA048">
      <w:start w:val="4"/>
      <w:numFmt w:val="bullet"/>
      <w:lvlText w:val="-"/>
      <w:lvlJc w:val="left"/>
      <w:pPr>
        <w:ind w:left="1065" w:hanging="360"/>
      </w:pPr>
      <w:rPr>
        <w:rFonts w:ascii="Calibri" w:eastAsiaTheme="minorEastAsia"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B8"/>
    <w:rsid w:val="000D307C"/>
    <w:rsid w:val="00110E1A"/>
    <w:rsid w:val="00133E08"/>
    <w:rsid w:val="00161E5B"/>
    <w:rsid w:val="00194710"/>
    <w:rsid w:val="002200F0"/>
    <w:rsid w:val="002B3735"/>
    <w:rsid w:val="002B62A8"/>
    <w:rsid w:val="00331094"/>
    <w:rsid w:val="003D4C12"/>
    <w:rsid w:val="0044647A"/>
    <w:rsid w:val="00492B8E"/>
    <w:rsid w:val="004A1FB8"/>
    <w:rsid w:val="004B6233"/>
    <w:rsid w:val="004B641A"/>
    <w:rsid w:val="004C25D9"/>
    <w:rsid w:val="00532698"/>
    <w:rsid w:val="00547B0C"/>
    <w:rsid w:val="005C4F89"/>
    <w:rsid w:val="00646381"/>
    <w:rsid w:val="00697880"/>
    <w:rsid w:val="006B1969"/>
    <w:rsid w:val="006E25B9"/>
    <w:rsid w:val="00732C4A"/>
    <w:rsid w:val="00790AB8"/>
    <w:rsid w:val="007D0B66"/>
    <w:rsid w:val="0081522A"/>
    <w:rsid w:val="00837855"/>
    <w:rsid w:val="00956B22"/>
    <w:rsid w:val="00964CC7"/>
    <w:rsid w:val="009E7484"/>
    <w:rsid w:val="00A07507"/>
    <w:rsid w:val="00A556D8"/>
    <w:rsid w:val="00AF4139"/>
    <w:rsid w:val="00B465D6"/>
    <w:rsid w:val="00B50DC5"/>
    <w:rsid w:val="00BB47ED"/>
    <w:rsid w:val="00BD6D07"/>
    <w:rsid w:val="00C0553B"/>
    <w:rsid w:val="00C22AA2"/>
    <w:rsid w:val="00CF025F"/>
    <w:rsid w:val="00D2334A"/>
    <w:rsid w:val="00D907D1"/>
    <w:rsid w:val="00EA3AEA"/>
    <w:rsid w:val="00F04458"/>
    <w:rsid w:val="00F30C49"/>
    <w:rsid w:val="00F373B7"/>
    <w:rsid w:val="00FB2E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968C"/>
  <w15:chartTrackingRefBased/>
  <w15:docId w15:val="{E38438BD-7331-4F83-A04D-660B5DD5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233"/>
    <w:rPr>
      <w:color w:val="808080"/>
    </w:rPr>
  </w:style>
  <w:style w:type="paragraph" w:styleId="ListParagraph">
    <w:name w:val="List Paragraph"/>
    <w:basedOn w:val="Normal"/>
    <w:uiPriority w:val="34"/>
    <w:qFormat/>
    <w:rsid w:val="00964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6514A950</Template>
  <TotalTime>411</TotalTime>
  <Pages>4</Pages>
  <Words>666</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45</cp:revision>
  <dcterms:created xsi:type="dcterms:W3CDTF">2018-11-27T15:47:00Z</dcterms:created>
  <dcterms:modified xsi:type="dcterms:W3CDTF">2018-11-28T13:19:00Z</dcterms:modified>
</cp:coreProperties>
</file>