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2926" w:rsidRPr="00F12926" w:rsidRDefault="00F12926" w:rsidP="00F12926">
      <w:pPr>
        <w:pStyle w:val="Default"/>
        <w:rPr>
          <w:sz w:val="22"/>
          <w:szCs w:val="22"/>
        </w:rPr>
      </w:pPr>
    </w:p>
    <w:p w:rsidR="00F12926" w:rsidRPr="00F12926" w:rsidRDefault="00F12926" w:rsidP="00F12926">
      <w:pPr>
        <w:pStyle w:val="Default"/>
        <w:rPr>
          <w:b/>
          <w:sz w:val="22"/>
          <w:szCs w:val="22"/>
          <w:lang w:val="en-US"/>
        </w:rPr>
      </w:pPr>
      <w:r w:rsidRPr="00F12926">
        <w:rPr>
          <w:sz w:val="22"/>
          <w:szCs w:val="22"/>
          <w:lang w:val="en-US"/>
        </w:rPr>
        <w:t xml:space="preserve"> </w:t>
      </w:r>
    </w:p>
    <w:p w:rsidR="00F12926" w:rsidRDefault="00F12926" w:rsidP="00F12926">
      <w:pPr>
        <w:pStyle w:val="Default"/>
        <w:numPr>
          <w:ilvl w:val="0"/>
          <w:numId w:val="2"/>
        </w:numPr>
        <w:spacing w:after="1021"/>
        <w:rPr>
          <w:b/>
          <w:sz w:val="22"/>
          <w:szCs w:val="22"/>
          <w:lang w:val="en-US"/>
        </w:rPr>
      </w:pPr>
      <w:r w:rsidRPr="00F12926">
        <w:rPr>
          <w:b/>
          <w:sz w:val="22"/>
          <w:szCs w:val="22"/>
          <w:lang w:val="en-US"/>
        </w:rPr>
        <w:t xml:space="preserve">Discuss what is meant by ‘cross section’ in interaction theory. What is the difference between </w:t>
      </w:r>
      <w:r w:rsidRPr="00F12926">
        <w:rPr>
          <w:b/>
          <w:i/>
          <w:iCs/>
          <w:sz w:val="22"/>
          <w:szCs w:val="22"/>
          <w:lang w:val="en-US"/>
        </w:rPr>
        <w:t>tota</w:t>
      </w:r>
      <w:r w:rsidRPr="00F12926">
        <w:rPr>
          <w:b/>
          <w:sz w:val="22"/>
          <w:szCs w:val="22"/>
          <w:lang w:val="en-US"/>
        </w:rPr>
        <w:t xml:space="preserve">l and </w:t>
      </w:r>
      <w:r w:rsidRPr="00F12926">
        <w:rPr>
          <w:b/>
          <w:i/>
          <w:iCs/>
          <w:sz w:val="22"/>
          <w:szCs w:val="22"/>
          <w:lang w:val="en-US"/>
        </w:rPr>
        <w:t>differential</w:t>
      </w:r>
      <w:r w:rsidR="00EC1B63">
        <w:rPr>
          <w:b/>
          <w:i/>
          <w:iCs/>
          <w:sz w:val="22"/>
          <w:szCs w:val="22"/>
          <w:lang w:val="en-US"/>
        </w:rPr>
        <w:t xml:space="preserve"> </w:t>
      </w:r>
      <w:r w:rsidRPr="00F12926">
        <w:rPr>
          <w:b/>
          <w:sz w:val="22"/>
          <w:szCs w:val="22"/>
          <w:lang w:val="en-US"/>
        </w:rPr>
        <w:t>cross section?</w:t>
      </w:r>
    </w:p>
    <w:p w:rsidR="00EC1B63" w:rsidRPr="00EC1B63" w:rsidRDefault="00EC1B63" w:rsidP="00EC1B63">
      <w:pPr>
        <w:rPr>
          <w:rFonts w:eastAsiaTheme="minorEastAsia"/>
        </w:rPr>
      </w:pPr>
      <w:r w:rsidRPr="00EC1B63">
        <w:rPr>
          <w:b/>
        </w:rPr>
        <w:t xml:space="preserve">Det totale tversnittet </w:t>
      </w:r>
      <m:oMath>
        <m:sSub>
          <m:sSubPr>
            <m:ctrlPr>
              <w:rPr>
                <w:rFonts w:ascii="Cambria Math" w:hAnsi="Cambria Math"/>
                <w:i/>
              </w:rPr>
            </m:ctrlPr>
          </m:sSubPr>
          <m:e>
            <m:r>
              <w:rPr>
                <w:rFonts w:ascii="Cambria Math" w:hAnsi="Cambria Math"/>
              </w:rPr>
              <m:t>σ</m:t>
            </m:r>
          </m:e>
          <m:sub>
            <m:r>
              <w:rPr>
                <w:rFonts w:ascii="Cambria Math" w:hAnsi="Cambria Math"/>
              </w:rPr>
              <m:t>tot</m:t>
            </m:r>
          </m:sub>
        </m:sSub>
      </m:oMath>
      <w:r w:rsidRPr="00EC1B63">
        <w:rPr>
          <w:rFonts w:eastAsiaTheme="minorEastAsia"/>
        </w:rPr>
        <w:t xml:space="preserve"> for interaksjonene av partikler S med target partikler T og kan bli sett på som det effektive området en innkommende stråle «Ser» av target, evt. Styrken på vekselvirkningen mellom to partikler. Definert som ligningen nedenfor når situasjonen er som på figuren. S.7</w:t>
      </w:r>
    </w:p>
    <w:p w:rsidR="00EC1B63" w:rsidRPr="00EC1B63" w:rsidRDefault="00EC1B63" w:rsidP="00EC1B63">
      <w:pPr>
        <w:rPr>
          <w:rFonts w:eastAsiaTheme="minorEastAsia"/>
        </w:rPr>
      </w:pPr>
      <w:r w:rsidRPr="00EC1B63">
        <w:rPr>
          <w:rFonts w:eastAsiaTheme="minorEastAsia"/>
        </w:rPr>
        <w:tab/>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tot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out</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in</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m:t>
                </m:r>
              </m:sub>
            </m:sSub>
          </m:den>
        </m:f>
      </m:oMath>
    </w:p>
    <w:p w:rsidR="00EC1B63" w:rsidRPr="00EC1B63" w:rsidRDefault="00EC1B63" w:rsidP="00EC1B63">
      <w:pPr>
        <w:rPr>
          <w:rFonts w:eastAsiaTheme="minorEastAsia"/>
        </w:rPr>
      </w:pPr>
      <w:r w:rsidRPr="00EC1B63">
        <w:rPr>
          <w:rFonts w:eastAsiaTheme="minorEastAsia"/>
        </w:rPr>
        <w:t>Sannsynligheten klassisk vil være</w:t>
      </w:r>
    </w:p>
    <w:p w:rsidR="00EC1B63" w:rsidRPr="00EC1B63" w:rsidRDefault="00EC1B63" w:rsidP="00EC1B63">
      <w:pPr>
        <w:rPr>
          <w:rFonts w:eastAsiaTheme="minorEastAsia"/>
        </w:rPr>
      </w:pPr>
      <w:r w:rsidRPr="00EC1B63">
        <w:rPr>
          <w:rFonts w:eastAsiaTheme="minorEastAsia"/>
        </w:rPr>
        <w:tab/>
      </w:r>
      <m:oMath>
        <m:r>
          <w:rPr>
            <w:rFonts w:ascii="Cambria Math" w:eastAsiaTheme="minorEastAsia" w:hAnsi="Cambria Math"/>
          </w:rPr>
          <m:t xml:space="preserve">p=nσ/∑ </m:t>
        </m:r>
      </m:oMath>
    </w:p>
    <w:p w:rsidR="00EC1B63" w:rsidRPr="00EC1B63" w:rsidRDefault="00EC1B63" w:rsidP="00EC1B63">
      <w:pPr>
        <w:rPr>
          <w:rFonts w:eastAsiaTheme="minorEastAsia"/>
        </w:rPr>
      </w:pPr>
      <w:r w:rsidRPr="00EC1B63">
        <w:rPr>
          <w:rFonts w:eastAsiaTheme="minorEastAsia"/>
        </w:rPr>
        <w:t xml:space="preserve">n atomer i et område </w:t>
      </w:r>
      <m:oMath>
        <m:r>
          <w:rPr>
            <w:rFonts w:ascii="Cambria Math" w:eastAsiaTheme="minorEastAsia" w:hAnsi="Cambria Math"/>
          </w:rPr>
          <m:t>∑</m:t>
        </m:r>
      </m:oMath>
      <w:r w:rsidRPr="00EC1B63">
        <w:rPr>
          <w:rFonts w:eastAsiaTheme="minorEastAsia"/>
        </w:rPr>
        <w:t xml:space="preserve"> med en interaksjons styrke </w:t>
      </w:r>
      <m:oMath>
        <m:r>
          <w:rPr>
            <w:rFonts w:ascii="Cambria Math" w:eastAsiaTheme="minorEastAsia" w:hAnsi="Cambria Math"/>
          </w:rPr>
          <m:t>σ</m:t>
        </m:r>
      </m:oMath>
      <w:r w:rsidRPr="00EC1B63">
        <w:rPr>
          <w:rFonts w:eastAsiaTheme="minorEastAsia"/>
        </w:rPr>
        <w:t>. Antall partikler som beveger seg i mot er N og antallet som vekselvirker</w:t>
      </w:r>
    </w:p>
    <w:p w:rsidR="00EC1B63" w:rsidRPr="00EC1B63" w:rsidRDefault="00EC1B63" w:rsidP="00EC1B63">
      <w:pPr>
        <w:rPr>
          <w:rFonts w:eastAsiaTheme="minorEastAsia"/>
        </w:rPr>
      </w:pPr>
      <w:r w:rsidRPr="00EC1B63">
        <w:rPr>
          <w:rFonts w:eastAsiaTheme="minorEastAsia"/>
        </w:rPr>
        <w:tab/>
      </w:r>
      <m:oMath>
        <m:r>
          <w:rPr>
            <w:rFonts w:ascii="Cambria Math" w:eastAsiaTheme="minorEastAsia" w:hAnsi="Cambria Math"/>
          </w:rPr>
          <m:t xml:space="preserve">Np=Nnσ/∑ </m:t>
        </m:r>
      </m:oMath>
    </w:p>
    <w:p w:rsidR="00EC1B63" w:rsidRPr="00EC1B63" w:rsidRDefault="00EC1B63" w:rsidP="00EC1B63">
      <w:pPr>
        <w:rPr>
          <w:rFonts w:eastAsiaTheme="minorEastAsia"/>
          <w:b/>
        </w:rPr>
      </w:pPr>
      <w:r w:rsidRPr="00EC1B63">
        <w:rPr>
          <w:rFonts w:eastAsiaTheme="minorEastAsia"/>
        </w:rPr>
        <w:t xml:space="preserve">Når et tversnitt er integrert over alle sprednings vinkler (og variabler) så kalles det det det </w:t>
      </w:r>
      <w:r w:rsidRPr="00EC1B63">
        <w:rPr>
          <w:rFonts w:eastAsiaTheme="minorEastAsia"/>
          <w:b/>
        </w:rPr>
        <w:t>totale tversnittet.</w:t>
      </w:r>
    </w:p>
    <w:p w:rsidR="00F12926" w:rsidRDefault="00F12926" w:rsidP="00F12926">
      <w:pPr>
        <w:pStyle w:val="Default"/>
        <w:spacing w:after="1021"/>
        <w:rPr>
          <w:sz w:val="22"/>
          <w:szCs w:val="22"/>
        </w:rPr>
      </w:pPr>
    </w:p>
    <w:p w:rsidR="00DB0241" w:rsidRDefault="00DB0241" w:rsidP="00DB0241">
      <w:pPr>
        <w:rPr>
          <w:rFonts w:eastAsiaTheme="minorEastAsia"/>
        </w:rPr>
      </w:pPr>
      <w:r w:rsidRPr="00D5063C">
        <w:rPr>
          <w:rFonts w:eastAsiaTheme="minorEastAsia"/>
          <w:b/>
        </w:rPr>
        <w:t>Differensiale tversnittet</w:t>
      </w:r>
      <w:r>
        <w:rPr>
          <w:rFonts w:eastAsiaTheme="minorEastAsia"/>
          <w:b/>
        </w:rPr>
        <w:t xml:space="preserve"> </w:t>
      </w:r>
      <w:r>
        <w:rPr>
          <w:rFonts w:eastAsiaTheme="minorEastAsia"/>
        </w:rPr>
        <w:t>tar hensyn til energien og retningen istedenfor å telle alle partiklene. Ser man for seg inkommende partikler med energi E mister en viss energi W og spres i en spesifikk retning.</w:t>
      </w:r>
    </w:p>
    <w:p w:rsidR="00DB0241" w:rsidRDefault="00DB0241" w:rsidP="00DB0241">
      <w:pPr>
        <w:rPr>
          <w:rFonts w:eastAsiaTheme="minorEastAsia"/>
        </w:rPr>
      </w:pPr>
      <w:r>
        <w:rPr>
          <w:rFonts w:eastAsiaTheme="minorEastAsia"/>
        </w:rPr>
        <w:t>Det kan f.eks. være inelastisk kollisjon av ladde partikler eller compton spredning av fotoner.</w:t>
      </w:r>
    </w:p>
    <w:p w:rsidR="00DB0241" w:rsidRDefault="00DB0241" w:rsidP="00DB0241">
      <w:pPr>
        <w:rPr>
          <w:rFonts w:eastAsiaTheme="minorEastAsia"/>
        </w:rPr>
      </w:pPr>
      <w:r>
        <w:rPr>
          <w:rFonts w:eastAsiaTheme="minorEastAsia"/>
        </w:rPr>
        <w:t xml:space="preserve">Detektoren vil måle partikler som har mistet en energi mellom [W,W+dW] og som er spredd med en liten solid angle </w:t>
      </w:r>
      <m:oMath>
        <m:r>
          <w:rPr>
            <w:rFonts w:ascii="Cambria Math" w:eastAsiaTheme="minorEastAsia" w:hAnsi="Cambria Math"/>
          </w:rPr>
          <m:t>d</m:t>
        </m:r>
        <m:r>
          <m:rPr>
            <m:sty m:val="p"/>
          </m:rPr>
          <w:rPr>
            <w:rFonts w:ascii="Cambria Math" w:eastAsiaTheme="minorEastAsia" w:hAnsi="Cambria Math"/>
          </w:rPr>
          <m:t>Ω</m:t>
        </m:r>
      </m:oMath>
      <w:r>
        <w:rPr>
          <w:rFonts w:eastAsiaTheme="minorEastAsia"/>
        </w:rPr>
        <w:t xml:space="preserve"> i retninger </w:t>
      </w:r>
      <m:oMath>
        <m:r>
          <w:rPr>
            <w:rFonts w:ascii="Cambria Math" w:eastAsiaTheme="minorEastAsia" w:hAnsi="Cambria Math"/>
          </w:rPr>
          <m:t>(θ,ϕ)</m:t>
        </m:r>
      </m:oMath>
      <w:r>
        <w:rPr>
          <w:rFonts w:eastAsiaTheme="minorEastAsia"/>
        </w:rPr>
        <w:t xml:space="preserve">. </w:t>
      </w:r>
    </w:p>
    <w:p w:rsidR="00DB0241" w:rsidRDefault="00DB0241" w:rsidP="00DB0241">
      <w:pPr>
        <w:rPr>
          <w:rFonts w:eastAsiaTheme="minorEastAsia"/>
        </w:rPr>
      </w:pPr>
      <w:r>
        <w:rPr>
          <w:rFonts w:eastAsiaTheme="minorEastAsia"/>
        </w:rPr>
        <w:t xml:space="preserve">Eirik – Ca. sannsynligheten av å finne en partikkel i </w:t>
      </w:r>
      <m:oMath>
        <m:r>
          <w:rPr>
            <w:rFonts w:ascii="Cambria Math" w:eastAsiaTheme="minorEastAsia" w:hAnsi="Cambria Math"/>
          </w:rPr>
          <m:t>[</m:t>
        </m:r>
        <m:r>
          <m:rPr>
            <m:sty m:val="p"/>
          </m:rPr>
          <w:rPr>
            <w:rFonts w:ascii="Cambria Math" w:eastAsiaTheme="minorEastAsia" w:hAnsi="Cambria Math"/>
          </w:rPr>
          <m:t>Ω</m:t>
        </m:r>
        <m:r>
          <w:rPr>
            <w:rFonts w:ascii="Cambria Math" w:eastAsiaTheme="minorEastAsia" w:hAnsi="Cambria Math"/>
          </w:rPr>
          <m:t>,</m:t>
        </m:r>
        <m:r>
          <m:rPr>
            <m:sty m:val="p"/>
          </m:rPr>
          <w:rPr>
            <w:rFonts w:ascii="Cambria Math" w:eastAsiaTheme="minorEastAsia" w:hAnsi="Cambria Math"/>
          </w:rPr>
          <m:t>Ω</m:t>
        </m:r>
        <m:r>
          <w:rPr>
            <w:rFonts w:ascii="Cambria Math" w:eastAsiaTheme="minorEastAsia" w:hAnsi="Cambria Math"/>
          </w:rPr>
          <m:t>+d</m:t>
        </m:r>
        <m:r>
          <m:rPr>
            <m:sty m:val="p"/>
          </m:rPr>
          <w:rPr>
            <w:rFonts w:ascii="Cambria Math" w:eastAsiaTheme="minorEastAsia" w:hAnsi="Cambria Math"/>
          </w:rPr>
          <m:t>Ω</m:t>
        </m:r>
        <m:r>
          <w:rPr>
            <w:rFonts w:ascii="Cambria Math" w:eastAsiaTheme="minorEastAsia" w:hAnsi="Cambria Math"/>
          </w:rPr>
          <m:t>]</m:t>
        </m:r>
      </m:oMath>
      <w:r>
        <w:rPr>
          <w:rFonts w:eastAsiaTheme="minorEastAsia"/>
        </w:rPr>
        <w:t xml:space="preserve">. Denne gjelder for differensiell med hensyn på </w:t>
      </w:r>
      <m:oMath>
        <m:r>
          <w:rPr>
            <w:rFonts w:ascii="Cambria Math" w:eastAsiaTheme="minorEastAsia" w:hAnsi="Cambria Math"/>
          </w:rPr>
          <m:t>d</m:t>
        </m:r>
        <m:r>
          <m:rPr>
            <m:sty m:val="p"/>
          </m:rPr>
          <w:rPr>
            <w:rFonts w:ascii="Cambria Math" w:eastAsiaTheme="minorEastAsia" w:hAnsi="Cambria Math"/>
          </w:rPr>
          <m:t>Ω</m:t>
        </m:r>
      </m:oMath>
    </w:p>
    <w:p w:rsidR="00DB0241" w:rsidRDefault="00DB0241" w:rsidP="00DB0241">
      <w:pPr>
        <w:rPr>
          <w:rFonts w:eastAsiaTheme="minorEastAsia"/>
        </w:rPr>
      </w:pPr>
    </w:p>
    <w:p w:rsidR="00DB0241" w:rsidRDefault="00DB0241" w:rsidP="00DB0241">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dσ</m:t>
              </m:r>
            </m:num>
            <m:den>
              <m:r>
                <w:rPr>
                  <w:rFonts w:ascii="Cambria Math" w:eastAsiaTheme="minorEastAsia" w:hAnsi="Cambria Math"/>
                </w:rPr>
                <m:t>d</m:t>
              </m:r>
              <m:r>
                <m:rPr>
                  <m:sty m:val="p"/>
                </m:rPr>
                <w:rPr>
                  <w:rFonts w:ascii="Cambria Math" w:eastAsiaTheme="minorEastAsia" w:hAnsi="Cambria Math"/>
                </w:rPr>
                <m:t>Ω</m:t>
              </m:r>
            </m:den>
          </m:f>
        </m:oMath>
      </m:oMathPara>
    </w:p>
    <w:p w:rsidR="00DB0241" w:rsidRDefault="00DB0241" w:rsidP="00DB0241">
      <w:pPr>
        <w:jc w:val="center"/>
      </w:pPr>
      <w:r>
        <w:rPr>
          <w:noProof/>
          <w:lang w:eastAsia="nb-NO"/>
        </w:rPr>
        <w:lastRenderedPageBreak/>
        <w:drawing>
          <wp:inline distT="0" distB="0" distL="0" distR="0" wp14:anchorId="140EE142" wp14:editId="19E45B0D">
            <wp:extent cx="4533900" cy="203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oss section.tiff"/>
                    <pic:cNvPicPr/>
                  </pic:nvPicPr>
                  <pic:blipFill>
                    <a:blip r:embed="rId5">
                      <a:extLst>
                        <a:ext uri="{28A0092B-C50C-407E-A947-70E740481C1C}">
                          <a14:useLocalDpi xmlns:a14="http://schemas.microsoft.com/office/drawing/2010/main" val="0"/>
                        </a:ext>
                      </a:extLst>
                    </a:blip>
                    <a:stretch>
                      <a:fillRect/>
                    </a:stretch>
                  </pic:blipFill>
                  <pic:spPr>
                    <a:xfrm>
                      <a:off x="0" y="0"/>
                      <a:ext cx="4533900" cy="2038350"/>
                    </a:xfrm>
                    <a:prstGeom prst="rect">
                      <a:avLst/>
                    </a:prstGeom>
                  </pic:spPr>
                </pic:pic>
              </a:graphicData>
            </a:graphic>
          </wp:inline>
        </w:drawing>
      </w:r>
    </w:p>
    <w:p w:rsidR="00DB0241" w:rsidRPr="00EC1B63" w:rsidRDefault="00DB0241" w:rsidP="00F12926">
      <w:pPr>
        <w:pStyle w:val="Default"/>
        <w:spacing w:after="1021"/>
        <w:rPr>
          <w:sz w:val="22"/>
          <w:szCs w:val="22"/>
        </w:rPr>
      </w:pPr>
    </w:p>
    <w:p w:rsidR="00F12926" w:rsidRDefault="00F12926" w:rsidP="00F12926">
      <w:pPr>
        <w:pStyle w:val="Default"/>
        <w:numPr>
          <w:ilvl w:val="0"/>
          <w:numId w:val="2"/>
        </w:numPr>
        <w:spacing w:after="1021"/>
        <w:rPr>
          <w:b/>
          <w:sz w:val="22"/>
          <w:szCs w:val="22"/>
          <w:lang w:val="en-US"/>
        </w:rPr>
      </w:pPr>
      <w:r w:rsidRPr="00F12926">
        <w:rPr>
          <w:b/>
          <w:sz w:val="22"/>
          <w:szCs w:val="22"/>
          <w:lang w:val="en-US"/>
        </w:rPr>
        <w:t>Discuss the main interaction types between photons and matter (what you have learned so far); their similarities and dissimilarities</w:t>
      </w:r>
    </w:p>
    <w:p w:rsidR="00AD4BC4" w:rsidRDefault="00AD4BC4" w:rsidP="00F12926">
      <w:pPr>
        <w:pStyle w:val="ListParagraph"/>
      </w:pPr>
      <w:r>
        <w:rPr>
          <w:noProof/>
          <w:lang w:eastAsia="nb-NO"/>
        </w:rPr>
        <w:lastRenderedPageBreak/>
        <w:drawing>
          <wp:inline distT="0" distB="0" distL="0" distR="0" wp14:anchorId="1D25FB9B" wp14:editId="55322853">
            <wp:extent cx="5114842" cy="2571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24065" cy="2576387"/>
                    </a:xfrm>
                    <a:prstGeom prst="rect">
                      <a:avLst/>
                    </a:prstGeom>
                  </pic:spPr>
                </pic:pic>
              </a:graphicData>
            </a:graphic>
          </wp:inline>
        </w:drawing>
      </w:r>
    </w:p>
    <w:p w:rsidR="00AD4BC4" w:rsidRDefault="00AD4BC4" w:rsidP="00E574FA">
      <w:r w:rsidRPr="00AD4BC4">
        <w:t xml:space="preserve">Compton </w:t>
      </w:r>
    </w:p>
    <w:p w:rsidR="00AD4BC4" w:rsidRDefault="00AD4BC4" w:rsidP="00AD4BC4">
      <w:pPr>
        <w:pStyle w:val="ListParagraph"/>
        <w:numPr>
          <w:ilvl w:val="0"/>
          <w:numId w:val="3"/>
        </w:numPr>
      </w:pPr>
      <w:r w:rsidRPr="00AD4BC4">
        <w:t xml:space="preserve">Antar </w:t>
      </w:r>
      <w:r>
        <w:t>at elektronet er ubundet</w:t>
      </w:r>
    </w:p>
    <w:p w:rsidR="00F12926" w:rsidRDefault="00AD4BC4" w:rsidP="00AD4BC4">
      <w:pPr>
        <w:pStyle w:val="ListParagraph"/>
        <w:numPr>
          <w:ilvl w:val="0"/>
          <w:numId w:val="3"/>
        </w:numPr>
      </w:pPr>
      <w:r>
        <w:t>Et elektron og et foton deler energien</w:t>
      </w:r>
    </w:p>
    <w:p w:rsidR="00AD4BC4" w:rsidRDefault="00AD4BC4" w:rsidP="00AD4BC4">
      <w:pPr>
        <w:pStyle w:val="ListParagraph"/>
        <w:numPr>
          <w:ilvl w:val="0"/>
          <w:numId w:val="3"/>
        </w:numPr>
      </w:pPr>
      <w:r>
        <w:t>Dominerer for lav Z, også for høy Z i området 0.5-10 MeV</w:t>
      </w:r>
    </w:p>
    <w:p w:rsidR="00AD4BC4" w:rsidRDefault="00AD4BC4" w:rsidP="00AD4BC4">
      <w:pPr>
        <w:pStyle w:val="ListParagraph"/>
        <w:numPr>
          <w:ilvl w:val="0"/>
          <w:numId w:val="3"/>
        </w:numPr>
      </w:pPr>
      <w:r>
        <w:t>Økende forover-spredning av både elektronet og fotonet med økende innkommende foton energi</w:t>
      </w:r>
    </w:p>
    <w:p w:rsidR="00372A33" w:rsidRPr="00E574FA" w:rsidRDefault="00372A33" w:rsidP="00AD4BC4">
      <w:pPr>
        <w:pStyle w:val="ListParagraph"/>
        <w:numPr>
          <w:ilvl w:val="0"/>
          <w:numId w:val="3"/>
        </w:numPr>
      </w:pPr>
      <w:r>
        <w:t xml:space="preserve">Det atomære tverrsnittet </w:t>
      </w:r>
      <m:oMath>
        <m:f>
          <m:fPr>
            <m:ctrlPr>
              <w:rPr>
                <w:rFonts w:ascii="Cambria Math" w:hAnsi="Cambria Math" w:cstheme="minorHAnsi"/>
                <w:bCs/>
                <w:i/>
                <w:iCs/>
              </w:rPr>
            </m:ctrlPr>
          </m:fPr>
          <m:num>
            <m:sSub>
              <m:sSubPr>
                <m:ctrlPr>
                  <w:rPr>
                    <w:rFonts w:ascii="Cambria Math" w:hAnsi="Cambria Math" w:cstheme="minorHAnsi"/>
                    <w:bCs/>
                    <w:i/>
                    <w:iCs/>
                  </w:rPr>
                </m:ctrlPr>
              </m:sSubPr>
              <m:e>
                <m:r>
                  <w:rPr>
                    <w:rFonts w:ascii="Cambria Math" w:hAnsi="Cambria Math" w:cstheme="minorHAnsi"/>
                  </w:rPr>
                  <m:t>d</m:t>
                </m:r>
              </m:e>
              <m:sub>
                <m:r>
                  <w:rPr>
                    <w:rFonts w:ascii="Cambria Math" w:hAnsi="Cambria Math" w:cstheme="minorHAnsi"/>
                  </w:rPr>
                  <m:t>e</m:t>
                </m:r>
              </m:sub>
            </m:sSub>
            <m:r>
              <w:rPr>
                <w:rFonts w:ascii="Cambria Math" w:hAnsi="Cambria Math" w:cstheme="minorHAnsi"/>
              </w:rPr>
              <m:t>σ</m:t>
            </m:r>
          </m:num>
          <m:den>
            <m:r>
              <w:rPr>
                <w:rFonts w:ascii="Cambria Math" w:hAnsi="Cambria Math" w:cstheme="minorHAnsi"/>
              </w:rPr>
              <m:t>d</m:t>
            </m:r>
            <m:sSub>
              <m:sSubPr>
                <m:ctrlPr>
                  <w:rPr>
                    <w:rFonts w:ascii="Cambria Math" w:hAnsi="Cambria Math" w:cstheme="minorHAnsi"/>
                    <w:bCs/>
                    <w:i/>
                    <w:iCs/>
                  </w:rPr>
                </m:ctrlPr>
              </m:sSubPr>
              <m:e>
                <m:r>
                  <m:rPr>
                    <m:sty m:val="p"/>
                  </m:rPr>
                  <w:rPr>
                    <w:rFonts w:ascii="Cambria Math" w:hAnsi="Cambria Math" w:cstheme="minorHAnsi"/>
                  </w:rPr>
                  <m:t>Ω</m:t>
                </m:r>
                <m:ctrlPr>
                  <w:rPr>
                    <w:rFonts w:ascii="Cambria Math" w:hAnsi="Cambria Math" w:cstheme="minorHAnsi"/>
                    <w:bCs/>
                    <w:iCs/>
                  </w:rPr>
                </m:ctrlPr>
              </m:e>
              <m:sub>
                <m:r>
                  <w:rPr>
                    <w:rFonts w:ascii="Cambria Math" w:hAnsi="Cambria Math" w:cstheme="minorHAnsi"/>
                  </w:rPr>
                  <m:t>ϕ</m:t>
                </m:r>
              </m:sub>
            </m:sSub>
          </m:den>
        </m:f>
        <m:r>
          <w:rPr>
            <w:rFonts w:ascii="Cambria Math" w:hAnsi="Cambria Math" w:cstheme="minorHAnsi"/>
          </w:rPr>
          <m:t>=∝Z</m:t>
        </m:r>
        <m:sSup>
          <m:sSupPr>
            <m:ctrlPr>
              <w:rPr>
                <w:rFonts w:ascii="Cambria Math" w:hAnsi="Cambria Math" w:cstheme="minorHAnsi"/>
                <w:bCs/>
                <w:i/>
                <w:iCs/>
              </w:rPr>
            </m:ctrlPr>
          </m:sSupPr>
          <m:e>
            <m:d>
              <m:dPr>
                <m:ctrlPr>
                  <w:rPr>
                    <w:rFonts w:ascii="Cambria Math" w:hAnsi="Cambria Math" w:cstheme="minorHAnsi"/>
                    <w:bCs/>
                    <w:i/>
                    <w:iCs/>
                  </w:rPr>
                </m:ctrlPr>
              </m:dPr>
              <m:e>
                <m:f>
                  <m:fPr>
                    <m:ctrlPr>
                      <w:rPr>
                        <w:rFonts w:ascii="Cambria Math" w:hAnsi="Cambria Math" w:cstheme="minorHAnsi"/>
                        <w:bCs/>
                        <w:i/>
                        <w:iCs/>
                      </w:rPr>
                    </m:ctrlPr>
                  </m:fPr>
                  <m:num>
                    <m:r>
                      <w:rPr>
                        <w:rFonts w:ascii="Cambria Math" w:hAnsi="Cambria Math" w:cstheme="minorHAnsi"/>
                      </w:rPr>
                      <m:t>h</m:t>
                    </m:r>
                    <m:sSup>
                      <m:sSupPr>
                        <m:ctrlPr>
                          <w:rPr>
                            <w:rFonts w:ascii="Cambria Math" w:hAnsi="Cambria Math" w:cstheme="minorHAnsi"/>
                            <w:bCs/>
                            <w:i/>
                            <w:iCs/>
                          </w:rPr>
                        </m:ctrlPr>
                      </m:sSupPr>
                      <m:e>
                        <m:r>
                          <w:rPr>
                            <w:rFonts w:ascii="Cambria Math" w:hAnsi="Cambria Math" w:cstheme="minorHAnsi"/>
                          </w:rPr>
                          <m:t>ν</m:t>
                        </m:r>
                      </m:e>
                      <m:sup>
                        <m:r>
                          <w:rPr>
                            <w:rFonts w:ascii="Cambria Math" w:hAnsi="Cambria Math" w:cstheme="minorHAnsi"/>
                          </w:rPr>
                          <m:t>'</m:t>
                        </m:r>
                      </m:sup>
                    </m:sSup>
                  </m:num>
                  <m:den>
                    <m:r>
                      <w:rPr>
                        <w:rFonts w:ascii="Cambria Math" w:hAnsi="Cambria Math" w:cstheme="minorHAnsi"/>
                      </w:rPr>
                      <m:t>hν</m:t>
                    </m:r>
                  </m:den>
                </m:f>
              </m:e>
            </m:d>
          </m:e>
          <m:sup>
            <m:r>
              <w:rPr>
                <w:rFonts w:ascii="Cambria Math" w:hAnsi="Cambria Math" w:cstheme="minorHAnsi"/>
              </w:rPr>
              <m:t>2</m:t>
            </m:r>
          </m:sup>
        </m:sSup>
        <m:d>
          <m:dPr>
            <m:ctrlPr>
              <w:rPr>
                <w:rFonts w:ascii="Cambria Math" w:hAnsi="Cambria Math" w:cstheme="minorHAnsi"/>
                <w:bCs/>
                <w:i/>
                <w:iCs/>
              </w:rPr>
            </m:ctrlPr>
          </m:dPr>
          <m:e>
            <m:f>
              <m:fPr>
                <m:ctrlPr>
                  <w:rPr>
                    <w:rFonts w:ascii="Cambria Math" w:hAnsi="Cambria Math" w:cstheme="minorHAnsi"/>
                    <w:bCs/>
                    <w:i/>
                    <w:iCs/>
                  </w:rPr>
                </m:ctrlPr>
              </m:fPr>
              <m:num>
                <m:r>
                  <w:rPr>
                    <w:rFonts w:ascii="Cambria Math" w:hAnsi="Cambria Math" w:cstheme="minorHAnsi"/>
                  </w:rPr>
                  <m:t>hν</m:t>
                </m:r>
              </m:num>
              <m:den>
                <m:r>
                  <w:rPr>
                    <w:rFonts w:ascii="Cambria Math" w:hAnsi="Cambria Math" w:cstheme="minorHAnsi"/>
                  </w:rPr>
                  <m:t>h</m:t>
                </m:r>
                <m:sSup>
                  <m:sSupPr>
                    <m:ctrlPr>
                      <w:rPr>
                        <w:rFonts w:ascii="Cambria Math" w:hAnsi="Cambria Math" w:cstheme="minorHAnsi"/>
                        <w:bCs/>
                        <w:i/>
                        <w:iCs/>
                      </w:rPr>
                    </m:ctrlPr>
                  </m:sSupPr>
                  <m:e>
                    <m:r>
                      <w:rPr>
                        <w:rFonts w:ascii="Cambria Math" w:hAnsi="Cambria Math" w:cstheme="minorHAnsi"/>
                      </w:rPr>
                      <m:t>ν</m:t>
                    </m:r>
                  </m:e>
                  <m:sup>
                    <m:r>
                      <w:rPr>
                        <w:rFonts w:ascii="Cambria Math" w:hAnsi="Cambria Math" w:cstheme="minorHAnsi"/>
                      </w:rPr>
                      <m:t>'</m:t>
                    </m:r>
                  </m:sup>
                </m:sSup>
              </m:den>
            </m:f>
            <m:r>
              <w:rPr>
                <w:rFonts w:ascii="Cambria Math" w:hAnsi="Cambria Math" w:cstheme="minorHAnsi"/>
              </w:rPr>
              <m:t>+</m:t>
            </m:r>
            <m:f>
              <m:fPr>
                <m:ctrlPr>
                  <w:rPr>
                    <w:rFonts w:ascii="Cambria Math" w:hAnsi="Cambria Math" w:cstheme="minorHAnsi"/>
                    <w:bCs/>
                    <w:i/>
                    <w:iCs/>
                  </w:rPr>
                </m:ctrlPr>
              </m:fPr>
              <m:num>
                <m:r>
                  <w:rPr>
                    <w:rFonts w:ascii="Cambria Math" w:hAnsi="Cambria Math" w:cstheme="minorHAnsi"/>
                  </w:rPr>
                  <m:t>h</m:t>
                </m:r>
                <m:sSup>
                  <m:sSupPr>
                    <m:ctrlPr>
                      <w:rPr>
                        <w:rFonts w:ascii="Cambria Math" w:hAnsi="Cambria Math" w:cstheme="minorHAnsi"/>
                        <w:bCs/>
                        <w:i/>
                        <w:iCs/>
                      </w:rPr>
                    </m:ctrlPr>
                  </m:sSupPr>
                  <m:e>
                    <m:r>
                      <w:rPr>
                        <w:rFonts w:ascii="Cambria Math" w:hAnsi="Cambria Math" w:cstheme="minorHAnsi"/>
                      </w:rPr>
                      <m:t>ν</m:t>
                    </m:r>
                  </m:e>
                  <m:sup>
                    <m:r>
                      <w:rPr>
                        <w:rFonts w:ascii="Cambria Math" w:hAnsi="Cambria Math" w:cstheme="minorHAnsi"/>
                      </w:rPr>
                      <m:t>'</m:t>
                    </m:r>
                  </m:sup>
                </m:sSup>
              </m:num>
              <m:den>
                <m:r>
                  <w:rPr>
                    <w:rFonts w:ascii="Cambria Math" w:hAnsi="Cambria Math" w:cstheme="minorHAnsi"/>
                  </w:rPr>
                  <m:t>hν</m:t>
                </m:r>
              </m:den>
            </m:f>
            <m:r>
              <w:rPr>
                <w:rFonts w:ascii="Cambria Math" w:hAnsi="Cambria Math" w:cstheme="minorHAnsi"/>
              </w:rPr>
              <m:t>-</m:t>
            </m:r>
            <m:func>
              <m:funcPr>
                <m:ctrlPr>
                  <w:rPr>
                    <w:rFonts w:ascii="Cambria Math" w:hAnsi="Cambria Math" w:cstheme="minorHAnsi"/>
                    <w:bCs/>
                    <w:i/>
                    <w:iCs/>
                  </w:rPr>
                </m:ctrlPr>
              </m:funcPr>
              <m:fName>
                <m:sSup>
                  <m:sSupPr>
                    <m:ctrlPr>
                      <w:rPr>
                        <w:rFonts w:ascii="Cambria Math" w:hAnsi="Cambria Math" w:cstheme="minorHAnsi"/>
                        <w:bCs/>
                        <w:i/>
                        <w:iCs/>
                      </w:rPr>
                    </m:ctrlPr>
                  </m:sSupPr>
                  <m:e>
                    <m:r>
                      <m:rPr>
                        <m:sty m:val="p"/>
                      </m:rPr>
                      <w:rPr>
                        <w:rFonts w:ascii="Cambria Math" w:hAnsi="Cambria Math" w:cstheme="minorHAnsi"/>
                      </w:rPr>
                      <m:t>sin</m:t>
                    </m:r>
                  </m:e>
                  <m:sup>
                    <m:r>
                      <w:rPr>
                        <w:rFonts w:ascii="Cambria Math" w:hAnsi="Cambria Math" w:cstheme="minorHAnsi"/>
                      </w:rPr>
                      <m:t>2</m:t>
                    </m:r>
                    <m:ctrlPr>
                      <w:rPr>
                        <w:rFonts w:ascii="Cambria Math" w:hAnsi="Cambria Math" w:cstheme="minorHAnsi"/>
                        <w:bCs/>
                        <w:iCs/>
                      </w:rPr>
                    </m:ctrlPr>
                  </m:sup>
                </m:sSup>
              </m:fName>
              <m:e>
                <m:r>
                  <w:rPr>
                    <w:rFonts w:ascii="Cambria Math" w:hAnsi="Cambria Math" w:cstheme="minorHAnsi"/>
                  </w:rPr>
                  <m:t>ϕ</m:t>
                </m:r>
              </m:e>
            </m:func>
          </m:e>
        </m:d>
      </m:oMath>
      <w:r>
        <w:rPr>
          <w:rFonts w:eastAsiaTheme="minorEastAsia"/>
          <w:bCs/>
          <w:iCs/>
        </w:rPr>
        <w:t xml:space="preserve"> og  </w:t>
      </w:r>
      <m:oMath>
        <m:sSub>
          <m:sSubPr>
            <m:ctrlPr>
              <w:rPr>
                <w:rFonts w:ascii="Cambria Math" w:eastAsiaTheme="minorEastAsia" w:hAnsi="Cambria Math"/>
                <w:bCs/>
                <w:i/>
                <w:iCs/>
              </w:rPr>
            </m:ctrlPr>
          </m:sSubPr>
          <m:e>
            <m:r>
              <w:rPr>
                <w:rFonts w:ascii="Cambria Math" w:eastAsiaTheme="minorEastAsia" w:hAnsi="Cambria Math"/>
              </w:rPr>
              <m:t>σ</m:t>
            </m:r>
          </m:e>
          <m:sub>
            <m:r>
              <w:rPr>
                <w:rFonts w:ascii="Cambria Math" w:eastAsiaTheme="minorEastAsia" w:hAnsi="Cambria Math"/>
              </w:rPr>
              <m:t>a</m:t>
            </m:r>
          </m:sub>
        </m:sSub>
        <m:r>
          <w:rPr>
            <w:rFonts w:ascii="Cambria Math" w:eastAsiaTheme="minorEastAsia" w:hAnsi="Cambria Math"/>
          </w:rPr>
          <m:t>=Z*</m:t>
        </m:r>
        <m:sSub>
          <m:sSubPr>
            <m:ctrlPr>
              <w:rPr>
                <w:rFonts w:ascii="Cambria Math" w:eastAsiaTheme="minorEastAsia" w:hAnsi="Cambria Math"/>
                <w:bCs/>
                <w:i/>
                <w:iCs/>
              </w:rPr>
            </m:ctrlPr>
          </m:sSubPr>
          <m:e>
            <m:r>
              <w:rPr>
                <w:rFonts w:ascii="Cambria Math" w:eastAsiaTheme="minorEastAsia" w:hAnsi="Cambria Math"/>
              </w:rPr>
              <m:t>σ</m:t>
            </m:r>
          </m:e>
          <m:sub>
            <m:r>
              <w:rPr>
                <w:rFonts w:ascii="Cambria Math" w:eastAsiaTheme="minorEastAsia" w:hAnsi="Cambria Math"/>
              </w:rPr>
              <m:t>e</m:t>
            </m:r>
          </m:sub>
        </m:sSub>
      </m:oMath>
    </w:p>
    <w:p w:rsidR="00E574FA" w:rsidRPr="00E574FA" w:rsidRDefault="00E574FA" w:rsidP="00AD4BC4">
      <w:pPr>
        <w:pStyle w:val="ListParagraph"/>
        <w:numPr>
          <w:ilvl w:val="0"/>
          <w:numId w:val="3"/>
        </w:numPr>
      </w:pPr>
      <w:r>
        <w:rPr>
          <w:rFonts w:eastAsiaTheme="minorEastAsia"/>
          <w:bCs/>
          <w:iCs/>
        </w:rPr>
        <w:t xml:space="preserve">Energien overført er </w:t>
      </w:r>
      <m:oMath>
        <m:acc>
          <m:accPr>
            <m:chr m:val="̅"/>
            <m:ctrlPr>
              <w:rPr>
                <w:rFonts w:ascii="Cambria Math" w:hAnsi="Cambria Math"/>
                <w:i/>
              </w:rPr>
            </m:ctrlPr>
          </m:accPr>
          <m:e>
            <m:r>
              <w:rPr>
                <w:rFonts w:ascii="Cambria Math" w:hAnsi="Cambria Math"/>
              </w:rPr>
              <m:t>T</m:t>
            </m:r>
          </m:e>
        </m:acc>
        <m:r>
          <w:rPr>
            <w:rFonts w:ascii="Cambria Math" w:hAnsi="Cambria Math"/>
          </w:rPr>
          <m:t>=hν*</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e,tr</m:t>
                </m:r>
              </m:sub>
            </m:sSub>
          </m:num>
          <m:den>
            <m:sSub>
              <m:sSubPr>
                <m:ctrlPr>
                  <w:rPr>
                    <w:rFonts w:ascii="Cambria Math" w:hAnsi="Cambria Math"/>
                    <w:i/>
                  </w:rPr>
                </m:ctrlPr>
              </m:sSubPr>
              <m:e>
                <m:r>
                  <w:rPr>
                    <w:rFonts w:ascii="Cambria Math" w:hAnsi="Cambria Math"/>
                  </w:rPr>
                  <m:t>σ</m:t>
                </m:r>
              </m:e>
              <m:sub>
                <m:r>
                  <w:rPr>
                    <w:rFonts w:ascii="Cambria Math" w:hAnsi="Cambria Math"/>
                  </w:rPr>
                  <m:t>e</m:t>
                </m:r>
              </m:sub>
            </m:sSub>
          </m:den>
        </m:f>
      </m:oMath>
      <w:r>
        <w:rPr>
          <w:rFonts w:eastAsiaTheme="minorEastAsia"/>
        </w:rPr>
        <w:t>, det øverste tverrsnittet er fraksjonen av energien som er overført til elektronet og det nederste er det totale med fotonet.</w:t>
      </w:r>
    </w:p>
    <w:p w:rsidR="00E574FA" w:rsidRPr="00E574FA" w:rsidRDefault="00E574FA" w:rsidP="00AD4BC4">
      <w:pPr>
        <w:pStyle w:val="ListParagraph"/>
        <w:numPr>
          <w:ilvl w:val="0"/>
          <w:numId w:val="3"/>
        </w:numPr>
      </w:pPr>
      <w:r>
        <w:rPr>
          <w:rFonts w:eastAsiaTheme="minorEastAsia"/>
        </w:rPr>
        <w:t>Dette overfører mer og mer til elektronet hvor ved 1 MeV så er ca. 45 % elektron opp til 100 MeV hvor 80%. Elektronet kan ikke få all energien og vinkelen må være større en 0.</w:t>
      </w:r>
    </w:p>
    <w:p w:rsidR="00E574FA" w:rsidRDefault="00E574FA" w:rsidP="00E574FA">
      <w:r>
        <w:t>Fotoelektrisk</w:t>
      </w:r>
    </w:p>
    <w:p w:rsidR="00E574FA" w:rsidRDefault="00FE1DA2" w:rsidP="00E574FA">
      <w:pPr>
        <w:pStyle w:val="ListParagraph"/>
        <w:numPr>
          <w:ilvl w:val="0"/>
          <w:numId w:val="3"/>
        </w:numPr>
      </w:pPr>
      <w:r>
        <w:t>Elektronet antas å være bundet.</w:t>
      </w:r>
    </w:p>
    <w:p w:rsidR="00FE1DA2" w:rsidRDefault="00FE1DA2" w:rsidP="00E574FA">
      <w:pPr>
        <w:pStyle w:val="ListParagraph"/>
        <w:numPr>
          <w:ilvl w:val="0"/>
          <w:numId w:val="3"/>
        </w:numPr>
      </w:pPr>
      <w:r>
        <w:t>Ved økende energi økes sannsynligheten for foroverspredning.</w:t>
      </w:r>
    </w:p>
    <w:p w:rsidR="00FE1DA2" w:rsidRDefault="00FE1DA2" w:rsidP="00E574FA">
      <w:pPr>
        <w:pStyle w:val="ListParagraph"/>
        <w:numPr>
          <w:ilvl w:val="0"/>
          <w:numId w:val="3"/>
        </w:numPr>
      </w:pPr>
      <w:r>
        <w:t>Dominerer ved lave energier og høy Z</w:t>
      </w:r>
    </w:p>
    <w:p w:rsidR="00FE1DA2" w:rsidRDefault="00FE1DA2" w:rsidP="00E574FA">
      <w:pPr>
        <w:pStyle w:val="ListParagraph"/>
        <w:numPr>
          <w:ilvl w:val="0"/>
          <w:numId w:val="3"/>
        </w:numPr>
      </w:pPr>
      <w:r>
        <w:t>Tverrsnittet er utledet empirisk via interpolasjoner</w:t>
      </w:r>
    </w:p>
    <w:p w:rsidR="00FE1DA2" w:rsidRPr="00AD4BC4" w:rsidRDefault="00FE1DA2" w:rsidP="00FE1DA2">
      <w:pPr>
        <w:pStyle w:val="ListParagraph"/>
        <w:numPr>
          <w:ilvl w:val="0"/>
          <w:numId w:val="3"/>
        </w:numPr>
      </w:pPr>
      <m:oMath>
        <m:sSub>
          <m:sSubPr>
            <m:ctrlPr>
              <w:rPr>
                <w:rFonts w:ascii="Cambria Math" w:hAnsi="Cambria Math"/>
                <w:i/>
              </w:rPr>
            </m:ctrlPr>
          </m:sSubPr>
          <m:e>
            <m:r>
              <w:rPr>
                <w:rFonts w:ascii="Cambria Math" w:hAnsi="Cambria Math"/>
              </w:rPr>
              <m:t>τ</m:t>
            </m:r>
          </m:e>
          <m:sub>
            <m:r>
              <w:rPr>
                <w:rFonts w:ascii="Cambria Math" w:hAnsi="Cambria Math"/>
              </w:rPr>
              <m:t>a</m:t>
            </m:r>
          </m:sub>
        </m:sSub>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n</m:t>
                </m:r>
              </m:sup>
            </m:sSup>
          </m:num>
          <m:den>
            <m:sSup>
              <m:sSupPr>
                <m:ctrlPr>
                  <w:rPr>
                    <w:rFonts w:ascii="Cambria Math" w:hAnsi="Cambria Math"/>
                    <w:i/>
                  </w:rPr>
                </m:ctrlPr>
              </m:sSupPr>
              <m:e>
                <m:d>
                  <m:dPr>
                    <m:ctrlPr>
                      <w:rPr>
                        <w:rFonts w:ascii="Cambria Math" w:hAnsi="Cambria Math"/>
                        <w:i/>
                      </w:rPr>
                    </m:ctrlPr>
                  </m:dPr>
                  <m:e>
                    <m:r>
                      <w:rPr>
                        <w:rFonts w:ascii="Cambria Math" w:hAnsi="Cambria Math"/>
                      </w:rPr>
                      <m:t>hν</m:t>
                    </m:r>
                  </m:e>
                </m:d>
              </m:e>
              <m:sup>
                <m:r>
                  <w:rPr>
                    <w:rFonts w:ascii="Cambria Math" w:hAnsi="Cambria Math"/>
                  </w:rPr>
                  <m:t>m</m:t>
                </m:r>
              </m:sup>
            </m:sSup>
          </m:den>
        </m:f>
        <m:r>
          <w:rPr>
            <w:rFonts w:ascii="Cambria Math" w:hAnsi="Cambria Math"/>
          </w:rPr>
          <m:t xml:space="preserve"> </m:t>
        </m:r>
        <m:r>
          <w:rPr>
            <w:rFonts w:ascii="Cambria Math" w:eastAsiaTheme="minorEastAsia" w:hAnsi="Cambria Math"/>
          </w:rPr>
          <m:t xml:space="preserve">     (c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/atom)</m:t>
        </m:r>
      </m:oMath>
      <w:r>
        <w:rPr>
          <w:rFonts w:eastAsiaTheme="minorEastAsia"/>
        </w:rPr>
        <w:t xml:space="preserve"> </w:t>
      </w:r>
      <w:r>
        <w:rPr>
          <w:rFonts w:eastAsiaTheme="minorEastAsia"/>
        </w:rPr>
        <w:t xml:space="preserve">For </w:t>
      </w:r>
      <m:oMath>
        <m:r>
          <w:rPr>
            <w:rFonts w:ascii="Cambria Math" w:eastAsiaTheme="minorEastAsia" w:hAnsi="Cambria Math"/>
          </w:rPr>
          <m:t>4&lt;n&lt;5;    1&lt;m&lt;3</m:t>
        </m:r>
      </m:oMath>
      <w:r>
        <w:rPr>
          <w:rFonts w:eastAsiaTheme="minorEastAsia"/>
        </w:rPr>
        <w:t>.</w:t>
      </w:r>
    </w:p>
    <w:p w:rsidR="00F17BE8" w:rsidRDefault="00DB359C" w:rsidP="00F17BE8">
      <w:pPr>
        <w:pStyle w:val="Default"/>
        <w:numPr>
          <w:ilvl w:val="0"/>
          <w:numId w:val="3"/>
        </w:numPr>
        <w:spacing w:after="1021"/>
        <w:rPr>
          <w:sz w:val="22"/>
          <w:szCs w:val="22"/>
        </w:rPr>
      </w:pPr>
      <m:oMath>
        <m:r>
          <w:rPr>
            <w:rFonts w:ascii="Cambria Math" w:hAnsi="Cambria Math" w:cstheme="minorBidi"/>
            <w:color w:val="auto"/>
            <w:sz w:val="22"/>
            <w:szCs w:val="22"/>
          </w:rPr>
          <m:t>T=hν-</m:t>
        </m:r>
        <m:sSub>
          <m:sSubPr>
            <m:ctrlPr>
              <w:rPr>
                <w:rFonts w:ascii="Cambria Math" w:hAnsi="Cambria Math" w:cstheme="minorBidi"/>
                <w:i/>
                <w:color w:val="auto"/>
                <w:sz w:val="22"/>
                <w:szCs w:val="22"/>
              </w:rPr>
            </m:ctrlPr>
          </m:sSubPr>
          <m:e>
            <m:r>
              <w:rPr>
                <w:rFonts w:ascii="Cambria Math" w:hAnsi="Cambria Math" w:cstheme="minorBidi"/>
                <w:color w:val="auto"/>
                <w:sz w:val="22"/>
                <w:szCs w:val="22"/>
              </w:rPr>
              <m:t>E</m:t>
            </m:r>
          </m:e>
          <m:sub>
            <m:r>
              <w:rPr>
                <w:rFonts w:ascii="Cambria Math" w:hAnsi="Cambria Math" w:cstheme="minorBidi"/>
                <w:color w:val="auto"/>
                <w:sz w:val="22"/>
                <w:szCs w:val="22"/>
              </w:rPr>
              <m:t>b</m:t>
            </m:r>
          </m:sub>
        </m:sSub>
      </m:oMath>
    </w:p>
    <w:p w:rsidR="00F17BE8" w:rsidRDefault="00F17BE8" w:rsidP="00F17BE8">
      <w:pPr>
        <w:pStyle w:val="ListParagraph"/>
        <w:numPr>
          <w:ilvl w:val="0"/>
          <w:numId w:val="3"/>
        </w:numPr>
      </w:pPr>
      <w:r>
        <w:lastRenderedPageBreak/>
        <w:t>Her må det tas hensyn til Auger elektroner og fluorecent yield</w:t>
      </w:r>
    </w:p>
    <w:p w:rsidR="00F17BE8" w:rsidRPr="00AD4BC4" w:rsidRDefault="00F17BE8" w:rsidP="00F17BE8">
      <w:r>
        <w:t>Par produksjon</w:t>
      </w:r>
    </w:p>
    <w:p w:rsidR="00F17BE8" w:rsidRDefault="00F17BE8" w:rsidP="00F17BE8">
      <w:pPr>
        <w:pStyle w:val="ListParagraph"/>
        <w:numPr>
          <w:ilvl w:val="0"/>
          <w:numId w:val="3"/>
        </w:numPr>
      </w:pPr>
      <w:r>
        <w:t>Det må ha en energi over 1.022 MeV tilsvarende 2 hvilemasser for par og 4 hvilemasser for trip.</w:t>
      </w:r>
    </w:p>
    <w:p w:rsidR="00F17BE8" w:rsidRDefault="00F17BE8" w:rsidP="00F17BE8">
      <w:pPr>
        <w:pStyle w:val="ListParagraph"/>
        <w:numPr>
          <w:ilvl w:val="0"/>
          <w:numId w:val="3"/>
        </w:numPr>
      </w:pPr>
      <w:r>
        <w:t>Det skjer par ved kjernen og trip ved elektronet.</w:t>
      </w:r>
    </w:p>
    <w:p w:rsidR="00F17BE8" w:rsidRPr="0050423A" w:rsidRDefault="00F17BE8" w:rsidP="00F17BE8">
      <w:pPr>
        <w:pStyle w:val="ListParagraph"/>
        <w:numPr>
          <w:ilvl w:val="0"/>
          <w:numId w:val="3"/>
        </w:numPr>
      </w:pPr>
      <w:r>
        <w:t>Tversnitt</w:t>
      </w:r>
      <w:r w:rsidR="0050423A">
        <w:t>et</w:t>
      </w:r>
      <w:r>
        <w:t xml:space="preserv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a</m:t>
            </m:r>
          </m:sub>
        </m:sSub>
        <m:r>
          <w:rPr>
            <w:rFonts w:ascii="Cambria Math" w:eastAsiaTheme="minorEastAsia" w:hAnsi="Cambria Math"/>
          </w:rPr>
          <m:t>=</m:t>
        </m:r>
        <m:r>
          <w:rPr>
            <w:rFonts w:ascii="Cambria Math" w:eastAsiaTheme="minorEastAsia" w:hAnsi="Cambria Math"/>
          </w:rPr>
          <m:t>σ</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acc>
          <m:accPr>
            <m:chr m:val="̅"/>
            <m:ctrlPr>
              <w:rPr>
                <w:rFonts w:ascii="Cambria Math" w:eastAsiaTheme="minorEastAsia" w:hAnsi="Cambria Math"/>
                <w:i/>
              </w:rPr>
            </m:ctrlPr>
          </m:accPr>
          <m:e>
            <m:r>
              <w:rPr>
                <w:rFonts w:ascii="Cambria Math" w:eastAsiaTheme="minorEastAsia" w:hAnsi="Cambria Math"/>
              </w:rPr>
              <m:t>P</m:t>
            </m:r>
          </m:e>
        </m:acc>
        <m:d>
          <m:dPr>
            <m:ctrlPr>
              <w:rPr>
                <w:rFonts w:ascii="Cambria Math" w:hAnsi="Cambria Math"/>
                <w:i/>
              </w:rPr>
            </m:ctrlPr>
          </m:dPr>
          <m:e>
            <m:r>
              <w:rPr>
                <w:rFonts w:ascii="Cambria Math" w:hAnsi="Cambria Math"/>
              </w:rPr>
              <m:t>hν</m:t>
            </m:r>
          </m:e>
        </m:d>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acc>
          <m:accPr>
            <m:chr m:val="̅"/>
            <m:ctrlPr>
              <w:rPr>
                <w:rFonts w:ascii="Cambria Math" w:eastAsiaTheme="minorEastAsia" w:hAnsi="Cambria Math"/>
                <w:i/>
              </w:rPr>
            </m:ctrlPr>
          </m:accPr>
          <m:e>
            <m:r>
              <w:rPr>
                <w:rFonts w:ascii="Cambria Math" w:eastAsiaTheme="minorEastAsia" w:hAnsi="Cambria Math"/>
              </w:rPr>
              <m:t>P</m:t>
            </m:r>
          </m:e>
        </m:acc>
        <m:d>
          <m:dPr>
            <m:ctrlPr>
              <w:rPr>
                <w:rFonts w:ascii="Cambria Math" w:hAnsi="Cambria Math"/>
                <w:i/>
              </w:rPr>
            </m:ctrlPr>
          </m:dPr>
          <m:e>
            <m:r>
              <w:rPr>
                <w:rFonts w:ascii="Cambria Math" w:hAnsi="Cambria Math"/>
              </w:rPr>
              <m:t>hν</m:t>
            </m:r>
          </m:e>
        </m:d>
      </m:oMath>
    </w:p>
    <w:p w:rsidR="0050423A" w:rsidRPr="0050423A" w:rsidRDefault="0050423A" w:rsidP="00F17BE8">
      <w:pPr>
        <w:pStyle w:val="ListParagraph"/>
        <w:numPr>
          <w:ilvl w:val="0"/>
          <w:numId w:val="3"/>
        </w:numPr>
      </w:pPr>
      <w:r>
        <w:rPr>
          <w:rFonts w:eastAsiaTheme="minorEastAsia"/>
        </w:rPr>
        <w:t>Inkluderer triplet i par fordi triplet kun skjer 1 % av gangene.</w:t>
      </w:r>
    </w:p>
    <w:p w:rsidR="0050423A" w:rsidRPr="000634E8" w:rsidRDefault="0050423A" w:rsidP="00F17BE8">
      <w:pPr>
        <w:pStyle w:val="ListParagraph"/>
        <w:numPr>
          <w:ilvl w:val="0"/>
          <w:numId w:val="3"/>
        </w:numPr>
      </w:pPr>
      <w:r>
        <w:rPr>
          <w:rFonts w:eastAsiaTheme="minorEastAsia"/>
        </w:rPr>
        <w:t xml:space="preserve">Energien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T</m:t>
                </m:r>
              </m:e>
            </m:acc>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hν-2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num>
          <m:den>
            <m:r>
              <w:rPr>
                <w:rFonts w:ascii="Cambria Math" w:eastAsiaTheme="minorEastAsia" w:hAnsi="Cambria Math"/>
              </w:rPr>
              <m:t>2</m:t>
            </m:r>
          </m:den>
        </m:f>
      </m:oMath>
    </w:p>
    <w:p w:rsidR="000634E8" w:rsidRDefault="000634E8" w:rsidP="000634E8">
      <w:r>
        <w:t>Reighleigh</w:t>
      </w:r>
    </w:p>
    <w:p w:rsidR="000634E8" w:rsidRDefault="000634E8" w:rsidP="000634E8">
      <w:pPr>
        <w:pStyle w:val="ListParagraph"/>
        <w:numPr>
          <w:ilvl w:val="0"/>
          <w:numId w:val="3"/>
        </w:numPr>
      </w:pPr>
      <w:r>
        <w:t>Fotonet så å si all energien og spres med en liten vinkel. Den spres med økende vinkel med lav energi og for økende atomnummer Z</w:t>
      </w:r>
    </w:p>
    <w:p w:rsidR="000634E8" w:rsidRPr="000634E8" w:rsidRDefault="000634E8" w:rsidP="000634E8">
      <w:pPr>
        <w:pStyle w:val="ListParagraph"/>
        <w:numPr>
          <w:ilvl w:val="0"/>
          <w:numId w:val="3"/>
        </w:numPr>
      </w:pPr>
      <w:r>
        <w:t xml:space="preserve">Tverrsnittet </w:t>
      </w:r>
      <m:oMath>
        <m:sSub>
          <m:sSubPr>
            <m:ctrlPr>
              <w:rPr>
                <w:rFonts w:ascii="Cambria Math" w:hAnsi="Cambria Math"/>
                <w:i/>
              </w:rPr>
            </m:ctrlPr>
          </m:sSubPr>
          <m:e>
            <m:r>
              <w:rPr>
                <w:rFonts w:ascii="Cambria Math" w:hAnsi="Cambria Math"/>
              </w:rPr>
              <m:t>σ</m:t>
            </m:r>
          </m:e>
          <m:sub>
            <m:r>
              <w:rPr>
                <w:rFonts w:ascii="Cambria Math" w:hAnsi="Cambria Math"/>
              </w:rPr>
              <m:t>a,R</m:t>
            </m:r>
          </m:sub>
        </m:sSub>
        <m:acc>
          <m:accPr>
            <m:chr m:val="̃"/>
            <m:ctrlPr>
              <w:rPr>
                <w:rFonts w:ascii="Cambria Math" w:hAnsi="Cambria Math"/>
                <w:i/>
              </w:rPr>
            </m:ctrlPr>
          </m:accPr>
          <m:e>
            <m:r>
              <w:rPr>
                <w:rFonts w:ascii="Cambria Math" w:hAnsi="Cambria Math"/>
              </w:rPr>
              <m:t>∝</m:t>
            </m:r>
          </m:e>
        </m:acc>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hν</m:t>
                    </m:r>
                  </m:e>
                </m:d>
              </m:e>
              <m:sup>
                <m:r>
                  <w:rPr>
                    <w:rFonts w:ascii="Cambria Math" w:hAnsi="Cambria Math"/>
                  </w:rPr>
                  <m:t>2</m:t>
                </m:r>
              </m:sup>
            </m:sSup>
          </m:den>
        </m:f>
        <m:r>
          <w:rPr>
            <w:rFonts w:ascii="Cambria Math" w:hAnsi="Cambria Math"/>
          </w:rPr>
          <m:t xml:space="preserve">     </m:t>
        </m:r>
      </m:oMath>
    </w:p>
    <w:p w:rsidR="000634E8" w:rsidRDefault="000634E8" w:rsidP="000634E8">
      <w:r>
        <w:t>Fotonuclear</w:t>
      </w:r>
    </w:p>
    <w:p w:rsidR="000634E8" w:rsidRPr="00845727" w:rsidRDefault="000634E8" w:rsidP="000634E8">
      <w:pPr>
        <w:pStyle w:val="ListParagraph"/>
        <w:numPr>
          <w:ilvl w:val="0"/>
          <w:numId w:val="3"/>
        </w:numPr>
      </w:pPr>
      <w:r w:rsidRPr="000634E8">
        <w:rPr>
          <w:lang w:val="en-US"/>
        </w:rPr>
        <w:t xml:space="preserve">Over noen få MeV. </w:t>
      </w:r>
      <w:r w:rsidRPr="00845727">
        <w:t>Eksiterer en kjerne som emitterer et proton eller et nøytron.</w:t>
      </w:r>
    </w:p>
    <w:p w:rsidR="00F12926" w:rsidRDefault="00F12926" w:rsidP="00F12926">
      <w:pPr>
        <w:pStyle w:val="Default"/>
        <w:numPr>
          <w:ilvl w:val="0"/>
          <w:numId w:val="2"/>
        </w:numPr>
        <w:rPr>
          <w:b/>
          <w:sz w:val="22"/>
          <w:szCs w:val="22"/>
          <w:lang w:val="en-US"/>
        </w:rPr>
      </w:pPr>
      <w:r w:rsidRPr="000634E8">
        <w:rPr>
          <w:b/>
          <w:sz w:val="22"/>
          <w:szCs w:val="22"/>
          <w:lang w:val="en-US"/>
        </w:rPr>
        <w:t>Discuss the relevance of photon scatter in X-ray imagi</w:t>
      </w:r>
      <w:r w:rsidRPr="00F12926">
        <w:rPr>
          <w:b/>
          <w:sz w:val="22"/>
          <w:szCs w:val="22"/>
          <w:lang w:val="en-US"/>
        </w:rPr>
        <w:t>ng</w:t>
      </w:r>
    </w:p>
    <w:p w:rsidR="00F12926" w:rsidRDefault="00F12926" w:rsidP="00F12926">
      <w:pPr>
        <w:pStyle w:val="Default"/>
        <w:rPr>
          <w:sz w:val="22"/>
          <w:szCs w:val="22"/>
          <w:lang w:val="en-US"/>
        </w:rPr>
      </w:pPr>
    </w:p>
    <w:p w:rsidR="00845727" w:rsidRDefault="00DE56C8" w:rsidP="00F12926">
      <w:pPr>
        <w:pStyle w:val="Default"/>
        <w:rPr>
          <w:sz w:val="22"/>
          <w:szCs w:val="22"/>
        </w:rPr>
      </w:pPr>
      <w:r w:rsidRPr="00DE56C8">
        <w:rPr>
          <w:sz w:val="22"/>
          <w:szCs w:val="22"/>
        </w:rPr>
        <w:t>Avhengig at fotonene blir absorbert.</w:t>
      </w:r>
    </w:p>
    <w:p w:rsidR="00DE56C8" w:rsidRPr="00DE56C8" w:rsidRDefault="00DE56C8" w:rsidP="00F12926">
      <w:pPr>
        <w:pStyle w:val="Default"/>
        <w:rPr>
          <w:sz w:val="22"/>
          <w:szCs w:val="22"/>
        </w:rPr>
      </w:pPr>
      <w:r>
        <w:rPr>
          <w:sz w:val="22"/>
          <w:szCs w:val="22"/>
        </w:rPr>
        <w:t>At de ikke blir spredt for mye. Da kan man miste informasjon om lokasjon.</w:t>
      </w:r>
      <w:bookmarkStart w:id="0" w:name="_GoBack"/>
      <w:bookmarkEnd w:id="0"/>
    </w:p>
    <w:p w:rsidR="000440DF" w:rsidRPr="00DE56C8" w:rsidRDefault="00DE56C8" w:rsidP="00F12926"/>
    <w:sectPr w:rsidR="000440DF" w:rsidRPr="00DE56C8" w:rsidSect="004110DB">
      <w:pgSz w:w="19200" w:h="11300"/>
      <w:pgMar w:top="1400" w:right="900" w:bottom="0" w:left="900"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507D19"/>
    <w:multiLevelType w:val="hybridMultilevel"/>
    <w:tmpl w:val="FBF8193C"/>
    <w:lvl w:ilvl="0" w:tplc="9B7C4DE0">
      <w:numFmt w:val="bullet"/>
      <w:lvlText w:val="-"/>
      <w:lvlJc w:val="left"/>
      <w:pPr>
        <w:ind w:left="1080" w:hanging="360"/>
      </w:pPr>
      <w:rPr>
        <w:rFonts w:ascii="Calibri" w:eastAsiaTheme="minorHAnsi" w:hAnsi="Calibri" w:cs="Calibr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1" w15:restartNumberingAfterBreak="0">
    <w:nsid w:val="58AC78AE"/>
    <w:multiLevelType w:val="hybridMultilevel"/>
    <w:tmpl w:val="1C86885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62C97AC8"/>
    <w:multiLevelType w:val="hybridMultilevel"/>
    <w:tmpl w:val="2AAE9D0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926"/>
    <w:rsid w:val="000050C6"/>
    <w:rsid w:val="000634E8"/>
    <w:rsid w:val="002B3735"/>
    <w:rsid w:val="00372A33"/>
    <w:rsid w:val="0050423A"/>
    <w:rsid w:val="00845727"/>
    <w:rsid w:val="00AD4BC4"/>
    <w:rsid w:val="00CF025F"/>
    <w:rsid w:val="00DB0241"/>
    <w:rsid w:val="00DB359C"/>
    <w:rsid w:val="00DD1A0A"/>
    <w:rsid w:val="00DE56C8"/>
    <w:rsid w:val="00E574FA"/>
    <w:rsid w:val="00EC1B63"/>
    <w:rsid w:val="00F12926"/>
    <w:rsid w:val="00F17BE8"/>
    <w:rsid w:val="00FE1DA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3B153"/>
  <w15:chartTrackingRefBased/>
  <w15:docId w15:val="{DC11ECA4-F622-4227-AD38-1D166F19C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926"/>
    <w:pPr>
      <w:ind w:left="720"/>
      <w:contextualSpacing/>
    </w:pPr>
  </w:style>
  <w:style w:type="paragraph" w:customStyle="1" w:styleId="Default">
    <w:name w:val="Default"/>
    <w:rsid w:val="00F12926"/>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372A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tif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915760BC</Template>
  <TotalTime>37</TotalTime>
  <Pages>4</Pages>
  <Words>529</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Asperud</dc:creator>
  <cp:keywords/>
  <dc:description/>
  <cp:lastModifiedBy>Jonas Asperud</cp:lastModifiedBy>
  <cp:revision>15</cp:revision>
  <dcterms:created xsi:type="dcterms:W3CDTF">2018-12-04T08:59:00Z</dcterms:created>
  <dcterms:modified xsi:type="dcterms:W3CDTF">2018-12-04T13:29:00Z</dcterms:modified>
</cp:coreProperties>
</file>