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79C5" w:rsidRDefault="00716708" w:rsidP="00716708">
      <w:pPr>
        <w:spacing w:after="0"/>
        <w:jc w:val="center"/>
      </w:pPr>
      <w:bookmarkStart w:id="0" w:name="h.cb9vrnj8d0uj" w:colFirst="0" w:colLast="0"/>
      <w:bookmarkEnd w:id="0"/>
      <w:r w:rsidRPr="00EC1FBE">
        <w:rPr>
          <w:noProof/>
          <w:lang w:eastAsia="fr-FR"/>
        </w:rPr>
        <w:drawing>
          <wp:inline distT="0" distB="0" distL="0" distR="0" wp14:anchorId="42334A09" wp14:editId="44AC00B1">
            <wp:extent cx="2498651" cy="1507685"/>
            <wp:effectExtent l="0" t="0" r="0" b="0"/>
            <wp:docPr id="13" name="Image 13" descr="http://www.ecp.fr/files/content/sites/ecp_internet/files/Presse/Logo%20CentraleSupe%CC%81l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cp.fr/files/content/sites/ecp_internet/files/Presse/Logo%20CentraleSupe%CC%81lec.jpg"/>
                    <pic:cNvPicPr>
                      <a:picLocks noChangeAspect="1" noChangeArrowheads="1"/>
                    </pic:cNvPicPr>
                  </pic:nvPicPr>
                  <pic:blipFill>
                    <a:blip r:embed="rId8" cstate="print"/>
                    <a:srcRect/>
                    <a:stretch>
                      <a:fillRect/>
                    </a:stretch>
                  </pic:blipFill>
                  <pic:spPr bwMode="auto">
                    <a:xfrm>
                      <a:off x="0" y="0"/>
                      <a:ext cx="2499987" cy="1508491"/>
                    </a:xfrm>
                    <a:prstGeom prst="rect">
                      <a:avLst/>
                    </a:prstGeom>
                    <a:noFill/>
                    <a:ln w="9525">
                      <a:noFill/>
                      <a:miter lim="800000"/>
                      <a:headEnd/>
                      <a:tailEnd/>
                    </a:ln>
                  </pic:spPr>
                </pic:pic>
              </a:graphicData>
            </a:graphic>
          </wp:inline>
        </w:drawing>
      </w:r>
    </w:p>
    <w:p w:rsidR="00CF6623" w:rsidRDefault="00CF6623" w:rsidP="00716708">
      <w:pPr>
        <w:spacing w:after="0"/>
        <w:jc w:val="right"/>
        <w:rPr>
          <w:sz w:val="28"/>
          <w:szCs w:val="28"/>
        </w:rPr>
      </w:pPr>
    </w:p>
    <w:p w:rsidR="00CF6623" w:rsidRDefault="00CF6623" w:rsidP="00716708">
      <w:pPr>
        <w:spacing w:after="0"/>
        <w:jc w:val="right"/>
        <w:rPr>
          <w:sz w:val="28"/>
          <w:szCs w:val="28"/>
        </w:rPr>
      </w:pPr>
    </w:p>
    <w:p w:rsidR="00716708" w:rsidRPr="00716708" w:rsidRDefault="00716708" w:rsidP="00716708">
      <w:pPr>
        <w:spacing w:after="0"/>
        <w:jc w:val="right"/>
        <w:rPr>
          <w:sz w:val="28"/>
          <w:szCs w:val="28"/>
        </w:rPr>
      </w:pPr>
      <w:r w:rsidRPr="00716708">
        <w:rPr>
          <w:sz w:val="28"/>
          <w:szCs w:val="28"/>
        </w:rPr>
        <w:t>Encadrant :</w:t>
      </w:r>
    </w:p>
    <w:p w:rsidR="00716708" w:rsidRPr="00716708" w:rsidRDefault="00716708" w:rsidP="00716708">
      <w:pPr>
        <w:spacing w:after="0"/>
        <w:jc w:val="right"/>
        <w:rPr>
          <w:sz w:val="28"/>
          <w:szCs w:val="28"/>
        </w:rPr>
      </w:pPr>
      <w:r w:rsidRPr="00716708">
        <w:rPr>
          <w:sz w:val="28"/>
          <w:szCs w:val="28"/>
        </w:rPr>
        <w:t>MAI Xiaoyi</w:t>
      </w:r>
    </w:p>
    <w:p w:rsidR="00CF6623" w:rsidRDefault="00CF6623" w:rsidP="00716708">
      <w:pPr>
        <w:spacing w:after="0"/>
        <w:jc w:val="both"/>
        <w:rPr>
          <w:sz w:val="28"/>
          <w:szCs w:val="28"/>
        </w:rPr>
      </w:pPr>
    </w:p>
    <w:p w:rsidR="00CF6623" w:rsidRDefault="00CF6623" w:rsidP="00716708">
      <w:pPr>
        <w:spacing w:after="0"/>
        <w:jc w:val="both"/>
        <w:rPr>
          <w:sz w:val="28"/>
          <w:szCs w:val="28"/>
        </w:rPr>
      </w:pPr>
    </w:p>
    <w:p w:rsidR="00716708" w:rsidRPr="00716708" w:rsidRDefault="00716708" w:rsidP="00716708">
      <w:pPr>
        <w:spacing w:after="0"/>
        <w:jc w:val="both"/>
        <w:rPr>
          <w:sz w:val="28"/>
          <w:szCs w:val="28"/>
        </w:rPr>
      </w:pPr>
      <w:r w:rsidRPr="00716708">
        <w:rPr>
          <w:sz w:val="28"/>
          <w:szCs w:val="28"/>
        </w:rPr>
        <w:t>MEJEAN Alexandre</w:t>
      </w:r>
    </w:p>
    <w:p w:rsidR="00716708" w:rsidRPr="00716708" w:rsidRDefault="00716708" w:rsidP="00716708">
      <w:pPr>
        <w:spacing w:after="0"/>
        <w:jc w:val="both"/>
        <w:rPr>
          <w:sz w:val="28"/>
          <w:szCs w:val="28"/>
        </w:rPr>
      </w:pPr>
      <w:r w:rsidRPr="00716708">
        <w:rPr>
          <w:sz w:val="28"/>
          <w:szCs w:val="28"/>
        </w:rPr>
        <w:t>MAISON Jonas</w:t>
      </w:r>
    </w:p>
    <w:p w:rsidR="00716708" w:rsidRDefault="00716708" w:rsidP="00716708">
      <w:pPr>
        <w:spacing w:after="0"/>
        <w:jc w:val="both"/>
      </w:pPr>
    </w:p>
    <w:p w:rsidR="00CF6623" w:rsidRDefault="00CF6623" w:rsidP="00716708">
      <w:pPr>
        <w:spacing w:after="0"/>
        <w:jc w:val="both"/>
      </w:pPr>
    </w:p>
    <w:p w:rsidR="00CF6623" w:rsidRDefault="00CF6623" w:rsidP="00716708">
      <w:pPr>
        <w:spacing w:after="0"/>
        <w:jc w:val="both"/>
      </w:pPr>
    </w:p>
    <w:tbl>
      <w:tblPr>
        <w:tblStyle w:val="Grilledutableau"/>
        <w:tblW w:w="0" w:type="auto"/>
        <w:tblLook w:val="04A0" w:firstRow="1" w:lastRow="0" w:firstColumn="1" w:lastColumn="0" w:noHBand="0" w:noVBand="1"/>
      </w:tblPr>
      <w:tblGrid>
        <w:gridCol w:w="9062"/>
      </w:tblGrid>
      <w:tr w:rsidR="00716708" w:rsidTr="00716708">
        <w:tc>
          <w:tcPr>
            <w:tcW w:w="9062" w:type="dxa"/>
          </w:tcPr>
          <w:p w:rsidR="00716708" w:rsidRPr="00080101" w:rsidRDefault="00716708" w:rsidP="00716708">
            <w:pPr>
              <w:jc w:val="center"/>
              <w:rPr>
                <w:sz w:val="28"/>
                <w:szCs w:val="28"/>
              </w:rPr>
            </w:pPr>
            <w:r w:rsidRPr="00080101">
              <w:rPr>
                <w:sz w:val="28"/>
                <w:szCs w:val="28"/>
              </w:rPr>
              <w:t>CentraleSupélec Campus de Gif, Année 2016-2017</w:t>
            </w:r>
          </w:p>
          <w:p w:rsidR="00716708" w:rsidRPr="00716708" w:rsidRDefault="00716708" w:rsidP="00716708">
            <w:pPr>
              <w:jc w:val="center"/>
              <w:rPr>
                <w:sz w:val="40"/>
                <w:szCs w:val="40"/>
              </w:rPr>
            </w:pPr>
          </w:p>
          <w:p w:rsidR="00716708" w:rsidRPr="00080101" w:rsidRDefault="00716708" w:rsidP="00716708">
            <w:pPr>
              <w:jc w:val="center"/>
              <w:rPr>
                <w:sz w:val="32"/>
                <w:szCs w:val="32"/>
              </w:rPr>
            </w:pPr>
            <w:r w:rsidRPr="00080101">
              <w:rPr>
                <w:sz w:val="32"/>
                <w:szCs w:val="32"/>
              </w:rPr>
              <w:t>Rapport projet de conception N°SS403 :</w:t>
            </w:r>
          </w:p>
          <w:p w:rsidR="00716708" w:rsidRPr="00716708" w:rsidRDefault="00716708" w:rsidP="00716708">
            <w:pPr>
              <w:jc w:val="center"/>
              <w:rPr>
                <w:sz w:val="40"/>
                <w:szCs w:val="40"/>
              </w:rPr>
            </w:pPr>
          </w:p>
          <w:p w:rsidR="00716708" w:rsidRDefault="00716708" w:rsidP="00716708">
            <w:pPr>
              <w:jc w:val="center"/>
            </w:pPr>
            <w:r w:rsidRPr="00716708">
              <w:rPr>
                <w:sz w:val="40"/>
                <w:szCs w:val="40"/>
              </w:rPr>
              <w:t>Méthodes spectrales pour la détection de groupes d’affinités dans les grands réseaux</w:t>
            </w:r>
          </w:p>
        </w:tc>
      </w:tr>
    </w:tbl>
    <w:p w:rsidR="00716708" w:rsidRDefault="00716708" w:rsidP="00716708">
      <w:pPr>
        <w:spacing w:after="0"/>
        <w:jc w:val="both"/>
      </w:pPr>
    </w:p>
    <w:p w:rsidR="00F51191" w:rsidRDefault="00F51191" w:rsidP="00716708">
      <w:pPr>
        <w:spacing w:after="0"/>
        <w:jc w:val="both"/>
      </w:pPr>
    </w:p>
    <w:p w:rsidR="00F51191" w:rsidRDefault="00F51191" w:rsidP="00716708">
      <w:pPr>
        <w:spacing w:after="0"/>
        <w:jc w:val="both"/>
      </w:pPr>
    </w:p>
    <w:p w:rsidR="00F51191" w:rsidRPr="00637A76" w:rsidRDefault="00F51191" w:rsidP="00F51191">
      <w:pPr>
        <w:spacing w:after="0"/>
        <w:jc w:val="both"/>
        <w:rPr>
          <w:lang w:val="en-GB"/>
        </w:rPr>
      </w:pPr>
      <w:r w:rsidRPr="00637A76">
        <w:rPr>
          <w:lang w:val="en-GB"/>
        </w:rPr>
        <w:t xml:space="preserve">GitHub : </w:t>
      </w:r>
      <w:hyperlink r:id="rId9" w:history="1">
        <w:r w:rsidRPr="00637A76">
          <w:rPr>
            <w:rStyle w:val="Lienhypertexte"/>
            <w:lang w:val="en-GB"/>
          </w:rPr>
          <w:t>https://github.com/Jonas1312/CommunityDetection</w:t>
        </w:r>
      </w:hyperlink>
    </w:p>
    <w:p w:rsidR="001F2977" w:rsidRPr="00637A76" w:rsidRDefault="001F2977" w:rsidP="00F51191">
      <w:pPr>
        <w:spacing w:after="0"/>
        <w:jc w:val="both"/>
        <w:rPr>
          <w:lang w:val="en-GB"/>
        </w:rPr>
      </w:pPr>
    </w:p>
    <w:p w:rsidR="001F2977" w:rsidRPr="00637A76" w:rsidRDefault="001F2977">
      <w:pPr>
        <w:rPr>
          <w:rFonts w:asciiTheme="majorHAnsi" w:eastAsiaTheme="majorEastAsia" w:hAnsiTheme="majorHAnsi" w:cstheme="majorBidi"/>
          <w:color w:val="2E74B5" w:themeColor="accent1" w:themeShade="BF"/>
          <w:sz w:val="32"/>
          <w:szCs w:val="32"/>
          <w:lang w:val="en-GB"/>
        </w:rPr>
      </w:pPr>
      <w:r w:rsidRPr="00637A76">
        <w:rPr>
          <w:lang w:val="en-GB"/>
        </w:rPr>
        <w:br w:type="page"/>
      </w:r>
    </w:p>
    <w:p w:rsidR="001F2977" w:rsidRPr="00C114FE" w:rsidRDefault="001F2977" w:rsidP="00C114FE">
      <w:pPr>
        <w:pStyle w:val="Titre"/>
      </w:pPr>
      <w:bookmarkStart w:id="1" w:name="_Toc476921386"/>
      <w:bookmarkStart w:id="2" w:name="_Toc477022843"/>
      <w:r w:rsidRPr="00C114FE">
        <w:lastRenderedPageBreak/>
        <w:t>Sommaire</w:t>
      </w:r>
      <w:bookmarkEnd w:id="1"/>
      <w:bookmarkEnd w:id="2"/>
    </w:p>
    <w:p w:rsidR="00334BB8" w:rsidRDefault="00C7765F">
      <w:pPr>
        <w:pStyle w:val="TM1"/>
        <w:tabs>
          <w:tab w:val="right" w:leader="dot" w:pos="9062"/>
        </w:tabs>
        <w:rPr>
          <w:rFonts w:cstheme="minorBidi"/>
          <w:noProof/>
        </w:rPr>
      </w:pPr>
      <w:r>
        <w:fldChar w:fldCharType="begin"/>
      </w:r>
      <w:r>
        <w:instrText xml:space="preserve"> TOC \o \h \z \t "Titre;1" </w:instrText>
      </w:r>
      <w:r>
        <w:fldChar w:fldCharType="separate"/>
      </w:r>
      <w:hyperlink w:anchor="_Toc477022843" w:history="1">
        <w:r w:rsidR="00334BB8" w:rsidRPr="00264605">
          <w:rPr>
            <w:rStyle w:val="Lienhypertexte"/>
            <w:noProof/>
          </w:rPr>
          <w:t>Sommaire</w:t>
        </w:r>
        <w:r w:rsidR="00334BB8">
          <w:rPr>
            <w:noProof/>
            <w:webHidden/>
          </w:rPr>
          <w:tab/>
        </w:r>
        <w:r w:rsidR="00334BB8">
          <w:rPr>
            <w:noProof/>
            <w:webHidden/>
          </w:rPr>
          <w:fldChar w:fldCharType="begin"/>
        </w:r>
        <w:r w:rsidR="00334BB8">
          <w:rPr>
            <w:noProof/>
            <w:webHidden/>
          </w:rPr>
          <w:instrText xml:space="preserve"> PAGEREF _Toc477022843 \h </w:instrText>
        </w:r>
        <w:r w:rsidR="00334BB8">
          <w:rPr>
            <w:noProof/>
            <w:webHidden/>
          </w:rPr>
        </w:r>
        <w:r w:rsidR="00334BB8">
          <w:rPr>
            <w:noProof/>
            <w:webHidden/>
          </w:rPr>
          <w:fldChar w:fldCharType="separate"/>
        </w:r>
        <w:r w:rsidR="00334BB8">
          <w:rPr>
            <w:noProof/>
            <w:webHidden/>
          </w:rPr>
          <w:t>2</w:t>
        </w:r>
        <w:r w:rsidR="00334BB8">
          <w:rPr>
            <w:noProof/>
            <w:webHidden/>
          </w:rPr>
          <w:fldChar w:fldCharType="end"/>
        </w:r>
      </w:hyperlink>
    </w:p>
    <w:p w:rsidR="00334BB8" w:rsidRDefault="00BD0F7D">
      <w:pPr>
        <w:pStyle w:val="TM1"/>
        <w:tabs>
          <w:tab w:val="right" w:leader="dot" w:pos="9062"/>
        </w:tabs>
        <w:rPr>
          <w:rFonts w:cstheme="minorBidi"/>
          <w:noProof/>
        </w:rPr>
      </w:pPr>
      <w:hyperlink w:anchor="_Toc477022844" w:history="1">
        <w:r w:rsidR="00334BB8" w:rsidRPr="00264605">
          <w:rPr>
            <w:rStyle w:val="Lienhypertexte"/>
            <w:noProof/>
          </w:rPr>
          <w:t>Introduction</w:t>
        </w:r>
        <w:r w:rsidR="00334BB8">
          <w:rPr>
            <w:noProof/>
            <w:webHidden/>
          </w:rPr>
          <w:tab/>
        </w:r>
        <w:r w:rsidR="00334BB8">
          <w:rPr>
            <w:noProof/>
            <w:webHidden/>
          </w:rPr>
          <w:fldChar w:fldCharType="begin"/>
        </w:r>
        <w:r w:rsidR="00334BB8">
          <w:rPr>
            <w:noProof/>
            <w:webHidden/>
          </w:rPr>
          <w:instrText xml:space="preserve"> PAGEREF _Toc477022844 \h </w:instrText>
        </w:r>
        <w:r w:rsidR="00334BB8">
          <w:rPr>
            <w:noProof/>
            <w:webHidden/>
          </w:rPr>
        </w:r>
        <w:r w:rsidR="00334BB8">
          <w:rPr>
            <w:noProof/>
            <w:webHidden/>
          </w:rPr>
          <w:fldChar w:fldCharType="separate"/>
        </w:r>
        <w:r w:rsidR="00334BB8">
          <w:rPr>
            <w:noProof/>
            <w:webHidden/>
          </w:rPr>
          <w:t>3</w:t>
        </w:r>
        <w:r w:rsidR="00334BB8">
          <w:rPr>
            <w:noProof/>
            <w:webHidden/>
          </w:rPr>
          <w:fldChar w:fldCharType="end"/>
        </w:r>
      </w:hyperlink>
    </w:p>
    <w:p w:rsidR="00334BB8" w:rsidRDefault="00BD0F7D">
      <w:pPr>
        <w:pStyle w:val="TM1"/>
        <w:tabs>
          <w:tab w:val="right" w:leader="dot" w:pos="9062"/>
        </w:tabs>
        <w:rPr>
          <w:rFonts w:cstheme="minorBidi"/>
          <w:noProof/>
        </w:rPr>
      </w:pPr>
      <w:hyperlink w:anchor="_Toc477022845" w:history="1">
        <w:r w:rsidR="00334BB8" w:rsidRPr="00264605">
          <w:rPr>
            <w:rStyle w:val="Lienhypertexte"/>
            <w:noProof/>
          </w:rPr>
          <w:t>Génération de graphes aléatoires</w:t>
        </w:r>
        <w:r w:rsidR="00334BB8">
          <w:rPr>
            <w:noProof/>
            <w:webHidden/>
          </w:rPr>
          <w:tab/>
        </w:r>
        <w:r w:rsidR="00334BB8">
          <w:rPr>
            <w:noProof/>
            <w:webHidden/>
          </w:rPr>
          <w:fldChar w:fldCharType="begin"/>
        </w:r>
        <w:r w:rsidR="00334BB8">
          <w:rPr>
            <w:noProof/>
            <w:webHidden/>
          </w:rPr>
          <w:instrText xml:space="preserve"> PAGEREF _Toc477022845 \h </w:instrText>
        </w:r>
        <w:r w:rsidR="00334BB8">
          <w:rPr>
            <w:noProof/>
            <w:webHidden/>
          </w:rPr>
        </w:r>
        <w:r w:rsidR="00334BB8">
          <w:rPr>
            <w:noProof/>
            <w:webHidden/>
          </w:rPr>
          <w:fldChar w:fldCharType="separate"/>
        </w:r>
        <w:r w:rsidR="00334BB8">
          <w:rPr>
            <w:noProof/>
            <w:webHidden/>
          </w:rPr>
          <w:t>4</w:t>
        </w:r>
        <w:r w:rsidR="00334BB8">
          <w:rPr>
            <w:noProof/>
            <w:webHidden/>
          </w:rPr>
          <w:fldChar w:fldCharType="end"/>
        </w:r>
      </w:hyperlink>
    </w:p>
    <w:p w:rsidR="00334BB8" w:rsidRDefault="00BD0F7D">
      <w:pPr>
        <w:pStyle w:val="TM1"/>
        <w:tabs>
          <w:tab w:val="right" w:leader="dot" w:pos="9062"/>
        </w:tabs>
        <w:rPr>
          <w:rFonts w:cstheme="minorBidi"/>
          <w:noProof/>
        </w:rPr>
      </w:pPr>
      <w:hyperlink w:anchor="_Toc477022846" w:history="1">
        <w:r w:rsidR="00334BB8" w:rsidRPr="00264605">
          <w:rPr>
            <w:rStyle w:val="Lienhypertexte"/>
            <w:noProof/>
          </w:rPr>
          <w:t>Algorithmes spectraux</w:t>
        </w:r>
        <w:r w:rsidR="00334BB8">
          <w:rPr>
            <w:noProof/>
            <w:webHidden/>
          </w:rPr>
          <w:tab/>
        </w:r>
        <w:r w:rsidR="00334BB8">
          <w:rPr>
            <w:noProof/>
            <w:webHidden/>
          </w:rPr>
          <w:fldChar w:fldCharType="begin"/>
        </w:r>
        <w:r w:rsidR="00334BB8">
          <w:rPr>
            <w:noProof/>
            <w:webHidden/>
          </w:rPr>
          <w:instrText xml:space="preserve"> PAGEREF _Toc477022846 \h </w:instrText>
        </w:r>
        <w:r w:rsidR="00334BB8">
          <w:rPr>
            <w:noProof/>
            <w:webHidden/>
          </w:rPr>
        </w:r>
        <w:r w:rsidR="00334BB8">
          <w:rPr>
            <w:noProof/>
            <w:webHidden/>
          </w:rPr>
          <w:fldChar w:fldCharType="separate"/>
        </w:r>
        <w:r w:rsidR="00334BB8">
          <w:rPr>
            <w:noProof/>
            <w:webHidden/>
          </w:rPr>
          <w:t>7</w:t>
        </w:r>
        <w:r w:rsidR="00334BB8">
          <w:rPr>
            <w:noProof/>
            <w:webHidden/>
          </w:rPr>
          <w:fldChar w:fldCharType="end"/>
        </w:r>
      </w:hyperlink>
    </w:p>
    <w:p w:rsidR="00334BB8" w:rsidRDefault="00BD0F7D">
      <w:pPr>
        <w:pStyle w:val="TM1"/>
        <w:tabs>
          <w:tab w:val="right" w:leader="dot" w:pos="9062"/>
        </w:tabs>
        <w:rPr>
          <w:rFonts w:cstheme="minorBidi"/>
          <w:noProof/>
        </w:rPr>
      </w:pPr>
      <w:hyperlink w:anchor="_Toc477022847" w:history="1">
        <w:r w:rsidR="00334BB8" w:rsidRPr="00264605">
          <w:rPr>
            <w:rStyle w:val="Lienhypertexte"/>
            <w:noProof/>
          </w:rPr>
          <w:t>Analyse des résultats</w:t>
        </w:r>
        <w:r w:rsidR="00334BB8">
          <w:rPr>
            <w:noProof/>
            <w:webHidden/>
          </w:rPr>
          <w:tab/>
        </w:r>
        <w:r w:rsidR="00334BB8">
          <w:rPr>
            <w:noProof/>
            <w:webHidden/>
          </w:rPr>
          <w:fldChar w:fldCharType="begin"/>
        </w:r>
        <w:r w:rsidR="00334BB8">
          <w:rPr>
            <w:noProof/>
            <w:webHidden/>
          </w:rPr>
          <w:instrText xml:space="preserve"> PAGEREF _Toc477022847 \h </w:instrText>
        </w:r>
        <w:r w:rsidR="00334BB8">
          <w:rPr>
            <w:noProof/>
            <w:webHidden/>
          </w:rPr>
        </w:r>
        <w:r w:rsidR="00334BB8">
          <w:rPr>
            <w:noProof/>
            <w:webHidden/>
          </w:rPr>
          <w:fldChar w:fldCharType="separate"/>
        </w:r>
        <w:r w:rsidR="00334BB8">
          <w:rPr>
            <w:noProof/>
            <w:webHidden/>
          </w:rPr>
          <w:t>7</w:t>
        </w:r>
        <w:r w:rsidR="00334BB8">
          <w:rPr>
            <w:noProof/>
            <w:webHidden/>
          </w:rPr>
          <w:fldChar w:fldCharType="end"/>
        </w:r>
      </w:hyperlink>
    </w:p>
    <w:p w:rsidR="00334BB8" w:rsidRDefault="00BD0F7D">
      <w:pPr>
        <w:pStyle w:val="TM1"/>
        <w:tabs>
          <w:tab w:val="right" w:leader="dot" w:pos="9062"/>
        </w:tabs>
        <w:rPr>
          <w:rFonts w:cstheme="minorBidi"/>
          <w:noProof/>
        </w:rPr>
      </w:pPr>
      <w:hyperlink w:anchor="_Toc477022848" w:history="1">
        <w:r w:rsidR="00334BB8" w:rsidRPr="00264605">
          <w:rPr>
            <w:rStyle w:val="Lienhypertexte"/>
            <w:noProof/>
          </w:rPr>
          <w:t>Conclusion</w:t>
        </w:r>
        <w:r w:rsidR="00334BB8">
          <w:rPr>
            <w:noProof/>
            <w:webHidden/>
          </w:rPr>
          <w:tab/>
        </w:r>
        <w:r w:rsidR="00334BB8">
          <w:rPr>
            <w:noProof/>
            <w:webHidden/>
          </w:rPr>
          <w:fldChar w:fldCharType="begin"/>
        </w:r>
        <w:r w:rsidR="00334BB8">
          <w:rPr>
            <w:noProof/>
            <w:webHidden/>
          </w:rPr>
          <w:instrText xml:space="preserve"> PAGEREF _Toc477022848 \h </w:instrText>
        </w:r>
        <w:r w:rsidR="00334BB8">
          <w:rPr>
            <w:noProof/>
            <w:webHidden/>
          </w:rPr>
        </w:r>
        <w:r w:rsidR="00334BB8">
          <w:rPr>
            <w:noProof/>
            <w:webHidden/>
          </w:rPr>
          <w:fldChar w:fldCharType="separate"/>
        </w:r>
        <w:r w:rsidR="00334BB8">
          <w:rPr>
            <w:noProof/>
            <w:webHidden/>
          </w:rPr>
          <w:t>7</w:t>
        </w:r>
        <w:r w:rsidR="00334BB8">
          <w:rPr>
            <w:noProof/>
            <w:webHidden/>
          </w:rPr>
          <w:fldChar w:fldCharType="end"/>
        </w:r>
      </w:hyperlink>
    </w:p>
    <w:p w:rsidR="00334BB8" w:rsidRDefault="00BD0F7D">
      <w:pPr>
        <w:pStyle w:val="TM1"/>
        <w:tabs>
          <w:tab w:val="right" w:leader="dot" w:pos="9062"/>
        </w:tabs>
        <w:rPr>
          <w:rFonts w:cstheme="minorBidi"/>
          <w:noProof/>
        </w:rPr>
      </w:pPr>
      <w:hyperlink w:anchor="_Toc477022849" w:history="1">
        <w:r w:rsidR="00334BB8" w:rsidRPr="00264605">
          <w:rPr>
            <w:rStyle w:val="Lienhypertexte"/>
            <w:noProof/>
          </w:rPr>
          <w:t>Références</w:t>
        </w:r>
        <w:r w:rsidR="00334BB8">
          <w:rPr>
            <w:noProof/>
            <w:webHidden/>
          </w:rPr>
          <w:tab/>
        </w:r>
        <w:r w:rsidR="00334BB8">
          <w:rPr>
            <w:noProof/>
            <w:webHidden/>
          </w:rPr>
          <w:fldChar w:fldCharType="begin"/>
        </w:r>
        <w:r w:rsidR="00334BB8">
          <w:rPr>
            <w:noProof/>
            <w:webHidden/>
          </w:rPr>
          <w:instrText xml:space="preserve"> PAGEREF _Toc477022849 \h </w:instrText>
        </w:r>
        <w:r w:rsidR="00334BB8">
          <w:rPr>
            <w:noProof/>
            <w:webHidden/>
          </w:rPr>
        </w:r>
        <w:r w:rsidR="00334BB8">
          <w:rPr>
            <w:noProof/>
            <w:webHidden/>
          </w:rPr>
          <w:fldChar w:fldCharType="separate"/>
        </w:r>
        <w:r w:rsidR="00334BB8">
          <w:rPr>
            <w:noProof/>
            <w:webHidden/>
          </w:rPr>
          <w:t>8</w:t>
        </w:r>
        <w:r w:rsidR="00334BB8">
          <w:rPr>
            <w:noProof/>
            <w:webHidden/>
          </w:rPr>
          <w:fldChar w:fldCharType="end"/>
        </w:r>
      </w:hyperlink>
    </w:p>
    <w:p w:rsidR="001F2977" w:rsidRDefault="00C7765F" w:rsidP="001F2977">
      <w:r>
        <w:fldChar w:fldCharType="end"/>
      </w:r>
    </w:p>
    <w:p w:rsidR="00C114FE" w:rsidRDefault="00C114FE">
      <w:pPr>
        <w:rPr>
          <w:rFonts w:asciiTheme="majorHAnsi" w:eastAsiaTheme="majorEastAsia" w:hAnsiTheme="majorHAnsi" w:cstheme="majorBidi"/>
          <w:color w:val="2E74B5" w:themeColor="accent1" w:themeShade="BF"/>
          <w:spacing w:val="5"/>
          <w:sz w:val="40"/>
          <w:szCs w:val="52"/>
        </w:rPr>
      </w:pPr>
      <w:r>
        <w:br w:type="page"/>
      </w:r>
    </w:p>
    <w:p w:rsidR="00C114FE" w:rsidRDefault="00C114FE" w:rsidP="000E77DA">
      <w:pPr>
        <w:pStyle w:val="Titre"/>
      </w:pPr>
      <w:bookmarkStart w:id="3" w:name="_Toc476921387"/>
      <w:bookmarkStart w:id="4" w:name="_Toc477022844"/>
      <w:r>
        <w:lastRenderedPageBreak/>
        <w:t>Introduction</w:t>
      </w:r>
      <w:bookmarkEnd w:id="3"/>
      <w:bookmarkEnd w:id="4"/>
    </w:p>
    <w:p w:rsidR="0032517C" w:rsidRDefault="00D01A98" w:rsidP="00192DC6">
      <w:pPr>
        <w:spacing w:after="0"/>
        <w:jc w:val="both"/>
      </w:pPr>
      <w:r>
        <w:tab/>
        <w:t>Les graphes permettent de décrire une multitude de systèmes complexes issus de divers domaines : réseaux sociaux, moteurs de recherche, réseaux biologiques, circuits électroniques, jeux en réseaux et encore bien d’autres applications. On modélise en général ces g</w:t>
      </w:r>
      <w:r w:rsidR="0011174E">
        <w:t>raphes par un ensemble de nœuds</w:t>
      </w:r>
      <w:r>
        <w:t xml:space="preserve"> qui représentent les entités du réseau, </w:t>
      </w:r>
      <w:r w:rsidR="0011174E">
        <w:t xml:space="preserve">et des </w:t>
      </w:r>
      <w:r>
        <w:t>ar</w:t>
      </w:r>
      <w:r w:rsidR="0011174E">
        <w:t>êtes</w:t>
      </w:r>
      <w:r>
        <w:t xml:space="preserve"> qui représentent les relations entre ces entités.</w:t>
      </w:r>
      <w:r w:rsidR="00192DC6">
        <w:t xml:space="preserve"> </w:t>
      </w:r>
      <w:r w:rsidR="0032517C">
        <w:t>L’existence de communautés dans un réseau correspond à la présence de certains groupes de nœuds qui sont très fortement connectés entre eux par rapport aux autres nœuds du graphe. On appelle partitionnement de graphe la détection de communautés non chevauchantes.</w:t>
      </w:r>
    </w:p>
    <w:p w:rsidR="00192DC6" w:rsidRDefault="00192DC6" w:rsidP="00192DC6">
      <w:pPr>
        <w:spacing w:after="0"/>
        <w:jc w:val="both"/>
      </w:pPr>
    </w:p>
    <w:p w:rsidR="00B318AA" w:rsidRDefault="00192DC6" w:rsidP="00192DC6">
      <w:pPr>
        <w:spacing w:after="0"/>
        <w:jc w:val="both"/>
      </w:pPr>
      <w:r>
        <w:tab/>
        <w:t>Il existe actuellement dans la littérature une multitude de travaux portant sur la détection de communautés dans les graphes et ce domaine d’étude est en pleine expansion depuis la création des premiers réseaux sociaux. La plupart de ces méthodes consistent à déterminer une partition des sommets du graphe optimisant un certain critère de qualité d’un partitionnement</w:t>
      </w:r>
      <w:r w:rsidR="00B318AA">
        <w:t>. Ce problème d’optimisation est NP-complet, et il est donc difficile d’obtenir des résultats en un temps raisonnable sur des graphes de plusieurs milliers de nœuds.</w:t>
      </w:r>
    </w:p>
    <w:p w:rsidR="00B318AA" w:rsidRDefault="00B318AA" w:rsidP="00192DC6">
      <w:pPr>
        <w:spacing w:after="0"/>
        <w:jc w:val="both"/>
      </w:pPr>
    </w:p>
    <w:p w:rsidR="00B318AA" w:rsidRDefault="00B318AA" w:rsidP="00192DC6">
      <w:pPr>
        <w:spacing w:after="0"/>
        <w:jc w:val="both"/>
      </w:pPr>
      <w:r>
        <w:tab/>
        <w:t xml:space="preserve">Dans le cadre de notre projet nous </w:t>
      </w:r>
      <w:r w:rsidR="004D28C3">
        <w:t>avons abordé</w:t>
      </w:r>
      <w:r>
        <w:t xml:space="preserve"> les algorithmes spectraux, qui sont aussi très utilisés </w:t>
      </w:r>
      <w:r w:rsidR="00673F33">
        <w:t>pour</w:t>
      </w:r>
      <w:r>
        <w:t xml:space="preserve"> la détection de communau</w:t>
      </w:r>
      <w:r w:rsidR="00673F33">
        <w:t>té</w:t>
      </w:r>
      <w:r w:rsidR="00356DF8">
        <w:t>. Le partitionnement spectral utilise les vecteurs et les valeurs propres d’une matrice d’affinité définie à partir d’un graphe et réalise ensuite de la classification non-supervisée pour trouver des partitions.</w:t>
      </w:r>
    </w:p>
    <w:p w:rsidR="004D28C3" w:rsidRDefault="004D28C3" w:rsidP="00192DC6">
      <w:pPr>
        <w:spacing w:after="0"/>
        <w:jc w:val="both"/>
      </w:pPr>
    </w:p>
    <w:p w:rsidR="004D28C3" w:rsidRDefault="004D28C3" w:rsidP="00192DC6">
      <w:pPr>
        <w:spacing w:after="0"/>
        <w:jc w:val="both"/>
      </w:pPr>
      <w:r>
        <w:tab/>
        <w:t>Nous aborderons donc dans un premier temps la génération de graphes aléatoires</w:t>
      </w:r>
      <w:r w:rsidR="005F6D37">
        <w:t xml:space="preserve"> à l’aide du « stochastic block model »</w:t>
      </w:r>
      <w:r>
        <w:t>, puis nous présenterons les diverses matrices d’aff</w:t>
      </w:r>
      <w:r w:rsidR="00E21EA8">
        <w:t xml:space="preserve">inités que nous avons utilisé </w:t>
      </w:r>
      <w:r w:rsidR="005F6D37">
        <w:t xml:space="preserve">et plus particulièrement la matrice appelée Bethe Hessian, </w:t>
      </w:r>
      <w:r w:rsidR="006672D7">
        <w:t xml:space="preserve">et </w:t>
      </w:r>
      <w:r w:rsidR="005F6D37">
        <w:t>qui a la particularité de donner de meilleurs résultats sur les graphes sparses</w:t>
      </w:r>
      <w:r w:rsidR="00E21EA8">
        <w:t>. Enfin,</w:t>
      </w:r>
      <w:r>
        <w:t xml:space="preserve"> nous étudierons les performances</w:t>
      </w:r>
      <w:r w:rsidR="00E21EA8">
        <w:t xml:space="preserve"> de nos algorithmes et comparerons les résultats des diverses matrices d’affinités</w:t>
      </w:r>
      <w:r>
        <w:t>.</w:t>
      </w:r>
    </w:p>
    <w:p w:rsidR="00506C7D" w:rsidRDefault="00506C7D" w:rsidP="00192DC6">
      <w:pPr>
        <w:spacing w:after="0"/>
        <w:jc w:val="both"/>
      </w:pPr>
    </w:p>
    <w:p w:rsidR="00506C7D" w:rsidRDefault="00506C7D" w:rsidP="00192DC6">
      <w:pPr>
        <w:spacing w:after="0"/>
        <w:jc w:val="both"/>
      </w:pPr>
      <w:r>
        <w:tab/>
      </w:r>
    </w:p>
    <w:p w:rsidR="00D01A98" w:rsidRDefault="00D01A98" w:rsidP="0048578A">
      <w:pPr>
        <w:jc w:val="both"/>
      </w:pPr>
    </w:p>
    <w:p w:rsidR="0048578A" w:rsidRDefault="0048578A">
      <w:pPr>
        <w:rPr>
          <w:rFonts w:asciiTheme="majorHAnsi" w:eastAsiaTheme="majorEastAsia" w:hAnsiTheme="majorHAnsi" w:cstheme="majorBidi"/>
          <w:color w:val="2E74B5" w:themeColor="accent1" w:themeShade="BF"/>
          <w:spacing w:val="5"/>
          <w:sz w:val="40"/>
          <w:szCs w:val="52"/>
        </w:rPr>
      </w:pPr>
      <w:r>
        <w:br w:type="page"/>
      </w:r>
    </w:p>
    <w:p w:rsidR="000E77DA" w:rsidRDefault="005159E9" w:rsidP="005159E9">
      <w:pPr>
        <w:pStyle w:val="Titre"/>
      </w:pPr>
      <w:bookmarkStart w:id="5" w:name="_Toc477022845"/>
      <w:r>
        <w:lastRenderedPageBreak/>
        <w:t>Génération de graphes aléatoire</w:t>
      </w:r>
      <w:r w:rsidR="003805F4">
        <w:t>s</w:t>
      </w:r>
      <w:bookmarkEnd w:id="5"/>
    </w:p>
    <w:p w:rsidR="00611568" w:rsidRDefault="00611568" w:rsidP="00611568">
      <w:pPr>
        <w:spacing w:after="0"/>
        <w:jc w:val="both"/>
      </w:pPr>
      <w:r>
        <w:tab/>
        <w:t>Le stochastic block model est un modèle de génération de graphes aléatoires très connu et utilisé dans la littérature. Il prend en paramètre :</w:t>
      </w:r>
    </w:p>
    <w:p w:rsidR="00611568" w:rsidRDefault="00611568" w:rsidP="00611568">
      <w:pPr>
        <w:pStyle w:val="Paragraphedeliste"/>
        <w:numPr>
          <w:ilvl w:val="0"/>
          <w:numId w:val="1"/>
        </w:numPr>
        <w:spacing w:after="0"/>
        <w:jc w:val="both"/>
      </w:pPr>
      <w:r>
        <w:t xml:space="preserve">Le nombre de nœuds </w:t>
      </w:r>
      <m:oMath>
        <m:r>
          <w:rPr>
            <w:rFonts w:ascii="Cambria Math" w:hAnsi="Cambria Math"/>
          </w:rPr>
          <m:t>n</m:t>
        </m:r>
      </m:oMath>
      <w:r w:rsidR="00776A59">
        <w:t xml:space="preserve"> du graphe à générer</w:t>
      </w:r>
    </w:p>
    <w:p w:rsidR="00611568" w:rsidRDefault="00611568" w:rsidP="00611568">
      <w:pPr>
        <w:pStyle w:val="Paragraphedeliste"/>
        <w:numPr>
          <w:ilvl w:val="0"/>
          <w:numId w:val="1"/>
        </w:numPr>
        <w:spacing w:after="0"/>
        <w:jc w:val="both"/>
      </w:pPr>
      <w:r>
        <w:t xml:space="preserve">Une matrice symétrique </w:t>
      </w:r>
      <w:r w:rsidR="005B716E">
        <w:t>de probabilités</w:t>
      </w:r>
      <w:r>
        <w:t xml:space="preserve"> </w:t>
      </w: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ab</m:t>
                </m:r>
              </m:sub>
            </m:sSub>
          </m:e>
        </m:d>
      </m:oMath>
      <w:r w:rsidR="002E3509">
        <w:t xml:space="preserve"> </w:t>
      </w:r>
      <w:r>
        <w:t xml:space="preserve">de taille </w:t>
      </w:r>
      <m:oMath>
        <m:r>
          <w:rPr>
            <w:rFonts w:ascii="Cambria Math" w:hAnsi="Cambria Math"/>
          </w:rPr>
          <m:t>r ×r</m:t>
        </m:r>
      </m:oMath>
    </w:p>
    <w:p w:rsidR="00611568" w:rsidRDefault="00611568" w:rsidP="005B716E">
      <w:pPr>
        <w:pStyle w:val="Paragraphedeliste"/>
        <w:numPr>
          <w:ilvl w:val="0"/>
          <w:numId w:val="1"/>
        </w:numPr>
        <w:spacing w:after="0"/>
        <w:jc w:val="both"/>
      </w:pPr>
      <w:r>
        <w:t xml:space="preserve">Une partition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r</m:t>
                </m:r>
              </m:sub>
            </m:sSub>
          </m:e>
        </m:d>
      </m:oMath>
      <w:r w:rsidR="005B716E">
        <w:t xml:space="preserve"> des nœuds du graphe </w:t>
      </w:r>
      <w:r w:rsidR="005C62E2">
        <w:t>(</w:t>
      </w:r>
      <w:r w:rsidR="005B716E">
        <w:t xml:space="preserve">où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5B716E">
        <w:t xml:space="preserve"> est la i-ème communauté</w:t>
      </w:r>
      <w:r w:rsidR="005C62E2">
        <w:t>) telle que :</w:t>
      </w:r>
    </w:p>
    <w:p w:rsidR="005C62E2" w:rsidRPr="005C62E2" w:rsidRDefault="00BD0F7D" w:rsidP="005C62E2">
      <w:pPr>
        <w:pStyle w:val="Paragraphedeliste"/>
        <w:numPr>
          <w:ilvl w:val="1"/>
          <w:numId w:val="1"/>
        </w:numPr>
        <w:spacing w:after="0"/>
        <w:jc w:val="both"/>
      </w:pP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=ensemble des noeuds du graphe</m:t>
            </m:r>
          </m:e>
        </m:nary>
      </m:oMath>
    </w:p>
    <w:p w:rsidR="005C62E2" w:rsidRDefault="00BD0F7D" w:rsidP="005C62E2">
      <w:pPr>
        <w:pStyle w:val="Paragraphedeliste"/>
        <w:numPr>
          <w:ilvl w:val="1"/>
          <w:numId w:val="1"/>
        </w:numPr>
        <w:spacing w:after="0"/>
        <w:jc w:val="both"/>
      </w:pPr>
      <m:oMath>
        <m:sSub>
          <m:sSubPr>
            <m:ctrlPr>
              <w:rPr>
                <w:rFonts w:ascii="Cambria Math" w:hAnsi="Cambria Math"/>
                <w:i/>
              </w:rPr>
            </m:ctrlPr>
          </m:sSubPr>
          <m:e>
            <m:r>
              <w:rPr>
                <w:rFonts w:ascii="Cambria Math" w:hAnsi="Cambria Math"/>
              </w:rPr>
              <m:t>C</m:t>
            </m:r>
          </m:e>
          <m:sub>
            <m:r>
              <w:rPr>
                <w:rFonts w:ascii="Cambria Math" w:hAnsi="Cambria Math"/>
              </w:rPr>
              <m:t>i</m:t>
            </m:r>
          </m:sub>
        </m:sSub>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 ∅</m:t>
            </m:r>
          </m:e>
        </m:nary>
      </m:oMath>
    </w:p>
    <w:p w:rsidR="005C62E2" w:rsidRPr="005C62E2" w:rsidRDefault="00BD0F7D" w:rsidP="005C62E2">
      <w:pPr>
        <w:pStyle w:val="Paragraphedeliste"/>
        <w:numPr>
          <w:ilvl w:val="1"/>
          <w:numId w:val="1"/>
        </w:numPr>
        <w:spacing w:after="0"/>
        <w:jc w:val="both"/>
      </w:pP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 ∅</m:t>
        </m:r>
      </m:oMath>
    </w:p>
    <w:p w:rsidR="00594EBE" w:rsidRDefault="00594EBE" w:rsidP="002E3509">
      <w:pPr>
        <w:spacing w:after="0"/>
        <w:jc w:val="both"/>
      </w:pPr>
    </w:p>
    <w:p w:rsidR="00611568" w:rsidRDefault="002E3509" w:rsidP="002E3509">
      <w:pPr>
        <w:spacing w:after="0"/>
        <w:jc w:val="both"/>
      </w:pPr>
      <w:r>
        <w:t xml:space="preserve">La probabilité pour que deux nœuds </w:t>
      </w:r>
      <m:oMath>
        <m:r>
          <w:rPr>
            <w:rFonts w:ascii="Cambria Math" w:hAnsi="Cambria Math"/>
          </w:rPr>
          <m:t>u∈</m:t>
        </m:r>
        <m:sSub>
          <m:sSubPr>
            <m:ctrlPr>
              <w:rPr>
                <w:rFonts w:ascii="Cambria Math" w:hAnsi="Cambria Math"/>
                <w:i/>
              </w:rPr>
            </m:ctrlPr>
          </m:sSubPr>
          <m:e>
            <m:r>
              <w:rPr>
                <w:rFonts w:ascii="Cambria Math" w:hAnsi="Cambria Math"/>
              </w:rPr>
              <m:t>C</m:t>
            </m:r>
          </m:e>
          <m:sub>
            <m:r>
              <w:rPr>
                <w:rFonts w:ascii="Cambria Math" w:hAnsi="Cambria Math"/>
              </w:rPr>
              <m:t>a</m:t>
            </m:r>
          </m:sub>
        </m:sSub>
      </m:oMath>
      <w:r>
        <w:t xml:space="preserve"> et </w:t>
      </w:r>
      <m:oMath>
        <m:r>
          <w:rPr>
            <w:rFonts w:ascii="Cambria Math" w:hAnsi="Cambria Math"/>
          </w:rPr>
          <m:t>v∈</m:t>
        </m:r>
        <m:sSub>
          <m:sSubPr>
            <m:ctrlPr>
              <w:rPr>
                <w:rFonts w:ascii="Cambria Math" w:hAnsi="Cambria Math"/>
                <w:i/>
              </w:rPr>
            </m:ctrlPr>
          </m:sSubPr>
          <m:e>
            <m:r>
              <w:rPr>
                <w:rFonts w:ascii="Cambria Math" w:hAnsi="Cambria Math"/>
              </w:rPr>
              <m:t>C</m:t>
            </m:r>
          </m:e>
          <m:sub>
            <m:r>
              <w:rPr>
                <w:rFonts w:ascii="Cambria Math" w:hAnsi="Cambria Math"/>
              </w:rPr>
              <m:t>b</m:t>
            </m:r>
          </m:sub>
        </m:sSub>
      </m:oMath>
      <w:r>
        <w:t xml:space="preserve"> soient reliés par une arête est </w:t>
      </w:r>
      <w:r w:rsidR="00705527">
        <w:t xml:space="preserve">donc </w:t>
      </w:r>
      <w:r w:rsidR="00457EB4">
        <w:t xml:space="preserve">définie comme étant </w:t>
      </w:r>
      <w:r>
        <w:t xml:space="preserve">égale à </w:t>
      </w:r>
      <m:oMath>
        <m:sSub>
          <m:sSubPr>
            <m:ctrlPr>
              <w:rPr>
                <w:rFonts w:ascii="Cambria Math" w:hAnsi="Cambria Math"/>
                <w:i/>
              </w:rPr>
            </m:ctrlPr>
          </m:sSubPr>
          <m:e>
            <m:r>
              <w:rPr>
                <w:rFonts w:ascii="Cambria Math" w:hAnsi="Cambria Math"/>
              </w:rPr>
              <m:t>P</m:t>
            </m:r>
          </m:e>
          <m:sub>
            <m:r>
              <w:rPr>
                <w:rFonts w:ascii="Cambria Math" w:hAnsi="Cambria Math"/>
              </w:rPr>
              <m:t>ab</m:t>
            </m:r>
          </m:sub>
        </m:sSub>
      </m:oMath>
      <w:r>
        <w:t>.</w:t>
      </w:r>
    </w:p>
    <w:p w:rsidR="00611568" w:rsidRDefault="00611568" w:rsidP="00611568">
      <w:pPr>
        <w:spacing w:after="0"/>
        <w:jc w:val="both"/>
      </w:pPr>
    </w:p>
    <w:p w:rsidR="00ED3D33" w:rsidRDefault="00ED3D33" w:rsidP="00611568">
      <w:pPr>
        <w:spacing w:after="0"/>
        <w:jc w:val="both"/>
      </w:pPr>
      <w:r>
        <w:t>En modifiant la matrice</w:t>
      </w:r>
      <w:r w:rsidR="00F956D1">
        <w:t xml:space="preserve"> de probabilité</w:t>
      </w:r>
      <w:r>
        <w:t xml:space="preserve"> on peut donc obtenir des graphes avec certaines propriétés.</w:t>
      </w:r>
    </w:p>
    <w:p w:rsidR="00F956D1" w:rsidRDefault="00F956D1" w:rsidP="00611568">
      <w:pPr>
        <w:spacing w:after="0"/>
        <w:jc w:val="both"/>
      </w:pPr>
    </w:p>
    <w:p w:rsidR="00F956D1" w:rsidRDefault="00F956D1" w:rsidP="00F956D1">
      <w:pPr>
        <w:spacing w:after="0"/>
        <w:jc w:val="center"/>
      </w:pPr>
      <w:r>
        <w:rPr>
          <w:noProof/>
          <w:lang w:eastAsia="fr-FR"/>
        </w:rPr>
        <w:drawing>
          <wp:inline distT="0" distB="0" distL="0" distR="0" wp14:anchorId="7C4A0A61" wp14:editId="77D39EB0">
            <wp:extent cx="3845292" cy="1389002"/>
            <wp:effectExtent l="0" t="0" r="3175"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49830" cy="1390641"/>
                    </a:xfrm>
                    <a:prstGeom prst="rect">
                      <a:avLst/>
                    </a:prstGeom>
                  </pic:spPr>
                </pic:pic>
              </a:graphicData>
            </a:graphic>
          </wp:inline>
        </w:drawing>
      </w:r>
    </w:p>
    <w:p w:rsidR="00F956D1" w:rsidRDefault="00F956D1" w:rsidP="00F956D1">
      <w:pPr>
        <w:spacing w:after="0"/>
        <w:jc w:val="center"/>
      </w:pPr>
      <w:r>
        <w:t>Figure : Graphe purement aléatoire</w:t>
      </w:r>
      <w:r w:rsidR="007B72B7">
        <w:t>, distribution uniforme</w:t>
      </w:r>
    </w:p>
    <w:p w:rsidR="00F956D1" w:rsidRDefault="00F956D1" w:rsidP="00F956D1">
      <w:pPr>
        <w:spacing w:after="0"/>
        <w:jc w:val="center"/>
      </w:pPr>
    </w:p>
    <w:p w:rsidR="00F956D1" w:rsidRDefault="00F956D1" w:rsidP="00F956D1">
      <w:pPr>
        <w:spacing w:after="0"/>
        <w:jc w:val="center"/>
      </w:pPr>
      <w:r>
        <w:rPr>
          <w:noProof/>
          <w:lang w:eastAsia="fr-FR"/>
        </w:rPr>
        <w:drawing>
          <wp:inline distT="0" distB="0" distL="0" distR="0" wp14:anchorId="15C72AA7" wp14:editId="661E5C73">
            <wp:extent cx="3806791" cy="1227388"/>
            <wp:effectExtent l="0" t="0" r="381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22210" cy="1232359"/>
                    </a:xfrm>
                    <a:prstGeom prst="rect">
                      <a:avLst/>
                    </a:prstGeom>
                  </pic:spPr>
                </pic:pic>
              </a:graphicData>
            </a:graphic>
          </wp:inline>
        </w:drawing>
      </w:r>
    </w:p>
    <w:p w:rsidR="00F956D1" w:rsidRDefault="00F956D1" w:rsidP="00F956D1">
      <w:pPr>
        <w:spacing w:after="0"/>
        <w:jc w:val="center"/>
      </w:pPr>
      <w:r>
        <w:t xml:space="preserve">Figure : </w:t>
      </w:r>
      <w:r w:rsidR="002961F6">
        <w:t>« </w:t>
      </w:r>
      <w:r w:rsidR="00BC4446">
        <w:t>Assortative model</w:t>
      </w:r>
      <w:r w:rsidR="002961F6">
        <w:t> »</w:t>
      </w:r>
      <w:r w:rsidR="00BC4446">
        <w:t>,</w:t>
      </w:r>
      <w:r>
        <w:t xml:space="preserve"> on distincte bien les communautés, les nœuds intra-communautaires sont fortement connectés entre eux</w:t>
      </w:r>
    </w:p>
    <w:p w:rsidR="00F956D1" w:rsidRDefault="00F956D1" w:rsidP="00F956D1">
      <w:pPr>
        <w:spacing w:after="0"/>
        <w:jc w:val="center"/>
      </w:pPr>
    </w:p>
    <w:p w:rsidR="00F956D1" w:rsidRDefault="00F956D1" w:rsidP="00F956D1">
      <w:pPr>
        <w:spacing w:after="0"/>
        <w:jc w:val="center"/>
      </w:pPr>
      <w:r>
        <w:rPr>
          <w:noProof/>
          <w:lang w:eastAsia="fr-FR"/>
        </w:rPr>
        <w:drawing>
          <wp:inline distT="0" distB="0" distL="0" distR="0" wp14:anchorId="53AB14FA" wp14:editId="3583129B">
            <wp:extent cx="3787541" cy="1323886"/>
            <wp:effectExtent l="0" t="0" r="381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08057" cy="1331057"/>
                    </a:xfrm>
                    <a:prstGeom prst="rect">
                      <a:avLst/>
                    </a:prstGeom>
                  </pic:spPr>
                </pic:pic>
              </a:graphicData>
            </a:graphic>
          </wp:inline>
        </w:drawing>
      </w:r>
    </w:p>
    <w:p w:rsidR="00F956D1" w:rsidRDefault="00F956D1" w:rsidP="00F956D1">
      <w:pPr>
        <w:spacing w:after="0"/>
        <w:jc w:val="center"/>
      </w:pPr>
      <w:r>
        <w:t xml:space="preserve">Figure : </w:t>
      </w:r>
      <w:r w:rsidR="002961F6">
        <w:t>« </w:t>
      </w:r>
      <w:r w:rsidR="00BC4446">
        <w:t>D</w:t>
      </w:r>
      <w:r>
        <w:t>issortative</w:t>
      </w:r>
      <w:r w:rsidR="00BC4446">
        <w:t> mode</w:t>
      </w:r>
      <w:r w:rsidR="002961F6">
        <w:t>l »</w:t>
      </w:r>
      <w:r>
        <w:t xml:space="preserve">, </w:t>
      </w:r>
      <w:r w:rsidR="00AB0463">
        <w:t xml:space="preserve">les communautés sont difficilement distinguables, </w:t>
      </w:r>
      <w:r>
        <w:t>les nœuds intra-communautaires sont faiblement connectés entre eux</w:t>
      </w:r>
    </w:p>
    <w:p w:rsidR="004D4B75" w:rsidRDefault="004D4B75" w:rsidP="00F956D1">
      <w:pPr>
        <w:spacing w:after="0"/>
        <w:jc w:val="center"/>
      </w:pPr>
    </w:p>
    <w:p w:rsidR="004D4B75" w:rsidRDefault="004D4B75" w:rsidP="00F956D1">
      <w:pPr>
        <w:spacing w:after="0"/>
        <w:jc w:val="center"/>
      </w:pPr>
      <w:r>
        <w:rPr>
          <w:noProof/>
          <w:lang w:eastAsia="fr-FR"/>
        </w:rPr>
        <w:lastRenderedPageBreak/>
        <w:drawing>
          <wp:inline distT="0" distB="0" distL="0" distR="0" wp14:anchorId="5E969035" wp14:editId="0F53A458">
            <wp:extent cx="4085924" cy="1358822"/>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01555" cy="1364020"/>
                    </a:xfrm>
                    <a:prstGeom prst="rect">
                      <a:avLst/>
                    </a:prstGeom>
                  </pic:spPr>
                </pic:pic>
              </a:graphicData>
            </a:graphic>
          </wp:inline>
        </w:drawing>
      </w:r>
    </w:p>
    <w:p w:rsidR="004D4B75" w:rsidRDefault="004D4B75" w:rsidP="00F956D1">
      <w:pPr>
        <w:spacing w:after="0"/>
        <w:jc w:val="center"/>
      </w:pPr>
      <w:r>
        <w:t>Figure : Communautés ordonnées</w:t>
      </w:r>
    </w:p>
    <w:p w:rsidR="004D4B75" w:rsidRDefault="004D4B75" w:rsidP="00F956D1">
      <w:pPr>
        <w:spacing w:after="0"/>
        <w:jc w:val="center"/>
      </w:pPr>
    </w:p>
    <w:p w:rsidR="004D4B75" w:rsidRDefault="004D4B75" w:rsidP="00F956D1">
      <w:pPr>
        <w:spacing w:after="0"/>
        <w:jc w:val="center"/>
      </w:pPr>
      <w:r>
        <w:rPr>
          <w:noProof/>
          <w:lang w:eastAsia="fr-FR"/>
        </w:rPr>
        <w:drawing>
          <wp:inline distT="0" distB="0" distL="0" distR="0" wp14:anchorId="3762F2B1" wp14:editId="3C73F5EB">
            <wp:extent cx="4008922" cy="1454737"/>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26282" cy="1461037"/>
                    </a:xfrm>
                    <a:prstGeom prst="rect">
                      <a:avLst/>
                    </a:prstGeom>
                  </pic:spPr>
                </pic:pic>
              </a:graphicData>
            </a:graphic>
          </wp:inline>
        </w:drawing>
      </w:r>
    </w:p>
    <w:p w:rsidR="004D4B75" w:rsidRDefault="004D4B75" w:rsidP="00F956D1">
      <w:pPr>
        <w:spacing w:after="0"/>
        <w:jc w:val="center"/>
      </w:pPr>
      <w:r>
        <w:t>Figure : « Core-periphery structure », avec une communauté centrale</w:t>
      </w:r>
      <w:r w:rsidR="00E363BF">
        <w:t xml:space="preserve"> (verte)</w:t>
      </w:r>
    </w:p>
    <w:p w:rsidR="00F956D1" w:rsidRDefault="00F956D1" w:rsidP="00F956D1">
      <w:pPr>
        <w:spacing w:after="0"/>
        <w:jc w:val="center"/>
      </w:pPr>
    </w:p>
    <w:p w:rsidR="005D0EA3" w:rsidRDefault="005D0EA3" w:rsidP="007B72B7">
      <w:pPr>
        <w:spacing w:after="0"/>
        <w:jc w:val="both"/>
      </w:pPr>
      <w:r>
        <w:t>Pour la suite du rapport nous allons préciser quelques définitions sur la théorie des graphes :</w:t>
      </w:r>
    </w:p>
    <w:p w:rsidR="005D0EA3" w:rsidRDefault="005D0EA3" w:rsidP="005D0EA3">
      <w:pPr>
        <w:pStyle w:val="Paragraphedeliste"/>
        <w:numPr>
          <w:ilvl w:val="0"/>
          <w:numId w:val="3"/>
        </w:numPr>
        <w:spacing w:after="0"/>
        <w:jc w:val="both"/>
      </w:pPr>
      <w:r>
        <w:t xml:space="preserve">La matrice d’adjacence d’un graphe </w:t>
      </w:r>
      <m:oMath>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e>
        </m:d>
      </m:oMath>
      <w:r>
        <w:t xml:space="preserve"> </w:t>
      </w:r>
      <w:r w:rsidR="005241C1">
        <w:t xml:space="preserve">de taille </w:t>
      </w:r>
      <m:oMath>
        <m:r>
          <w:rPr>
            <w:rFonts w:ascii="Cambria Math" w:hAnsi="Cambria Math"/>
          </w:rPr>
          <m:t>n ×n</m:t>
        </m:r>
      </m:oMath>
      <w:r w:rsidR="005241C1">
        <w:t xml:space="preserve"> </w:t>
      </w:r>
      <w:r>
        <w:t xml:space="preserve">est définie telle que : </w:t>
      </w:r>
    </w:p>
    <w:p w:rsidR="005D0EA3" w:rsidRDefault="005D0EA3" w:rsidP="005D0EA3">
      <w:pPr>
        <w:pStyle w:val="Paragraphedeliste"/>
        <w:spacing w:after="0"/>
        <w:jc w:val="both"/>
      </w:pPr>
    </w:p>
    <w:p w:rsidR="005D0EA3" w:rsidRPr="005D0EA3" w:rsidRDefault="00BD0F7D" w:rsidP="005D0EA3">
      <w:pPr>
        <w:pStyle w:val="Paragraphedeliste"/>
        <w:spacing w:after="0"/>
        <w:jc w:val="both"/>
      </w:pPr>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si le noeud i et le noeud j sont liés par une arête</m:t>
                  </m:r>
                </m:e>
                <m:e>
                  <m:r>
                    <w:rPr>
                      <w:rFonts w:ascii="Cambria Math" w:hAnsi="Cambria Math"/>
                    </w:rPr>
                    <m:t>0 sinon</m:t>
                  </m:r>
                </m:e>
              </m:eqArr>
            </m:e>
          </m:d>
        </m:oMath>
      </m:oMathPara>
    </w:p>
    <w:p w:rsidR="00443548" w:rsidRDefault="00443548" w:rsidP="005D0EA3">
      <w:pPr>
        <w:pStyle w:val="Paragraphedeliste"/>
        <w:spacing w:after="0"/>
        <w:jc w:val="both"/>
      </w:pPr>
    </w:p>
    <w:p w:rsidR="005D0EA3" w:rsidRDefault="005D0EA3" w:rsidP="005D0EA3">
      <w:pPr>
        <w:pStyle w:val="Paragraphedeliste"/>
        <w:spacing w:after="0"/>
        <w:jc w:val="both"/>
      </w:pPr>
      <w:r>
        <w:t>Si le graphe n’est pas orienté la matrice d’adjacence est alors symétrique.</w:t>
      </w:r>
      <w:r w:rsidRPr="005D0EA3">
        <w:t xml:space="preserve"> </w:t>
      </w:r>
      <w:r w:rsidR="00F25558">
        <w:t>Nous aborderons dans ce rapport uniquement le cas des graphes non orientés.</w:t>
      </w:r>
    </w:p>
    <w:p w:rsidR="005D0EA3" w:rsidRDefault="005D0EA3" w:rsidP="005D0EA3">
      <w:pPr>
        <w:pStyle w:val="Paragraphedeliste"/>
        <w:spacing w:after="0"/>
        <w:jc w:val="both"/>
      </w:pPr>
    </w:p>
    <w:p w:rsidR="00443548" w:rsidRPr="00443548" w:rsidRDefault="005D0EA3" w:rsidP="005D0EA3">
      <w:pPr>
        <w:pStyle w:val="Paragraphedeliste"/>
        <w:numPr>
          <w:ilvl w:val="0"/>
          <w:numId w:val="3"/>
        </w:numPr>
        <w:spacing w:after="0"/>
        <w:jc w:val="both"/>
      </w:pPr>
      <w:r>
        <w:t>Le degré d’un nœud est défini comme étant le nombre d’arêtes qui lui sont incidents. On a alors :</w:t>
      </w:r>
    </w:p>
    <w:p w:rsidR="005D0EA3" w:rsidRDefault="005D0EA3" w:rsidP="00443548">
      <w:pPr>
        <w:pStyle w:val="Paragraphedeliste"/>
        <w:spacing w:after="0"/>
        <w:jc w:val="both"/>
      </w:pPr>
      <m:oMathPara>
        <m:oMath>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e>
          </m:nary>
        </m:oMath>
      </m:oMathPara>
    </w:p>
    <w:p w:rsidR="005D0EA3" w:rsidRDefault="005D0EA3" w:rsidP="005D0EA3">
      <w:pPr>
        <w:pStyle w:val="Paragraphedeliste"/>
        <w:spacing w:after="0"/>
        <w:jc w:val="both"/>
      </w:pPr>
    </w:p>
    <w:p w:rsidR="00443548" w:rsidRDefault="00443548" w:rsidP="00443548">
      <w:pPr>
        <w:pStyle w:val="Paragraphedeliste"/>
        <w:numPr>
          <w:ilvl w:val="0"/>
          <w:numId w:val="3"/>
        </w:numPr>
        <w:spacing w:after="0"/>
        <w:jc w:val="both"/>
      </w:pPr>
      <w:r>
        <w:t>Dans le cas des graphes générés par le stochastic block model</w:t>
      </w:r>
      <w:r w:rsidR="0028524B">
        <w:t>,</w:t>
      </w:r>
      <w:r>
        <w:t xml:space="preserve"> on montre que </w:t>
      </w:r>
      <w:r w:rsidR="00824668">
        <w:t xml:space="preserve">l’espérance du nœud </w:t>
      </w:r>
      <m:oMath>
        <m:r>
          <w:rPr>
            <w:rFonts w:ascii="Cambria Math" w:hAnsi="Cambria Math"/>
          </w:rPr>
          <m:t>i</m:t>
        </m:r>
      </m:oMath>
      <w:r w:rsidR="00824668">
        <w:t xml:space="preserve">  de degré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824668">
        <w:t xml:space="preserve"> appartenant à la communauté </w:t>
      </w:r>
      <m:oMath>
        <m:sSub>
          <m:sSubPr>
            <m:ctrlPr>
              <w:rPr>
                <w:rFonts w:ascii="Cambria Math" w:hAnsi="Cambria Math"/>
                <w:i/>
              </w:rPr>
            </m:ctrlPr>
          </m:sSubPr>
          <m:e>
            <m:r>
              <w:rPr>
                <w:rFonts w:ascii="Cambria Math" w:hAnsi="Cambria Math"/>
              </w:rPr>
              <m:t>C</m:t>
            </m:r>
          </m:e>
          <m:sub>
            <m:r>
              <w:rPr>
                <w:rFonts w:ascii="Cambria Math" w:hAnsi="Cambria Math"/>
              </w:rPr>
              <m:t>a</m:t>
            </m:r>
          </m:sub>
        </m:sSub>
      </m:oMath>
      <w:r w:rsidR="00824668">
        <w:t xml:space="preserve"> </w:t>
      </w:r>
      <w:r w:rsidR="00F25558">
        <w:t xml:space="preserve">est égale à </w:t>
      </w:r>
      <w:r>
        <w:t>:</w:t>
      </w:r>
    </w:p>
    <w:p w:rsidR="00443548" w:rsidRPr="00443548" w:rsidRDefault="00443548" w:rsidP="00443548">
      <w:pPr>
        <w:pStyle w:val="Paragraphedeliste"/>
        <w:rPr>
          <w:rFonts w:ascii="Cambria Math" w:hAnsi="Cambria Math"/>
          <w:oMath/>
        </w:rPr>
      </w:pPr>
    </w:p>
    <w:p w:rsidR="00443548" w:rsidRPr="008C1AE2" w:rsidRDefault="00443548" w:rsidP="00443548">
      <w:pPr>
        <w:pStyle w:val="Paragraphedeliste"/>
        <w:spacing w:after="0"/>
        <w:jc w:val="both"/>
      </w:pPr>
      <m:oMathPara>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e>
              </m:nary>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e>
              </m:d>
              <m:r>
                <w:rPr>
                  <w:rFonts w:ascii="Cambria Math" w:hAnsi="Cambria Math"/>
                </w:rPr>
                <m:t>=</m:t>
              </m:r>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b=1</m:t>
              </m:r>
            </m:sub>
            <m:sup>
              <m:r>
                <w:rPr>
                  <w:rFonts w:ascii="Cambria Math" w:hAnsi="Cambria Math"/>
                </w:rPr>
                <m:t>r</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ab</m:t>
                      </m:r>
                    </m:sub>
                  </m:sSub>
                  <m:r>
                    <w:rPr>
                      <w:rFonts w:ascii="Cambria Math" w:hAnsi="Cambria Math"/>
                    </w:rPr>
                    <m:t xml:space="preserve"> </m:t>
                  </m:r>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b</m:t>
                  </m:r>
                </m:sub>
              </m:sSub>
              <m:r>
                <w:rPr>
                  <w:rFonts w:ascii="Cambria Math" w:hAnsi="Cambria Math"/>
                </w:rPr>
                <m:t>}=</m:t>
              </m:r>
            </m:e>
          </m:nary>
          <m:nary>
            <m:naryPr>
              <m:chr m:val="∑"/>
              <m:limLoc m:val="undOvr"/>
              <m:ctrlPr>
                <w:rPr>
                  <w:rFonts w:ascii="Cambria Math" w:hAnsi="Cambria Math"/>
                  <w:i/>
                </w:rPr>
              </m:ctrlPr>
            </m:naryPr>
            <m:sub>
              <m:r>
                <w:rPr>
                  <w:rFonts w:ascii="Cambria Math" w:hAnsi="Cambria Math"/>
                </w:rPr>
                <m:t>b=1</m:t>
              </m:r>
            </m:sub>
            <m:sup>
              <m:r>
                <w:rPr>
                  <w:rFonts w:ascii="Cambria Math" w:hAnsi="Cambria Math"/>
                </w:rPr>
                <m:t>r</m:t>
              </m:r>
            </m:sup>
            <m:e>
              <m:sSub>
                <m:sSubPr>
                  <m:ctrlPr>
                    <w:rPr>
                      <w:rFonts w:ascii="Cambria Math" w:hAnsi="Cambria Math"/>
                      <w:i/>
                    </w:rPr>
                  </m:ctrlPr>
                </m:sSubPr>
                <m:e>
                  <m:r>
                    <w:rPr>
                      <w:rFonts w:ascii="Cambria Math" w:hAnsi="Cambria Math"/>
                    </w:rPr>
                    <m:t>n</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ab</m:t>
                  </m:r>
                </m:sub>
              </m:sSub>
            </m:e>
          </m:nary>
        </m:oMath>
      </m:oMathPara>
    </w:p>
    <w:p w:rsidR="008C1AE2" w:rsidRDefault="008C1AE2" w:rsidP="008C1AE2">
      <w:pPr>
        <w:spacing w:after="0"/>
        <w:jc w:val="both"/>
      </w:pPr>
      <w:r>
        <w:tab/>
      </w:r>
    </w:p>
    <w:p w:rsidR="0072117D" w:rsidRDefault="008C1AE2" w:rsidP="0072117D">
      <w:pPr>
        <w:spacing w:after="0"/>
        <w:ind w:firstLine="708"/>
        <w:jc w:val="both"/>
      </w:pPr>
      <w:r>
        <w:t>Sous forme matricielle on a :</w:t>
      </w:r>
    </w:p>
    <w:p w:rsidR="00E108AE" w:rsidRDefault="00E108AE" w:rsidP="0072117D">
      <w:pPr>
        <w:spacing w:after="0"/>
        <w:ind w:firstLine="708"/>
        <w:jc w:val="both"/>
      </w:pPr>
    </w:p>
    <w:p w:rsidR="0072117D" w:rsidRPr="0072117D" w:rsidRDefault="00BD0F7D" w:rsidP="0072117D">
      <w:pPr>
        <w:spacing w:after="0"/>
        <w:ind w:firstLine="708"/>
        <w:jc w:val="both"/>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E[</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e>
                </m:mr>
                <m:mr>
                  <m:e>
                    <m:r>
                      <w:rPr>
                        <w:rFonts w:ascii="Cambria Math" w:hAnsi="Cambria Math"/>
                      </w:rPr>
                      <m:t>⋮</m:t>
                    </m:r>
                  </m:e>
                </m:mr>
                <m:mr>
                  <m:e>
                    <m:r>
                      <w:rPr>
                        <w:rFonts w:ascii="Cambria Math" w:hAnsi="Cambria Math"/>
                      </w:rPr>
                      <m:t>E[</m:t>
                    </m:r>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m:t>
                    </m:r>
                  </m:e>
                </m:mr>
              </m:m>
            </m:e>
          </m:d>
          <m:r>
            <w:rPr>
              <w:rFonts w:ascii="Cambria Math" w:hAnsi="Cambria Math"/>
            </w:rPr>
            <m:t xml:space="preserve">= </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P</m:t>
                        </m:r>
                      </m:e>
                      <m:sub>
                        <m:r>
                          <w:rPr>
                            <w:rFonts w:ascii="Cambria Math" w:hAnsi="Cambria Math"/>
                          </w:rPr>
                          <m:t>1r</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P</m:t>
                        </m:r>
                      </m:e>
                      <m:sub>
                        <m:r>
                          <w:rPr>
                            <w:rFonts w:ascii="Cambria Math" w:hAnsi="Cambria Math"/>
                          </w:rPr>
                          <m:t>r1</m:t>
                        </m:r>
                      </m:sub>
                    </m:sSub>
                  </m:e>
                  <m:e>
                    <m:r>
                      <w:rPr>
                        <w:rFonts w:ascii="Cambria Math" w:hAnsi="Cambria Math"/>
                      </w:rPr>
                      <m:t>⋯</m:t>
                    </m:r>
                  </m:e>
                  <m:e>
                    <m:sSub>
                      <m:sSubPr>
                        <m:ctrlPr>
                          <w:rPr>
                            <w:rFonts w:ascii="Cambria Math" w:hAnsi="Cambria Math"/>
                            <w:i/>
                          </w:rPr>
                        </m:ctrlPr>
                      </m:sSubPr>
                      <m:e>
                        <m:r>
                          <w:rPr>
                            <w:rFonts w:ascii="Cambria Math" w:hAnsi="Cambria Math"/>
                          </w:rPr>
                          <m:t>P</m:t>
                        </m:r>
                      </m:e>
                      <m:sub>
                        <m:r>
                          <w:rPr>
                            <w:rFonts w:ascii="Cambria Math" w:hAnsi="Cambria Math"/>
                          </w:rPr>
                          <m:t>rr</m:t>
                        </m:r>
                      </m:sub>
                    </m:sSub>
                  </m:e>
                </m:mr>
              </m:m>
            </m:e>
          </m:d>
          <m:r>
            <w:rPr>
              <w:rFonts w:ascii="Cambria Math" w:hAnsi="Cambria Math"/>
            </w:rPr>
            <m:t xml:space="preserve"> × </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n</m:t>
                        </m:r>
                      </m:e>
                      <m:sub>
                        <m:r>
                          <w:rPr>
                            <w:rFonts w:ascii="Cambria Math" w:hAnsi="Cambria Math"/>
                          </w:rPr>
                          <m:t>1</m:t>
                        </m:r>
                      </m:sub>
                    </m:sSub>
                  </m:e>
                </m:mr>
                <m:mr>
                  <m:e>
                    <m:r>
                      <w:rPr>
                        <w:rFonts w:ascii="Cambria Math" w:hAnsi="Cambria Math"/>
                      </w:rPr>
                      <m:t>⋮</m:t>
                    </m:r>
                  </m:e>
                </m:mr>
                <m:mr>
                  <m:e>
                    <m:sSub>
                      <m:sSubPr>
                        <m:ctrlPr>
                          <w:rPr>
                            <w:rFonts w:ascii="Cambria Math" w:hAnsi="Cambria Math"/>
                            <w:i/>
                          </w:rPr>
                        </m:ctrlPr>
                      </m:sSubPr>
                      <m:e>
                        <m:r>
                          <w:rPr>
                            <w:rFonts w:ascii="Cambria Math" w:hAnsi="Cambria Math"/>
                          </w:rPr>
                          <m:t>n</m:t>
                        </m:r>
                      </m:e>
                      <m:sub>
                        <m:r>
                          <w:rPr>
                            <w:rFonts w:ascii="Cambria Math" w:hAnsi="Cambria Math"/>
                          </w:rPr>
                          <m:t>r</m:t>
                        </m:r>
                      </m:sub>
                    </m:sSub>
                  </m:e>
                </m:mr>
              </m:m>
            </m:e>
          </m:d>
          <m:r>
            <w:rPr>
              <w:rFonts w:ascii="Cambria Math" w:hAnsi="Cambria Math"/>
            </w:rPr>
            <m:t xml:space="preserve"> </m:t>
          </m:r>
        </m:oMath>
      </m:oMathPara>
    </w:p>
    <w:p w:rsidR="001F2570" w:rsidRDefault="001F2570" w:rsidP="0072117D">
      <w:pPr>
        <w:spacing w:after="0"/>
        <w:ind w:firstLine="708"/>
        <w:jc w:val="both"/>
      </w:pPr>
    </w:p>
    <w:p w:rsidR="0072117D" w:rsidRPr="008C1AE2" w:rsidRDefault="0072117D" w:rsidP="0072117D">
      <w:pPr>
        <w:spacing w:after="0"/>
        <w:ind w:firstLine="708"/>
        <w:jc w:val="both"/>
      </w:pPr>
      <w:r>
        <w:t xml:space="preserve">Où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t xml:space="preserve"> est le nombre de nœud dans le communauté </w:t>
      </w:r>
      <m:oMath>
        <m:r>
          <w:rPr>
            <w:rFonts w:ascii="Cambria Math" w:hAnsi="Cambria Math"/>
          </w:rPr>
          <m:t>i</m:t>
        </m:r>
      </m:oMath>
      <w:r>
        <w:t>.</w:t>
      </w:r>
    </w:p>
    <w:p w:rsidR="00F956D1" w:rsidRDefault="007B72B7" w:rsidP="007B72B7">
      <w:pPr>
        <w:spacing w:after="0"/>
        <w:jc w:val="both"/>
      </w:pPr>
      <w:r>
        <w:lastRenderedPageBreak/>
        <w:t>On distingue en général deux types de graphe :</w:t>
      </w:r>
    </w:p>
    <w:p w:rsidR="007B72B7" w:rsidRDefault="007B72B7" w:rsidP="007B72B7">
      <w:pPr>
        <w:pStyle w:val="Paragraphedeliste"/>
        <w:numPr>
          <w:ilvl w:val="0"/>
          <w:numId w:val="2"/>
        </w:numPr>
        <w:spacing w:after="0"/>
        <w:jc w:val="both"/>
      </w:pPr>
      <w:r>
        <w:t>Les graphes denses, pour lesquels le degré moyen des nœuds augmente lorsque le nombre de nœuds augmente</w:t>
      </w:r>
    </w:p>
    <w:p w:rsidR="007B72B7" w:rsidRDefault="007B72B7" w:rsidP="007B72B7">
      <w:pPr>
        <w:pStyle w:val="Paragraphedeliste"/>
        <w:numPr>
          <w:ilvl w:val="0"/>
          <w:numId w:val="2"/>
        </w:numPr>
        <w:spacing w:after="0"/>
        <w:jc w:val="both"/>
      </w:pPr>
      <w:r>
        <w:t>Les graphes « sparses », pour lesquels le degré moyen des nœuds reste constant même si le nombre de nœuds augmente.</w:t>
      </w:r>
    </w:p>
    <w:p w:rsidR="00875D92" w:rsidRDefault="00875D92" w:rsidP="00875D92">
      <w:pPr>
        <w:spacing w:after="0"/>
        <w:jc w:val="both"/>
      </w:pPr>
    </w:p>
    <w:p w:rsidR="00875D92" w:rsidRDefault="00875D92" w:rsidP="00875D92">
      <w:pPr>
        <w:spacing w:after="0"/>
        <w:jc w:val="both"/>
      </w:pPr>
      <w:r>
        <w:t>Pour générer un graphe sparse à partir du stochastic block model il suffit de diviser la matrice de probabilité par le nombre de nœud du graphe désiré.</w:t>
      </w:r>
    </w:p>
    <w:p w:rsidR="00B13D15" w:rsidRDefault="00B13D15" w:rsidP="00B13D15">
      <w:pPr>
        <w:spacing w:after="0"/>
        <w:jc w:val="center"/>
      </w:pPr>
      <w:r w:rsidRPr="00B13D15">
        <w:rPr>
          <w:noProof/>
          <w:lang w:eastAsia="fr-FR"/>
        </w:rPr>
        <w:drawing>
          <wp:inline distT="0" distB="0" distL="0" distR="0">
            <wp:extent cx="3321751" cy="2491313"/>
            <wp:effectExtent l="0" t="0" r="0" b="4445"/>
            <wp:docPr id="7" name="Image 7" descr="C:\Users\Jonas\Documents\GitHub\CommunityDetection\Screenshots\figured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nas\Documents\GitHub\CommunityDetection\Screenshots\figured_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35647" cy="2501735"/>
                    </a:xfrm>
                    <a:prstGeom prst="rect">
                      <a:avLst/>
                    </a:prstGeom>
                    <a:noFill/>
                    <a:ln>
                      <a:noFill/>
                    </a:ln>
                  </pic:spPr>
                </pic:pic>
              </a:graphicData>
            </a:graphic>
          </wp:inline>
        </w:drawing>
      </w:r>
    </w:p>
    <w:p w:rsidR="00B13D15" w:rsidRDefault="00B13D15" w:rsidP="00B13D15">
      <w:pPr>
        <w:spacing w:after="0"/>
        <w:jc w:val="center"/>
      </w:pPr>
      <w:r>
        <w:t>Figure :</w:t>
      </w:r>
      <w:r w:rsidR="00E13A3F">
        <w:t xml:space="preserve"> Comparaison entre graphe sparse et graphe dense</w:t>
      </w:r>
    </w:p>
    <w:p w:rsidR="00B13D15" w:rsidRDefault="00B13D15" w:rsidP="00875D92">
      <w:pPr>
        <w:spacing w:after="0"/>
        <w:jc w:val="both"/>
      </w:pPr>
    </w:p>
    <w:p w:rsidR="005D0EA3" w:rsidRDefault="00291292" w:rsidP="007B72B7">
      <w:pPr>
        <w:spacing w:after="0"/>
        <w:jc w:val="both"/>
      </w:pPr>
      <w:r>
        <w:t>Nous avons fait le choix d’implémenter nos algorithmes en langage Python, qui présente l’avantage d’être très accessible et qui possède un grand nombre de bibliothèques permetta</w:t>
      </w:r>
      <w:r w:rsidR="00B677C6">
        <w:t>nt la visualisation de graphes.</w:t>
      </w:r>
    </w:p>
    <w:p w:rsidR="00B677C6" w:rsidRDefault="00B677C6" w:rsidP="007B72B7">
      <w:pPr>
        <w:spacing w:after="0"/>
        <w:jc w:val="both"/>
      </w:pPr>
    </w:p>
    <w:p w:rsidR="00B677C6" w:rsidRDefault="00545757" w:rsidP="007B72B7">
      <w:pPr>
        <w:spacing w:after="0"/>
        <w:jc w:val="both"/>
      </w:pPr>
      <w:r>
        <w:t xml:space="preserve">La matrice d’adjacence d’un graphe pouvant être très grande et aussi très creuse, </w:t>
      </w:r>
      <w:r w:rsidR="00B677C6">
        <w:t xml:space="preserve">on utilise en général le format de donnée « dictionnaire » propre au langage Python, qui utilise </w:t>
      </w:r>
      <w:r>
        <w:t xml:space="preserve">des </w:t>
      </w:r>
      <w:r w:rsidR="00B677C6">
        <w:t>tableaux non pas indexés par des numéros mais par des clés pouvant être de n’impo</w:t>
      </w:r>
      <w:r w:rsidR="001A6166">
        <w:t xml:space="preserve">rte </w:t>
      </w:r>
      <w:r w:rsidR="0028524B">
        <w:t>quelle nature, par exemple un nœud</w:t>
      </w:r>
      <w:r w:rsidR="001A6166">
        <w:t>.</w:t>
      </w:r>
    </w:p>
    <w:p w:rsidR="001A6166" w:rsidRDefault="001A6166" w:rsidP="007B72B7">
      <w:pPr>
        <w:spacing w:after="0"/>
        <w:jc w:val="both"/>
      </w:pPr>
    </w:p>
    <w:p w:rsidR="00B677C6" w:rsidRDefault="00B677C6" w:rsidP="00B677C6">
      <w:pPr>
        <w:spacing w:after="0"/>
        <w:jc w:val="center"/>
      </w:pPr>
      <w:r>
        <w:rPr>
          <w:noProof/>
          <w:lang w:eastAsia="fr-FR"/>
        </w:rPr>
        <w:drawing>
          <wp:inline distT="0" distB="0" distL="0" distR="0" wp14:anchorId="047F7AD4" wp14:editId="3D65CAC9">
            <wp:extent cx="536571" cy="1536065"/>
            <wp:effectExtent l="0" t="0" r="0" b="698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3771" cy="1585305"/>
                    </a:xfrm>
                    <a:prstGeom prst="rect">
                      <a:avLst/>
                    </a:prstGeom>
                  </pic:spPr>
                </pic:pic>
              </a:graphicData>
            </a:graphic>
          </wp:inline>
        </w:drawing>
      </w:r>
      <w:r>
        <w:rPr>
          <w:noProof/>
          <w:lang w:eastAsia="fr-FR"/>
        </w:rPr>
        <w:drawing>
          <wp:inline distT="0" distB="0" distL="0" distR="0" wp14:anchorId="4D51D417" wp14:editId="1D495107">
            <wp:extent cx="2050482" cy="1561244"/>
            <wp:effectExtent l="0" t="0" r="6985" b="127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65201" cy="1572451"/>
                    </a:xfrm>
                    <a:prstGeom prst="rect">
                      <a:avLst/>
                    </a:prstGeom>
                  </pic:spPr>
                </pic:pic>
              </a:graphicData>
            </a:graphic>
          </wp:inline>
        </w:drawing>
      </w:r>
    </w:p>
    <w:p w:rsidR="00B677C6" w:rsidRDefault="00B677C6" w:rsidP="00B677C6">
      <w:pPr>
        <w:spacing w:after="0"/>
        <w:jc w:val="center"/>
      </w:pPr>
      <w:r>
        <w:t>Figure :</w:t>
      </w:r>
      <w:r w:rsidR="00545757">
        <w:t xml:space="preserve"> Représentation symbolique d’un</w:t>
      </w:r>
      <w:r>
        <w:t xml:space="preserve"> graphe à gauche et équivalent sous forme dictionnaire </w:t>
      </w:r>
      <w:r w:rsidR="00545757">
        <w:t xml:space="preserve">Python </w:t>
      </w:r>
      <w:r>
        <w:t>à droite</w:t>
      </w:r>
    </w:p>
    <w:p w:rsidR="005C62E2" w:rsidRDefault="005C62E2" w:rsidP="00611568">
      <w:pPr>
        <w:spacing w:after="0"/>
        <w:jc w:val="both"/>
      </w:pPr>
    </w:p>
    <w:p w:rsidR="005D0EA3" w:rsidRDefault="00C77979" w:rsidP="00611568">
      <w:pPr>
        <w:spacing w:after="0"/>
        <w:jc w:val="both"/>
      </w:pPr>
      <w:r>
        <w:t>Utiliser ce type de structure de données</w:t>
      </w:r>
      <w:r w:rsidR="00545757">
        <w:t xml:space="preserve"> à l’avantage d’être très rapide </w:t>
      </w:r>
      <w:r>
        <w:t xml:space="preserve">à générer </w:t>
      </w:r>
      <w:r w:rsidR="00545757">
        <w:t>et consomme peu de mémoire. Cependant, pour les besoins de notre projet nous n’avons pas utilisé ce type de stru</w:t>
      </w:r>
      <w:r>
        <w:t xml:space="preserve">cture </w:t>
      </w:r>
      <w:r w:rsidR="00545757">
        <w:t xml:space="preserve">car les matrices d’affinités qui nous serons utiles par la suite doivent être calculées à partir de la matrice </w:t>
      </w:r>
      <w:r w:rsidR="00545757">
        <w:lastRenderedPageBreak/>
        <w:t>d’adjacence.</w:t>
      </w:r>
      <w:r>
        <w:t xml:space="preserve"> </w:t>
      </w:r>
      <w:r w:rsidR="00351787">
        <w:t xml:space="preserve">Nous avons donc fait le choix de stocker </w:t>
      </w:r>
      <w:r>
        <w:t>la matrice d’adjacence directement dans la mémoire</w:t>
      </w:r>
      <w:r w:rsidR="00351787">
        <w:t xml:space="preserve"> sous forme de tableau</w:t>
      </w:r>
      <w:r w:rsidR="00BE16EF">
        <w:t xml:space="preserve"> classique</w:t>
      </w:r>
      <w:r>
        <w:t>.</w:t>
      </w:r>
    </w:p>
    <w:p w:rsidR="00BE16EF" w:rsidRDefault="00BE16EF" w:rsidP="00611568">
      <w:pPr>
        <w:spacing w:after="0"/>
        <w:jc w:val="both"/>
      </w:pPr>
    </w:p>
    <w:p w:rsidR="00C77979" w:rsidRDefault="00C77979" w:rsidP="00C77979">
      <w:pPr>
        <w:spacing w:after="0"/>
        <w:jc w:val="center"/>
      </w:pPr>
      <w:r>
        <w:rPr>
          <w:noProof/>
          <w:lang w:eastAsia="fr-FR"/>
        </w:rPr>
        <w:drawing>
          <wp:inline distT="0" distB="0" distL="0" distR="0" wp14:anchorId="4F25A771" wp14:editId="7A9BD32E">
            <wp:extent cx="3163109" cy="2404409"/>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85060" cy="2421095"/>
                    </a:xfrm>
                    <a:prstGeom prst="rect">
                      <a:avLst/>
                    </a:prstGeom>
                  </pic:spPr>
                </pic:pic>
              </a:graphicData>
            </a:graphic>
          </wp:inline>
        </w:drawing>
      </w:r>
    </w:p>
    <w:p w:rsidR="00A46657" w:rsidRDefault="00A46657" w:rsidP="00C77979">
      <w:pPr>
        <w:spacing w:after="0"/>
        <w:jc w:val="center"/>
      </w:pPr>
      <w:r>
        <w:t>Figure : Temps de génération</w:t>
      </w:r>
      <w:r w:rsidR="00BC6386">
        <w:t xml:space="preserve"> (sec) </w:t>
      </w:r>
      <w:r w:rsidR="009B0F73">
        <w:t>d’un graphe par le</w:t>
      </w:r>
      <w:r w:rsidR="00BC6386">
        <w:t xml:space="preserve"> stochastic block model</w:t>
      </w:r>
      <w:r>
        <w:t xml:space="preserve"> par rapport au nombre de nœuds</w:t>
      </w:r>
    </w:p>
    <w:p w:rsidR="00A46657" w:rsidRDefault="00A46657" w:rsidP="00C77979">
      <w:pPr>
        <w:spacing w:after="0"/>
        <w:jc w:val="center"/>
      </w:pPr>
    </w:p>
    <w:p w:rsidR="00A46657" w:rsidRDefault="00184103" w:rsidP="00BC6386">
      <w:pPr>
        <w:spacing w:after="0"/>
        <w:jc w:val="both"/>
      </w:pPr>
      <w:r>
        <w:t xml:space="preserve">On obtient </w:t>
      </w:r>
      <w:r w:rsidR="005026F5">
        <w:t xml:space="preserve">finalement </w:t>
      </w:r>
      <w:r>
        <w:t>une complexité quadratique.</w:t>
      </w:r>
    </w:p>
    <w:p w:rsidR="00BC6386" w:rsidRDefault="00BC6386" w:rsidP="00BC6386">
      <w:pPr>
        <w:spacing w:after="0"/>
        <w:jc w:val="both"/>
      </w:pPr>
    </w:p>
    <w:p w:rsidR="005159E9" w:rsidRDefault="005159E9" w:rsidP="005159E9">
      <w:pPr>
        <w:pStyle w:val="Titre"/>
      </w:pPr>
      <w:bookmarkStart w:id="6" w:name="_Toc477022846"/>
      <w:r>
        <w:t>Algorithmes spectraux</w:t>
      </w:r>
      <w:bookmarkEnd w:id="6"/>
    </w:p>
    <w:p w:rsidR="003B019A" w:rsidRDefault="00637A76" w:rsidP="00637A76">
      <w:bookmarkStart w:id="7" w:name="_Toc477022847"/>
      <w:r>
        <w:t>Les algorithmes spectraux de détection de communautés permettent de créer un partitionnement d’un graph en c</w:t>
      </w:r>
      <w:r w:rsidR="003B019A">
        <w:t>ommunautés en temps polynomial. Ces algorithmes se basent sur une méthode de classification non supervisée appliquée sur les vecteurs propres d’une matrice d’affinité définie à partir de la matrice d’adjacence.</w:t>
      </w:r>
    </w:p>
    <w:p w:rsidR="003B019A" w:rsidRDefault="003B019A" w:rsidP="00637A76">
      <w:r>
        <w:t>On choisit donc</w:t>
      </w:r>
      <w:r w:rsidR="00637A76">
        <w:t xml:space="preserve"> une matrice d’affinité définie à partir de la matrice d’adjacence du graph.</w:t>
      </w:r>
      <w:r>
        <w:t xml:space="preserve"> Nous étudierons la matrice laplacienne, la matrice de modularité, la matrice de Bethe-Hess et la matrice de modularité.</w:t>
      </w:r>
      <w:r w:rsidR="00637A76">
        <w:t xml:space="preserve"> </w:t>
      </w:r>
      <w:r>
        <w:t>Les valeurs propres de ces matrices sont regroupées autour d’une valeur, sauf les K plus grandes (pour les matrices d’adjacence ou de modularité) ou les K plus petite (pour les matrices de Laplace ou de Bethe-Hess), K étant le nombre de communautés dans le graphe.</w:t>
      </w:r>
    </w:p>
    <w:p w:rsidR="00232473" w:rsidRDefault="00637A76" w:rsidP="00232473">
      <w:pPr>
        <w:jc w:val="center"/>
      </w:pPr>
      <w:r>
        <w:rPr>
          <w:noProof/>
          <w:lang w:eastAsia="fr-FR"/>
        </w:rPr>
        <w:drawing>
          <wp:inline distT="0" distB="0" distL="0" distR="0">
            <wp:extent cx="3291840" cy="2468880"/>
            <wp:effectExtent l="0" t="0" r="3810" b="7620"/>
            <wp:docPr id="11" name="Image 11" descr="histogram_eigen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stogram_eigenvalu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91840" cy="2468880"/>
                    </a:xfrm>
                    <a:prstGeom prst="rect">
                      <a:avLst/>
                    </a:prstGeom>
                    <a:noFill/>
                    <a:ln>
                      <a:noFill/>
                    </a:ln>
                  </pic:spPr>
                </pic:pic>
              </a:graphicData>
            </a:graphic>
          </wp:inline>
        </w:drawing>
      </w:r>
    </w:p>
    <w:p w:rsidR="00637A76" w:rsidRDefault="0018602E" w:rsidP="00232473">
      <w:r>
        <w:lastRenderedPageBreak/>
        <w:t>On forme alors la matrice X avec les K vecteurs propres associés à ces K vecteurs propres :</w:t>
      </w:r>
    </w:p>
    <w:p w:rsidR="0018602E" w:rsidRPr="0018602E" w:rsidRDefault="0018602E" w:rsidP="00637A76">
      <m:oMathPara>
        <m:oMath>
          <m:r>
            <w:rPr>
              <w:rFonts w:ascii="Cambria Math" w:hAnsi="Cambria Math"/>
            </w:rPr>
            <m:t>X=[</m:t>
          </m:r>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v</m:t>
                    </m:r>
                  </m:e>
                  <m:sub>
                    <m:r>
                      <w:rPr>
                        <w:rFonts w:ascii="Cambria Math" w:hAnsi="Cambria Math"/>
                      </w:rPr>
                      <m:t>K</m:t>
                    </m:r>
                  </m:sub>
                </m:sSub>
              </m:e>
            </m:mr>
          </m:m>
          <m:r>
            <w:rPr>
              <w:rFonts w:ascii="Cambria Math" w:hAnsi="Cambria Math"/>
            </w:rPr>
            <m:t xml:space="preserve"> ]</m:t>
          </m:r>
        </m:oMath>
      </m:oMathPara>
    </w:p>
    <w:p w:rsidR="0018602E" w:rsidRDefault="0018602E" w:rsidP="00637A76">
      <w:r>
        <w:t>On applique alors une méthode de classification non supervisés. Dans notre projet, nous utilisons la méthode la plus répandue dans la littérature : la méthode des K-moyennes. Il est cependant possible d’utiliser un autre algorithme.</w:t>
      </w:r>
    </w:p>
    <w:p w:rsidR="00637A76" w:rsidRDefault="00637A76" w:rsidP="00232473">
      <w:pPr>
        <w:jc w:val="center"/>
      </w:pPr>
      <w:r>
        <w:rPr>
          <w:noProof/>
          <w:lang w:eastAsia="fr-FR"/>
        </w:rPr>
        <w:drawing>
          <wp:inline distT="0" distB="0" distL="0" distR="0">
            <wp:extent cx="3444240" cy="2583180"/>
            <wp:effectExtent l="0" t="0" r="3810" b="7620"/>
            <wp:docPr id="6" name="Image 6" descr="Kme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mean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44240" cy="2583180"/>
                    </a:xfrm>
                    <a:prstGeom prst="rect">
                      <a:avLst/>
                    </a:prstGeom>
                    <a:noFill/>
                    <a:ln>
                      <a:noFill/>
                    </a:ln>
                  </pic:spPr>
                </pic:pic>
              </a:graphicData>
            </a:graphic>
          </wp:inline>
        </w:drawing>
      </w:r>
    </w:p>
    <w:p w:rsidR="0018602E" w:rsidRDefault="0018602E" w:rsidP="00637A76">
      <w:r>
        <w:t>Les lignes de X étant maintenant classées en K communautés, on associe au sommet n du graphe à la communauté correspondant à la n</w:t>
      </w:r>
      <w:r w:rsidRPr="0018602E">
        <w:rPr>
          <w:vertAlign w:val="superscript"/>
        </w:rPr>
        <w:t>ième</w:t>
      </w:r>
      <w:r>
        <w:t xml:space="preserve"> ligne de X.</w:t>
      </w:r>
    </w:p>
    <w:p w:rsidR="00637A76" w:rsidRDefault="00637A76" w:rsidP="00637A76">
      <w:pPr>
        <w:pStyle w:val="Titre1"/>
      </w:pPr>
      <w:r>
        <w:t>Choix de la matrice d’affinité</w:t>
      </w:r>
    </w:p>
    <w:p w:rsidR="00637A76" w:rsidRDefault="00637A76" w:rsidP="00637A76">
      <w:r>
        <w:t>La littérature propose plusieurs formes de matrices d’affinité pour les algorithmes spectra</w:t>
      </w:r>
      <w:r w:rsidR="0018602E">
        <w:t>ux. Nous étudierons la matrice l</w:t>
      </w:r>
      <w:r>
        <w:t>aplacienne, la matrice de modularité, la matrice de Bethe-Hess et la matrice d’adjacence.</w:t>
      </w:r>
    </w:p>
    <w:p w:rsidR="00637A76" w:rsidRDefault="0018602E" w:rsidP="00637A76">
      <w:pPr>
        <w:pStyle w:val="Titre2"/>
      </w:pPr>
      <w:r>
        <w:t>Matrice l</w:t>
      </w:r>
      <w:r w:rsidR="00637A76">
        <w:t>aplacienne</w:t>
      </w:r>
    </w:p>
    <w:p w:rsidR="00637A76" w:rsidRDefault="0018602E" w:rsidP="00637A76">
      <w:r>
        <w:t>La matrice l</w:t>
      </w:r>
      <w:r w:rsidR="00505D20">
        <w:t>aplacienne est définie par :</w:t>
      </w:r>
    </w:p>
    <w:p w:rsidR="00505D20" w:rsidRDefault="00505D20" w:rsidP="00637A76">
      <m:oMathPara>
        <m:oMath>
          <m:r>
            <w:rPr>
              <w:rFonts w:ascii="Cambria Math" w:hAnsi="Cambria Math"/>
            </w:rPr>
            <m:t>L</m:t>
          </m:r>
          <m:d>
            <m:dPr>
              <m:ctrlPr>
                <w:rPr>
                  <w:rFonts w:ascii="Cambria Math" w:hAnsi="Cambria Math"/>
                  <w:i/>
                </w:rPr>
              </m:ctrlPr>
            </m:dPr>
            <m:e>
              <m:r>
                <w:rPr>
                  <w:rFonts w:ascii="Cambria Math" w:hAnsi="Cambria Math"/>
                </w:rPr>
                <m:t>A</m:t>
              </m:r>
            </m:e>
          </m:d>
          <m:r>
            <w:rPr>
              <w:rFonts w:ascii="Cambria Math" w:hAnsi="Cambria Math"/>
            </w:rPr>
            <m:t>=I-</m:t>
          </m:r>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 xml:space="preserve"> . A . </m:t>
          </m:r>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p w:rsidR="00505D20" w:rsidRDefault="00505D20" w:rsidP="00637A76">
      <w:r>
        <w:t>Où :</w:t>
      </w:r>
    </w:p>
    <w:p w:rsidR="00505D20" w:rsidRDefault="00505D20" w:rsidP="00505D20">
      <w:pPr>
        <w:pStyle w:val="Paragraphedeliste"/>
        <w:numPr>
          <w:ilvl w:val="0"/>
          <w:numId w:val="4"/>
        </w:numPr>
      </w:pPr>
      <w:r>
        <w:t>A est la matrice d’adjacence du graph</w:t>
      </w:r>
    </w:p>
    <w:p w:rsidR="00505D20" w:rsidRDefault="00505D20" w:rsidP="00505D20">
      <w:pPr>
        <w:pStyle w:val="Paragraphedeliste"/>
        <w:numPr>
          <w:ilvl w:val="0"/>
          <w:numId w:val="4"/>
        </w:numPr>
      </w:pPr>
      <w:r>
        <w:t>I est la matrice identité de même taille que A</w:t>
      </w:r>
    </w:p>
    <w:p w:rsidR="00505D20" w:rsidRDefault="00505D20" w:rsidP="00505D20">
      <w:pPr>
        <w:pStyle w:val="Paragraphedeliste"/>
        <w:numPr>
          <w:ilvl w:val="0"/>
          <w:numId w:val="4"/>
        </w:numPr>
      </w:pPr>
      <w:r>
        <w:t>D est la matrice diagonale où D</w:t>
      </w:r>
      <w:r>
        <w:rPr>
          <w:vertAlign w:val="subscript"/>
        </w:rPr>
        <w:t>ii</w:t>
      </w:r>
      <w:r>
        <w:t xml:space="preserve"> est égal au degré du sommet i.</w:t>
      </w:r>
    </w:p>
    <w:p w:rsidR="00505D20" w:rsidRDefault="005A2961" w:rsidP="005A2961">
      <w:pPr>
        <w:pStyle w:val="Titre2"/>
      </w:pPr>
      <w:r>
        <w:t>Matrice de modularité</w:t>
      </w:r>
    </w:p>
    <w:p w:rsidR="005A2961" w:rsidRDefault="005A2961" w:rsidP="005A2961">
      <w:r>
        <w:t>La matrice de modularité est définie par :</w:t>
      </w:r>
    </w:p>
    <w:p w:rsidR="005A2961" w:rsidRPr="006F30B1" w:rsidRDefault="005A2961" w:rsidP="005A2961">
      <m:oMathPara>
        <m:oMath>
          <m:r>
            <w:rPr>
              <w:rFonts w:ascii="Cambria Math" w:hAnsi="Cambria Math"/>
            </w:rPr>
            <m:t>M</m:t>
          </m:r>
          <m:d>
            <m:dPr>
              <m:ctrlPr>
                <w:rPr>
                  <w:rFonts w:ascii="Cambria Math" w:hAnsi="Cambria Math"/>
                  <w:i/>
                </w:rPr>
              </m:ctrlPr>
            </m:dPr>
            <m:e>
              <m:r>
                <w:rPr>
                  <w:rFonts w:ascii="Cambria Math" w:hAnsi="Cambria Math"/>
                </w:rPr>
                <m:t>A</m:t>
              </m:r>
            </m:e>
          </m:d>
          <m:r>
            <w:rPr>
              <w:rFonts w:ascii="Cambria Math" w:hAnsi="Cambria Math"/>
            </w:rPr>
            <m:t xml:space="preserve">=A- </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T</m:t>
                  </m:r>
                </m:sup>
              </m:sSup>
              <m:r>
                <w:rPr>
                  <w:rFonts w:ascii="Cambria Math" w:hAnsi="Cambria Math"/>
                </w:rPr>
                <m:t xml:space="preserve"> . D</m:t>
              </m:r>
            </m:num>
            <m:den>
              <m:sSub>
                <m:sSubPr>
                  <m:ctrlPr>
                    <w:rPr>
                      <w:rFonts w:ascii="Cambria Math" w:hAnsi="Cambria Math"/>
                      <w:i/>
                    </w:rPr>
                  </m:ctrlPr>
                </m:sSubPr>
                <m:e>
                  <m:r>
                    <w:rPr>
                      <w:rFonts w:ascii="Cambria Math" w:hAnsi="Cambria Math"/>
                    </w:rPr>
                    <m:t>n</m:t>
                  </m:r>
                </m:e>
                <m:sub>
                  <m:r>
                    <w:rPr>
                      <w:rFonts w:ascii="Cambria Math" w:hAnsi="Cambria Math"/>
                    </w:rPr>
                    <m:t>arcs</m:t>
                  </m:r>
                </m:sub>
              </m:sSub>
            </m:den>
          </m:f>
        </m:oMath>
      </m:oMathPara>
    </w:p>
    <w:p w:rsidR="006F30B1" w:rsidRDefault="006F30B1" w:rsidP="005A2961">
      <w:r>
        <w:t>Où :</w:t>
      </w:r>
    </w:p>
    <w:p w:rsidR="006F30B1" w:rsidRDefault="006F30B1" w:rsidP="006F30B1">
      <w:pPr>
        <w:pStyle w:val="Paragraphedeliste"/>
        <w:numPr>
          <w:ilvl w:val="0"/>
          <w:numId w:val="5"/>
        </w:numPr>
      </w:pPr>
      <w:r>
        <w:t>A est la matrice d’adjacence du graph</w:t>
      </w:r>
    </w:p>
    <w:p w:rsidR="006F30B1" w:rsidRDefault="006F30B1" w:rsidP="006F30B1">
      <w:pPr>
        <w:pStyle w:val="Paragraphedeliste"/>
        <w:numPr>
          <w:ilvl w:val="0"/>
          <w:numId w:val="5"/>
        </w:numPr>
      </w:pPr>
      <w:r>
        <w:t>D est la matrice diagonale</w:t>
      </w:r>
      <w:r w:rsidR="0018602E">
        <w:t xml:space="preserve"> telle que</w:t>
      </w:r>
      <w:r>
        <w:t xml:space="preserve"> D</w:t>
      </w:r>
      <w:r>
        <w:rPr>
          <w:vertAlign w:val="subscript"/>
        </w:rPr>
        <w:t>ii</w:t>
      </w:r>
      <w:r>
        <w:t xml:space="preserve"> est égal au degré du sommet i</w:t>
      </w:r>
    </w:p>
    <w:p w:rsidR="006F30B1" w:rsidRDefault="006F30B1" w:rsidP="006F30B1">
      <w:pPr>
        <w:pStyle w:val="Paragraphedeliste"/>
        <w:numPr>
          <w:ilvl w:val="0"/>
          <w:numId w:val="5"/>
        </w:numPr>
      </w:pPr>
      <w:r>
        <w:lastRenderedPageBreak/>
        <w:t>n</w:t>
      </w:r>
      <w:r>
        <w:rPr>
          <w:vertAlign w:val="subscript"/>
        </w:rPr>
        <w:t>arcs</w:t>
      </w:r>
      <w:r>
        <w:t xml:space="preserve"> est le nombre d’arcs du graph.</w:t>
      </w:r>
    </w:p>
    <w:p w:rsidR="006F30B1" w:rsidRPr="005A2961" w:rsidRDefault="006F30B1" w:rsidP="006F30B1">
      <w:pPr>
        <w:pStyle w:val="Titre2"/>
      </w:pPr>
      <w:r>
        <w:t>Matrice de Bethe-Hess</w:t>
      </w:r>
    </w:p>
    <w:p w:rsidR="00637A76" w:rsidRDefault="006F30B1" w:rsidP="00637A76">
      <w:r>
        <w:t>La matrice de Bethe-Hess (ou Bethe-Hessian Matrix) est la matrice définie par :</w:t>
      </w:r>
    </w:p>
    <w:p w:rsidR="006F30B1" w:rsidRPr="006F30B1" w:rsidRDefault="006F30B1" w:rsidP="00637A76">
      <m:oMathPara>
        <m:oMath>
          <m:r>
            <w:rPr>
              <w:rFonts w:ascii="Cambria Math" w:hAnsi="Cambria Math"/>
            </w:rPr>
            <m:t>B</m:t>
          </m:r>
          <m:d>
            <m:dPr>
              <m:ctrlPr>
                <w:rPr>
                  <w:rFonts w:ascii="Cambria Math" w:hAnsi="Cambria Math"/>
                  <w:i/>
                </w:rPr>
              </m:ctrlPr>
            </m:dPr>
            <m:e>
              <m:r>
                <w:rPr>
                  <w:rFonts w:ascii="Cambria Math" w:hAnsi="Cambria Math"/>
                </w:rPr>
                <m:t>A</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-1</m:t>
              </m:r>
            </m:e>
          </m:d>
          <m:r>
            <w:rPr>
              <w:rFonts w:ascii="Cambria Math" w:hAnsi="Cambria Math"/>
            </w:rPr>
            <m:t>.I+ r.A+D</m:t>
          </m:r>
        </m:oMath>
      </m:oMathPara>
    </w:p>
    <w:p w:rsidR="006F30B1" w:rsidRDefault="006F30B1" w:rsidP="00637A76">
      <w:r>
        <w:t>Où :</w:t>
      </w:r>
    </w:p>
    <w:p w:rsidR="006F30B1" w:rsidRDefault="006F30B1" w:rsidP="006F30B1">
      <w:pPr>
        <w:pStyle w:val="Paragraphedeliste"/>
        <w:numPr>
          <w:ilvl w:val="0"/>
          <w:numId w:val="6"/>
        </w:numPr>
      </w:pPr>
      <w:r>
        <w:t>A est la matrice d’adjacence du graph</w:t>
      </w:r>
    </w:p>
    <w:p w:rsidR="006F30B1" w:rsidRDefault="006F30B1" w:rsidP="006F30B1">
      <w:pPr>
        <w:pStyle w:val="Paragraphedeliste"/>
        <w:numPr>
          <w:ilvl w:val="0"/>
          <w:numId w:val="6"/>
        </w:numPr>
      </w:pPr>
      <w:r>
        <w:t>I est la matrice identité de même taille que A</w:t>
      </w:r>
    </w:p>
    <w:p w:rsidR="006F30B1" w:rsidRDefault="006F30B1" w:rsidP="006F30B1">
      <w:pPr>
        <w:pStyle w:val="Paragraphedeliste"/>
        <w:numPr>
          <w:ilvl w:val="0"/>
          <w:numId w:val="6"/>
        </w:numPr>
      </w:pPr>
      <w:r>
        <w:t>D est la matrice diagonale où D</w:t>
      </w:r>
      <w:r>
        <w:rPr>
          <w:vertAlign w:val="subscript"/>
        </w:rPr>
        <w:t>ii</w:t>
      </w:r>
      <w:r>
        <w:t xml:space="preserve"> est égal au degré du sommet i</w:t>
      </w:r>
    </w:p>
    <w:p w:rsidR="006F30B1" w:rsidRDefault="00EF147D" w:rsidP="006F30B1">
      <w:pPr>
        <w:pStyle w:val="Paragraphedeliste"/>
        <w:numPr>
          <w:ilvl w:val="0"/>
          <w:numId w:val="6"/>
        </w:numPr>
      </w:pPr>
      <w:r>
        <w:t>r</w:t>
      </w:r>
      <w:r w:rsidR="006F30B1">
        <w:t xml:space="preserve"> est un paramètre à choisir.</w:t>
      </w:r>
    </w:p>
    <w:p w:rsidR="00E06C51" w:rsidRDefault="00E06C51" w:rsidP="00E06C51">
      <w:r>
        <w:t>Nous devons donc choisir une valeur pour r.</w:t>
      </w:r>
    </w:p>
    <w:p w:rsidR="006F30B1" w:rsidRDefault="00232473" w:rsidP="006F30B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3.4pt;height:267.6pt">
            <v:imagedata r:id="rId21" o:title="BH_eigenvalues_title" cropleft="3922f" cropright="3922f"/>
          </v:shape>
        </w:pict>
      </w:r>
    </w:p>
    <w:p w:rsidR="00E06C51" w:rsidRDefault="00EA06B3" w:rsidP="006F30B1">
      <w:r>
        <w:t>Les histogrammes ci-dessus ont</w:t>
      </w:r>
      <w:r w:rsidR="00E06C51">
        <w:t xml:space="preserve"> été généré</w:t>
      </w:r>
      <w:r>
        <w:t>s</w:t>
      </w:r>
      <w:r w:rsidR="00E06C51">
        <w:t xml:space="preserve"> à partir d’un graph à deux communautés.</w:t>
      </w:r>
      <w:r>
        <w:t xml:space="preserve"> </w:t>
      </w:r>
      <w:r w:rsidR="00E06C51">
        <w:t xml:space="preserve"> </w:t>
      </w:r>
      <w:r>
        <w:t>On cherche donc</w:t>
      </w:r>
      <w:r w:rsidR="00E06C51">
        <w:t xml:space="preserve"> à ce que les deux valeurs propres les plus faibles</w:t>
      </w:r>
      <w:r>
        <w:t>, représentées par des trais rouges,</w:t>
      </w:r>
      <w:r w:rsidR="00E06C51">
        <w:t xml:space="preserve"> soient donc le plus isolées possible. Pour r petit, </w:t>
      </w:r>
      <w:r>
        <w:t xml:space="preserve">la deuxième valeur propre n’est pas isolée, la détection de communautés ne peut donc pas être efficace. Lorsque r augmente, les deux plus petites valeurs propres se distinguent mieux. Pour r = 2,0027, correspondant à la racine du degré moyen des sommets du graph, les deux plus petites valeurs propres se distinguent au mieux. Si r augmente encore, la deuxième valeur propre se rapproche encore des autres valeurs propres. On choisit donc r égal à la racine </w:t>
      </w:r>
      <w:r w:rsidR="00B82C11">
        <w:t>du degré moyen des sommets.</w:t>
      </w:r>
    </w:p>
    <w:p w:rsidR="00B82C11" w:rsidRDefault="00B82C11" w:rsidP="006F30B1">
      <w:r>
        <w:t xml:space="preserve">L’information mutuelle normalisée (NMI) est une </w:t>
      </w:r>
      <w:r w:rsidR="0029762B">
        <w:t>mesure de la dépendance statistique de deux vecteurs aléatoires. Cette quantité permet donc de mesurer la qualité</w:t>
      </w:r>
      <w:r>
        <w:t xml:space="preserve"> d’un partitionnement en communautés</w:t>
      </w:r>
      <w:r w:rsidR="0029762B">
        <w:t xml:space="preserve"> d’un graphe dont on connait un partitionnement de référence (par exemple si le graph a été généré à l’aide du stochastic block model)</w:t>
      </w:r>
      <w:r>
        <w:t>.</w:t>
      </w:r>
    </w:p>
    <w:p w:rsidR="00B82C11" w:rsidRDefault="00232473" w:rsidP="00232473">
      <w:pPr>
        <w:jc w:val="center"/>
      </w:pPr>
      <w:r>
        <w:lastRenderedPageBreak/>
        <w:pict>
          <v:shape id="_x0000_i1026" type="#_x0000_t75" style="width:304.2pt;height:228pt">
            <v:imagedata r:id="rId22" o:title="nmi = f(r) bethe hessian_2"/>
          </v:shape>
        </w:pict>
      </w:r>
    </w:p>
    <w:p w:rsidR="00E06C51" w:rsidRDefault="00B82C11" w:rsidP="006F30B1">
      <w:r>
        <w:t>La figure ci-dessus est le tracé de l’information mutuelle normalisée en fonction du choix de r pour l’application de l’algorithme spectral utilisant la matrice de Bethe-Hess sur une matrice générée avec le stoc</w:t>
      </w:r>
      <w:r w:rsidR="00785961">
        <w:t>h</w:t>
      </w:r>
      <w:r>
        <w:t>astic bloc model. Le point correspond au r idéal égal à la racine du degré moyen des sommets. Ce tracé confirme donc le choir de r basé sur l’histogramme des valeurs propres.</w:t>
      </w:r>
      <w:r w:rsidR="00F31B98">
        <w:t xml:space="preserve"> Dans la suite nous n’utiliserons que ce r.</w:t>
      </w:r>
    </w:p>
    <w:p w:rsidR="00F31B98" w:rsidRPr="00F31B98" w:rsidRDefault="00F31B98" w:rsidP="00F31B98"/>
    <w:p w:rsidR="00B82C11" w:rsidRDefault="00B82C11" w:rsidP="006F30B1"/>
    <w:p w:rsidR="000E77DA" w:rsidRDefault="000E77DA" w:rsidP="000E77DA">
      <w:pPr>
        <w:pStyle w:val="Titre"/>
      </w:pPr>
      <w:r>
        <w:t>Analyse des résultats</w:t>
      </w:r>
      <w:bookmarkEnd w:id="7"/>
    </w:p>
    <w:p w:rsidR="000E77DA" w:rsidRPr="000E77DA" w:rsidRDefault="005026F5" w:rsidP="000E77DA">
      <w:r>
        <w:t>Générateur de permutation, mutual information</w:t>
      </w:r>
      <w:r w:rsidR="00785961">
        <w:t>, tests sur graphs denses et sparses</w:t>
      </w:r>
      <w:r w:rsidR="00DC3B3B">
        <w:t>, influence de cin-cout</w:t>
      </w:r>
      <w:bookmarkStart w:id="8" w:name="_GoBack"/>
      <w:bookmarkEnd w:id="8"/>
    </w:p>
    <w:p w:rsidR="00C114FE" w:rsidRDefault="00C114FE" w:rsidP="00C114FE">
      <w:pPr>
        <w:pStyle w:val="Titre"/>
      </w:pPr>
      <w:bookmarkStart w:id="9" w:name="_Toc476921388"/>
      <w:bookmarkStart w:id="10" w:name="_Toc477022848"/>
      <w:r>
        <w:t>Conclusion</w:t>
      </w:r>
      <w:bookmarkEnd w:id="9"/>
      <w:bookmarkEnd w:id="10"/>
    </w:p>
    <w:p w:rsidR="00C114FE" w:rsidRDefault="00785961" w:rsidP="00C114FE">
      <w:r>
        <w:t>Comment c</w:t>
      </w:r>
      <w:r w:rsidR="00BB1C55">
        <w:t>o</w:t>
      </w:r>
      <w:r>
        <w:t>nnaitre n_cluster et n_communities</w:t>
      </w:r>
    </w:p>
    <w:p w:rsidR="00C114FE" w:rsidRDefault="00C114FE">
      <w:pPr>
        <w:rPr>
          <w:rFonts w:asciiTheme="majorHAnsi" w:eastAsiaTheme="majorEastAsia" w:hAnsiTheme="majorHAnsi" w:cstheme="majorBidi"/>
          <w:color w:val="2E74B5" w:themeColor="accent1" w:themeShade="BF"/>
          <w:spacing w:val="5"/>
          <w:sz w:val="40"/>
          <w:szCs w:val="52"/>
        </w:rPr>
      </w:pPr>
      <w:r>
        <w:br w:type="page"/>
      </w:r>
    </w:p>
    <w:p w:rsidR="00C114FE" w:rsidRPr="00637A76" w:rsidRDefault="0012034B" w:rsidP="00C114FE">
      <w:pPr>
        <w:pStyle w:val="Titre"/>
        <w:rPr>
          <w:lang w:val="en-GB"/>
        </w:rPr>
      </w:pPr>
      <w:bookmarkStart w:id="11" w:name="_Toc477022849"/>
      <w:r w:rsidRPr="00637A76">
        <w:rPr>
          <w:lang w:val="en-GB"/>
        </w:rPr>
        <w:lastRenderedPageBreak/>
        <w:t>Références</w:t>
      </w:r>
      <w:bookmarkEnd w:id="11"/>
    </w:p>
    <w:p w:rsidR="00056E12" w:rsidRPr="00637A76" w:rsidRDefault="0015351E" w:rsidP="00056E12">
      <w:pPr>
        <w:spacing w:after="0"/>
        <w:jc w:val="both"/>
        <w:rPr>
          <w:lang w:val="en-GB"/>
        </w:rPr>
      </w:pPr>
      <w:r w:rsidRPr="00637A76">
        <w:rPr>
          <w:lang w:val="en-GB"/>
        </w:rPr>
        <w:t xml:space="preserve">AARON CLAUSET. </w:t>
      </w:r>
      <w:r w:rsidR="00056E12" w:rsidRPr="00637A76">
        <w:rPr>
          <w:lang w:val="en-GB"/>
        </w:rPr>
        <w:t xml:space="preserve">Network Analysis and </w:t>
      </w:r>
      <w:r w:rsidR="00785961" w:rsidRPr="00637A76">
        <w:rPr>
          <w:lang w:val="en-GB"/>
        </w:rPr>
        <w:t>Modelling</w:t>
      </w:r>
      <w:r w:rsidR="00056E12" w:rsidRPr="00637A76">
        <w:rPr>
          <w:lang w:val="en-GB"/>
        </w:rPr>
        <w:t xml:space="preserve"> course.</w:t>
      </w:r>
    </w:p>
    <w:p w:rsidR="00056E12" w:rsidRPr="00637A76" w:rsidRDefault="00056E12" w:rsidP="00056E12">
      <w:pPr>
        <w:spacing w:after="0"/>
        <w:jc w:val="both"/>
        <w:rPr>
          <w:lang w:val="en-GB"/>
        </w:rPr>
      </w:pPr>
    </w:p>
    <w:p w:rsidR="00056E12" w:rsidRPr="00637A76" w:rsidRDefault="0015351E" w:rsidP="00056E12">
      <w:pPr>
        <w:spacing w:after="0"/>
        <w:jc w:val="both"/>
        <w:rPr>
          <w:lang w:val="en-GB"/>
        </w:rPr>
      </w:pPr>
      <w:r w:rsidRPr="00637A76">
        <w:rPr>
          <w:lang w:val="en-GB"/>
        </w:rPr>
        <w:t xml:space="preserve">SANTO FORTUNATO. </w:t>
      </w:r>
      <w:r w:rsidR="00056E12" w:rsidRPr="00637A76">
        <w:rPr>
          <w:lang w:val="en-GB"/>
        </w:rPr>
        <w:t>Community detection in graphs. Physics Reports</w:t>
      </w:r>
      <w:r w:rsidR="00DC4CC9" w:rsidRPr="00637A76">
        <w:rPr>
          <w:lang w:val="en-GB"/>
        </w:rPr>
        <w:t>.</w:t>
      </w:r>
    </w:p>
    <w:p w:rsidR="00056E12" w:rsidRPr="00637A76" w:rsidRDefault="00056E12" w:rsidP="00056E12">
      <w:pPr>
        <w:spacing w:after="0"/>
        <w:jc w:val="both"/>
        <w:rPr>
          <w:lang w:val="en-GB"/>
        </w:rPr>
      </w:pPr>
    </w:p>
    <w:p w:rsidR="00056E12" w:rsidRPr="00637A76" w:rsidRDefault="0015351E" w:rsidP="00056E12">
      <w:pPr>
        <w:spacing w:after="0"/>
        <w:jc w:val="both"/>
        <w:rPr>
          <w:lang w:val="en-GB"/>
        </w:rPr>
      </w:pPr>
      <w:r w:rsidRPr="00637A76">
        <w:rPr>
          <w:lang w:val="en-GB"/>
        </w:rPr>
        <w:t xml:space="preserve">RAJ RAO NADAKUDITI AND MARK EJ NEWMAN. </w:t>
      </w:r>
      <w:r w:rsidR="00056E12" w:rsidRPr="00637A76">
        <w:rPr>
          <w:lang w:val="en-GB"/>
        </w:rPr>
        <w:t>Graph spectra and the detectability of community structure in networks. Physical review letters</w:t>
      </w:r>
      <w:r w:rsidR="00DC4CC9" w:rsidRPr="00637A76">
        <w:rPr>
          <w:lang w:val="en-GB"/>
        </w:rPr>
        <w:t>.</w:t>
      </w:r>
    </w:p>
    <w:p w:rsidR="00056E12" w:rsidRPr="00637A76" w:rsidRDefault="00056E12" w:rsidP="00056E12">
      <w:pPr>
        <w:spacing w:after="0"/>
        <w:jc w:val="both"/>
        <w:rPr>
          <w:lang w:val="en-GB"/>
        </w:rPr>
      </w:pPr>
    </w:p>
    <w:p w:rsidR="00056E12" w:rsidRPr="00637A76" w:rsidRDefault="0015351E" w:rsidP="00056E12">
      <w:pPr>
        <w:spacing w:after="0"/>
        <w:jc w:val="both"/>
        <w:rPr>
          <w:lang w:val="en-GB"/>
        </w:rPr>
      </w:pPr>
      <w:r w:rsidRPr="00637A76">
        <w:rPr>
          <w:lang w:val="en-GB"/>
        </w:rPr>
        <w:t xml:space="preserve">ALAA SAADE, FLORENT KRZAKALA, AND LENKA ZDEBOROVA. </w:t>
      </w:r>
      <w:r w:rsidR="00056E12" w:rsidRPr="00637A76">
        <w:rPr>
          <w:lang w:val="en-GB"/>
        </w:rPr>
        <w:t xml:space="preserve">Spectral clustering of graphs with the </w:t>
      </w:r>
      <w:r w:rsidR="00785961" w:rsidRPr="00637A76">
        <w:rPr>
          <w:lang w:val="en-GB"/>
        </w:rPr>
        <w:t>Bethe</w:t>
      </w:r>
      <w:r w:rsidR="00056E12" w:rsidRPr="00637A76">
        <w:rPr>
          <w:lang w:val="en-GB"/>
        </w:rPr>
        <w:t xml:space="preserve"> hessian. In Advances in Neural Information Processing Systems</w:t>
      </w:r>
      <w:r w:rsidR="00DC4CC9" w:rsidRPr="00637A76">
        <w:rPr>
          <w:lang w:val="en-GB"/>
        </w:rPr>
        <w:t>.</w:t>
      </w:r>
    </w:p>
    <w:p w:rsidR="007D2AF8" w:rsidRPr="00637A76" w:rsidRDefault="007D2AF8" w:rsidP="00056E12">
      <w:pPr>
        <w:spacing w:after="0"/>
        <w:jc w:val="both"/>
        <w:rPr>
          <w:lang w:val="en-GB"/>
        </w:rPr>
      </w:pPr>
    </w:p>
    <w:p w:rsidR="007D2AF8" w:rsidRPr="00637A76" w:rsidRDefault="0015351E" w:rsidP="00056E12">
      <w:pPr>
        <w:spacing w:after="0"/>
        <w:jc w:val="both"/>
        <w:rPr>
          <w:lang w:val="en-GB"/>
        </w:rPr>
      </w:pPr>
      <w:r w:rsidRPr="00637A76">
        <w:rPr>
          <w:lang w:val="en-GB"/>
        </w:rPr>
        <w:t xml:space="preserve">ROMAIN COUILLET. </w:t>
      </w:r>
      <w:r w:rsidR="007D2AF8" w:rsidRPr="00637A76">
        <w:rPr>
          <w:lang w:val="en-GB"/>
        </w:rPr>
        <w:t>A random matrix approach to machine learning</w:t>
      </w:r>
      <w:r w:rsidR="008B55A7" w:rsidRPr="00637A76">
        <w:rPr>
          <w:lang w:val="en-GB"/>
        </w:rPr>
        <w:t>.</w:t>
      </w:r>
    </w:p>
    <w:p w:rsidR="007D2AF8" w:rsidRPr="00637A76" w:rsidRDefault="007D2AF8" w:rsidP="00056E12">
      <w:pPr>
        <w:spacing w:after="0"/>
        <w:jc w:val="both"/>
        <w:rPr>
          <w:lang w:val="en-GB"/>
        </w:rPr>
      </w:pPr>
    </w:p>
    <w:p w:rsidR="007D2AF8" w:rsidRPr="00637A76" w:rsidRDefault="0015351E" w:rsidP="00056E12">
      <w:pPr>
        <w:spacing w:after="0"/>
        <w:jc w:val="both"/>
        <w:rPr>
          <w:lang w:val="en-GB"/>
        </w:rPr>
      </w:pPr>
      <w:r w:rsidRPr="00637A76">
        <w:rPr>
          <w:lang w:val="en-GB"/>
        </w:rPr>
        <w:t xml:space="preserve">LAURENT MASSOULIE. </w:t>
      </w:r>
      <w:r w:rsidR="007D2AF8" w:rsidRPr="00637A76">
        <w:rPr>
          <w:lang w:val="en-GB"/>
        </w:rPr>
        <w:t>Community detection with spectral methods</w:t>
      </w:r>
      <w:r w:rsidR="008B55A7" w:rsidRPr="00637A76">
        <w:rPr>
          <w:lang w:val="en-GB"/>
        </w:rPr>
        <w:t>.</w:t>
      </w:r>
    </w:p>
    <w:p w:rsidR="007D2AF8" w:rsidRPr="00637A76" w:rsidRDefault="007D2AF8" w:rsidP="00056E12">
      <w:pPr>
        <w:spacing w:after="0"/>
        <w:jc w:val="both"/>
        <w:rPr>
          <w:lang w:val="en-GB"/>
        </w:rPr>
      </w:pPr>
    </w:p>
    <w:p w:rsidR="007D2AF8" w:rsidRPr="00637A76" w:rsidRDefault="0015351E" w:rsidP="00056E12">
      <w:pPr>
        <w:spacing w:after="0"/>
        <w:jc w:val="both"/>
        <w:rPr>
          <w:lang w:val="en-GB"/>
        </w:rPr>
      </w:pPr>
      <w:r w:rsidRPr="00637A76">
        <w:rPr>
          <w:lang w:val="es-ES"/>
        </w:rPr>
        <w:t xml:space="preserve">LUCA DONETTI, MIGUEL A. MUNOZ. </w:t>
      </w:r>
      <w:r w:rsidR="007D2AF8" w:rsidRPr="00637A76">
        <w:rPr>
          <w:lang w:val="en-GB"/>
        </w:rPr>
        <w:t xml:space="preserve">Detecting network </w:t>
      </w:r>
      <w:r w:rsidR="00785961" w:rsidRPr="00637A76">
        <w:rPr>
          <w:lang w:val="en-GB"/>
        </w:rPr>
        <w:t>communities:</w:t>
      </w:r>
      <w:r w:rsidR="007D2AF8" w:rsidRPr="00637A76">
        <w:rPr>
          <w:lang w:val="en-GB"/>
        </w:rPr>
        <w:t xml:space="preserve"> a new systematic and efficient algorithm</w:t>
      </w:r>
      <w:r w:rsidR="008B55A7" w:rsidRPr="00637A76">
        <w:rPr>
          <w:lang w:val="en-GB"/>
        </w:rPr>
        <w:t>.</w:t>
      </w:r>
    </w:p>
    <w:p w:rsidR="007D2AF8" w:rsidRPr="00637A76" w:rsidRDefault="007D2AF8" w:rsidP="00056E12">
      <w:pPr>
        <w:spacing w:after="0"/>
        <w:jc w:val="both"/>
        <w:rPr>
          <w:lang w:val="en-GB"/>
        </w:rPr>
      </w:pPr>
    </w:p>
    <w:p w:rsidR="007D2AF8" w:rsidRPr="00637A76" w:rsidRDefault="0015351E" w:rsidP="00056E12">
      <w:pPr>
        <w:spacing w:after="0"/>
        <w:jc w:val="both"/>
        <w:rPr>
          <w:lang w:val="en-GB"/>
        </w:rPr>
      </w:pPr>
      <w:r w:rsidRPr="00637A76">
        <w:rPr>
          <w:lang w:val="en-GB"/>
        </w:rPr>
        <w:t xml:space="preserve">CAN M. LE. </w:t>
      </w:r>
      <w:r w:rsidR="007D2AF8" w:rsidRPr="00637A76">
        <w:rPr>
          <w:lang w:val="en-GB"/>
        </w:rPr>
        <w:t>Estimating community structure in networks by spectral methods</w:t>
      </w:r>
      <w:r w:rsidR="008B55A7" w:rsidRPr="00637A76">
        <w:rPr>
          <w:lang w:val="en-GB"/>
        </w:rPr>
        <w:t>.</w:t>
      </w:r>
    </w:p>
    <w:p w:rsidR="007D2AF8" w:rsidRPr="00637A76" w:rsidRDefault="007D2AF8" w:rsidP="00056E12">
      <w:pPr>
        <w:spacing w:after="0"/>
        <w:jc w:val="both"/>
        <w:rPr>
          <w:lang w:val="en-GB"/>
        </w:rPr>
      </w:pPr>
    </w:p>
    <w:p w:rsidR="007D2AF8" w:rsidRPr="00637A76" w:rsidRDefault="0015351E" w:rsidP="00056E12">
      <w:pPr>
        <w:spacing w:after="0"/>
        <w:jc w:val="both"/>
        <w:rPr>
          <w:lang w:val="en-GB"/>
        </w:rPr>
      </w:pPr>
      <w:r w:rsidRPr="00637A76">
        <w:rPr>
          <w:lang w:val="en-GB"/>
        </w:rPr>
        <w:t xml:space="preserve">XIAO ZHANG, M. E. J. NEWMAN. </w:t>
      </w:r>
      <w:r w:rsidR="007D2AF8" w:rsidRPr="00637A76">
        <w:rPr>
          <w:lang w:val="en-GB"/>
        </w:rPr>
        <w:t>Multiway spectral community detection in networks</w:t>
      </w:r>
      <w:r w:rsidR="008B55A7" w:rsidRPr="00637A76">
        <w:rPr>
          <w:lang w:val="en-GB"/>
        </w:rPr>
        <w:t>.</w:t>
      </w:r>
    </w:p>
    <w:p w:rsidR="007D2AF8" w:rsidRPr="00637A76" w:rsidRDefault="007D2AF8" w:rsidP="00056E12">
      <w:pPr>
        <w:spacing w:after="0"/>
        <w:jc w:val="both"/>
        <w:rPr>
          <w:lang w:val="en-GB"/>
        </w:rPr>
      </w:pPr>
    </w:p>
    <w:p w:rsidR="007D2AF8" w:rsidRDefault="0015351E" w:rsidP="00056E12">
      <w:pPr>
        <w:spacing w:after="0"/>
        <w:jc w:val="both"/>
      </w:pPr>
      <w:r>
        <w:t xml:space="preserve">MARC LELARGE. </w:t>
      </w:r>
      <w:r w:rsidR="007D2AF8">
        <w:t>Algorithme des réseaux sociaux</w:t>
      </w:r>
      <w:r w:rsidR="008B55A7">
        <w:t>.</w:t>
      </w:r>
    </w:p>
    <w:p w:rsidR="007D2AF8" w:rsidRDefault="007D2AF8" w:rsidP="00056E12">
      <w:pPr>
        <w:spacing w:after="0"/>
        <w:jc w:val="both"/>
      </w:pPr>
    </w:p>
    <w:p w:rsidR="007D2AF8" w:rsidRPr="00637A76" w:rsidRDefault="0015351E" w:rsidP="00056E12">
      <w:pPr>
        <w:spacing w:after="0"/>
        <w:jc w:val="both"/>
        <w:rPr>
          <w:lang w:val="en-GB"/>
        </w:rPr>
      </w:pPr>
      <w:r>
        <w:t xml:space="preserve">HAFIZ TIOMOKO ALI, ROMAIN COUILLET. </w:t>
      </w:r>
      <w:r w:rsidR="007D2AF8" w:rsidRPr="00637A76">
        <w:rPr>
          <w:lang w:val="en-GB"/>
        </w:rPr>
        <w:t>Random matrix impro</w:t>
      </w:r>
      <w:r w:rsidR="00BB1C55" w:rsidRPr="00637A76">
        <w:rPr>
          <w:lang w:val="en-GB"/>
        </w:rPr>
        <w:t>ved community detection in heterogeneous networks</w:t>
      </w:r>
      <w:r w:rsidR="008B55A7" w:rsidRPr="00637A76">
        <w:rPr>
          <w:lang w:val="en-GB"/>
        </w:rPr>
        <w:t>.</w:t>
      </w:r>
    </w:p>
    <w:p w:rsidR="00BB1C55" w:rsidRPr="00637A76" w:rsidRDefault="00BB1C55" w:rsidP="00056E12">
      <w:pPr>
        <w:spacing w:after="0"/>
        <w:jc w:val="both"/>
        <w:rPr>
          <w:lang w:val="en-GB"/>
        </w:rPr>
      </w:pPr>
    </w:p>
    <w:p w:rsidR="00BB1C55" w:rsidRPr="00637A76" w:rsidRDefault="0015351E" w:rsidP="00056E12">
      <w:pPr>
        <w:spacing w:after="0"/>
        <w:jc w:val="both"/>
        <w:rPr>
          <w:lang w:val="en-GB"/>
        </w:rPr>
      </w:pPr>
      <w:r w:rsidRPr="00637A76">
        <w:rPr>
          <w:lang w:val="en-GB"/>
        </w:rPr>
        <w:t xml:space="preserve">EMMANUEL ABBE, COLIN SANDON. </w:t>
      </w:r>
      <w:r w:rsidR="00BB1C55" w:rsidRPr="00637A76">
        <w:rPr>
          <w:lang w:val="en-GB"/>
        </w:rPr>
        <w:t>Recovering communities in the general stochastic block model without knowing the parameters</w:t>
      </w:r>
      <w:r w:rsidR="008B55A7" w:rsidRPr="00637A76">
        <w:rPr>
          <w:lang w:val="en-GB"/>
        </w:rPr>
        <w:t>.</w:t>
      </w:r>
    </w:p>
    <w:p w:rsidR="00BB1C55" w:rsidRPr="00637A76" w:rsidRDefault="00BB1C55" w:rsidP="00056E12">
      <w:pPr>
        <w:spacing w:after="0"/>
        <w:jc w:val="both"/>
        <w:rPr>
          <w:lang w:val="en-GB"/>
        </w:rPr>
      </w:pPr>
    </w:p>
    <w:p w:rsidR="00BB1C55" w:rsidRPr="00637A76" w:rsidRDefault="0015351E" w:rsidP="00056E12">
      <w:pPr>
        <w:spacing w:after="0"/>
        <w:jc w:val="both"/>
        <w:rPr>
          <w:lang w:val="en-GB"/>
        </w:rPr>
      </w:pPr>
      <w:r w:rsidRPr="00637A76">
        <w:rPr>
          <w:lang w:val="en-GB"/>
        </w:rPr>
        <w:t xml:space="preserve">PAN ZHANG. </w:t>
      </w:r>
      <w:r w:rsidR="00BB1C55" w:rsidRPr="00637A76">
        <w:rPr>
          <w:lang w:val="en-GB"/>
        </w:rPr>
        <w:t>Robust spectral detection of global structures in the data by learning a regularization</w:t>
      </w:r>
      <w:r w:rsidR="008B55A7" w:rsidRPr="00637A76">
        <w:rPr>
          <w:lang w:val="en-GB"/>
        </w:rPr>
        <w:t>.</w:t>
      </w:r>
    </w:p>
    <w:p w:rsidR="00BB1C55" w:rsidRPr="00637A76" w:rsidRDefault="00BB1C55" w:rsidP="00056E12">
      <w:pPr>
        <w:spacing w:after="0"/>
        <w:jc w:val="both"/>
        <w:rPr>
          <w:lang w:val="en-GB"/>
        </w:rPr>
      </w:pPr>
    </w:p>
    <w:p w:rsidR="00BB1C55" w:rsidRPr="00637A76" w:rsidRDefault="0015351E" w:rsidP="00056E12">
      <w:pPr>
        <w:spacing w:after="0"/>
        <w:jc w:val="both"/>
        <w:rPr>
          <w:lang w:val="en-GB"/>
        </w:rPr>
      </w:pPr>
      <w:r w:rsidRPr="00637A76">
        <w:rPr>
          <w:lang w:val="en-GB"/>
        </w:rPr>
        <w:t xml:space="preserve">M. E. J. NEWMAN. </w:t>
      </w:r>
      <w:r w:rsidR="00BB1C55" w:rsidRPr="00637A76">
        <w:rPr>
          <w:lang w:val="en-GB"/>
        </w:rPr>
        <w:t xml:space="preserve">Spectral methods for network community detection and graph </w:t>
      </w:r>
      <w:r w:rsidR="00785961" w:rsidRPr="00637A76">
        <w:rPr>
          <w:lang w:val="en-GB"/>
        </w:rPr>
        <w:t>partitioning</w:t>
      </w:r>
      <w:r w:rsidR="008B55A7" w:rsidRPr="00637A76">
        <w:rPr>
          <w:lang w:val="en-GB"/>
        </w:rPr>
        <w:t>.</w:t>
      </w:r>
    </w:p>
    <w:p w:rsidR="00BB1C55" w:rsidRPr="00637A76" w:rsidRDefault="00BB1C55" w:rsidP="00056E12">
      <w:pPr>
        <w:spacing w:after="0"/>
        <w:jc w:val="both"/>
        <w:rPr>
          <w:lang w:val="en-GB"/>
        </w:rPr>
      </w:pPr>
    </w:p>
    <w:p w:rsidR="00BB1C55" w:rsidRPr="00637A76" w:rsidRDefault="0015351E" w:rsidP="00056E12">
      <w:pPr>
        <w:spacing w:after="0"/>
        <w:jc w:val="both"/>
        <w:rPr>
          <w:lang w:val="en-GB"/>
        </w:rPr>
      </w:pPr>
      <w:r w:rsidRPr="00637A76">
        <w:rPr>
          <w:lang w:val="en-GB"/>
        </w:rPr>
        <w:t xml:space="preserve">KEEGAN GO, KENJI HATA. </w:t>
      </w:r>
      <w:r w:rsidR="00BB1C55" w:rsidRPr="00637A76">
        <w:rPr>
          <w:lang w:val="en-GB"/>
        </w:rPr>
        <w:t>Statistical Physics of community detection</w:t>
      </w:r>
      <w:r w:rsidR="008B55A7" w:rsidRPr="00637A76">
        <w:rPr>
          <w:lang w:val="en-GB"/>
        </w:rPr>
        <w:t>.</w:t>
      </w:r>
    </w:p>
    <w:sectPr w:rsidR="00BB1C55" w:rsidRPr="00637A76">
      <w:footerReference w:type="defaul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0F7D" w:rsidRDefault="00BD0F7D" w:rsidP="001F2977">
      <w:pPr>
        <w:spacing w:after="0" w:line="240" w:lineRule="auto"/>
      </w:pPr>
      <w:r>
        <w:separator/>
      </w:r>
    </w:p>
  </w:endnote>
  <w:endnote w:type="continuationSeparator" w:id="0">
    <w:p w:rsidR="00BD0F7D" w:rsidRDefault="00BD0F7D" w:rsidP="001F29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Yu Gothic UI"/>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2977" w:rsidRPr="001F2977" w:rsidRDefault="001F2977">
    <w:pPr>
      <w:tabs>
        <w:tab w:val="center" w:pos="4550"/>
        <w:tab w:val="left" w:pos="5818"/>
      </w:tabs>
      <w:ind w:right="260"/>
      <w:jc w:val="right"/>
      <w:rPr>
        <w:rFonts w:ascii="Calibri" w:hAnsi="Calibri" w:cs="Calibri"/>
        <w:color w:val="000000" w:themeColor="text1"/>
        <w:sz w:val="20"/>
        <w:szCs w:val="20"/>
      </w:rPr>
    </w:pPr>
    <w:r w:rsidRPr="001F2977">
      <w:rPr>
        <w:rFonts w:ascii="Calibri" w:hAnsi="Calibri" w:cs="Calibri"/>
        <w:color w:val="000000" w:themeColor="text1"/>
        <w:spacing w:val="60"/>
        <w:sz w:val="20"/>
        <w:szCs w:val="20"/>
      </w:rPr>
      <w:t>Page</w:t>
    </w:r>
    <w:r w:rsidRPr="001F2977">
      <w:rPr>
        <w:rFonts w:ascii="Calibri" w:hAnsi="Calibri" w:cs="Calibri"/>
        <w:color w:val="000000" w:themeColor="text1"/>
        <w:sz w:val="20"/>
        <w:szCs w:val="20"/>
      </w:rPr>
      <w:t xml:space="preserve"> </w:t>
    </w:r>
    <w:r w:rsidRPr="001F2977">
      <w:rPr>
        <w:rFonts w:ascii="Calibri" w:hAnsi="Calibri" w:cs="Calibri"/>
        <w:color w:val="000000" w:themeColor="text1"/>
        <w:sz w:val="20"/>
        <w:szCs w:val="20"/>
      </w:rPr>
      <w:fldChar w:fldCharType="begin"/>
    </w:r>
    <w:r w:rsidRPr="001F2977">
      <w:rPr>
        <w:rFonts w:ascii="Calibri" w:hAnsi="Calibri" w:cs="Calibri"/>
        <w:color w:val="000000" w:themeColor="text1"/>
        <w:sz w:val="20"/>
        <w:szCs w:val="20"/>
      </w:rPr>
      <w:instrText>PAGE   \* MERGEFORMAT</w:instrText>
    </w:r>
    <w:r w:rsidRPr="001F2977">
      <w:rPr>
        <w:rFonts w:ascii="Calibri" w:hAnsi="Calibri" w:cs="Calibri"/>
        <w:color w:val="000000" w:themeColor="text1"/>
        <w:sz w:val="20"/>
        <w:szCs w:val="20"/>
      </w:rPr>
      <w:fldChar w:fldCharType="separate"/>
    </w:r>
    <w:r w:rsidR="00DC3B3B">
      <w:rPr>
        <w:rFonts w:ascii="Calibri" w:hAnsi="Calibri" w:cs="Calibri"/>
        <w:noProof/>
        <w:color w:val="000000" w:themeColor="text1"/>
        <w:sz w:val="20"/>
        <w:szCs w:val="20"/>
      </w:rPr>
      <w:t>10</w:t>
    </w:r>
    <w:r w:rsidRPr="001F2977">
      <w:rPr>
        <w:rFonts w:ascii="Calibri" w:hAnsi="Calibri" w:cs="Calibri"/>
        <w:color w:val="000000" w:themeColor="text1"/>
        <w:sz w:val="20"/>
        <w:szCs w:val="20"/>
      </w:rPr>
      <w:fldChar w:fldCharType="end"/>
    </w:r>
    <w:r w:rsidRPr="001F2977">
      <w:rPr>
        <w:rFonts w:ascii="Calibri" w:hAnsi="Calibri" w:cs="Calibri"/>
        <w:color w:val="000000" w:themeColor="text1"/>
        <w:sz w:val="20"/>
        <w:szCs w:val="20"/>
      </w:rPr>
      <w:t xml:space="preserve"> | </w:t>
    </w:r>
    <w:r w:rsidRPr="001F2977">
      <w:rPr>
        <w:rFonts w:ascii="Calibri" w:hAnsi="Calibri" w:cs="Calibri"/>
        <w:color w:val="000000" w:themeColor="text1"/>
        <w:sz w:val="20"/>
        <w:szCs w:val="20"/>
      </w:rPr>
      <w:fldChar w:fldCharType="begin"/>
    </w:r>
    <w:r w:rsidRPr="001F2977">
      <w:rPr>
        <w:rFonts w:ascii="Calibri" w:hAnsi="Calibri" w:cs="Calibri"/>
        <w:color w:val="000000" w:themeColor="text1"/>
        <w:sz w:val="20"/>
        <w:szCs w:val="20"/>
      </w:rPr>
      <w:instrText>NUMPAGES  \* Arabic  \* MERGEFORMAT</w:instrText>
    </w:r>
    <w:r w:rsidRPr="001F2977">
      <w:rPr>
        <w:rFonts w:ascii="Calibri" w:hAnsi="Calibri" w:cs="Calibri"/>
        <w:color w:val="000000" w:themeColor="text1"/>
        <w:sz w:val="20"/>
        <w:szCs w:val="20"/>
      </w:rPr>
      <w:fldChar w:fldCharType="separate"/>
    </w:r>
    <w:r w:rsidR="00DC3B3B">
      <w:rPr>
        <w:rFonts w:ascii="Calibri" w:hAnsi="Calibri" w:cs="Calibri"/>
        <w:noProof/>
        <w:color w:val="000000" w:themeColor="text1"/>
        <w:sz w:val="20"/>
        <w:szCs w:val="20"/>
      </w:rPr>
      <w:t>11</w:t>
    </w:r>
    <w:r w:rsidRPr="001F2977">
      <w:rPr>
        <w:rFonts w:ascii="Calibri" w:hAnsi="Calibri" w:cs="Calibri"/>
        <w:color w:val="000000" w:themeColor="text1"/>
        <w:sz w:val="20"/>
        <w:szCs w:val="20"/>
      </w:rPr>
      <w:fldChar w:fldCharType="end"/>
    </w:r>
  </w:p>
  <w:p w:rsidR="001F2977" w:rsidRDefault="001F297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0F7D" w:rsidRDefault="00BD0F7D" w:rsidP="001F2977">
      <w:pPr>
        <w:spacing w:after="0" w:line="240" w:lineRule="auto"/>
      </w:pPr>
      <w:r>
        <w:separator/>
      </w:r>
    </w:p>
  </w:footnote>
  <w:footnote w:type="continuationSeparator" w:id="0">
    <w:p w:rsidR="00BD0F7D" w:rsidRDefault="00BD0F7D" w:rsidP="001F29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5255E1"/>
    <w:multiLevelType w:val="hybridMultilevel"/>
    <w:tmpl w:val="D298A9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63F4A89"/>
    <w:multiLevelType w:val="hybridMultilevel"/>
    <w:tmpl w:val="40A0B8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C4F60C5"/>
    <w:multiLevelType w:val="hybridMultilevel"/>
    <w:tmpl w:val="762AB16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6EB4042"/>
    <w:multiLevelType w:val="hybridMultilevel"/>
    <w:tmpl w:val="D8561AE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C240272"/>
    <w:multiLevelType w:val="hybridMultilevel"/>
    <w:tmpl w:val="F3E8A3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8787888"/>
    <w:multiLevelType w:val="hybridMultilevel"/>
    <w:tmpl w:val="B846DC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BF1"/>
    <w:rsid w:val="000246E5"/>
    <w:rsid w:val="00056E12"/>
    <w:rsid w:val="00080101"/>
    <w:rsid w:val="000E77DA"/>
    <w:rsid w:val="0011174E"/>
    <w:rsid w:val="0012034B"/>
    <w:rsid w:val="00137D96"/>
    <w:rsid w:val="0015351E"/>
    <w:rsid w:val="00173F35"/>
    <w:rsid w:val="00184103"/>
    <w:rsid w:val="00184C94"/>
    <w:rsid w:val="0018602E"/>
    <w:rsid w:val="00192DC6"/>
    <w:rsid w:val="001A6166"/>
    <w:rsid w:val="001A76CB"/>
    <w:rsid w:val="001F2570"/>
    <w:rsid w:val="001F2977"/>
    <w:rsid w:val="00232473"/>
    <w:rsid w:val="002513EB"/>
    <w:rsid w:val="00264484"/>
    <w:rsid w:val="0028524B"/>
    <w:rsid w:val="00291292"/>
    <w:rsid w:val="002961F6"/>
    <w:rsid w:val="0029762B"/>
    <w:rsid w:val="002E3509"/>
    <w:rsid w:val="00302A24"/>
    <w:rsid w:val="0031018C"/>
    <w:rsid w:val="0032517C"/>
    <w:rsid w:val="00334BB8"/>
    <w:rsid w:val="00351787"/>
    <w:rsid w:val="00356DF8"/>
    <w:rsid w:val="003805F4"/>
    <w:rsid w:val="003B019A"/>
    <w:rsid w:val="00443548"/>
    <w:rsid w:val="00447552"/>
    <w:rsid w:val="00457EB4"/>
    <w:rsid w:val="004651C3"/>
    <w:rsid w:val="00481009"/>
    <w:rsid w:val="004827CA"/>
    <w:rsid w:val="0048578A"/>
    <w:rsid w:val="00487287"/>
    <w:rsid w:val="004D28C3"/>
    <w:rsid w:val="004D4B75"/>
    <w:rsid w:val="005026F5"/>
    <w:rsid w:val="00505D20"/>
    <w:rsid w:val="00506C7D"/>
    <w:rsid w:val="005159E9"/>
    <w:rsid w:val="005241C1"/>
    <w:rsid w:val="00545757"/>
    <w:rsid w:val="00552A1C"/>
    <w:rsid w:val="00594EBE"/>
    <w:rsid w:val="005A2961"/>
    <w:rsid w:val="005B716E"/>
    <w:rsid w:val="005C62E2"/>
    <w:rsid w:val="005D0EA3"/>
    <w:rsid w:val="005D2D5D"/>
    <w:rsid w:val="005D5285"/>
    <w:rsid w:val="005F6D37"/>
    <w:rsid w:val="00611568"/>
    <w:rsid w:val="00637A76"/>
    <w:rsid w:val="00665069"/>
    <w:rsid w:val="006672D7"/>
    <w:rsid w:val="00673F33"/>
    <w:rsid w:val="006F30B1"/>
    <w:rsid w:val="00705527"/>
    <w:rsid w:val="00716708"/>
    <w:rsid w:val="0072117D"/>
    <w:rsid w:val="00776A59"/>
    <w:rsid w:val="00785961"/>
    <w:rsid w:val="007B72B7"/>
    <w:rsid w:val="007D2AF8"/>
    <w:rsid w:val="00802026"/>
    <w:rsid w:val="00824668"/>
    <w:rsid w:val="00875D92"/>
    <w:rsid w:val="008B55A7"/>
    <w:rsid w:val="008C1AE2"/>
    <w:rsid w:val="008C2BBF"/>
    <w:rsid w:val="00934FFC"/>
    <w:rsid w:val="00954168"/>
    <w:rsid w:val="009734B9"/>
    <w:rsid w:val="009B0F73"/>
    <w:rsid w:val="009D79C5"/>
    <w:rsid w:val="009E2C58"/>
    <w:rsid w:val="00A46657"/>
    <w:rsid w:val="00A77D88"/>
    <w:rsid w:val="00AB0463"/>
    <w:rsid w:val="00B057AB"/>
    <w:rsid w:val="00B13D15"/>
    <w:rsid w:val="00B318AA"/>
    <w:rsid w:val="00B677C6"/>
    <w:rsid w:val="00B7490D"/>
    <w:rsid w:val="00B82C11"/>
    <w:rsid w:val="00B90BBE"/>
    <w:rsid w:val="00BB1C55"/>
    <w:rsid w:val="00BC4446"/>
    <w:rsid w:val="00BC6386"/>
    <w:rsid w:val="00BD0F7D"/>
    <w:rsid w:val="00BE16EF"/>
    <w:rsid w:val="00C114FE"/>
    <w:rsid w:val="00C35F9D"/>
    <w:rsid w:val="00C7765F"/>
    <w:rsid w:val="00C77979"/>
    <w:rsid w:val="00CB339F"/>
    <w:rsid w:val="00CF6623"/>
    <w:rsid w:val="00D01A98"/>
    <w:rsid w:val="00D07502"/>
    <w:rsid w:val="00DA3BF1"/>
    <w:rsid w:val="00DC3B3B"/>
    <w:rsid w:val="00DC4CC9"/>
    <w:rsid w:val="00DC60A0"/>
    <w:rsid w:val="00E06C51"/>
    <w:rsid w:val="00E108AE"/>
    <w:rsid w:val="00E13A3F"/>
    <w:rsid w:val="00E1480C"/>
    <w:rsid w:val="00E21EA8"/>
    <w:rsid w:val="00E363BF"/>
    <w:rsid w:val="00E909C0"/>
    <w:rsid w:val="00EA06B3"/>
    <w:rsid w:val="00ED3D33"/>
    <w:rsid w:val="00EF147D"/>
    <w:rsid w:val="00F25558"/>
    <w:rsid w:val="00F31B98"/>
    <w:rsid w:val="00F51191"/>
    <w:rsid w:val="00F51AB3"/>
    <w:rsid w:val="00F57DE8"/>
    <w:rsid w:val="00F83AF7"/>
    <w:rsid w:val="00F956D1"/>
    <w:rsid w:val="00FF198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8FC68"/>
  <w15:chartTrackingRefBased/>
  <w15:docId w15:val="{39BC0641-7E72-4724-B99B-A4CD623E8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C114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1F29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7167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F51191"/>
    <w:rPr>
      <w:color w:val="0000FF"/>
      <w:u w:val="single"/>
    </w:rPr>
  </w:style>
  <w:style w:type="character" w:styleId="Lienhypertextesuivivisit">
    <w:name w:val="FollowedHyperlink"/>
    <w:basedOn w:val="Policepardfaut"/>
    <w:uiPriority w:val="99"/>
    <w:semiHidden/>
    <w:unhideWhenUsed/>
    <w:rsid w:val="00F51191"/>
    <w:rPr>
      <w:color w:val="954F72" w:themeColor="followedHyperlink"/>
      <w:u w:val="single"/>
    </w:rPr>
  </w:style>
  <w:style w:type="character" w:customStyle="1" w:styleId="Titre1Car">
    <w:name w:val="Titre 1 Car"/>
    <w:basedOn w:val="Policepardfaut"/>
    <w:link w:val="Titre1"/>
    <w:uiPriority w:val="9"/>
    <w:rsid w:val="00C114FE"/>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1F2977"/>
    <w:rPr>
      <w:rFonts w:asciiTheme="majorHAnsi" w:eastAsiaTheme="majorEastAsia" w:hAnsiTheme="majorHAnsi" w:cstheme="majorBidi"/>
      <w:color w:val="2E74B5" w:themeColor="accent1" w:themeShade="BF"/>
      <w:sz w:val="26"/>
      <w:szCs w:val="26"/>
    </w:rPr>
  </w:style>
  <w:style w:type="paragraph" w:styleId="Titre">
    <w:name w:val="Title"/>
    <w:basedOn w:val="Normal"/>
    <w:next w:val="Normal"/>
    <w:link w:val="TitreCar"/>
    <w:uiPriority w:val="10"/>
    <w:qFormat/>
    <w:rsid w:val="001F2977"/>
    <w:pPr>
      <w:pBdr>
        <w:bottom w:val="single" w:sz="8" w:space="4" w:color="5B9BD5" w:themeColor="accent1"/>
      </w:pBdr>
      <w:spacing w:after="300" w:line="240" w:lineRule="auto"/>
      <w:contextualSpacing/>
    </w:pPr>
    <w:rPr>
      <w:rFonts w:asciiTheme="majorHAnsi" w:eastAsiaTheme="majorEastAsia" w:hAnsiTheme="majorHAnsi" w:cstheme="majorBidi"/>
      <w:color w:val="2E74B5" w:themeColor="accent1" w:themeShade="BF"/>
      <w:spacing w:val="5"/>
      <w:sz w:val="40"/>
      <w:szCs w:val="52"/>
    </w:rPr>
  </w:style>
  <w:style w:type="character" w:customStyle="1" w:styleId="TitreCar">
    <w:name w:val="Titre Car"/>
    <w:basedOn w:val="Policepardfaut"/>
    <w:link w:val="Titre"/>
    <w:uiPriority w:val="10"/>
    <w:rsid w:val="001F2977"/>
    <w:rPr>
      <w:rFonts w:asciiTheme="majorHAnsi" w:eastAsiaTheme="majorEastAsia" w:hAnsiTheme="majorHAnsi" w:cstheme="majorBidi"/>
      <w:color w:val="2E74B5" w:themeColor="accent1" w:themeShade="BF"/>
      <w:spacing w:val="5"/>
      <w:sz w:val="40"/>
      <w:szCs w:val="52"/>
    </w:rPr>
  </w:style>
  <w:style w:type="paragraph" w:styleId="En-tte">
    <w:name w:val="header"/>
    <w:basedOn w:val="Normal"/>
    <w:link w:val="En-tteCar"/>
    <w:uiPriority w:val="99"/>
    <w:unhideWhenUsed/>
    <w:rsid w:val="001F2977"/>
    <w:pPr>
      <w:tabs>
        <w:tab w:val="center" w:pos="4536"/>
        <w:tab w:val="right" w:pos="9072"/>
      </w:tabs>
      <w:spacing w:after="0" w:line="240" w:lineRule="auto"/>
    </w:pPr>
  </w:style>
  <w:style w:type="character" w:customStyle="1" w:styleId="En-tteCar">
    <w:name w:val="En-tête Car"/>
    <w:basedOn w:val="Policepardfaut"/>
    <w:link w:val="En-tte"/>
    <w:uiPriority w:val="99"/>
    <w:rsid w:val="001F2977"/>
  </w:style>
  <w:style w:type="paragraph" w:styleId="Pieddepage">
    <w:name w:val="footer"/>
    <w:basedOn w:val="Normal"/>
    <w:link w:val="PieddepageCar"/>
    <w:uiPriority w:val="99"/>
    <w:unhideWhenUsed/>
    <w:rsid w:val="001F297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F2977"/>
  </w:style>
  <w:style w:type="paragraph" w:styleId="En-ttedetabledesmatires">
    <w:name w:val="TOC Heading"/>
    <w:basedOn w:val="Titre1"/>
    <w:next w:val="Normal"/>
    <w:uiPriority w:val="39"/>
    <w:unhideWhenUsed/>
    <w:qFormat/>
    <w:rsid w:val="00C114FE"/>
    <w:pPr>
      <w:outlineLvl w:val="9"/>
    </w:pPr>
  </w:style>
  <w:style w:type="paragraph" w:styleId="TM2">
    <w:name w:val="toc 2"/>
    <w:basedOn w:val="Normal"/>
    <w:next w:val="Normal"/>
    <w:autoRedefine/>
    <w:uiPriority w:val="39"/>
    <w:unhideWhenUsed/>
    <w:rsid w:val="00C114FE"/>
    <w:pPr>
      <w:spacing w:after="100"/>
      <w:ind w:left="220"/>
    </w:pPr>
    <w:rPr>
      <w:rFonts w:cs="Times New Roman"/>
    </w:rPr>
  </w:style>
  <w:style w:type="paragraph" w:styleId="TM1">
    <w:name w:val="toc 1"/>
    <w:basedOn w:val="Normal"/>
    <w:next w:val="Normal"/>
    <w:autoRedefine/>
    <w:uiPriority w:val="39"/>
    <w:unhideWhenUsed/>
    <w:rsid w:val="00C114FE"/>
    <w:pPr>
      <w:spacing w:after="100"/>
    </w:pPr>
    <w:rPr>
      <w:rFonts w:cs="Times New Roman"/>
    </w:rPr>
  </w:style>
  <w:style w:type="paragraph" w:styleId="TM3">
    <w:name w:val="toc 3"/>
    <w:basedOn w:val="Normal"/>
    <w:next w:val="Normal"/>
    <w:autoRedefine/>
    <w:uiPriority w:val="39"/>
    <w:unhideWhenUsed/>
    <w:rsid w:val="00C114FE"/>
    <w:pPr>
      <w:spacing w:after="100"/>
      <w:ind w:left="440"/>
    </w:pPr>
    <w:rPr>
      <w:rFonts w:cs="Times New Roman"/>
    </w:rPr>
  </w:style>
  <w:style w:type="paragraph" w:styleId="Paragraphedeliste">
    <w:name w:val="List Paragraph"/>
    <w:basedOn w:val="Normal"/>
    <w:uiPriority w:val="34"/>
    <w:qFormat/>
    <w:rsid w:val="00611568"/>
    <w:pPr>
      <w:ind w:left="720"/>
      <w:contextualSpacing/>
    </w:pPr>
  </w:style>
  <w:style w:type="character" w:styleId="Textedelespacerserv">
    <w:name w:val="Placeholder Text"/>
    <w:basedOn w:val="Policepardfaut"/>
    <w:uiPriority w:val="99"/>
    <w:semiHidden/>
    <w:rsid w:val="0061156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github.com/Jonas1312/CommunityDetection" TargetMode="Externa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6D652B-0926-49DA-BC6B-A4C12620F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TotalTime>
  <Pages>11</Pages>
  <Words>1922</Words>
  <Characters>10572</Characters>
  <Application>Microsoft Office Word</Application>
  <DocSecurity>0</DocSecurity>
  <Lines>88</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dc:creator>
  <cp:keywords/>
  <dc:description/>
  <cp:lastModifiedBy>Alexandre MEJEAN</cp:lastModifiedBy>
  <cp:revision>96</cp:revision>
  <dcterms:created xsi:type="dcterms:W3CDTF">2017-03-10T13:41:00Z</dcterms:created>
  <dcterms:modified xsi:type="dcterms:W3CDTF">2017-03-12T17:22:00Z</dcterms:modified>
</cp:coreProperties>
</file>