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StackSense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40"/>
          <w:szCs w:val="40"/>
        </w:rPr>
        <w:t xml:space="preserve">User Flow &amp; App-Menüs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96A8"/>
          <w:sz w:val="24"/>
          <w:szCs w:val="24"/>
        </w:rPr>
        <w:t xml:space="preserve">Vollständige Benutzerführung mit Mockups aller Hauptmenüs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7"/>
                <w:szCs w:val="17"/>
              </w:rPr>
              <w:t xml:space="preserve">Profil kalibrieren</w:t>
            </w:r>
          </w:p>
        </w:tc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Basis-Stack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6A8"/>
                <w:sz w:val="17"/>
                <w:szCs w:val="17"/>
              </w:rPr>
              <w:t xml:space="preserve">Erste Empfehlungen</w:t>
            </w:r>
          </w:p>
        </w:tc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Problemfelder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7"/>
                <w:szCs w:val="17"/>
              </w:rPr>
              <w:t xml:space="preserve">Ziele auswählen</w:t>
            </w:r>
          </w:p>
        </w:tc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Empfehlungen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6A8"/>
                <w:sz w:val="17"/>
                <w:szCs w:val="17"/>
              </w:rPr>
              <w:t xml:space="preserve">Evidenzampel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7"/>
                <w:szCs w:val="17"/>
              </w:rPr>
              <w:t xml:space="preserve">Einnahme-Plan</w:t>
            </w:r>
          </w:p>
        </w:tc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Check-in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6A8"/>
                <w:sz w:val="17"/>
                <w:szCs w:val="17"/>
              </w:rPr>
              <w:t xml:space="preserve">Tägliches Feedback</w:t>
            </w:r>
          </w:p>
        </w:tc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7"/>
                <w:szCs w:val="17"/>
              </w:rPr>
              <w:t xml:space="preserve">Wirksamkeit messen</w:t>
            </w:r>
          </w:p>
        </w:tc>
        <w:tc>
          <w:tcPr>
            <w:tcW w:type="dxa" w:w="225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Produkte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6A8"/>
                <w:sz w:val="17"/>
                <w:szCs w:val="17"/>
              </w:rPr>
              <w:t xml:space="preserve">Direkt kaufen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color w:val="8896A8"/>
          <w:sz w:val="20"/>
          <w:szCs w:val="20"/>
        </w:rPr>
        <w:t xml:space="preserve">Mai 2026  ·  Vertraulich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Der vollständige User Flow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Onboarding — Profil kalibrieren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Der Nutzer startet die App und gibt sein Profil ein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Willkommens-Screen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Willkommen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Der erste Eindruck entscheidet. Der Willkommens-Screen kommuniziert sofort den Kernnutzen der App ohne den Nutzer zu überfordern.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Klarer CTA: 'Profil erstellen' oder einloggen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Keine Registrierung vor dem ersten Erlebnis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Drei Markt-Kennzahlen schaffen Vertrauen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UX-Prinzip: Der Nutzer sieht im Willkommens-Screen bereits die Evidenzampel als Mini-Mockup — er versteht das Produkt bevor er es benutzt.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Schritt 1: Grundangaben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Schritt 1 — Grundlegende Angaben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Das Onboarding ist in 3 Schritte aufgeteilt um die Abbruchrate zu minimieren. Schritt 1 erfasst die einfachsten Parameter.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Alter, Geschlecht, Körpergröße, Gewicht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Sport-Level (visuell als Buttons, nicht als Dropdown)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Fortschrittsbalken zeigt wie weit noch hin ist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left w:val="single" w:color="C07020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Design-Entscheidung: Sportaktivität als visuelle Button-Reihe statt Textfeld — schneller ausgefüllt, weniger Abbrüche.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Schritt 2: Gesundheit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Schritt 2 — Gesundheit &amp; Vorgeschichte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Schritt 2 erfasst medizinisch relevante Parameter. Optionale Uploads für maximale Präzision werden angeboten — aber nicht erzwungen.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Erkrankungen als auswählbare Tags (Mehrfachauswahl)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Medikamente als Freitextfeld mit Autovervollständigung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Schwangerschaft / Zyklusphase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Optionale Tiefenanalyse: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Digitale Patientenakte — PDF-Upload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Blutbild — PDF oder Foto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Wearable verbinden — Apple Health, Oura, Garmin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Jeder optionale Upload erhöht die Präzision der Empfehlungen spürbar. Nutzer die ihr Blutbild hochladen bekommen sofort laborbasierte Werte statt Schätzwerte.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Basis-Supplementierung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Direkt nach dem Onboarding — der erste Aha-Moment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Basis-Stack Empfehlung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Sofortige Empfehlung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Unmittelbar nach dem Onboarding bekommt der Nutzer seine persönliche Basis-Supplementierung angezeigt. Das ist der erste Aha-Moment — die App liefert sofort Mehrwert.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Empfehlungen sind bereits nach Evidenzampel eingefärbt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Jede Empfehlung zeigt Dosierung und optimale Einnahmezeit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'+ Stack' Button fügt Supplement direkt zum persönlichen Stack hinzu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'Alle zum Stack hinzufügen' für schnelles Onboarding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left w:val="single" w:color="C07020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Wichtig: Nur evidenzbasierte (grüne) Supplements in der Basis-Empfehlung. Gelbe und rote erscheinen erst wenn der Nutzer aktiv Problemfelder auswählt.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Jedes zum Stack hinzugefügte Supplement wird automatisch mit optimaler Einnahmezeit im Kalender eingetragen — inklusive Hinweise wie 'zum Essen' oder 'auf nüchternen Magen'.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Problemfelder auswählen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Der Nutzer aktiviert persönliche Ziele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Problemfelder-Auswahl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Zielbasierte Navigation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Statt einer langen Supplement-Liste wählt der Nutzer zunächst seine Problemfelder. Die App zeigt dann nur die Supplements die für diese Ziele relevant sind.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Verfügbare Problemfelder (Auswahl):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Schlaf verbessern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Mehr Energie &amp; weniger Müdigkeit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Fokus &amp; Konzentration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Immunsystem stärken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Muskelaufbau &amp; Regeneration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Stressreduktion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Hormonbalance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Verdauung &amp; Darmgesundheit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UX-Entscheidung: Problemfelder als 2-Spalten-Grid mit farblicher Markierung aktiver Auswahl. Eine Suchleiste ermöglicht schnelles Finden bei wachsender Problemfeld-Liste.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C07020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Achtung: Die Problemfeld-Liste darf nicht zu lang werden. Maximal 20 Felder im MVP — sonst Überforderung. Weitere können in Phasen eingeführt werden.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Supplement-Empfehlungen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Evidenzampel — Grün / Gelb / Rot auf einen Blick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Evidenzampel-Screen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Das Herzstück der App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Für jedes ausgewählte Problemfeld zeigt die App Supplement-Empfehlungen sortiert nach Evidenzstärke. Grün oben, Rot unten.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Die drei Evidenzstufen: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636"/>
                <w:sz w:val="21"/>
                <w:szCs w:val="21"/>
              </w:rPr>
              <w:t xml:space="preserve">Grün — </w:t>
            </w: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Klinisch belegte Wirkstoffe, RCTs, EFSA-konform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636"/>
                <w:sz w:val="21"/>
                <w:szCs w:val="21"/>
              </w:rPr>
              <w:t xml:space="preserve">Gelb — </w:t>
            </w: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Frühe Studien, aufkommende Evidenz, Tierversuche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636"/>
                <w:sz w:val="21"/>
                <w:szCs w:val="21"/>
              </w:rPr>
              <w:t xml:space="preserve">Rot — </w:t>
            </w: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Kein belastbarer Humandaten-Beleg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Jede Card zeigt: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Produktname + optimale Dosierung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Kurze Evidenz-Begründung (1 Satz)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'+ Stack' Button für direkte Übernahme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Produkte werden nach Evidenzstärke sortiert — Nutzer sehen automatisch die besten Optionen zuerst, ohne aktiv filtern zu müssen.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C07020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Rechtlich wichtig: Alle Texte sind als 'Einschätzung der Evidenzlage' formuliert — kein medizinischer Rat, kein Wirkversprechen. HWG-konform.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Einnahme-Kalender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Optimale Einnahmezeiten mit Kontexthinweisen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Einnahme-Kalender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Der tägliche Begleiter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Jedes zum Stack hinzugefügte Supplement wird automatisch mit optimaler Einnahmezeit im Kalender eingetragen. Der Kalender ist das tägliche Interface der App.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Wochenansicht mit täglicher Detailansicht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Supplements nach Einnahmezeitpunkt gruppiert (Morgen, Mittag, Abend)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Kontexthinweise direkt am Eintrag: 'zum fettigen Essen', 'nüchtern', '30 min vor dem Schlafen'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Abhaken-Funktion für genommene Supplements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Push-Notification Reminder konfigurierbar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Automatische Optimierungsregeln: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Magnesium: abends, fördert Schlaf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Vitamin D: morgens, fettlöslich → zum Frühstück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Eisen: nüchtern, nicht mit Kaffee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Zink: nicht zusammen mit Kalzium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Wechselwirkungs-Checks sind direkt in den Kalender integriert — wenn zwei Supplements sich gegenseitig blockieren, erscheint ein Hinweis mit Zeitverschiebungs-Empfehlung.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Täglicher Check-in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Feedback und Gamification — Nutzerbindung durch Konsistenz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Daily Check-in Screen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Ehrliches Feedback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Der tägliche Check-in ist das wichtigste Feature für Retention und Datengenerierung. Nutzer bewerten 4 Dimensionen auf einer 1–5 Skala.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Die 4 Check-in Dimensionen: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Energie — allgemeines Energielevel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Schlaf — Qualität der letzten Nacht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Fokus — mentale Klarheit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Stimmung — emotionales Wohlbefinden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Gamification — XP-System: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Jede Interaktion gibt XP — unabhängig vom Ergebnis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Check-in: +10 XP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Stack analysieren: +15 XP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Blutbild hochladen: +50 XP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Protokoll teilen: +20 XP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Kein Schummeln möglich: XP gibt es für Konsistenz — nicht für 'gute' Werte. Wer täglich ehrlich einträgt steigt auf, unabhängig vom Gesundheitszustand.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Wirksamkeits-Insights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Persönliche Auswertung + Community-Daten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Insights &amp; Auswertung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Daten werden zu Wissen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Nach 4 Wochen konsistenter Nutzung schaltet der Nutzer persönliche Insights frei. Das ist der eigentliche Reward — echtes Wissen über den eigenen Körper.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Persönliche Insights: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Schlaf-Score Verlaufskurve über 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Korrelation zwischen Supplement-Start und Score-Veränderung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'Dein Schlaf hat sich um 23% verbessert seit du Magnesium nimmst'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Community-Insights: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'73% der Nutzer mit ähnlichem Profil berichten Verbesserung'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Mindestgrenze: 50 Nutzer vor Anzeige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Differential Privacy — keine Rückschlüsse auf Einzelpersonen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Level-System: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Level 1–5: Einsteiger → Informiert → Bewusst → Optimiert → Experte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XP-Balken zeigt Fortschritt zum nächsten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Jedes Level schaltet neue Features oder Insights frei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Produkt-Empfehlungen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Direktkauf über transparente Affiliate-Links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6A8"/>
                <w:sz w:val="17"/>
                <w:szCs w:val="17"/>
              </w:rPr>
              <w:t xml:space="preserve">Produkt-Empfehlungen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Neutrale Produktempfehlung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Überall wo der Nutzer auf ein Supplement stößt — in der Evidenzampel, im Stack, im Kalender — erscheint die Möglichkeit, direkt ein empfohlenes Produkt zu kaufen.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Produkt-Rankings basieren auf Qualität (Bioverfügbarkeit, Reinheit, Zertifizierungen) — nicht auf Provision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Preisvergleich mehrerer Anbieter nebeneinander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Direktlink zum Kauf beim Partner (Affiliate)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Transparenz-Hinweis: 'Du zahlst nichts extra'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B2B-Relevanz: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Sunday Natural, Doppelherz, Orthomol können als bevorzugte Partner erscheinen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Affiliate-Provision: 3–7% auf vermittelte Käufe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Hersteller zahlen Setup-Fee für Integration ins Produktranking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0F6E56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Neutralität als USP: StackSense verkauft keine eigenen Supplements. Die Empfehlung basiert auf Evidenz, nicht auf Marge. Das schafft Vertrauen — und unterscheidet uns von Bioniq.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left w:val="single" w:color="C07020" w:sz="12" w:space="8"/>
              </w:pBdr>
              <w:spacing w:after="80" w:before="80"/>
              <w:ind w:left="20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Rechtlich: Affiliate-Links müssen als Werbung gekennzeichnet sein. Transparenz-Hinweis ist Pflicht nach UWG und TMG.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Zusammenfassung — Der vollständige Flow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Alle 8 Schritte greifen nahtlos ineinander. Der Nutzer erlebt die App als kontinuierlichen Begleiter, nicht als einmaliges Tool.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Aktion des Nutzers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App-Reaktion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Bindungs-Mechanismus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 — Onboarding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Profil + Parameter eingeben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Kalibrierung der KI-Empfehlungen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Investition = Commitment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 — Basis-Stack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Empfehlungen annehmen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Sofortiger erster Mehrwert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Erster Aha-Moment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 — Problemfelder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Ziele aktivieren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Personalisierte Supplement-Liste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Relevanz erhöht Retention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 — Evidenzampel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Supplements auswählen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Transparente Einordnung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Vertrauen durch Ehrlichkeit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 — Kalender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Einnahme bestätigen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Reminder + Optimierungshinweise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Tägliche Gewohnheit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 — Check-in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Befinden bewerten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XP + Daten für Auswertung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Gamification-Loop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7 — Insights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Wirksamkeit sehen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Persönliche + Community-Daten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Langzeit-Engagement</w:t>
            </w:r>
          </w:p>
        </w:tc>
      </w:tr>
      <w:tr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 — Kaufen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Produkt kaufen</w:t>
            </w:r>
          </w:p>
        </w:tc>
        <w:tc>
          <w:tcPr>
            <w:tcW w:type="dxa" w:w="2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Affiliate-Einnahme</w:t>
            </w:r>
          </w:p>
        </w:tc>
        <w:tc>
          <w:tcPr>
            <w:tcW w:type="dxa" w:w="2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B2B-Revenue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7b42ff3c8df352f4cffdb34da60abf8f1abdd5.png"/><Relationship Id="rId8" Type="http://schemas.openxmlformats.org/officeDocument/2006/relationships/image" Target="media/3797a9db7c61a6b15dff6068a3cacfe54593c507.png"/><Relationship Id="rId9" Type="http://schemas.openxmlformats.org/officeDocument/2006/relationships/image" Target="media/dcb539308cc483883f96c14bb9d47e1eca6157de.png"/><Relationship Id="rId10" Type="http://schemas.openxmlformats.org/officeDocument/2006/relationships/image" Target="media/9b6a197d6e4dd6e0301aa7771c04458752cb1212.png"/><Relationship Id="rId11" Type="http://schemas.openxmlformats.org/officeDocument/2006/relationships/image" Target="media/7669274bec8575af87ffab8af33b64df6cd74142.png"/><Relationship Id="rId12" Type="http://schemas.openxmlformats.org/officeDocument/2006/relationships/image" Target="media/606d38e6e0196ce31b95c22c8b064ee4626fbd79.png"/><Relationship Id="rId13" Type="http://schemas.openxmlformats.org/officeDocument/2006/relationships/image" Target="media/88f207ae11c77d3e83f6dae1cace019d6da12fc5.png"/><Relationship Id="rId14" Type="http://schemas.openxmlformats.org/officeDocument/2006/relationships/image" Target="media/7ae05a813bdb71ec56ee1573f0b9d6afb125a265.png"/><Relationship Id="rId15" Type="http://schemas.openxmlformats.org/officeDocument/2006/relationships/image" Target="media/ec1155b636d42defc71d022bed4da7813d977397.png"/><Relationship Id="rId16" Type="http://schemas.openxmlformats.org/officeDocument/2006/relationships/image" Target="media/822ec917a7d1b207abeb21eda2ec83cfe4b8ce3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2026-06-03T12:43:30.900Z</dcterms:created>
  <dcterms:modified xsi:type="dcterms:W3CDTF">2026-06-03T12:43:30.900Z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