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E0" w:rsidRDefault="008635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8635E0">
        <w:trPr>
          <w:trHeight w:val="1701"/>
        </w:trPr>
        <w:tc>
          <w:tcPr>
            <w:tcW w:w="7762" w:type="dxa"/>
            <w:vAlign w:val="center"/>
          </w:tcPr>
          <w:p w:rsidR="008635E0" w:rsidRDefault="00917970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635E0" w:rsidRDefault="008635E0" w:rsidP="00917970"/>
          <w:p w:rsidR="00917970" w:rsidRDefault="00917970" w:rsidP="00917970"/>
          <w:p w:rsidR="00917970" w:rsidRDefault="00917970" w:rsidP="00917970">
            <w:pPr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8635E0" w:rsidRDefault="00917970" w:rsidP="00917970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INFRAÇÃO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8635E0" w:rsidRDefault="008635E0" w:rsidP="0091797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8635E0" w:rsidRDefault="00917970" w:rsidP="0091797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8635E0" w:rsidRDefault="00917970" w:rsidP="0091797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8635E0" w:rsidRDefault="008635E0">
            <w:pPr>
              <w:jc w:val="center"/>
              <w:rPr>
                <w:b/>
                <w:sz w:val="24"/>
                <w:szCs w:val="24"/>
              </w:rPr>
            </w:pPr>
          </w:p>
          <w:p w:rsidR="008635E0" w:rsidRDefault="008635E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635E0" w:rsidRDefault="008635E0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8635E0">
        <w:trPr>
          <w:trHeight w:val="284"/>
        </w:trPr>
        <w:tc>
          <w:tcPr>
            <w:tcW w:w="7762" w:type="dxa"/>
            <w:gridSpan w:val="2"/>
            <w:vAlign w:val="center"/>
          </w:tcPr>
          <w:p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AUTUADO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635E0" w:rsidRDefault="008635E0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8635E0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8635E0" w:rsidRDefault="008635E0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8635E0">
        <w:trPr>
          <w:trHeight w:val="284"/>
        </w:trPr>
        <w:tc>
          <w:tcPr>
            <w:tcW w:w="7762" w:type="dxa"/>
            <w:gridSpan w:val="2"/>
            <w:vAlign w:val="center"/>
          </w:tcPr>
          <w:p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635E0" w:rsidRDefault="008635E0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8635E0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8635E0" w:rsidRDefault="008635E0"/>
        </w:tc>
        <w:tc>
          <w:tcPr>
            <w:tcW w:w="2945" w:type="dxa"/>
            <w:shd w:val="clear" w:color="auto" w:fill="F2F2F2"/>
          </w:tcPr>
          <w:p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8635E0">
        <w:trPr>
          <w:trHeight w:val="284"/>
        </w:trPr>
        <w:tc>
          <w:tcPr>
            <w:tcW w:w="10988" w:type="dxa"/>
            <w:gridSpan w:val="4"/>
            <w:vAlign w:val="center"/>
          </w:tcPr>
          <w:p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8635E0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8635E0" w:rsidRDefault="009179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 DE OBRA SEM A LICENÇA DE CONSTRUÇÃO E PROJETO APROVADO NO LOCAL, DESRESPEITANDO O RECUO FRONTAL.</w:t>
            </w:r>
          </w:p>
        </w:tc>
      </w:tr>
      <w:tr w:rsidR="008635E0">
        <w:trPr>
          <w:trHeight w:val="284"/>
        </w:trPr>
        <w:tc>
          <w:tcPr>
            <w:tcW w:w="10988" w:type="dxa"/>
            <w:gridSpan w:val="4"/>
            <w:vAlign w:val="center"/>
          </w:tcPr>
          <w:p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NOTIFICADO A</w:t>
            </w:r>
          </w:p>
        </w:tc>
      </w:tr>
      <w:tr w:rsidR="008635E0">
        <w:trPr>
          <w:trHeight w:val="847"/>
        </w:trPr>
        <w:tc>
          <w:tcPr>
            <w:tcW w:w="10988" w:type="dxa"/>
            <w:gridSpan w:val="4"/>
            <w:shd w:val="clear" w:color="auto" w:fill="F2F2F2"/>
          </w:tcPr>
          <w:p w:rsidR="008635E0" w:rsidRDefault="009179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RECOLHER AOS COFRES PÚBLICOS A IMPORTÂNCIA DE </w:t>
            </w:r>
            <w:r>
              <w:rPr>
                <w:b/>
                <w:u w:val="single"/>
              </w:rPr>
              <w:t>05 (CINCO) UFM</w:t>
            </w:r>
            <w:r>
              <w:rPr>
                <w:b/>
              </w:rPr>
              <w:t xml:space="preserve"> (UNIDADE FISCAL DO MUNICÍPIO) EM ATÉ 10 (DEZ) DIAS, A PARTIR DO RECEBIMENTO DESTE – OU APRESENTAR DEFESA, NO MESMO PRAZO - SOB PENA DE INSCRIÇÃO DO REFERIDO VALOR EM DÍVIDA ATIVA PARA POSTERIOR COBRANÇA JUDICIAL.</w:t>
            </w:r>
          </w:p>
        </w:tc>
      </w:tr>
      <w:tr w:rsidR="008635E0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8635E0" w:rsidRDefault="008635E0">
            <w:pPr>
              <w:jc w:val="both"/>
              <w:rPr>
                <w:sz w:val="18"/>
                <w:szCs w:val="18"/>
              </w:rPr>
            </w:pPr>
          </w:p>
        </w:tc>
      </w:tr>
      <w:tr w:rsidR="008635E0">
        <w:tc>
          <w:tcPr>
            <w:tcW w:w="10988" w:type="dxa"/>
            <w:gridSpan w:val="4"/>
          </w:tcPr>
          <w:p w:rsidR="008635E0" w:rsidRDefault="00917970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8635E0" w:rsidTr="00917970">
        <w:trPr>
          <w:trHeight w:val="170"/>
        </w:trPr>
        <w:tc>
          <w:tcPr>
            <w:tcW w:w="10988" w:type="dxa"/>
            <w:gridSpan w:val="4"/>
            <w:shd w:val="clear" w:color="auto" w:fill="F2F2F2"/>
          </w:tcPr>
          <w:p w:rsidR="008635E0" w:rsidRDefault="0091797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Decreto 12.077/2020 – Art. 1º - O valor da Unidade Fiscal do Município - UFM para o ano de 2021 fica atualizado para R$ 186,50 (cento e oitenta e seis reais e cinquenta centavos), devendo ser aplicado a partir de 1º de janeiro de 2021, a toda a legislação municipal expressa em UFM.</w:t>
            </w:r>
          </w:p>
          <w:p w:rsidR="008635E0" w:rsidRDefault="008635E0">
            <w:pPr>
              <w:jc w:val="both"/>
              <w:rPr>
                <w:i/>
                <w:sz w:val="18"/>
                <w:szCs w:val="18"/>
              </w:rPr>
            </w:pPr>
          </w:p>
          <w:p w:rsidR="008635E0" w:rsidRDefault="0091797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Lei 2734/1992 - Art. 144 - Quando as multas forem impostas de forma regular e através de meios hábeis, e quando o infrator se recusar a pagá-las, esses débitos serão imediatamente inscritos em Dívida Ativa, para cobrança judicial. </w:t>
            </w:r>
          </w:p>
          <w:p w:rsidR="008635E0" w:rsidRDefault="008635E0">
            <w:pPr>
              <w:jc w:val="both"/>
              <w:rPr>
                <w:i/>
                <w:sz w:val="18"/>
                <w:szCs w:val="18"/>
              </w:rPr>
            </w:pPr>
          </w:p>
          <w:p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Lei 2734/1992 - Art. 148 - Aplicada a multa, não fica o infrator desobrigado do cumprimento da exigência que a tiver determinado.</w:t>
            </w:r>
          </w:p>
          <w:p w:rsidR="008635E0" w:rsidRDefault="0086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</w:p>
          <w:p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Lei 2763/1992 - Art. 170 - As penalidades aplicáveis pelo descumprimento do disposto no presente Código consistirão na aplicação de multas, de 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01 (uma) a 100 (cem) UFM’s</w:t>
            </w:r>
            <w:r>
              <w:rPr>
                <w:i/>
                <w:color w:val="000000"/>
                <w:sz w:val="18"/>
                <w:szCs w:val="18"/>
              </w:rPr>
              <w:t xml:space="preserve"> - Unidades Fiscais do Município, a critério da Municipalidade, independente a obrigação de ajustar-se o infrator às disposições da presente Lei.</w:t>
            </w:r>
          </w:p>
          <w:p w:rsidR="008635E0" w:rsidRDefault="0086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</w:p>
          <w:p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Lei 2763/1992 - Art. 12- Nenhuma edificação ou construção poderá ter iniciada sua execução sem que a mesma tenha sido licenciada pela Prefeitura.</w:t>
            </w:r>
          </w:p>
          <w:p w:rsidR="008635E0" w:rsidRDefault="0091797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2763/1992 - Art. 14- 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§ 1º - Um dos jogos entregues ao interessado deverá permanecer no local da obra, juntamente com o Alvará.</w:t>
            </w:r>
          </w:p>
          <w:p w:rsidR="008635E0" w:rsidRDefault="0086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</w:p>
          <w:p w:rsidR="008635E0" w:rsidRDefault="0091797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Complementar 215/2015 - Art. 76 - Deverão sempre ser observados os recuos mínimos frontal, lateral e de fundos, estabelecidos para cada zona, constantes nas tabelas em anexo desta lei.</w:t>
            </w:r>
          </w:p>
          <w:p w:rsidR="008635E0" w:rsidRDefault="00917970" w:rsidP="0091797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18"/>
                <w:szCs w:val="18"/>
              </w:rPr>
              <w:t>Lei Complementar 215/2015 - Art. 77 Os recuos frontal, lateral e de fundos serão definidos pela distância da projeção ortogonal da edificação a cada uma das divisas do lote, medindo-se o recuo frontal a partir do alinhamento, existente ou projetado.</w:t>
            </w:r>
          </w:p>
          <w:p w:rsidR="008635E0" w:rsidRDefault="0086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8635E0">
        <w:trPr>
          <w:trHeight w:val="1988"/>
        </w:trPr>
        <w:tc>
          <w:tcPr>
            <w:tcW w:w="5637" w:type="dxa"/>
          </w:tcPr>
          <w:p w:rsidR="008635E0" w:rsidRDefault="00917970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8635E0" w:rsidRDefault="008635E0">
            <w:pPr>
              <w:rPr>
                <w:b/>
              </w:rPr>
            </w:pPr>
          </w:p>
          <w:p w:rsidR="008635E0" w:rsidRDefault="008635E0">
            <w:pPr>
              <w:rPr>
                <w:b/>
              </w:rPr>
            </w:pPr>
          </w:p>
          <w:p w:rsidR="008635E0" w:rsidRDefault="0091797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8635E0" w:rsidRDefault="009179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DO AUTUADO</w:t>
            </w:r>
          </w:p>
          <w:p w:rsidR="008635E0" w:rsidRDefault="00917970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8635E0" w:rsidRDefault="008635E0">
            <w:pPr>
              <w:jc w:val="center"/>
              <w:rPr>
                <w:b/>
              </w:rPr>
            </w:pPr>
          </w:p>
          <w:p w:rsidR="008635E0" w:rsidRDefault="008635E0">
            <w:pPr>
              <w:rPr>
                <w:b/>
              </w:rPr>
            </w:pPr>
          </w:p>
          <w:p w:rsidR="008635E0" w:rsidRDefault="008635E0">
            <w:pPr>
              <w:rPr>
                <w:b/>
              </w:rPr>
            </w:pPr>
          </w:p>
          <w:p w:rsidR="008635E0" w:rsidRDefault="0091797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8635E0" w:rsidRDefault="009179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8635E0" w:rsidRDefault="009179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8635E0" w:rsidRDefault="001677C4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917970">
              <w:rPr>
                <w:b/>
                <w:sz w:val="18"/>
                <w:szCs w:val="18"/>
              </w:rPr>
              <w:t>afm_matricula</w:t>
            </w:r>
          </w:p>
        </w:tc>
      </w:tr>
      <w:tr w:rsidR="008635E0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8635E0" w:rsidRDefault="008635E0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8635E0">
        <w:trPr>
          <w:trHeight w:val="284"/>
        </w:trPr>
        <w:tc>
          <w:tcPr>
            <w:tcW w:w="10988" w:type="dxa"/>
            <w:gridSpan w:val="3"/>
          </w:tcPr>
          <w:p w:rsidR="008635E0" w:rsidRDefault="00917970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635E0">
        <w:trPr>
          <w:trHeight w:val="284"/>
        </w:trPr>
        <w:tc>
          <w:tcPr>
            <w:tcW w:w="10988" w:type="dxa"/>
            <w:gridSpan w:val="3"/>
          </w:tcPr>
          <w:p w:rsidR="008635E0" w:rsidRDefault="00917970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8635E0">
        <w:trPr>
          <w:trHeight w:val="284"/>
        </w:trPr>
        <w:tc>
          <w:tcPr>
            <w:tcW w:w="3226" w:type="dxa"/>
          </w:tcPr>
          <w:p w:rsidR="008635E0" w:rsidRDefault="00917970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8635E0" w:rsidRDefault="00917970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8635E0" w:rsidRDefault="00917970">
            <w:r>
              <w:rPr>
                <w:b/>
              </w:rPr>
              <w:t xml:space="preserve">CÓDIGO DE RASTREAMENTO: </w:t>
            </w:r>
          </w:p>
        </w:tc>
      </w:tr>
    </w:tbl>
    <w:p w:rsidR="008635E0" w:rsidRDefault="008635E0">
      <w:pPr>
        <w:spacing w:after="0" w:line="240" w:lineRule="auto"/>
      </w:pPr>
    </w:p>
    <w:sectPr w:rsidR="008635E0" w:rsidSect="008635E0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8635E0"/>
    <w:rsid w:val="001677C4"/>
    <w:rsid w:val="004D23AA"/>
    <w:rsid w:val="008635E0"/>
    <w:rsid w:val="00917970"/>
    <w:rsid w:val="00C81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D0"/>
  </w:style>
  <w:style w:type="paragraph" w:styleId="Ttulo1">
    <w:name w:val="heading 1"/>
    <w:basedOn w:val="Normal1"/>
    <w:next w:val="Normal1"/>
    <w:rsid w:val="008635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8635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8635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8635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8635E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8635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635E0"/>
  </w:style>
  <w:style w:type="table" w:customStyle="1" w:styleId="TableNormal">
    <w:name w:val="Table Normal"/>
    <w:rsid w:val="008635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635E0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8635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35E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635E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635E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179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7fJqRFM9z3yoX1dsmdnULdPjLw==">AMUW2mU3WKjL9M8RY5SPvWjWuy1yiM6SFe1HVEUuGojdZPipeXxhX2INZNLeCkN9LtbVtBQPBn9euQM1Q0YMZpbWyTCDl7JRyb/ETBKwg8tNsDM/9sROR4k=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515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2021-05-04T18:43:00Z</dcterms:created>
  <dcterms:modified xsi:type="dcterms:W3CDTF">2021-05-26T17:37:00Z</dcterms:modified>
</cp:coreProperties>
</file>