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58" w:rsidRDefault="00516C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516C58">
        <w:trPr>
          <w:trHeight w:val="1701"/>
        </w:trPr>
        <w:tc>
          <w:tcPr>
            <w:tcW w:w="7762" w:type="dxa"/>
            <w:vAlign w:val="center"/>
          </w:tcPr>
          <w:p w:rsidR="00516C58" w:rsidRDefault="00842319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16C58" w:rsidRDefault="00516C58">
            <w:pPr>
              <w:jc w:val="center"/>
            </w:pPr>
          </w:p>
          <w:p w:rsidR="00516C58" w:rsidRDefault="00516C58">
            <w:pPr>
              <w:jc w:val="center"/>
            </w:pPr>
          </w:p>
          <w:p w:rsidR="00516C58" w:rsidRDefault="00516C58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516C58" w:rsidRDefault="00842319" w:rsidP="00842319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516C58" w:rsidRDefault="00516C58" w:rsidP="00842319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516C58" w:rsidRDefault="00842319" w:rsidP="00842319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516C58" w:rsidRDefault="00842319" w:rsidP="00842319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516C58" w:rsidRDefault="00516C58">
            <w:pPr>
              <w:jc w:val="center"/>
              <w:rPr>
                <w:b/>
                <w:sz w:val="24"/>
                <w:szCs w:val="24"/>
              </w:rPr>
            </w:pPr>
          </w:p>
          <w:p w:rsidR="00516C58" w:rsidRDefault="00516C5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16C58" w:rsidRDefault="00516C58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516C58" w:rsidTr="00842319">
        <w:trPr>
          <w:trHeight w:val="20"/>
        </w:trPr>
        <w:tc>
          <w:tcPr>
            <w:tcW w:w="7762" w:type="dxa"/>
            <w:gridSpan w:val="2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516C58" w:rsidRDefault="00516C58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516C58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516C58" w:rsidRDefault="0084231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516C58" w:rsidRDefault="00516C58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516C58" w:rsidRDefault="0084231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516C58" w:rsidTr="00842319">
        <w:trPr>
          <w:trHeight w:val="20"/>
        </w:trPr>
        <w:tc>
          <w:tcPr>
            <w:tcW w:w="7762" w:type="dxa"/>
            <w:gridSpan w:val="2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516C58" w:rsidRDefault="00516C58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516C58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516C58" w:rsidRDefault="0084231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516C58" w:rsidRDefault="00516C58"/>
        </w:tc>
        <w:tc>
          <w:tcPr>
            <w:tcW w:w="2945" w:type="dxa"/>
            <w:shd w:val="clear" w:color="auto" w:fill="F2F2F2"/>
          </w:tcPr>
          <w:p w:rsidR="00516C58" w:rsidRDefault="00842319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516C58" w:rsidTr="00842319">
        <w:trPr>
          <w:trHeight w:val="20"/>
        </w:trPr>
        <w:tc>
          <w:tcPr>
            <w:tcW w:w="10988" w:type="dxa"/>
            <w:gridSpan w:val="4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516C58" w:rsidTr="00842319">
        <w:trPr>
          <w:trHeight w:val="397"/>
        </w:trPr>
        <w:tc>
          <w:tcPr>
            <w:tcW w:w="10988" w:type="dxa"/>
            <w:gridSpan w:val="4"/>
            <w:shd w:val="clear" w:color="auto" w:fill="F2F2F2"/>
          </w:tcPr>
          <w:p w:rsidR="00516C58" w:rsidRDefault="008423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 EM FUNCIONAMENTO SEM O DEVIDO CADASTRO MUNICIPAL</w:t>
            </w:r>
          </w:p>
        </w:tc>
      </w:tr>
      <w:tr w:rsidR="00516C58" w:rsidTr="00842319">
        <w:trPr>
          <w:trHeight w:val="20"/>
        </w:trPr>
        <w:tc>
          <w:tcPr>
            <w:tcW w:w="10988" w:type="dxa"/>
            <w:gridSpan w:val="4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516C58" w:rsidTr="00842319">
        <w:trPr>
          <w:trHeight w:val="397"/>
        </w:trPr>
        <w:tc>
          <w:tcPr>
            <w:tcW w:w="10988" w:type="dxa"/>
            <w:gridSpan w:val="4"/>
            <w:shd w:val="clear" w:color="auto" w:fill="F2F2F2"/>
          </w:tcPr>
          <w:p w:rsidR="00516C58" w:rsidRDefault="008423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</w:t>
            </w:r>
          </w:p>
        </w:tc>
      </w:tr>
      <w:tr w:rsidR="00516C58" w:rsidTr="00842319">
        <w:trPr>
          <w:trHeight w:val="20"/>
        </w:trPr>
        <w:tc>
          <w:tcPr>
            <w:tcW w:w="10988" w:type="dxa"/>
            <w:gridSpan w:val="4"/>
            <w:vAlign w:val="center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516C58" w:rsidTr="00842319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516C58" w:rsidRDefault="008423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 (SETENTA) DIAS, A PARTIR DO RECEBIMENTO DESTA.</w:t>
            </w:r>
          </w:p>
        </w:tc>
      </w:tr>
      <w:tr w:rsidR="00516C58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516C58" w:rsidRDefault="00516C58">
            <w:pPr>
              <w:jc w:val="both"/>
              <w:rPr>
                <w:sz w:val="18"/>
                <w:szCs w:val="18"/>
              </w:rPr>
            </w:pPr>
          </w:p>
        </w:tc>
      </w:tr>
      <w:tr w:rsidR="00516C58" w:rsidTr="00842319">
        <w:trPr>
          <w:trHeight w:val="20"/>
        </w:trPr>
        <w:tc>
          <w:tcPr>
            <w:tcW w:w="10988" w:type="dxa"/>
            <w:gridSpan w:val="4"/>
          </w:tcPr>
          <w:p w:rsidR="00516C58" w:rsidRDefault="00842319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516C58">
        <w:trPr>
          <w:trHeight w:val="5818"/>
        </w:trPr>
        <w:tc>
          <w:tcPr>
            <w:tcW w:w="10988" w:type="dxa"/>
            <w:gridSpan w:val="4"/>
            <w:shd w:val="clear" w:color="auto" w:fill="F2F2F2"/>
          </w:tcPr>
          <w:p w:rsidR="00516C58" w:rsidRDefault="00842319">
            <w:pPr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</w:rPr>
              <w:t>Decreto 11956/2020- Art. 8</w:t>
            </w:r>
            <w:bookmarkStart w:id="0" w:name="bookmark=id.gjdgxs" w:colFirst="0" w:colLast="0"/>
            <w:bookmarkEnd w:id="0"/>
            <w:r>
              <w:rPr>
                <w:i/>
                <w:sz w:val="18"/>
                <w:szCs w:val="18"/>
              </w:rPr>
              <w:t xml:space="preserve">º - </w:t>
            </w:r>
            <w:r>
              <w:rPr>
                <w:i/>
                <w:sz w:val="18"/>
                <w:szCs w:val="18"/>
                <w:u w:val="single"/>
              </w:rPr>
              <w:t>Estão obrigados a se inscrever no CCM, e a cada um de seus estabelecimentos, localizados neste Município: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 - as pessoas físicas que, na qualidade de profissionais autônomos ou liberais, desenvolvam, de forma habitual, atividades econômicas ou profissionais, e: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a) estejam domiciliadas no Município, no caso de as atividades desenvolvidas não necessitarem de local fixo;</w:t>
            </w:r>
            <w:r>
              <w:rPr>
                <w:i/>
                <w:sz w:val="18"/>
                <w:szCs w:val="18"/>
              </w:rPr>
              <w:br/>
              <w:t>b) estejam estabelecidas no Município, no caso de desenvolverem suas atividades, ainda que parcialmente, em local fixo;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u w:val="single"/>
              </w:rPr>
              <w:t>II - todas as pessoas jurídicas e equiparadas domiciliadas no Município;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III - todas as pessoas que sejam proprietárias ou responsáveis por obras de construção civil localizadas no Município;</w:t>
            </w:r>
            <w:r>
              <w:rPr>
                <w:i/>
                <w:sz w:val="18"/>
                <w:szCs w:val="18"/>
              </w:rPr>
              <w:br/>
              <w:t>IV - as unidades físicas dos órgãos públicos de qualquer dos poderes da União, dos Estados e dos Municípios;</w:t>
            </w:r>
            <w:r>
              <w:rPr>
                <w:i/>
                <w:sz w:val="18"/>
                <w:szCs w:val="18"/>
              </w:rPr>
              <w:br/>
              <w:t>V - os condomínios edilícios, conceituados nos termos do art. 1.332 da Lei nº </w:t>
            </w:r>
            <w:hyperlink r:id="rId6">
              <w:r>
                <w:rPr>
                  <w:i/>
                  <w:sz w:val="18"/>
                  <w:szCs w:val="18"/>
                </w:rPr>
                <w:t>10.406</w:t>
              </w:r>
            </w:hyperlink>
            <w:r>
              <w:rPr>
                <w:i/>
                <w:sz w:val="18"/>
                <w:szCs w:val="18"/>
              </w:rPr>
              <w:t>, de 10 de janeiro de 2002, e os setores condominiais na condição de filiais, desde que estes tenham sido instituídos por convenção de condomínio;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VI - os serviços notariais e de registro, de que trata a Lei Federal nº </w:t>
            </w:r>
            <w:hyperlink r:id="rId7">
              <w:r>
                <w:rPr>
                  <w:i/>
                  <w:sz w:val="18"/>
                  <w:szCs w:val="18"/>
                </w:rPr>
                <w:t>8.935</w:t>
              </w:r>
            </w:hyperlink>
            <w:r>
              <w:rPr>
                <w:i/>
                <w:sz w:val="18"/>
                <w:szCs w:val="18"/>
              </w:rPr>
              <w:t>, de 18 de novembro de 1994, inclusive aqueles que ainda não foram objeto de delegação do Poder Público;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VII - as incorporações imobiliárias objeto de opção pelo Regime Especial de Tributação (RET), de que trata o art. 1º da Lei nº </w:t>
            </w:r>
            <w:hyperlink r:id="rId8">
              <w:r>
                <w:rPr>
                  <w:i/>
                  <w:sz w:val="18"/>
                  <w:szCs w:val="18"/>
                </w:rPr>
                <w:t>10.931</w:t>
              </w:r>
            </w:hyperlink>
            <w:r>
              <w:rPr>
                <w:i/>
                <w:sz w:val="18"/>
                <w:szCs w:val="18"/>
              </w:rPr>
              <w:t>, de 2 de agosto de 2004, também conhecidas como Patrimônio de Afetação, para as quais seja gerada uma inscrição similar à de estabelecimento filial da incorporadora no CNPJ;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VIII - as Sociedades de Propósito Específico (SPE) e os Consórcios, quando não domiciliados em Itajaí, mas cujo objeto social seja a construção de obra civil neste Município.</w:t>
            </w:r>
          </w:p>
          <w:p w:rsidR="00516C58" w:rsidRDefault="00516C58">
            <w:pPr>
              <w:jc w:val="both"/>
              <w:rPr>
                <w:i/>
                <w:sz w:val="18"/>
                <w:szCs w:val="18"/>
              </w:rPr>
            </w:pP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§ 1º A inscrição de que trata este artigo deve ser realizada: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 - para pessoas jurídicas e equiparadas, em até 70 (setenta) dias, a contar: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a) da data de registro de abertura constante no CNPJ, no caso de estabelecimento inscrito originalmente em Itajaí;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b) da data de alteração do endereço junto ao CNPJ, no caso de estabelecimento inscrito originalmente em outro município;</w:t>
            </w:r>
          </w:p>
          <w:p w:rsidR="00516C58" w:rsidRDefault="00842319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II - antes do início de suas atividades, no caso de profissionais autônomos e liberais.</w:t>
            </w:r>
          </w:p>
          <w:p w:rsidR="00516C58" w:rsidRDefault="00516C58">
            <w:pPr>
              <w:jc w:val="both"/>
              <w:rPr>
                <w:i/>
                <w:sz w:val="18"/>
                <w:szCs w:val="18"/>
                <w:u w:val="single"/>
              </w:rPr>
            </w:pPr>
          </w:p>
          <w:p w:rsidR="00516C58" w:rsidRDefault="00842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8"/>
                <w:szCs w:val="18"/>
              </w:rPr>
              <w:t>§ 2º Os contribuintes já inscritos no CNPJ e que somente após a entrada em vigor deste artigo passaram a ser obrigados à inscrição no CCM, terão o prazo de 70 (setenta) dias para realizarem sua inscrição.</w:t>
            </w:r>
          </w:p>
        </w:tc>
      </w:tr>
      <w:tr w:rsidR="00516C58" w:rsidTr="00842319">
        <w:trPr>
          <w:trHeight w:val="20"/>
        </w:trPr>
        <w:tc>
          <w:tcPr>
            <w:tcW w:w="5637" w:type="dxa"/>
          </w:tcPr>
          <w:p w:rsidR="00516C58" w:rsidRDefault="00842319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516C58" w:rsidRDefault="00516C58">
            <w:pPr>
              <w:rPr>
                <w:b/>
              </w:rPr>
            </w:pPr>
          </w:p>
          <w:p w:rsidR="00516C58" w:rsidRDefault="00516C58">
            <w:pPr>
              <w:rPr>
                <w:b/>
              </w:rPr>
            </w:pPr>
          </w:p>
          <w:p w:rsidR="00516C58" w:rsidRDefault="00842319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516C58" w:rsidRDefault="008423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516C58" w:rsidRDefault="0084231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516C58" w:rsidRDefault="00516C58">
            <w:pPr>
              <w:jc w:val="center"/>
              <w:rPr>
                <w:b/>
              </w:rPr>
            </w:pPr>
          </w:p>
          <w:p w:rsidR="00516C58" w:rsidRDefault="00516C58">
            <w:pPr>
              <w:rPr>
                <w:b/>
              </w:rPr>
            </w:pPr>
          </w:p>
          <w:p w:rsidR="00516C58" w:rsidRDefault="00516C58">
            <w:pPr>
              <w:jc w:val="center"/>
              <w:rPr>
                <w:b/>
              </w:rPr>
            </w:pPr>
          </w:p>
          <w:p w:rsidR="00516C58" w:rsidRDefault="00842319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516C58" w:rsidRDefault="008423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516C58" w:rsidRDefault="008423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516C58" w:rsidRDefault="005F22C8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842319">
              <w:rPr>
                <w:b/>
                <w:sz w:val="18"/>
                <w:szCs w:val="18"/>
              </w:rPr>
              <w:t>afm_matricula</w:t>
            </w:r>
          </w:p>
        </w:tc>
      </w:tr>
      <w:tr w:rsidR="00516C58" w:rsidTr="00842319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516C58" w:rsidRDefault="00842319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9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516C58" w:rsidRDefault="00516C58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516C58">
        <w:trPr>
          <w:trHeight w:val="284"/>
        </w:trPr>
        <w:tc>
          <w:tcPr>
            <w:tcW w:w="10988" w:type="dxa"/>
            <w:gridSpan w:val="3"/>
          </w:tcPr>
          <w:p w:rsidR="00516C58" w:rsidRDefault="00842319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516C58">
        <w:trPr>
          <w:trHeight w:val="284"/>
        </w:trPr>
        <w:tc>
          <w:tcPr>
            <w:tcW w:w="10988" w:type="dxa"/>
            <w:gridSpan w:val="3"/>
          </w:tcPr>
          <w:p w:rsidR="00516C58" w:rsidRDefault="00842319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516C58">
        <w:trPr>
          <w:trHeight w:val="284"/>
        </w:trPr>
        <w:tc>
          <w:tcPr>
            <w:tcW w:w="3226" w:type="dxa"/>
          </w:tcPr>
          <w:p w:rsidR="00516C58" w:rsidRDefault="00842319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516C58" w:rsidRDefault="00842319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516C58" w:rsidRDefault="00842319">
            <w:r>
              <w:rPr>
                <w:b/>
              </w:rPr>
              <w:t xml:space="preserve">CÓDIGO DE RASTREAMENTO: </w:t>
            </w:r>
          </w:p>
        </w:tc>
      </w:tr>
    </w:tbl>
    <w:p w:rsidR="00516C58" w:rsidRDefault="00516C58">
      <w:pPr>
        <w:spacing w:after="0" w:line="240" w:lineRule="auto"/>
      </w:pPr>
    </w:p>
    <w:sectPr w:rsidR="00516C58" w:rsidSect="00516C58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16C58"/>
    <w:rsid w:val="00516C58"/>
    <w:rsid w:val="005F22C8"/>
    <w:rsid w:val="006E4297"/>
    <w:rsid w:val="00842319"/>
    <w:rsid w:val="00DF7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516C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516C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516C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516C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516C5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516C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16C58"/>
  </w:style>
  <w:style w:type="table" w:customStyle="1" w:styleId="TableNormal">
    <w:name w:val="Table Normal"/>
    <w:rsid w:val="00516C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516C5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E07A5"/>
    <w:pPr>
      <w:ind w:left="720"/>
      <w:contextualSpacing/>
    </w:pPr>
  </w:style>
  <w:style w:type="paragraph" w:styleId="Subttulo">
    <w:name w:val="Subtitle"/>
    <w:basedOn w:val="Normal"/>
    <w:next w:val="Normal"/>
    <w:rsid w:val="00516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6C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6C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6C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423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2.camara.leg.br/legin/fed/lei/2002/lei-10406-10-janeiro-2002-432893-publicacaooriginal-1-p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ajai.prefeituras.net/log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fC2nyYOZJHT9wiNCZ2pnt56VfQ==">AMUW2mVH8oY7tl3eiZTtZiKiJobH3/7TyaW3EW9qJWUZyQBzTWknNB+16trCzxj8pIvfJDWOamHgVvC8Fkh1unrcWoZiDjUP+3JiF4POFMegdHlppiExctYE/Oo5bmLNcJfMUplsD5Wo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2021-05-04T19:19:00Z</dcterms:created>
  <dcterms:modified xsi:type="dcterms:W3CDTF">2021-05-26T17:33:00Z</dcterms:modified>
</cp:coreProperties>
</file>