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4D0E94" w:rsidRPr="00236BE2" w14:paraId="215596BC" w14:textId="77777777" w:rsidTr="00EF20DE">
        <w:trPr>
          <w:trHeight w:hRule="exact" w:val="1701"/>
        </w:trPr>
        <w:tc>
          <w:tcPr>
            <w:tcW w:w="3532" w:type="pct"/>
            <w:vAlign w:val="center"/>
          </w:tcPr>
          <w:p w14:paraId="4A29596E" w14:textId="64AEEFCA" w:rsidR="000B4D9F" w:rsidRDefault="009354FC" w:rsidP="00083603">
            <w:r>
              <w:rPr>
                <w:noProof/>
                <w:lang w:eastAsia="pt-BR"/>
              </w:rPr>
              <w:drawing>
                <wp:inline distT="0" distB="0" distL="0" distR="0" wp14:anchorId="2CC032AE" wp14:editId="30987AE2">
                  <wp:extent cx="4791710" cy="9798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58AB67" w14:textId="77777777" w:rsidR="00EC0541" w:rsidRDefault="00EC0541" w:rsidP="00B27340">
            <w:pPr>
              <w:jc w:val="center"/>
            </w:pPr>
          </w:p>
          <w:p w14:paraId="77B44B1B" w14:textId="77777777" w:rsidR="00EC0541" w:rsidRDefault="00EC0541" w:rsidP="00B27340">
            <w:pPr>
              <w:jc w:val="center"/>
            </w:pPr>
          </w:p>
          <w:p w14:paraId="5AB24FF4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05B23B4E" w14:textId="4CF87F76" w:rsidR="000B69DE" w:rsidRDefault="00EC0541" w:rsidP="000B69D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A3AE8">
              <w:rPr>
                <w:rFonts w:ascii="Calibri" w:hAnsi="Calibri" w:cs="Calibri"/>
                <w:b/>
                <w:sz w:val="32"/>
                <w:szCs w:val="32"/>
              </w:rPr>
              <w:t>AUTO DE INTIMAÇÃO</w:t>
            </w:r>
            <w:r w:rsidRPr="008A3AE8">
              <w:rPr>
                <w:rFonts w:ascii="Calibri" w:hAnsi="Calibri" w:cs="Calibri"/>
                <w:b/>
                <w:sz w:val="32"/>
                <w:szCs w:val="32"/>
              </w:rPr>
              <w:br/>
            </w:r>
            <w:proofErr w:type="spellStart"/>
            <w:r w:rsidR="00116D19">
              <w:rPr>
                <w:rFonts w:ascii="Calibri" w:hAnsi="Calibri" w:cs="Calibri"/>
                <w:b/>
                <w:sz w:val="32"/>
                <w:szCs w:val="32"/>
              </w:rPr>
              <w:t>auto_identificacao</w:t>
            </w:r>
            <w:proofErr w:type="spellEnd"/>
          </w:p>
          <w:p w14:paraId="2199D5E3" w14:textId="77777777" w:rsidR="000B69DE" w:rsidRDefault="000B69DE" w:rsidP="000B69D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25AF21EF" w14:textId="1B19EF28" w:rsidR="000B69DE" w:rsidRDefault="00116D19" w:rsidP="000B69D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DATA: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data_atual</w:t>
            </w:r>
            <w:proofErr w:type="spellEnd"/>
            <w:proofErr w:type="gramStart"/>
          </w:p>
          <w:p w14:paraId="4AB597B4" w14:textId="77777777" w:rsidR="000B69DE" w:rsidRDefault="000B69DE" w:rsidP="000B69D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proofErr w:type="gramEnd"/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3389B1FA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447D98A4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6B8464E3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38D5DD4B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511F5A51" w14:textId="77777777" w:rsidR="00EC054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INTIMADO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3AD8A706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248C639A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54CFB4D7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7F97519F" w14:textId="3D806A37" w:rsidR="00EC0541" w:rsidRPr="00845686" w:rsidRDefault="00116D19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</w:p>
        </w:tc>
        <w:tc>
          <w:tcPr>
            <w:tcW w:w="128" w:type="pct"/>
            <w:shd w:val="clear" w:color="auto" w:fill="auto"/>
          </w:tcPr>
          <w:p w14:paraId="6B23369F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  <w:proofErr w:type="gramEnd"/>
          </w:p>
        </w:tc>
        <w:tc>
          <w:tcPr>
            <w:tcW w:w="1339" w:type="pct"/>
            <w:shd w:val="clear" w:color="auto" w:fill="F2F2F2" w:themeFill="background1" w:themeFillShade="F2"/>
          </w:tcPr>
          <w:p w14:paraId="40F36753" w14:textId="181AA9F9" w:rsidR="00EC0541" w:rsidRPr="00845686" w:rsidRDefault="00116D19" w:rsidP="00E75B6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</w:p>
        </w:tc>
        <w:proofErr w:type="gramEnd"/>
      </w:tr>
      <w:tr w:rsidR="00C305BE" w:rsidRPr="00D0530E" w14:paraId="51379554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3F598634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LOCAL DA INFRAÇÃO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687E5A85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52639428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02F61C93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5C688657" w14:textId="0B2FA2AC" w:rsidR="00EC0541" w:rsidRPr="00845686" w:rsidRDefault="00116D19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imovel_endereco_completo</w:t>
            </w:r>
            <w:proofErr w:type="spellEnd"/>
          </w:p>
        </w:tc>
        <w:tc>
          <w:tcPr>
            <w:tcW w:w="128" w:type="pct"/>
            <w:shd w:val="clear" w:color="auto" w:fill="auto"/>
          </w:tcPr>
          <w:p w14:paraId="30F694BE" w14:textId="77777777" w:rsidR="00EC0541" w:rsidRPr="00236BE2" w:rsidRDefault="00EC0541" w:rsidP="0010558F">
            <w:proofErr w:type="gramEnd"/>
          </w:p>
        </w:tc>
        <w:tc>
          <w:tcPr>
            <w:tcW w:w="1339" w:type="pct"/>
            <w:shd w:val="clear" w:color="auto" w:fill="F2F2F2" w:themeFill="background1" w:themeFillShade="F2"/>
          </w:tcPr>
          <w:p w14:paraId="7EB50E64" w14:textId="41DB60BA" w:rsidR="00EC0541" w:rsidRPr="00845686" w:rsidRDefault="00116D19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  <w:proofErr w:type="gramEnd"/>
          </w:p>
        </w:tc>
      </w:tr>
      <w:tr w:rsidR="00EC0541" w:rsidRPr="00D0530E" w14:paraId="090DCEE1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36B2EBD3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609DABAC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71C65451" w14:textId="77777777" w:rsidR="00EC0541" w:rsidRPr="0021677C" w:rsidRDefault="00EC0541" w:rsidP="0010558F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EDIFICAÇÃO SENDO OCUPADA SEM A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DEVIDA </w:t>
            </w:r>
            <w:r w:rsidRPr="0021677C">
              <w:rPr>
                <w:rFonts w:ascii="Calibri" w:hAnsi="Calibri" w:cs="Calibri"/>
                <w:b/>
                <w:sz w:val="24"/>
                <w:szCs w:val="24"/>
              </w:rPr>
              <w:t>EXPEDIÇÃO DO ALVA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RÁ DE HABITE-SE.</w:t>
            </w:r>
          </w:p>
        </w:tc>
      </w:tr>
      <w:tr w:rsidR="00944FD1" w14:paraId="0F5B3D41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1BCFD641" w14:textId="77777777" w:rsidR="00944FD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FICA O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SUPRA IDENTIFICADO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INTIMADO </w:t>
            </w:r>
            <w:r w:rsidR="00944FD1" w:rsidRPr="00D0530E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944FD1" w14:paraId="3555AE45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A499E96" w14:textId="77777777" w:rsidR="003615A6" w:rsidRPr="003615A6" w:rsidRDefault="0021677C" w:rsidP="0010558F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3615A6">
              <w:rPr>
                <w:rFonts w:ascii="Calibri" w:hAnsi="Calibri"/>
                <w:b/>
                <w:sz w:val="24"/>
                <w:szCs w:val="24"/>
              </w:rPr>
              <w:t>REGULARIZAR-SE PE</w:t>
            </w:r>
            <w:r w:rsidR="003615A6">
              <w:rPr>
                <w:rFonts w:ascii="Calibri" w:hAnsi="Calibri"/>
                <w:b/>
                <w:sz w:val="24"/>
                <w:szCs w:val="24"/>
              </w:rPr>
              <w:t>RANTE O PODER PÚBLICO MUNICIPAL.</w:t>
            </w:r>
          </w:p>
        </w:tc>
      </w:tr>
      <w:tr w:rsidR="00944FD1" w14:paraId="54D70237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330B5560" w14:textId="77777777" w:rsidR="00944FD1" w:rsidRPr="00D0530E" w:rsidRDefault="00944FD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PRAZO PARA O CUMPRIMENTO DESTA INTIMAÇÃO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(O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 DESCUMPRIMENTO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DESTA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PODERÁ 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ACARRETAR AS SANÇÕES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PREVISTAS </w:t>
            </w:r>
            <w:r w:rsidR="008721D3">
              <w:rPr>
                <w:rFonts w:ascii="Calibri" w:hAnsi="Calibri" w:cs="Calibri"/>
                <w:sz w:val="18"/>
                <w:szCs w:val="18"/>
              </w:rPr>
              <w:t>EM LEI).</w:t>
            </w:r>
          </w:p>
        </w:tc>
      </w:tr>
      <w:tr w:rsidR="00944FD1" w14:paraId="6B422EAF" w14:textId="77777777" w:rsidTr="00622F12">
        <w:trPr>
          <w:trHeight w:hRule="exact" w:val="284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577CD69D" w14:textId="77777777" w:rsidR="00944FD1" w:rsidRPr="00E4168C" w:rsidRDefault="0021677C" w:rsidP="00BE0AAE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30 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>(</w:t>
            </w:r>
            <w:r w:rsidRPr="0021677C">
              <w:rPr>
                <w:rFonts w:ascii="Calibri" w:hAnsi="Calibri" w:cs="Calibri"/>
                <w:b/>
                <w:sz w:val="24"/>
                <w:szCs w:val="24"/>
              </w:rPr>
              <w:t>TRINTA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) </w:t>
            </w:r>
            <w:r w:rsidRPr="0021677C">
              <w:rPr>
                <w:rFonts w:ascii="Calibri" w:hAnsi="Calibri" w:cs="Calibri"/>
                <w:b/>
                <w:sz w:val="24"/>
                <w:szCs w:val="24"/>
              </w:rPr>
              <w:t>DIAS, A PARTIR DO RECEBIMENTO DEST</w:t>
            </w:r>
            <w:r w:rsidR="00BE0AAE">
              <w:rPr>
                <w:rFonts w:ascii="Calibri" w:hAnsi="Calibri" w:cs="Calibri"/>
                <w:b/>
                <w:sz w:val="24"/>
                <w:szCs w:val="24"/>
              </w:rPr>
              <w:t>A</w:t>
            </w:r>
            <w:r w:rsidR="00E4168C">
              <w:rPr>
                <w:rFonts w:ascii="Calibri" w:hAnsi="Calibri" w:cs="Calibri"/>
                <w:b/>
                <w:sz w:val="24"/>
                <w:szCs w:val="24"/>
              </w:rPr>
              <w:t>.</w:t>
            </w:r>
          </w:p>
        </w:tc>
      </w:tr>
      <w:tr w:rsidR="0010558F" w14:paraId="2AB371C1" w14:textId="77777777" w:rsidTr="00622F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6505CDC2" w14:textId="77777777" w:rsidR="0010558F" w:rsidRDefault="0010558F" w:rsidP="00622F1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C6210" w:rsidRPr="009437A4" w14:paraId="7C939051" w14:textId="77777777" w:rsidTr="005F2343">
        <w:trPr>
          <w:cantSplit/>
        </w:trPr>
        <w:tc>
          <w:tcPr>
            <w:tcW w:w="5000" w:type="pct"/>
            <w:gridSpan w:val="4"/>
          </w:tcPr>
          <w:p w14:paraId="411FD0A1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27509AE3" w14:textId="77777777" w:rsidTr="008721D3">
        <w:trPr>
          <w:trHeight w:hRule="exact" w:val="5818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44147FD7" w14:textId="77777777" w:rsidR="00873996" w:rsidRPr="00873996" w:rsidRDefault="00873996" w:rsidP="00873996">
            <w:pPr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/>
                <w:i/>
                <w:sz w:val="19"/>
                <w:szCs w:val="19"/>
              </w:rPr>
              <w:t xml:space="preserve">Lei 2763/1992 - Art. 46 - </w:t>
            </w: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Nenhuma edificação poderá ser ocupada sem que seja procedida a vistoria pela Prefeitura e expedido o respectivo "habite-se".</w:t>
            </w:r>
          </w:p>
          <w:p w14:paraId="6179443A" w14:textId="77777777" w:rsidR="00873996" w:rsidRPr="00873996" w:rsidRDefault="00873996" w:rsidP="00873996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/>
                <w:i/>
                <w:sz w:val="19"/>
                <w:szCs w:val="19"/>
              </w:rPr>
              <w:t xml:space="preserve">Lei 2763/1992 - </w:t>
            </w:r>
            <w:r w:rsidRPr="00873996">
              <w:rPr>
                <w:rFonts w:ascii="Calibri" w:hAnsi="Calibri" w:cs="Inconsolata-Regular"/>
                <w:bCs/>
                <w:i/>
                <w:sz w:val="19"/>
                <w:szCs w:val="19"/>
              </w:rPr>
              <w:t>A</w:t>
            </w: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rt. 47 - Após a conclusão das obras</w:t>
            </w:r>
            <w:proofErr w:type="gramStart"/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, deverá</w:t>
            </w:r>
            <w:proofErr w:type="gramEnd"/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 xml:space="preserve"> ser requerida vistoria à Prefeitura, no prazo de 30 (trinta) dias.</w:t>
            </w:r>
          </w:p>
          <w:p w14:paraId="043B5F35" w14:textId="77777777" w:rsidR="00873996" w:rsidRPr="00873996" w:rsidRDefault="00873996" w:rsidP="00873996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</w:p>
          <w:p w14:paraId="74C02A93" w14:textId="77777777" w:rsidR="00C34713" w:rsidRPr="00873996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Lei Complementar 29/2009 - Art. 29 - Concluída a obra de construção civil, o responsável deverá apresentar à fazenda municipal os documentos fiscais e contábeis, bem como outros que a fazenda julgar necessários à apuração do ISSQN relativo àquela obra.</w:t>
            </w:r>
          </w:p>
          <w:p w14:paraId="0B2E3DB2" w14:textId="77777777" w:rsidR="002A3CDB" w:rsidRPr="00873996" w:rsidRDefault="002A3CDB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</w:p>
          <w:p w14:paraId="0801858C" w14:textId="77777777" w:rsidR="002A3CDB" w:rsidRPr="00873996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§ 1º A fazenda municipal arbitrará o valor do ISSQN incidente sobre os serviços prestados no decorrer da obra, quando:</w:t>
            </w:r>
          </w:p>
          <w:p w14:paraId="3D6D01F5" w14:textId="77777777" w:rsidR="002A3CDB" w:rsidRPr="00873996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I - não forem apresentados em sua totalidade os documentos contábeis, fiscais ou outros relacionados à obra, necessários à apuração do imposto;</w:t>
            </w:r>
          </w:p>
          <w:p w14:paraId="19F0F364" w14:textId="77777777" w:rsidR="002A3CDB" w:rsidRPr="00873996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II - os registros contábeis ou fiscais consignados nos documentos apresentados não refletirem com precisão as operações relativas à obra;</w:t>
            </w:r>
          </w:p>
          <w:p w14:paraId="4BB5FF92" w14:textId="77777777" w:rsidR="002A3CDB" w:rsidRPr="00873996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III - não for possível individualizar os registros da obra nos documentos contábeis e fiscais ou nos demais documentos apresentados.</w:t>
            </w:r>
          </w:p>
          <w:p w14:paraId="201A5F61" w14:textId="77777777" w:rsidR="00C34713" w:rsidRPr="00873996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§ 2º Quando o valor do ISSQN for apurado por meio de arbitramento, deverão ser deduzidos os recolhimentos já efetuados, desde que tais recolhimentos refiram-se aos mesmos serviços considerados no arbitramento.</w:t>
            </w:r>
          </w:p>
          <w:p w14:paraId="2EC9CFD3" w14:textId="77777777" w:rsidR="00C34713" w:rsidRPr="00873996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</w:p>
          <w:p w14:paraId="0F36A55A" w14:textId="77777777" w:rsidR="00C34713" w:rsidRPr="00873996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Lei Complementar 29/2009 - Art. 29-A - A Certidão de Habite-se somente será emitida mediante comprovação:</w:t>
            </w:r>
          </w:p>
          <w:p w14:paraId="3E721D0D" w14:textId="77777777" w:rsidR="002A3CDB" w:rsidRPr="00873996" w:rsidRDefault="002A3CDB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</w:p>
          <w:p w14:paraId="3AD14DC5" w14:textId="77777777" w:rsidR="00C34713" w:rsidRPr="00873996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I - do recolhimento das taxas e preços públicos relacionados aos serviços e procedimentos necessários à sua emissão;</w:t>
            </w:r>
          </w:p>
          <w:p w14:paraId="0AA15470" w14:textId="77777777" w:rsidR="00C34713" w:rsidRPr="00873996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9"/>
                <w:szCs w:val="19"/>
              </w:rPr>
            </w:pP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II - da apresentação dos documentos e informações requeridos pela fazenda municipal, necessários à apuração do ISSQN relacionado aos serviços prestados na obra;</w:t>
            </w:r>
          </w:p>
          <w:p w14:paraId="6A31064E" w14:textId="77777777" w:rsidR="00C34713" w:rsidRDefault="00C34713" w:rsidP="00E75B61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 xml:space="preserve">Parágrafo único. O ISSQN relativo à obra, quando lançado de ofício, poderá ser recolhido em até 24 (vinte e quatro) parcelas, mensais e sucessivas, com juros de 1% ao mês sobre o saldo devedor, não podendo o valor de cada parcela ser inferior ao equivalente a </w:t>
            </w:r>
            <w:proofErr w:type="gramStart"/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2</w:t>
            </w:r>
            <w:proofErr w:type="gramEnd"/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 xml:space="preserve"> UFM (Unidades Fiscais Municipais), aplicáveis as regras vigentes quanto à inadimplência e cancelamento do</w:t>
            </w: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 xml:space="preserve"> </w:t>
            </w:r>
            <w:r w:rsidRPr="00873996">
              <w:rPr>
                <w:rFonts w:ascii="Calibri" w:hAnsi="Calibri" w:cs="Inconsolata-Regular"/>
                <w:i/>
                <w:sz w:val="19"/>
                <w:szCs w:val="19"/>
              </w:rPr>
              <w:t>parcelamento.</w:t>
            </w:r>
          </w:p>
          <w:p w14:paraId="75CBD252" w14:textId="77777777" w:rsidR="00C34713" w:rsidRPr="00060F29" w:rsidRDefault="00C34713" w:rsidP="00E75B61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</w:tc>
      </w:tr>
      <w:tr w:rsidR="00C34713" w:rsidRPr="00236BE2" w14:paraId="2D58A78B" w14:textId="77777777" w:rsidTr="002A3CDB">
        <w:trPr>
          <w:trHeight w:hRule="exact" w:val="1988"/>
        </w:trPr>
        <w:tc>
          <w:tcPr>
            <w:tcW w:w="2565" w:type="pct"/>
          </w:tcPr>
          <w:p w14:paraId="5A52BD1F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845686">
              <w:rPr>
                <w:rFonts w:ascii="Calibri" w:hAnsi="Calibri" w:cs="Calibri"/>
                <w:b/>
              </w:rPr>
              <w:t>__/__/____</w:t>
            </w:r>
          </w:p>
          <w:p w14:paraId="332E331E" w14:textId="77777777" w:rsid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0E6BCC1C" w14:textId="77777777" w:rsidR="003426D0" w:rsidRP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58820937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0FA861EB" w14:textId="77777777" w:rsidR="002D3596" w:rsidRPr="00845686" w:rsidRDefault="008721D3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ASSINATURA DO INTIMADO</w:t>
            </w:r>
          </w:p>
          <w:p w14:paraId="49C12D2B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12EE9853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6656697D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1C19C93D" w14:textId="77777777" w:rsidR="003426D0" w:rsidRPr="003426D0" w:rsidRDefault="003426D0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2449E10F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414BC342" w14:textId="21E50594" w:rsidR="000B69DE" w:rsidRDefault="00116D19" w:rsidP="000B69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afm_nome_completo</w:t>
            </w:r>
            <w:proofErr w:type="spellEnd"/>
          </w:p>
          <w:p w14:paraId="128E8768" w14:textId="77777777" w:rsidR="000B69DE" w:rsidRDefault="000B69DE" w:rsidP="000B69D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gramEnd"/>
            <w:r>
              <w:rPr>
                <w:rFonts w:ascii="Calibri" w:hAnsi="Calibri" w:cs="Calibri"/>
                <w:b/>
                <w:sz w:val="18"/>
                <w:szCs w:val="18"/>
              </w:rPr>
              <w:t>AUDITOR FISCAL MUNICIPAL</w:t>
            </w:r>
          </w:p>
          <w:p w14:paraId="00ED5EC0" w14:textId="141C6F42" w:rsidR="008B203D" w:rsidRPr="00845686" w:rsidRDefault="00116D19" w:rsidP="000B69DE">
            <w:pPr>
              <w:jc w:val="center"/>
              <w:rPr>
                <w:b/>
                <w:color w:val="FF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afm_matricula</w:t>
            </w:r>
            <w:proofErr w:type="spellEnd"/>
            <w:proofErr w:type="gramEnd"/>
          </w:p>
        </w:tc>
      </w:tr>
      <w:tr w:rsidR="00C34713" w:rsidRPr="00236BE2" w14:paraId="1CC558C8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D205763" w14:textId="77777777" w:rsidR="00C34713" w:rsidRPr="00B34C94" w:rsidRDefault="002A3CDB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requerente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poderá apresentar defesa</w:t>
            </w:r>
            <w:r w:rsidR="006132C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por escrito a este </w:t>
            </w:r>
            <w:proofErr w:type="gramStart"/>
            <w:r w:rsidR="003426D0">
              <w:rPr>
                <w:rFonts w:ascii="Calibri" w:hAnsi="Calibri" w:cs="Calibri"/>
                <w:sz w:val="18"/>
                <w:szCs w:val="18"/>
              </w:rPr>
              <w:t>a</w:t>
            </w:r>
            <w:r w:rsidR="00C34219">
              <w:rPr>
                <w:rFonts w:ascii="Calibri" w:hAnsi="Calibri" w:cs="Calibri"/>
                <w:sz w:val="18"/>
                <w:szCs w:val="18"/>
              </w:rPr>
              <w:t>u</w:t>
            </w:r>
            <w:r w:rsidR="003426D0">
              <w:rPr>
                <w:rFonts w:ascii="Calibri" w:hAnsi="Calibri" w:cs="Calibri"/>
                <w:sz w:val="18"/>
                <w:szCs w:val="18"/>
              </w:rPr>
              <w:t>to fiscal</w:t>
            </w:r>
            <w:proofErr w:type="gramEnd"/>
            <w:r w:rsidR="003426D0">
              <w:rPr>
                <w:rFonts w:ascii="Calibri" w:hAnsi="Calibri" w:cs="Calibri"/>
                <w:sz w:val="18"/>
                <w:szCs w:val="18"/>
              </w:rPr>
              <w:t xml:space="preserve"> com as provas documentais que pretenda produzir. Para tal</w:t>
            </w:r>
            <w:r w:rsidR="00592595">
              <w:rPr>
                <w:rFonts w:ascii="Calibri" w:hAnsi="Calibri" w:cs="Calibri"/>
                <w:sz w:val="18"/>
                <w:szCs w:val="18"/>
              </w:rPr>
              <w:t xml:space="preserve">, deverá dirigir-se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ao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Protocolo-Geral da Prefeitura Municipal de Itajaí com o formulário padrão devidamente preenchido (disponível na Secretaria Municipal de Desenvolvimento Urbano e Habitação) ou trazer preenchida documentação com os dados solicitados em tal formulário. </w:t>
            </w:r>
            <w:proofErr w:type="gramStart"/>
            <w:r w:rsidR="00C34713" w:rsidRPr="00722ECB">
              <w:rPr>
                <w:rFonts w:ascii="Calibri" w:hAnsi="Calibri" w:cs="Calibri"/>
                <w:sz w:val="18"/>
                <w:szCs w:val="18"/>
              </w:rPr>
              <w:t>Para</w:t>
            </w:r>
            <w:proofErr w:type="gramEnd"/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 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ais informações, 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requerente deverá entrar em contato com a Secretaria Municipal de Desenvolvimento Urbano e Habitação.</w:t>
            </w:r>
          </w:p>
        </w:tc>
      </w:tr>
    </w:tbl>
    <w:p w14:paraId="59EBAA5A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4837DA7E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40F3134A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4424D015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21C60119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61AA2F06" w14:textId="77777777" w:rsidTr="00EF20DE">
        <w:trPr>
          <w:trHeight w:hRule="exact" w:val="284"/>
        </w:trPr>
        <w:tc>
          <w:tcPr>
            <w:tcW w:w="1468" w:type="pct"/>
          </w:tcPr>
          <w:p w14:paraId="534F91B7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2E95FC63" w14:textId="6A13C6FF" w:rsidR="008B203D" w:rsidRDefault="008B203D" w:rsidP="00116D19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435" w:type="pct"/>
          </w:tcPr>
          <w:p w14:paraId="4B0032D0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58DAF4BC" w14:textId="77777777" w:rsidR="008B203D" w:rsidRPr="00236BE2" w:rsidRDefault="008B203D" w:rsidP="00747085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52BD"/>
    <w:rsid w:val="00074EAF"/>
    <w:rsid w:val="00083603"/>
    <w:rsid w:val="000A423C"/>
    <w:rsid w:val="000B4D9F"/>
    <w:rsid w:val="000B69DE"/>
    <w:rsid w:val="000C6940"/>
    <w:rsid w:val="000E0F9B"/>
    <w:rsid w:val="0010558F"/>
    <w:rsid w:val="001057C1"/>
    <w:rsid w:val="00110EBA"/>
    <w:rsid w:val="00116D19"/>
    <w:rsid w:val="00145CEC"/>
    <w:rsid w:val="00152760"/>
    <w:rsid w:val="001E0A63"/>
    <w:rsid w:val="001E1277"/>
    <w:rsid w:val="001E689E"/>
    <w:rsid w:val="001F231E"/>
    <w:rsid w:val="00216231"/>
    <w:rsid w:val="0021677C"/>
    <w:rsid w:val="00221C32"/>
    <w:rsid w:val="00227BA7"/>
    <w:rsid w:val="0023131F"/>
    <w:rsid w:val="00236BE2"/>
    <w:rsid w:val="00276E43"/>
    <w:rsid w:val="0028425A"/>
    <w:rsid w:val="00295C22"/>
    <w:rsid w:val="002A3CDB"/>
    <w:rsid w:val="002D3596"/>
    <w:rsid w:val="002E10CC"/>
    <w:rsid w:val="002F667A"/>
    <w:rsid w:val="00304BBC"/>
    <w:rsid w:val="00326A04"/>
    <w:rsid w:val="00335EBA"/>
    <w:rsid w:val="003426D0"/>
    <w:rsid w:val="00342C90"/>
    <w:rsid w:val="00357C97"/>
    <w:rsid w:val="003615A6"/>
    <w:rsid w:val="003642B7"/>
    <w:rsid w:val="003951D5"/>
    <w:rsid w:val="00395387"/>
    <w:rsid w:val="003D1963"/>
    <w:rsid w:val="00404F66"/>
    <w:rsid w:val="004267FA"/>
    <w:rsid w:val="00443D24"/>
    <w:rsid w:val="00446AD1"/>
    <w:rsid w:val="004761E1"/>
    <w:rsid w:val="004979C3"/>
    <w:rsid w:val="004D0E94"/>
    <w:rsid w:val="00524752"/>
    <w:rsid w:val="00551154"/>
    <w:rsid w:val="005838DB"/>
    <w:rsid w:val="00592595"/>
    <w:rsid w:val="00595E9C"/>
    <w:rsid w:val="00596E78"/>
    <w:rsid w:val="005A52BD"/>
    <w:rsid w:val="005F1A5B"/>
    <w:rsid w:val="005F2343"/>
    <w:rsid w:val="006132C5"/>
    <w:rsid w:val="00622F12"/>
    <w:rsid w:val="00631283"/>
    <w:rsid w:val="006410B5"/>
    <w:rsid w:val="006630AF"/>
    <w:rsid w:val="006C6210"/>
    <w:rsid w:val="006E3719"/>
    <w:rsid w:val="006F0A90"/>
    <w:rsid w:val="007059F6"/>
    <w:rsid w:val="00722ECB"/>
    <w:rsid w:val="00731B71"/>
    <w:rsid w:val="00747085"/>
    <w:rsid w:val="007625FC"/>
    <w:rsid w:val="0077027C"/>
    <w:rsid w:val="00790EF9"/>
    <w:rsid w:val="0079161E"/>
    <w:rsid w:val="007C0596"/>
    <w:rsid w:val="007C7037"/>
    <w:rsid w:val="0080348B"/>
    <w:rsid w:val="00826AD5"/>
    <w:rsid w:val="008306C1"/>
    <w:rsid w:val="00845686"/>
    <w:rsid w:val="00853B0A"/>
    <w:rsid w:val="0087076A"/>
    <w:rsid w:val="008721D3"/>
    <w:rsid w:val="00873996"/>
    <w:rsid w:val="008A3AE8"/>
    <w:rsid w:val="008B203D"/>
    <w:rsid w:val="008B29F3"/>
    <w:rsid w:val="008D5B08"/>
    <w:rsid w:val="008F120A"/>
    <w:rsid w:val="009354FC"/>
    <w:rsid w:val="00935BC4"/>
    <w:rsid w:val="009437A4"/>
    <w:rsid w:val="00944FD1"/>
    <w:rsid w:val="0096572F"/>
    <w:rsid w:val="009B4AC8"/>
    <w:rsid w:val="009B5BA9"/>
    <w:rsid w:val="00A0028A"/>
    <w:rsid w:val="00A116D4"/>
    <w:rsid w:val="00A3408E"/>
    <w:rsid w:val="00A6048E"/>
    <w:rsid w:val="00A728C3"/>
    <w:rsid w:val="00AC31A4"/>
    <w:rsid w:val="00AC6917"/>
    <w:rsid w:val="00B1397F"/>
    <w:rsid w:val="00B14DC7"/>
    <w:rsid w:val="00B24AA3"/>
    <w:rsid w:val="00B27340"/>
    <w:rsid w:val="00B34C94"/>
    <w:rsid w:val="00B3780A"/>
    <w:rsid w:val="00B626F3"/>
    <w:rsid w:val="00B64D8E"/>
    <w:rsid w:val="00B9679F"/>
    <w:rsid w:val="00BA691C"/>
    <w:rsid w:val="00BB07EE"/>
    <w:rsid w:val="00BB66EA"/>
    <w:rsid w:val="00BE0AAE"/>
    <w:rsid w:val="00BE0B36"/>
    <w:rsid w:val="00C242EC"/>
    <w:rsid w:val="00C305BE"/>
    <w:rsid w:val="00C3168F"/>
    <w:rsid w:val="00C34219"/>
    <w:rsid w:val="00C34713"/>
    <w:rsid w:val="00C8029B"/>
    <w:rsid w:val="00C806A1"/>
    <w:rsid w:val="00CD4E4D"/>
    <w:rsid w:val="00CE0D03"/>
    <w:rsid w:val="00CF56FF"/>
    <w:rsid w:val="00CF7608"/>
    <w:rsid w:val="00D0530E"/>
    <w:rsid w:val="00D41A17"/>
    <w:rsid w:val="00D66B31"/>
    <w:rsid w:val="00D81C70"/>
    <w:rsid w:val="00DC05C7"/>
    <w:rsid w:val="00DD6EF9"/>
    <w:rsid w:val="00DE00AD"/>
    <w:rsid w:val="00DE6D59"/>
    <w:rsid w:val="00DE743F"/>
    <w:rsid w:val="00DF45C4"/>
    <w:rsid w:val="00E2723B"/>
    <w:rsid w:val="00E32B00"/>
    <w:rsid w:val="00E4168C"/>
    <w:rsid w:val="00E42930"/>
    <w:rsid w:val="00E573CD"/>
    <w:rsid w:val="00E6703A"/>
    <w:rsid w:val="00E75B61"/>
    <w:rsid w:val="00E93292"/>
    <w:rsid w:val="00E96005"/>
    <w:rsid w:val="00E96D17"/>
    <w:rsid w:val="00EC0541"/>
    <w:rsid w:val="00EF20DE"/>
    <w:rsid w:val="00F34986"/>
    <w:rsid w:val="00F562C4"/>
    <w:rsid w:val="00F612E8"/>
    <w:rsid w:val="00F6521D"/>
    <w:rsid w:val="00F67670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C2C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538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Jonas</cp:lastModifiedBy>
  <cp:revision>46</cp:revision>
  <dcterms:created xsi:type="dcterms:W3CDTF">2021-03-04T16:27:00Z</dcterms:created>
  <dcterms:modified xsi:type="dcterms:W3CDTF">2021-04-08T23:12:00Z</dcterms:modified>
</cp:coreProperties>
</file>