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28C1C7" w14:textId="50ADD96F" w:rsidR="0020591E" w:rsidRPr="00E542B2" w:rsidRDefault="0020591E" w:rsidP="0020591E">
      <w:pPr>
        <w:tabs>
          <w:tab w:val="left" w:pos="0"/>
        </w:tabs>
        <w:spacing w:after="0" w:line="360" w:lineRule="auto"/>
        <w:ind w:firstLine="1418"/>
        <w:jc w:val="right"/>
      </w:pPr>
      <w:r w:rsidRPr="00E542B2">
        <w:rPr>
          <w:rFonts w:ascii="Verdana" w:hAnsi="Verdana" w:cs="Verdana"/>
          <w:sz w:val="24"/>
          <w:szCs w:val="24"/>
        </w:rPr>
        <w:t>Itajaí, data_atual_por_extenso.</w:t>
      </w:r>
    </w:p>
    <w:p w14:paraId="549EC755" w14:textId="77777777" w:rsidR="0020591E" w:rsidRDefault="0020591E" w:rsidP="0020591E">
      <w:pPr>
        <w:spacing w:after="0" w:line="360" w:lineRule="auto"/>
      </w:pPr>
    </w:p>
    <w:p w14:paraId="6A51F220" w14:textId="77777777" w:rsidR="0020591E" w:rsidRDefault="0020591E" w:rsidP="0020591E">
      <w:pPr>
        <w:spacing w:after="0" w:line="360" w:lineRule="auto"/>
        <w:rPr>
          <w:color w:val="FF0000"/>
        </w:rPr>
      </w:pPr>
    </w:p>
    <w:p w14:paraId="64C2A531" w14:textId="77777777" w:rsidR="0020591E" w:rsidRPr="003C031D" w:rsidRDefault="0020591E" w:rsidP="0020591E">
      <w:pPr>
        <w:spacing w:after="0" w:line="360" w:lineRule="auto"/>
        <w:rPr>
          <w:color w:val="4F81BD" w:themeColor="accent1"/>
        </w:rPr>
      </w:pPr>
    </w:p>
    <w:p w14:paraId="5F0F0099" w14:textId="4D4CE037" w:rsidR="0020591E" w:rsidRPr="00275EF3" w:rsidRDefault="00275EF3" w:rsidP="0020591E">
      <w:pPr>
        <w:spacing w:after="0" w:line="360" w:lineRule="auto"/>
        <w:rPr>
          <w:rFonts w:ascii="Verdana" w:hAnsi="Verdana" w:cs="Verdana"/>
          <w:color w:val="4F81BD" w:themeColor="accent1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color w:val="4F81BD" w:themeColor="accent1"/>
          <w:sz w:val="24"/>
          <w:szCs w:val="24"/>
        </w:rPr>
        <w:t>numero_relatorio_fiscalizacao</w:t>
      </w:r>
      <w:proofErr w:type="spellEnd"/>
      <w:proofErr w:type="gramEnd"/>
    </w:p>
    <w:p w14:paraId="219455FF" w14:textId="77777777" w:rsidR="00275EF3" w:rsidRDefault="00275EF3" w:rsidP="0020591E">
      <w:pPr>
        <w:spacing w:after="0" w:line="360" w:lineRule="auto"/>
      </w:pPr>
    </w:p>
    <w:p w14:paraId="5D96DBBA" w14:textId="77777777" w:rsidR="0020591E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Ao </w:t>
      </w:r>
      <w:proofErr w:type="gramStart"/>
      <w:r>
        <w:rPr>
          <w:rFonts w:ascii="Verdana" w:hAnsi="Verdana" w:cs="Verdana"/>
          <w:sz w:val="24"/>
          <w:szCs w:val="24"/>
        </w:rPr>
        <w:t>Sr.</w:t>
      </w:r>
      <w:proofErr w:type="gramEnd"/>
      <w:r>
        <w:rPr>
          <w:rFonts w:ascii="Verdana" w:hAnsi="Verdana" w:cs="Verdana"/>
          <w:sz w:val="24"/>
          <w:szCs w:val="24"/>
        </w:rPr>
        <w:t xml:space="preserve"> Secretário de Desenvolvimento Urbano e Habitação</w:t>
      </w:r>
    </w:p>
    <w:p w14:paraId="7F7848DB" w14:textId="77777777" w:rsidR="0020591E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Rodrigo </w:t>
      </w:r>
      <w:proofErr w:type="spellStart"/>
      <w:r>
        <w:rPr>
          <w:rFonts w:ascii="Verdana" w:hAnsi="Verdana" w:cs="Verdana"/>
          <w:sz w:val="24"/>
          <w:szCs w:val="24"/>
        </w:rPr>
        <w:t>Lamim</w:t>
      </w:r>
      <w:proofErr w:type="spellEnd"/>
    </w:p>
    <w:p w14:paraId="448FF50A" w14:textId="77777777" w:rsidR="0020591E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61B867A8" w14:textId="656C380E" w:rsidR="0020591E" w:rsidRPr="00E542B2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 w:rsidRPr="00E542B2">
        <w:rPr>
          <w:rFonts w:ascii="Verdana" w:hAnsi="Verdana" w:cs="Verdana"/>
          <w:sz w:val="24"/>
          <w:szCs w:val="24"/>
        </w:rPr>
        <w:t xml:space="preserve">De: </w:t>
      </w:r>
      <w:proofErr w:type="spellStart"/>
      <w:proofErr w:type="gramStart"/>
      <w:r w:rsidR="00E542B2">
        <w:rPr>
          <w:rFonts w:ascii="Verdana" w:hAnsi="Verdana" w:cs="Verdana"/>
          <w:sz w:val="24"/>
          <w:szCs w:val="24"/>
        </w:rPr>
        <w:t>AFM_nome_completo</w:t>
      </w:r>
      <w:proofErr w:type="spellEnd"/>
      <w:proofErr w:type="gramEnd"/>
    </w:p>
    <w:p w14:paraId="7A6D8EDD" w14:textId="3E127701" w:rsidR="0020591E" w:rsidRPr="00203CED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 w:rsidRPr="00E542B2">
        <w:rPr>
          <w:rFonts w:ascii="Verdana" w:hAnsi="Verdana" w:cs="Verdana"/>
          <w:sz w:val="24"/>
          <w:szCs w:val="24"/>
        </w:rPr>
        <w:t xml:space="preserve">Assunto: Obra irregular – </w:t>
      </w:r>
      <w:proofErr w:type="spellStart"/>
      <w:r w:rsidR="00E542B2">
        <w:rPr>
          <w:rFonts w:ascii="Verdana" w:hAnsi="Verdana" w:cs="Verdana"/>
          <w:sz w:val="24"/>
          <w:szCs w:val="24"/>
        </w:rPr>
        <w:t>endereço_completo</w:t>
      </w:r>
      <w:proofErr w:type="spellEnd"/>
    </w:p>
    <w:p w14:paraId="580EB7A2" w14:textId="77777777" w:rsidR="0020591E" w:rsidRPr="00203CED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47A7ABBA" w14:textId="77777777" w:rsidR="0020591E" w:rsidRPr="00203CED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0673CB4D" w14:textId="77777777" w:rsidR="0020591E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234AFC73" w14:textId="77777777" w:rsidR="0020591E" w:rsidRPr="00203CED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Sr.</w:t>
      </w:r>
      <w:proofErr w:type="gramEnd"/>
      <w:r>
        <w:rPr>
          <w:rFonts w:ascii="Verdana" w:hAnsi="Verdana" w:cs="Verdana"/>
          <w:sz w:val="24"/>
          <w:szCs w:val="24"/>
        </w:rPr>
        <w:t xml:space="preserve"> Secretário:</w:t>
      </w:r>
    </w:p>
    <w:p w14:paraId="0EC39974" w14:textId="77777777" w:rsidR="0020591E" w:rsidRPr="00203CED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00E2AA2C" w14:textId="77777777" w:rsidR="0020591E" w:rsidRPr="00203CED" w:rsidRDefault="0020591E" w:rsidP="0020591E">
      <w:pPr>
        <w:pStyle w:val="WW-Estilopadro"/>
        <w:tabs>
          <w:tab w:val="left" w:pos="0"/>
        </w:tabs>
        <w:spacing w:after="0" w:line="360" w:lineRule="auto"/>
        <w:jc w:val="both"/>
        <w:rPr>
          <w:rFonts w:ascii="Verdana" w:hAnsi="Verdana" w:cs="Verdana"/>
          <w:color w:val="auto"/>
          <w:sz w:val="24"/>
          <w:szCs w:val="24"/>
        </w:rPr>
      </w:pPr>
      <w:r w:rsidRPr="00203CED">
        <w:rPr>
          <w:rFonts w:ascii="Verdana" w:hAnsi="Verdana" w:cs="Verdana"/>
          <w:color w:val="auto"/>
          <w:sz w:val="24"/>
          <w:szCs w:val="24"/>
        </w:rPr>
        <w:tab/>
        <w:t>Haja vista a execução de obra irregular, no endereço acima citado, e com fundamento nos artigos 107, 113 e 114, inciso VIII do Código de Posturas Municipal, venho solicitar abertura de Processo de Vistoria Administrativa, uma vez que:</w:t>
      </w:r>
    </w:p>
    <w:p w14:paraId="12A701D9" w14:textId="77777777" w:rsidR="0020591E" w:rsidRDefault="0020591E" w:rsidP="0020591E">
      <w:pPr>
        <w:pStyle w:val="WW-Estilopadro"/>
        <w:tabs>
          <w:tab w:val="left" w:pos="0"/>
        </w:tabs>
        <w:spacing w:after="0" w:line="360" w:lineRule="auto"/>
        <w:jc w:val="both"/>
      </w:pPr>
    </w:p>
    <w:p w14:paraId="2BFEAD96" w14:textId="47ED7CA5" w:rsidR="0020591E" w:rsidRDefault="0020591E" w:rsidP="0020591E">
      <w:pPr>
        <w:pStyle w:val="WW-Estilopadro"/>
        <w:widowControl w:val="0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Em vistoria realizada em </w:t>
      </w:r>
      <w:proofErr w:type="spellStart"/>
      <w:r w:rsidR="00B639B0" w:rsidRPr="00A325D5">
        <w:rPr>
          <w:rFonts w:ascii="Verdana" w:hAnsi="Verdana" w:cs="Verdana"/>
          <w:color w:val="4F81BD" w:themeColor="accent1"/>
          <w:sz w:val="24"/>
          <w:szCs w:val="24"/>
        </w:rPr>
        <w:t>data_vistoria</w:t>
      </w:r>
      <w:proofErr w:type="spellEnd"/>
      <w:r w:rsidR="00B639B0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 xml:space="preserve">ficou constatada a execução de obra irregular: </w:t>
      </w:r>
    </w:p>
    <w:p w14:paraId="64562AF8" w14:textId="77777777" w:rsidR="0020591E" w:rsidRDefault="0020591E" w:rsidP="0020591E">
      <w:pPr>
        <w:pStyle w:val="WW-Estilopadro"/>
        <w:widowControl w:val="0"/>
        <w:numPr>
          <w:ilvl w:val="1"/>
          <w:numId w:val="2"/>
        </w:num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A obra se trata de edificação de </w:t>
      </w:r>
      <w:r w:rsidRPr="00203CED">
        <w:rPr>
          <w:rFonts w:ascii="Verdana" w:hAnsi="Verdana" w:cs="Verdana"/>
          <w:sz w:val="24"/>
          <w:szCs w:val="24"/>
        </w:rPr>
        <w:t>uma residência</w:t>
      </w:r>
      <w:r>
        <w:rPr>
          <w:rFonts w:ascii="Verdana" w:hAnsi="Verdana" w:cs="Verdana"/>
          <w:sz w:val="24"/>
          <w:szCs w:val="24"/>
        </w:rPr>
        <w:t>, desrespeitando o recuo frontal;</w:t>
      </w:r>
    </w:p>
    <w:p w14:paraId="58BB5BA0" w14:textId="77777777" w:rsidR="0020591E" w:rsidRPr="00203CED" w:rsidRDefault="0020591E" w:rsidP="0020591E">
      <w:pPr>
        <w:pStyle w:val="WW-Estilopadro"/>
        <w:widowControl w:val="0"/>
        <w:numPr>
          <w:ilvl w:val="1"/>
          <w:numId w:val="2"/>
        </w:num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 obra estava sendo executada s</w:t>
      </w:r>
      <w:r w:rsidRPr="00203CED">
        <w:rPr>
          <w:rFonts w:ascii="Verdana" w:hAnsi="Verdana" w:cs="Verdana"/>
          <w:sz w:val="24"/>
          <w:szCs w:val="24"/>
        </w:rPr>
        <w:t>em Alvará de construção e projeto aprovado no local;</w:t>
      </w:r>
    </w:p>
    <w:p w14:paraId="26B6DE18" w14:textId="10E1DB1A" w:rsidR="0020591E" w:rsidRPr="00203CED" w:rsidRDefault="0020591E" w:rsidP="0020591E">
      <w:pPr>
        <w:pStyle w:val="WW-Estilopadro"/>
        <w:widowControl w:val="0"/>
        <w:numPr>
          <w:ilvl w:val="1"/>
          <w:numId w:val="2"/>
        </w:num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 w:rsidRPr="00203CED">
        <w:rPr>
          <w:rFonts w:ascii="Verdana" w:hAnsi="Verdana" w:cs="Verdana"/>
          <w:sz w:val="24"/>
          <w:szCs w:val="24"/>
        </w:rPr>
        <w:t xml:space="preserve">Verificada a execução da obra de forma irregular, foram lavrados os </w:t>
      </w:r>
      <w:proofErr w:type="spellStart"/>
      <w:r w:rsidR="00E542B2" w:rsidRPr="00203CED">
        <w:rPr>
          <w:rFonts w:ascii="Verdana" w:hAnsi="Verdana" w:cs="Verdana"/>
          <w:sz w:val="24"/>
          <w:szCs w:val="24"/>
        </w:rPr>
        <w:t>lista_de_autos</w:t>
      </w:r>
      <w:proofErr w:type="spellEnd"/>
      <w:r w:rsidRPr="00203CED">
        <w:rPr>
          <w:rFonts w:ascii="Verdana" w:hAnsi="Verdana" w:cs="Verdana"/>
          <w:sz w:val="24"/>
          <w:szCs w:val="24"/>
        </w:rPr>
        <w:t xml:space="preserve">, de acordo com os artigos 12 e 14§1º da Lei 2763/92 e artigos 76 e 77 </w:t>
      </w:r>
      <w:r w:rsidRPr="00203CED">
        <w:rPr>
          <w:rFonts w:ascii="Verdana" w:hAnsi="Verdana" w:cs="Verdana"/>
          <w:sz w:val="24"/>
          <w:szCs w:val="24"/>
        </w:rPr>
        <w:lastRenderedPageBreak/>
        <w:t>da Lei 215/12;</w:t>
      </w:r>
    </w:p>
    <w:p w14:paraId="507317CF" w14:textId="77777777" w:rsidR="0020591E" w:rsidRDefault="0020591E" w:rsidP="0020591E">
      <w:pPr>
        <w:pStyle w:val="WW-Estilopadro"/>
        <w:widowControl w:val="0"/>
        <w:tabs>
          <w:tab w:val="left" w:pos="0"/>
        </w:tabs>
        <w:spacing w:after="0" w:line="360" w:lineRule="auto"/>
        <w:ind w:left="2145"/>
        <w:jc w:val="both"/>
        <w:rPr>
          <w:rFonts w:ascii="Verdana" w:hAnsi="Verdana" w:cs="Verdana"/>
          <w:sz w:val="24"/>
          <w:szCs w:val="24"/>
        </w:rPr>
      </w:pPr>
    </w:p>
    <w:p w14:paraId="4845453F" w14:textId="0D88897A" w:rsidR="0020591E" w:rsidRPr="00D135FE" w:rsidRDefault="0020591E" w:rsidP="0020591E">
      <w:pPr>
        <w:pStyle w:val="WW-Estilopadro"/>
        <w:widowControl w:val="0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 w:rsidRPr="00203CED">
        <w:rPr>
          <w:rFonts w:ascii="Verdana" w:hAnsi="Verdana" w:cs="Verdana"/>
          <w:sz w:val="24"/>
          <w:szCs w:val="24"/>
        </w:rPr>
        <w:t>De acordo com o sistema cadastral do município, o imóvel apresenta o</w:t>
      </w:r>
      <w:r w:rsidR="00D135FE" w:rsidRPr="00203CED">
        <w:rPr>
          <w:rFonts w:ascii="Verdana" w:hAnsi="Verdana" w:cs="Verdana"/>
          <w:sz w:val="24"/>
          <w:szCs w:val="24"/>
        </w:rPr>
        <w:t xml:space="preserve"> </w:t>
      </w:r>
      <w:proofErr w:type="spellStart"/>
      <w:r w:rsidR="00D135FE" w:rsidRPr="00203CED">
        <w:rPr>
          <w:rFonts w:ascii="Verdana" w:hAnsi="Verdana" w:cs="Verdana"/>
          <w:sz w:val="24"/>
          <w:szCs w:val="24"/>
        </w:rPr>
        <w:t>numero_cadastro</w:t>
      </w:r>
      <w:proofErr w:type="spellEnd"/>
      <w:r w:rsidR="00810355" w:rsidRPr="00203CED">
        <w:rPr>
          <w:rFonts w:ascii="Verdana" w:hAnsi="Verdana" w:cs="Verdana"/>
          <w:sz w:val="24"/>
          <w:szCs w:val="24"/>
        </w:rPr>
        <w:t>, em nome de</w:t>
      </w:r>
      <w:r w:rsidRPr="00203CED">
        <w:rPr>
          <w:rFonts w:ascii="Verdana" w:hAnsi="Verdana" w:cs="Verdana"/>
          <w:sz w:val="24"/>
          <w:szCs w:val="24"/>
        </w:rPr>
        <w:t xml:space="preserve"> </w:t>
      </w:r>
      <w:proofErr w:type="spellStart"/>
      <w:r w:rsidR="00E542B2" w:rsidRPr="00203CED">
        <w:rPr>
          <w:rFonts w:ascii="Verdana" w:hAnsi="Verdana" w:cs="Verdana"/>
          <w:sz w:val="24"/>
          <w:szCs w:val="24"/>
        </w:rPr>
        <w:t>razão_social_do_imovel</w:t>
      </w:r>
      <w:proofErr w:type="spellEnd"/>
      <w:r w:rsidR="00A82687">
        <w:rPr>
          <w:rFonts w:ascii="Verdana" w:hAnsi="Verdana" w:cs="Verdana"/>
          <w:sz w:val="24"/>
          <w:szCs w:val="24"/>
        </w:rPr>
        <w:t>.</w:t>
      </w:r>
    </w:p>
    <w:p w14:paraId="43B7DFC5" w14:textId="77777777" w:rsidR="00E542B2" w:rsidRPr="00E542B2" w:rsidRDefault="00E542B2" w:rsidP="00E542B2">
      <w:pPr>
        <w:pStyle w:val="WW-Estilopadro"/>
        <w:widowControl w:val="0"/>
        <w:tabs>
          <w:tab w:val="left" w:pos="0"/>
        </w:tabs>
        <w:spacing w:after="0" w:line="360" w:lineRule="auto"/>
        <w:ind w:left="1425"/>
        <w:jc w:val="both"/>
        <w:rPr>
          <w:rFonts w:ascii="Verdana" w:hAnsi="Verdana" w:cs="Verdana"/>
          <w:sz w:val="24"/>
          <w:szCs w:val="24"/>
        </w:rPr>
      </w:pPr>
    </w:p>
    <w:p w14:paraId="247E4C5E" w14:textId="77777777" w:rsidR="0020591E" w:rsidRPr="00203CED" w:rsidRDefault="0020591E" w:rsidP="0020591E">
      <w:pPr>
        <w:pStyle w:val="WW-Estilopadro"/>
        <w:widowControl w:val="0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Dessa forma, é prudente a realização de Vistoria Administrativa, a fim de que seja dado prosseguimento aos procedimentos legais cabíveis.</w:t>
      </w:r>
    </w:p>
    <w:p w14:paraId="1C447AC2" w14:textId="77777777" w:rsidR="0020591E" w:rsidRDefault="0020591E" w:rsidP="0020591E">
      <w:pPr>
        <w:pStyle w:val="WW-Estilopadro"/>
        <w:tabs>
          <w:tab w:val="left" w:pos="0"/>
        </w:tabs>
        <w:spacing w:after="0" w:line="360" w:lineRule="auto"/>
        <w:jc w:val="both"/>
      </w:pPr>
      <w:bookmarkStart w:id="0" w:name="_GoBack"/>
      <w:bookmarkEnd w:id="0"/>
    </w:p>
    <w:p w14:paraId="0A261855" w14:textId="77777777" w:rsidR="0020591E" w:rsidRDefault="0020591E" w:rsidP="0020591E">
      <w:pPr>
        <w:pStyle w:val="WW-Estilopadro"/>
        <w:widowControl w:val="0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Os documentos necessários para abertura do processo (fotos do local, procedimentos fiscais e extrato do cadastro do imóvel) seguem anexos.</w:t>
      </w:r>
    </w:p>
    <w:p w14:paraId="72801CAA" w14:textId="77777777" w:rsidR="0020591E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37D890E8" w14:textId="77777777" w:rsidR="0020591E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0A3BE462" w14:textId="77777777" w:rsidR="0020591E" w:rsidRDefault="0020591E" w:rsidP="0020591E">
      <w:pPr>
        <w:widowControl w:val="0"/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 xml:space="preserve">Sem mais para o momento, colocamo-nos à </w:t>
      </w:r>
      <w:proofErr w:type="gramStart"/>
      <w:r>
        <w:rPr>
          <w:rFonts w:ascii="Verdana" w:hAnsi="Verdana" w:cs="Verdana"/>
          <w:sz w:val="24"/>
          <w:szCs w:val="24"/>
        </w:rPr>
        <w:t>disposição para eventuais esclarecimentos que se fizerem necessários</w:t>
      </w:r>
      <w:proofErr w:type="gramEnd"/>
      <w:r>
        <w:rPr>
          <w:rFonts w:ascii="Verdana" w:hAnsi="Verdana" w:cs="Verdana"/>
          <w:sz w:val="24"/>
          <w:szCs w:val="24"/>
        </w:rPr>
        <w:t>.</w:t>
      </w:r>
    </w:p>
    <w:p w14:paraId="1CFBD686" w14:textId="77777777" w:rsidR="00D83D5D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</w:p>
    <w:p w14:paraId="36B53DBF" w14:textId="2C44DFA1" w:rsidR="0020591E" w:rsidRDefault="00D83D5D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  <w:r w:rsidR="0020591E">
        <w:rPr>
          <w:rFonts w:ascii="Verdana" w:hAnsi="Verdana" w:cs="Verdana"/>
          <w:sz w:val="24"/>
          <w:szCs w:val="24"/>
        </w:rPr>
        <w:t>Respeitosamente</w:t>
      </w:r>
    </w:p>
    <w:p w14:paraId="620EA06D" w14:textId="77777777" w:rsidR="0020591E" w:rsidRDefault="0020591E" w:rsidP="0020591E">
      <w:pPr>
        <w:tabs>
          <w:tab w:val="left" w:pos="0"/>
        </w:tabs>
        <w:spacing w:after="0" w:line="360" w:lineRule="auto"/>
        <w:jc w:val="center"/>
        <w:rPr>
          <w:rFonts w:ascii="Verdana" w:hAnsi="Verdana" w:cs="Verdana"/>
          <w:sz w:val="24"/>
          <w:szCs w:val="24"/>
        </w:rPr>
      </w:pPr>
    </w:p>
    <w:p w14:paraId="662D5FD8" w14:textId="77777777" w:rsidR="0020591E" w:rsidRDefault="0020591E" w:rsidP="0020591E">
      <w:pPr>
        <w:tabs>
          <w:tab w:val="left" w:pos="0"/>
        </w:tabs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</w:p>
    <w:p w14:paraId="75C2D109" w14:textId="77777777" w:rsidR="0020591E" w:rsidRDefault="0020591E" w:rsidP="0020591E">
      <w:pPr>
        <w:widowControl w:val="0"/>
        <w:tabs>
          <w:tab w:val="left" w:pos="0"/>
        </w:tabs>
        <w:spacing w:after="0" w:line="360" w:lineRule="auto"/>
        <w:jc w:val="both"/>
      </w:pPr>
    </w:p>
    <w:p w14:paraId="11AA1E18" w14:textId="77777777" w:rsidR="000C061D" w:rsidRPr="0020591E" w:rsidRDefault="000C061D" w:rsidP="0020591E"/>
    <w:sectPr w:rsidR="000C061D" w:rsidRPr="0020591E" w:rsidSect="00E20768">
      <w:headerReference w:type="default" r:id="rId9"/>
      <w:footerReference w:type="default" r:id="rId10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639C3" w14:textId="77777777" w:rsidR="00614174" w:rsidRDefault="00614174">
      <w:pPr>
        <w:spacing w:after="0" w:line="240" w:lineRule="auto"/>
      </w:pPr>
      <w:r>
        <w:separator/>
      </w:r>
    </w:p>
  </w:endnote>
  <w:endnote w:type="continuationSeparator" w:id="0">
    <w:p w14:paraId="74C7E029" w14:textId="77777777" w:rsidR="00614174" w:rsidRDefault="006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3231697"/>
      <w:docPartObj>
        <w:docPartGallery w:val="Page Numbers (Bottom of Page)"/>
        <w:docPartUnique/>
      </w:docPartObj>
    </w:sdtPr>
    <w:sdtEndPr/>
    <w:sdtContent>
      <w:p w14:paraId="6A584320" w14:textId="2FCE5134" w:rsidR="00171957" w:rsidRDefault="00C94E47">
        <w:pPr>
          <w:pStyle w:val="Rodap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 w:rsidR="00171957">
          <w:t>/</w:t>
        </w:r>
        <w:fldSimple w:instr=" NUMPAGES  \* Arabic  \* MERGEFORMAT ">
          <w:r>
            <w:rPr>
              <w:noProof/>
            </w:rPr>
            <w:t>2</w:t>
          </w:r>
        </w:fldSimple>
      </w:p>
    </w:sdtContent>
  </w:sdt>
  <w:p w14:paraId="57140E72" w14:textId="77777777" w:rsidR="000C061D" w:rsidRDefault="000C06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6A4EA" w14:textId="77777777" w:rsidR="00614174" w:rsidRDefault="00614174">
      <w:pPr>
        <w:spacing w:after="0" w:line="240" w:lineRule="auto"/>
      </w:pPr>
      <w:r>
        <w:separator/>
      </w:r>
    </w:p>
  </w:footnote>
  <w:footnote w:type="continuationSeparator" w:id="0">
    <w:p w14:paraId="2C3F894F" w14:textId="77777777" w:rsidR="00614174" w:rsidRDefault="006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DC38" w14:textId="77777777" w:rsidR="000C061D" w:rsidRDefault="00E05D69">
    <w:pPr>
      <w:pStyle w:val="Cabealho"/>
    </w:pPr>
    <w:r>
      <w:rPr>
        <w:noProof/>
        <w:lang w:eastAsia="pt-BR"/>
      </w:rPr>
      <w:drawing>
        <wp:inline distT="0" distB="0" distL="0" distR="0" wp14:anchorId="686E5296" wp14:editId="6B633568">
          <wp:extent cx="5398770" cy="936625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936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AFD2AFCE"/>
    <w:name w:val="WW8Num2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2145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86F"/>
    <w:rsid w:val="0003511F"/>
    <w:rsid w:val="00037017"/>
    <w:rsid w:val="000828B9"/>
    <w:rsid w:val="000C061D"/>
    <w:rsid w:val="000D6B78"/>
    <w:rsid w:val="000E1D34"/>
    <w:rsid w:val="00104E34"/>
    <w:rsid w:val="0011653F"/>
    <w:rsid w:val="00171957"/>
    <w:rsid w:val="00182EAB"/>
    <w:rsid w:val="001E1EC4"/>
    <w:rsid w:val="001E3527"/>
    <w:rsid w:val="00203CED"/>
    <w:rsid w:val="0020591E"/>
    <w:rsid w:val="002575FE"/>
    <w:rsid w:val="00275EF3"/>
    <w:rsid w:val="002A5325"/>
    <w:rsid w:val="00335240"/>
    <w:rsid w:val="003509C5"/>
    <w:rsid w:val="00374724"/>
    <w:rsid w:val="003B2C4C"/>
    <w:rsid w:val="003C031D"/>
    <w:rsid w:val="003C23E9"/>
    <w:rsid w:val="003D54F8"/>
    <w:rsid w:val="003F160F"/>
    <w:rsid w:val="004543DD"/>
    <w:rsid w:val="00473A1F"/>
    <w:rsid w:val="00475C9C"/>
    <w:rsid w:val="004837F2"/>
    <w:rsid w:val="004A1155"/>
    <w:rsid w:val="004D5898"/>
    <w:rsid w:val="00527D2A"/>
    <w:rsid w:val="00532945"/>
    <w:rsid w:val="00533A84"/>
    <w:rsid w:val="00545AD7"/>
    <w:rsid w:val="0055243D"/>
    <w:rsid w:val="005558A0"/>
    <w:rsid w:val="00561ED1"/>
    <w:rsid w:val="0057207D"/>
    <w:rsid w:val="005905AB"/>
    <w:rsid w:val="00614174"/>
    <w:rsid w:val="00651AB5"/>
    <w:rsid w:val="00692C77"/>
    <w:rsid w:val="0069452E"/>
    <w:rsid w:val="006C5787"/>
    <w:rsid w:val="006D3DD8"/>
    <w:rsid w:val="00701705"/>
    <w:rsid w:val="00712FBF"/>
    <w:rsid w:val="00735E18"/>
    <w:rsid w:val="007A4A04"/>
    <w:rsid w:val="007B5B90"/>
    <w:rsid w:val="007D7329"/>
    <w:rsid w:val="007E1D94"/>
    <w:rsid w:val="007E66F5"/>
    <w:rsid w:val="00800473"/>
    <w:rsid w:val="00810355"/>
    <w:rsid w:val="0081386F"/>
    <w:rsid w:val="00840412"/>
    <w:rsid w:val="00847D37"/>
    <w:rsid w:val="008539CF"/>
    <w:rsid w:val="00877653"/>
    <w:rsid w:val="008B5D35"/>
    <w:rsid w:val="008C403C"/>
    <w:rsid w:val="008F0DDA"/>
    <w:rsid w:val="00911AFC"/>
    <w:rsid w:val="0094447B"/>
    <w:rsid w:val="00972E3D"/>
    <w:rsid w:val="009B2F41"/>
    <w:rsid w:val="009E5B1A"/>
    <w:rsid w:val="00A325D5"/>
    <w:rsid w:val="00A514B3"/>
    <w:rsid w:val="00A61AFA"/>
    <w:rsid w:val="00A70BE7"/>
    <w:rsid w:val="00A809C1"/>
    <w:rsid w:val="00A82687"/>
    <w:rsid w:val="00AD0F93"/>
    <w:rsid w:val="00B06551"/>
    <w:rsid w:val="00B07AA0"/>
    <w:rsid w:val="00B639B0"/>
    <w:rsid w:val="00B90844"/>
    <w:rsid w:val="00BA1594"/>
    <w:rsid w:val="00BF78DC"/>
    <w:rsid w:val="00C62210"/>
    <w:rsid w:val="00C6620A"/>
    <w:rsid w:val="00C9334B"/>
    <w:rsid w:val="00C94E47"/>
    <w:rsid w:val="00CB298C"/>
    <w:rsid w:val="00CC0402"/>
    <w:rsid w:val="00CC79DE"/>
    <w:rsid w:val="00CF454C"/>
    <w:rsid w:val="00CF5C86"/>
    <w:rsid w:val="00D135FE"/>
    <w:rsid w:val="00D34880"/>
    <w:rsid w:val="00D55D18"/>
    <w:rsid w:val="00D636F0"/>
    <w:rsid w:val="00D83D5D"/>
    <w:rsid w:val="00DC047D"/>
    <w:rsid w:val="00DD18C5"/>
    <w:rsid w:val="00DE7C28"/>
    <w:rsid w:val="00DF25C1"/>
    <w:rsid w:val="00E05D69"/>
    <w:rsid w:val="00E20768"/>
    <w:rsid w:val="00E20D20"/>
    <w:rsid w:val="00E409D0"/>
    <w:rsid w:val="00E4649E"/>
    <w:rsid w:val="00E542B2"/>
    <w:rsid w:val="00EA11F7"/>
    <w:rsid w:val="00EA2F86"/>
    <w:rsid w:val="00EB4E29"/>
    <w:rsid w:val="00EB72F8"/>
    <w:rsid w:val="00EE77E0"/>
    <w:rsid w:val="00F200D9"/>
    <w:rsid w:val="00F6022A"/>
    <w:rsid w:val="00F85341"/>
    <w:rsid w:val="00F85DEA"/>
    <w:rsid w:val="00FE09DB"/>
    <w:rsid w:val="00FF4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2E8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68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Corpodetexto"/>
    <w:qFormat/>
    <w:rsid w:val="00E20768"/>
    <w:pPr>
      <w:numPr>
        <w:ilvl w:val="1"/>
        <w:numId w:val="1"/>
      </w:numPr>
      <w:spacing w:after="0" w:line="102" w:lineRule="atLeast"/>
      <w:outlineLvl w:val="1"/>
    </w:pPr>
    <w:rPr>
      <w:rFonts w:ascii="Times New Roman" w:eastAsia="Times New Roman" w:hAnsi="Times New Roman" w:cs="Times New Roman"/>
      <w:b/>
      <w:bCs/>
      <w:color w:val="00000A"/>
      <w:sz w:val="36"/>
      <w:szCs w:val="3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8">
    <w:name w:val="Fonte parág. padrão8"/>
    <w:rsid w:val="00E20768"/>
  </w:style>
  <w:style w:type="character" w:customStyle="1" w:styleId="Fontepargpadro7">
    <w:name w:val="Fonte parág. padrão7"/>
    <w:rsid w:val="00E20768"/>
  </w:style>
  <w:style w:type="character" w:customStyle="1" w:styleId="Fontepargpadro6">
    <w:name w:val="Fonte parág. padrão6"/>
    <w:rsid w:val="00E20768"/>
  </w:style>
  <w:style w:type="character" w:customStyle="1" w:styleId="Fontepargpadro5">
    <w:name w:val="Fonte parág. padrão5"/>
    <w:rsid w:val="00E20768"/>
  </w:style>
  <w:style w:type="character" w:customStyle="1" w:styleId="Fontepargpadro4">
    <w:name w:val="Fonte parág. padrão4"/>
    <w:rsid w:val="00E20768"/>
  </w:style>
  <w:style w:type="character" w:customStyle="1" w:styleId="Fontepargpadro3">
    <w:name w:val="Fonte parág. padrão3"/>
    <w:rsid w:val="00E20768"/>
  </w:style>
  <w:style w:type="character" w:customStyle="1" w:styleId="WW8Num3z0">
    <w:name w:val="WW8Num3z0"/>
    <w:rsid w:val="00E20768"/>
    <w:rPr>
      <w:rFonts w:ascii="Symbol" w:hAnsi="Symbol" w:cs="OpenSymbol"/>
    </w:rPr>
  </w:style>
  <w:style w:type="character" w:customStyle="1" w:styleId="WW8Num3z1">
    <w:name w:val="WW8Num3z1"/>
    <w:rsid w:val="00E20768"/>
    <w:rPr>
      <w:rFonts w:ascii="OpenSymbol" w:hAnsi="OpenSymbol" w:cs="OpenSymbol"/>
    </w:rPr>
  </w:style>
  <w:style w:type="character" w:customStyle="1" w:styleId="WW8Num4z0">
    <w:name w:val="WW8Num4z0"/>
    <w:rsid w:val="00E20768"/>
    <w:rPr>
      <w:rFonts w:ascii="Symbol" w:hAnsi="Symbol" w:cs="OpenSymbol"/>
    </w:rPr>
  </w:style>
  <w:style w:type="character" w:customStyle="1" w:styleId="WW8Num4z1">
    <w:name w:val="WW8Num4z1"/>
    <w:rsid w:val="00E20768"/>
    <w:rPr>
      <w:rFonts w:ascii="OpenSymbol" w:hAnsi="OpenSymbol" w:cs="OpenSymbol"/>
    </w:rPr>
  </w:style>
  <w:style w:type="character" w:customStyle="1" w:styleId="WW8Num5z0">
    <w:name w:val="WW8Num5z0"/>
    <w:rsid w:val="00E20768"/>
    <w:rPr>
      <w:rFonts w:ascii="Symbol" w:hAnsi="Symbol" w:cs="OpenSymbol"/>
    </w:rPr>
  </w:style>
  <w:style w:type="character" w:customStyle="1" w:styleId="WW8Num5z1">
    <w:name w:val="WW8Num5z1"/>
    <w:rsid w:val="00E20768"/>
    <w:rPr>
      <w:rFonts w:ascii="OpenSymbol" w:hAnsi="OpenSymbol" w:cs="OpenSymbol"/>
    </w:rPr>
  </w:style>
  <w:style w:type="character" w:customStyle="1" w:styleId="WW8Num6z0">
    <w:name w:val="WW8Num6z0"/>
    <w:rsid w:val="00E20768"/>
    <w:rPr>
      <w:rFonts w:ascii="Symbol" w:hAnsi="Symbol" w:cs="OpenSymbol"/>
    </w:rPr>
  </w:style>
  <w:style w:type="character" w:customStyle="1" w:styleId="WW8Num6z1">
    <w:name w:val="WW8Num6z1"/>
    <w:rsid w:val="00E20768"/>
    <w:rPr>
      <w:rFonts w:ascii="OpenSymbol" w:hAnsi="OpenSymbol" w:cs="OpenSymbol"/>
    </w:rPr>
  </w:style>
  <w:style w:type="character" w:customStyle="1" w:styleId="WW8Num7z0">
    <w:name w:val="WW8Num7z0"/>
    <w:rsid w:val="00E20768"/>
    <w:rPr>
      <w:rFonts w:ascii="Symbol" w:hAnsi="Symbol" w:cs="OpenSymbol"/>
    </w:rPr>
  </w:style>
  <w:style w:type="character" w:customStyle="1" w:styleId="WW8Num7z1">
    <w:name w:val="WW8Num7z1"/>
    <w:rsid w:val="00E20768"/>
    <w:rPr>
      <w:rFonts w:ascii="OpenSymbol" w:hAnsi="OpenSymbol" w:cs="OpenSymbol"/>
    </w:rPr>
  </w:style>
  <w:style w:type="character" w:customStyle="1" w:styleId="WW8Num8z0">
    <w:name w:val="WW8Num8z0"/>
    <w:rsid w:val="00E20768"/>
    <w:rPr>
      <w:rFonts w:ascii="Symbol" w:hAnsi="Symbol" w:cs="OpenSymbol"/>
    </w:rPr>
  </w:style>
  <w:style w:type="character" w:customStyle="1" w:styleId="WW8Num8z1">
    <w:name w:val="WW8Num8z1"/>
    <w:rsid w:val="00E20768"/>
    <w:rPr>
      <w:rFonts w:ascii="OpenSymbol" w:hAnsi="OpenSymbol" w:cs="OpenSymbol"/>
    </w:rPr>
  </w:style>
  <w:style w:type="character" w:customStyle="1" w:styleId="WW8Num9z0">
    <w:name w:val="WW8Num9z0"/>
    <w:rsid w:val="00E20768"/>
    <w:rPr>
      <w:rFonts w:ascii="Symbol" w:hAnsi="Symbol" w:cs="OpenSymbol"/>
    </w:rPr>
  </w:style>
  <w:style w:type="character" w:customStyle="1" w:styleId="WW8Num9z1">
    <w:name w:val="WW8Num9z1"/>
    <w:rsid w:val="00E20768"/>
    <w:rPr>
      <w:rFonts w:ascii="OpenSymbol" w:hAnsi="OpenSymbol" w:cs="OpenSymbol"/>
    </w:rPr>
  </w:style>
  <w:style w:type="character" w:customStyle="1" w:styleId="Fontepargpadro2">
    <w:name w:val="Fonte parág. padrão2"/>
    <w:rsid w:val="00E20768"/>
  </w:style>
  <w:style w:type="character" w:customStyle="1" w:styleId="Fontepargpadro1">
    <w:name w:val="Fonte parág. padrão1"/>
    <w:rsid w:val="00E20768"/>
  </w:style>
  <w:style w:type="character" w:customStyle="1" w:styleId="Ttulo2Char">
    <w:name w:val="Título 2 Char"/>
    <w:basedOn w:val="Fontepargpadro1"/>
    <w:rsid w:val="00E20768"/>
    <w:rPr>
      <w:rFonts w:ascii="Times New Roman" w:eastAsia="Times New Roman" w:hAnsi="Times New Roman" w:cs="Times New Roman"/>
      <w:b/>
      <w:bCs/>
      <w:color w:val="00000A"/>
      <w:sz w:val="36"/>
      <w:szCs w:val="36"/>
      <w:u w:val="single"/>
    </w:rPr>
  </w:style>
  <w:style w:type="character" w:customStyle="1" w:styleId="CabealhoChar">
    <w:name w:val="Cabeçalho Char"/>
    <w:basedOn w:val="Fontepargpadro1"/>
    <w:rsid w:val="00E20768"/>
  </w:style>
  <w:style w:type="character" w:customStyle="1" w:styleId="RodapChar">
    <w:name w:val="Rodapé Char"/>
    <w:basedOn w:val="Fontepargpadro1"/>
    <w:uiPriority w:val="99"/>
    <w:rsid w:val="00E20768"/>
  </w:style>
  <w:style w:type="character" w:customStyle="1" w:styleId="TextodebaloChar">
    <w:name w:val="Texto de balão Char"/>
    <w:basedOn w:val="Fontepargpadro1"/>
    <w:rsid w:val="00E20768"/>
    <w:rPr>
      <w:rFonts w:ascii="Tahoma" w:hAnsi="Tahoma" w:cs="Tahoma"/>
      <w:sz w:val="16"/>
      <w:szCs w:val="16"/>
    </w:rPr>
  </w:style>
  <w:style w:type="character" w:customStyle="1" w:styleId="Marcas">
    <w:name w:val="Marcas"/>
    <w:rsid w:val="00E20768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E20768"/>
  </w:style>
  <w:style w:type="paragraph" w:customStyle="1" w:styleId="Ttulo8">
    <w:name w:val="Título8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E20768"/>
    <w:pPr>
      <w:spacing w:after="120"/>
    </w:pPr>
  </w:style>
  <w:style w:type="paragraph" w:styleId="Lista">
    <w:name w:val="List"/>
    <w:basedOn w:val="Corpodetexto"/>
    <w:rsid w:val="00E20768"/>
    <w:rPr>
      <w:rFonts w:cs="Mangal"/>
    </w:rPr>
  </w:style>
  <w:style w:type="paragraph" w:styleId="Legenda">
    <w:name w:val="caption"/>
    <w:basedOn w:val="Normal"/>
    <w:qFormat/>
    <w:rsid w:val="00E2076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E20768"/>
    <w:pPr>
      <w:suppressLineNumbers/>
    </w:pPr>
    <w:rPr>
      <w:rFonts w:cs="Mangal"/>
    </w:rPr>
  </w:style>
  <w:style w:type="paragraph" w:customStyle="1" w:styleId="Ttulo7">
    <w:name w:val="Título7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4">
    <w:name w:val="Título4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0">
    <w:name w:val="Título2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next w:val="Corpodetexto"/>
    <w:rsid w:val="00E2076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NormalWeb">
    <w:name w:val="Normal (Web)"/>
    <w:basedOn w:val="Normal"/>
    <w:rsid w:val="00E20768"/>
    <w:pPr>
      <w:spacing w:before="280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western">
    <w:name w:val="western"/>
    <w:basedOn w:val="Normal"/>
    <w:rsid w:val="00E20768"/>
    <w:pPr>
      <w:spacing w:before="280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Cabealho">
    <w:name w:val="header"/>
    <w:basedOn w:val="Normal"/>
    <w:rsid w:val="00E2076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rsid w:val="00E20768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rsid w:val="00E207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W-Estilopadro">
    <w:name w:val="WW-Estilo padrão"/>
    <w:rsid w:val="00E20768"/>
    <w:pPr>
      <w:suppressAutoHyphens/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zh-CN"/>
    </w:rPr>
  </w:style>
  <w:style w:type="paragraph" w:styleId="PargrafodaLista">
    <w:name w:val="List Paragraph"/>
    <w:basedOn w:val="Normal"/>
    <w:qFormat/>
    <w:rsid w:val="00E2076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A_Cativa%20Construtora%20e%20ncorporadora%20LTDA\VA_Cativa%20Construtora%20e%20ncorporadora%20LTDA_WOR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DB170-0C3B-41EB-B337-D8AF670B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VA_Cativa Construtora e ncorporadora LTDA_WORD.dotx</Template>
  <TotalTime>180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diasmuller</dc:creator>
  <cp:lastModifiedBy>Jonas</cp:lastModifiedBy>
  <cp:revision>54</cp:revision>
  <cp:lastPrinted>2020-08-24T17:16:00Z</cp:lastPrinted>
  <dcterms:created xsi:type="dcterms:W3CDTF">2019-12-01T11:44:00Z</dcterms:created>
  <dcterms:modified xsi:type="dcterms:W3CDTF">2021-01-06T19:20:00Z</dcterms:modified>
</cp:coreProperties>
</file>