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000" w:type="pct"/>
            <w:tblBorders>
              <w:left w:val="single" w:sz="12" w:space="0" w:color="4A66AC" w:themeColor="accent1"/>
            </w:tblBorders>
            <w:tblCellMar>
              <w:left w:w="144" w:type="dxa"/>
              <w:right w:w="115" w:type="dxa"/>
            </w:tblCellMar>
            <w:tblLook w:val="04A0" w:firstRow="1" w:lastRow="0" w:firstColumn="1" w:lastColumn="0" w:noHBand="0" w:noVBand="1"/>
          </w:tblPr>
          <w:tblGrid>
            <w:gridCol w:w="7246"/>
          </w:tblGrid>
          <w:tr w:rsidR="00661AC8" w14:paraId="3471B90B" w14:textId="77777777">
            <w:sdt>
              <w:sdtPr>
                <w:rPr>
                  <w:color w:val="374C80"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4490BE" w14:textId="695528DD" w:rsidR="00661AC8" w:rsidRDefault="00661AC8">
                    <w:pPr>
                      <w:pStyle w:val="Bezmezer"/>
                      <w:rPr>
                        <w:color w:val="374C80" w:themeColor="accent1" w:themeShade="BF"/>
                        <w:sz w:val="24"/>
                      </w:rPr>
                    </w:pPr>
                    <w:r>
                      <w:rPr>
                        <w:color w:val="374C80" w:themeColor="accent1" w:themeShade="BF"/>
                        <w:sz w:val="24"/>
                        <w:szCs w:val="24"/>
                      </w:rPr>
                      <w:t>FIT VUT</w:t>
                    </w:r>
                  </w:p>
                </w:tc>
              </w:sdtContent>
            </w:sdt>
          </w:tr>
          <w:tr w:rsidR="00661AC8" w14:paraId="3D9AE4E7" w14:textId="77777777">
            <w:tc>
              <w:tcPr>
                <w:tcW w:w="7672" w:type="dxa"/>
              </w:tcPr>
              <w:sdt>
                <w:sdtPr>
                  <w:rPr>
                    <w:rFonts w:asciiTheme="majorHAnsi" w:eastAsiaTheme="majorEastAsia" w:hAnsiTheme="majorHAnsi" w:cstheme="majorBidi"/>
                    <w:color w:val="4A66AC" w:themeColor="accent1"/>
                    <w:sz w:val="88"/>
                    <w:szCs w:val="88"/>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31ADAE9A" w:rsidR="00661AC8" w:rsidRDefault="00661AC8">
                    <w:pPr>
                      <w:pStyle w:val="Bezmezer"/>
                      <w:spacing w:line="216" w:lineRule="auto"/>
                      <w:rPr>
                        <w:rFonts w:asciiTheme="majorHAnsi" w:eastAsiaTheme="majorEastAsia" w:hAnsiTheme="majorHAnsi" w:cstheme="majorBidi"/>
                        <w:color w:val="4A66AC" w:themeColor="accent1"/>
                        <w:sz w:val="88"/>
                        <w:szCs w:val="88"/>
                      </w:rPr>
                    </w:pPr>
                    <w:r>
                      <w:rPr>
                        <w:rFonts w:asciiTheme="majorHAnsi" w:eastAsiaTheme="majorEastAsia" w:hAnsiTheme="majorHAnsi" w:cstheme="majorBidi"/>
                        <w:color w:val="4A66AC" w:themeColor="accent1"/>
                        <w:sz w:val="88"/>
                        <w:szCs w:val="88"/>
                      </w:rPr>
                      <w:t>IMS projekt</w:t>
                    </w:r>
                  </w:p>
                </w:sdtContent>
              </w:sdt>
            </w:tc>
          </w:tr>
          <w:tr w:rsidR="00661AC8" w14:paraId="5906858C" w14:textId="77777777">
            <w:tc>
              <w:tcPr>
                <w:tcW w:w="7672" w:type="dxa"/>
                <w:tcMar>
                  <w:top w:w="216" w:type="dxa"/>
                  <w:left w:w="115" w:type="dxa"/>
                  <w:bottom w:w="216" w:type="dxa"/>
                  <w:right w:w="115" w:type="dxa"/>
                </w:tcMar>
              </w:tcPr>
              <w:sdt>
                <w:sdtPr>
                  <w:rPr>
                    <w:color w:val="374C80" w:themeColor="accent1" w:themeShade="BF"/>
                    <w:sz w:val="24"/>
                    <w:szCs w:val="24"/>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3054D0BD" w:rsidR="00661AC8" w:rsidRDefault="00474F86">
                    <w:pPr>
                      <w:pStyle w:val="Bezmezer"/>
                      <w:rPr>
                        <w:color w:val="374C80" w:themeColor="accent1" w:themeShade="BF"/>
                        <w:sz w:val="24"/>
                        <w:szCs w:val="24"/>
                      </w:rPr>
                    </w:pPr>
                    <w:r>
                      <w:rPr>
                        <w:color w:val="374C80" w:themeColor="accent1" w:themeShade="BF"/>
                        <w:sz w:val="24"/>
                        <w:szCs w:val="24"/>
                      </w:rPr>
                      <w:t>Téma č. 8: Diskrétní model výrobního procesu (SHO):</w:t>
                    </w:r>
                  </w:p>
                </w:sdtContent>
              </w:sdt>
              <w:p w14:paraId="1A3F0AF5" w14:textId="77777777" w:rsidR="00661AC8" w:rsidRDefault="00661AC8">
                <w:pPr>
                  <w:pStyle w:val="Bezmezer"/>
                  <w:rPr>
                    <w:color w:val="374C80" w:themeColor="accent1" w:themeShade="BF"/>
                    <w:sz w:val="24"/>
                  </w:rPr>
                </w:pPr>
                <w:r>
                  <w:rPr>
                    <w:color w:val="374C80" w:themeColor="accent1" w:themeShade="BF"/>
                    <w:sz w:val="24"/>
                  </w:rPr>
                  <w:t xml:space="preserve"> </w:t>
                </w:r>
              </w:p>
              <w:p w14:paraId="7A4C37D3" w14:textId="7F9408A8" w:rsidR="00661AC8" w:rsidRPr="00661AC8" w:rsidRDefault="00661AC8">
                <w:pPr>
                  <w:pStyle w:val="Bezmezer"/>
                  <w:rPr>
                    <w:color w:val="374C80" w:themeColor="accent1" w:themeShade="BF"/>
                    <w:sz w:val="28"/>
                    <w:szCs w:val="28"/>
                  </w:rPr>
                </w:pPr>
                <w:r>
                  <w:rPr>
                    <w:color w:val="374C80" w:themeColor="accent1" w:themeShade="BF"/>
                    <w:sz w:val="24"/>
                  </w:rPr>
                  <w:t xml:space="preserve"> </w:t>
                </w:r>
                <w:r w:rsidRPr="00661AC8">
                  <w:rPr>
                    <w:color w:val="374C80" w:themeColor="accent1" w:themeShade="BF"/>
                    <w:sz w:val="28"/>
                    <w:szCs w:val="28"/>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A66AC"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4353D9E1" w:rsidR="00661AC8" w:rsidRDefault="0037650F">
                    <w:pPr>
                      <w:pStyle w:val="Bezmezer"/>
                      <w:rPr>
                        <w:color w:val="4A66AC" w:themeColor="accent1"/>
                        <w:sz w:val="28"/>
                        <w:szCs w:val="28"/>
                      </w:rPr>
                    </w:pPr>
                    <w:r>
                      <w:rPr>
                        <w:color w:val="4A66AC" w:themeColor="accent1"/>
                        <w:sz w:val="28"/>
                        <w:szCs w:val="28"/>
                      </w:rPr>
                      <w:t>Sasín Jonáš</w:t>
                    </w:r>
                    <w:r w:rsidR="00661AC8">
                      <w:rPr>
                        <w:color w:val="4A66AC" w:themeColor="accent1"/>
                        <w:sz w:val="28"/>
                        <w:szCs w:val="28"/>
                      </w:rPr>
                      <w:t xml:space="preserve"> (x</w:t>
                    </w:r>
                    <w:r>
                      <w:rPr>
                        <w:color w:val="4A66AC" w:themeColor="accent1"/>
                        <w:sz w:val="28"/>
                        <w:szCs w:val="28"/>
                      </w:rPr>
                      <w:t>sasin05</w:t>
                    </w:r>
                    <w:r w:rsidR="00661AC8">
                      <w:rPr>
                        <w:color w:val="4A66AC" w:themeColor="accent1"/>
                        <w:sz w:val="28"/>
                        <w:szCs w:val="28"/>
                      </w:rPr>
                      <w:t>)</w:t>
                    </w:r>
                  </w:p>
                </w:sdtContent>
              </w:sdt>
              <w:p w14:paraId="374CB75D" w14:textId="35A24572" w:rsidR="00661AC8" w:rsidRDefault="0037650F" w:rsidP="00661AC8">
                <w:pPr>
                  <w:pStyle w:val="Bezmezer"/>
                  <w:rPr>
                    <w:color w:val="4A66AC" w:themeColor="accent1"/>
                    <w:sz w:val="28"/>
                    <w:szCs w:val="28"/>
                  </w:rPr>
                </w:pPr>
                <w:proofErr w:type="spellStart"/>
                <w:r>
                  <w:rPr>
                    <w:color w:val="4A66AC" w:themeColor="accent1"/>
                    <w:sz w:val="28"/>
                    <w:szCs w:val="28"/>
                  </w:rPr>
                  <w:t>Pojsl</w:t>
                </w:r>
                <w:proofErr w:type="spellEnd"/>
                <w:r>
                  <w:rPr>
                    <w:color w:val="4A66AC" w:themeColor="accent1"/>
                    <w:sz w:val="28"/>
                    <w:szCs w:val="28"/>
                  </w:rPr>
                  <w:t xml:space="preserve"> Jakub (xpojsl00)</w:t>
                </w:r>
              </w:p>
              <w:sdt>
                <w:sdtPr>
                  <w:rPr>
                    <w:color w:val="4A66AC" w:themeColor="accent1"/>
                    <w:sz w:val="28"/>
                    <w:szCs w:val="28"/>
                  </w:rPr>
                  <w:alias w:val="Datum"/>
                  <w:tag w:val="Datum"/>
                  <w:id w:val="13406932"/>
                  <w:placeholder>
                    <w:docPart w:val="FE5A8ADE151E47108DD9EB35246A932D"/>
                  </w:placeholder>
                  <w:showingPlcHdr/>
                  <w:dataBinding w:prefixMappings="xmlns:ns0='http://schemas.microsoft.com/office/2006/coverPageProps'" w:xpath="/ns0:CoverPageProperties[1]/ns0:PublishDate[1]" w:storeItemID="{55AF091B-3C7A-41E3-B477-F2FDAA23CFDA}"/>
                  <w:date>
                    <w:dateFormat w:val="d.M.yyyy"/>
                    <w:lid w:val="cs-CZ"/>
                    <w:storeMappedDataAs w:val="dateTime"/>
                    <w:calendar w:val="gregorian"/>
                  </w:date>
                </w:sdtPr>
                <w:sdtEndPr/>
                <w:sdtContent>
                  <w:p w14:paraId="33810F49" w14:textId="58FD310F" w:rsidR="00661AC8" w:rsidRDefault="00661AC8" w:rsidP="00661AC8">
                    <w:pPr>
                      <w:pStyle w:val="Bezmezer"/>
                      <w:rPr>
                        <w:color w:val="4A66AC" w:themeColor="accent1"/>
                        <w:sz w:val="28"/>
                        <w:szCs w:val="28"/>
                      </w:rPr>
                    </w:pPr>
                    <w:r>
                      <w:rPr>
                        <w:color w:val="4A66AC" w:themeColor="accent1"/>
                        <w:sz w:val="28"/>
                        <w:szCs w:val="28"/>
                      </w:rPr>
                      <w:t>[Datum]</w:t>
                    </w:r>
                  </w:p>
                </w:sdtContent>
              </w:sdt>
              <w:p w14:paraId="51396DED" w14:textId="77777777" w:rsidR="00661AC8" w:rsidRDefault="00661AC8">
                <w:pPr>
                  <w:pStyle w:val="Bezmezer"/>
                  <w:rPr>
                    <w:color w:val="4A66AC"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6185D371" w14:textId="3458D575" w:rsidR="00241532"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510650" w:history="1">
            <w:r w:rsidR="00241532" w:rsidRPr="007639FF">
              <w:rPr>
                <w:rStyle w:val="Hypertextovodkaz"/>
                <w:noProof/>
              </w:rPr>
              <w:t>1</w:t>
            </w:r>
            <w:r w:rsidR="00241532">
              <w:rPr>
                <w:rFonts w:cstheme="minorBidi"/>
                <w:noProof/>
              </w:rPr>
              <w:tab/>
            </w:r>
            <w:r w:rsidR="00241532" w:rsidRPr="007639FF">
              <w:rPr>
                <w:rStyle w:val="Hypertextovodkaz"/>
                <w:noProof/>
              </w:rPr>
              <w:t>Úvod a motivace</w:t>
            </w:r>
            <w:r w:rsidR="00241532">
              <w:rPr>
                <w:noProof/>
                <w:webHidden/>
              </w:rPr>
              <w:tab/>
            </w:r>
            <w:r w:rsidR="00241532">
              <w:rPr>
                <w:noProof/>
                <w:webHidden/>
              </w:rPr>
              <w:fldChar w:fldCharType="begin"/>
            </w:r>
            <w:r w:rsidR="00241532">
              <w:rPr>
                <w:noProof/>
                <w:webHidden/>
              </w:rPr>
              <w:instrText xml:space="preserve"> PAGEREF _Toc56510650 \h </w:instrText>
            </w:r>
            <w:r w:rsidR="00241532">
              <w:rPr>
                <w:noProof/>
                <w:webHidden/>
              </w:rPr>
            </w:r>
            <w:r w:rsidR="00241532">
              <w:rPr>
                <w:noProof/>
                <w:webHidden/>
              </w:rPr>
              <w:fldChar w:fldCharType="separate"/>
            </w:r>
            <w:r w:rsidR="00241532">
              <w:rPr>
                <w:noProof/>
                <w:webHidden/>
              </w:rPr>
              <w:t>2</w:t>
            </w:r>
            <w:r w:rsidR="00241532">
              <w:rPr>
                <w:noProof/>
                <w:webHidden/>
              </w:rPr>
              <w:fldChar w:fldCharType="end"/>
            </w:r>
          </w:hyperlink>
        </w:p>
        <w:p w14:paraId="660D7AAD" w14:textId="14790CA8" w:rsidR="00241532" w:rsidRDefault="00241532">
          <w:pPr>
            <w:pStyle w:val="Obsah1"/>
            <w:tabs>
              <w:tab w:val="left" w:pos="440"/>
              <w:tab w:val="right" w:leader="dot" w:pos="9062"/>
            </w:tabs>
            <w:rPr>
              <w:rFonts w:cstheme="minorBidi"/>
              <w:noProof/>
            </w:rPr>
          </w:pPr>
          <w:hyperlink w:anchor="_Toc56510651" w:history="1">
            <w:r w:rsidRPr="007639FF">
              <w:rPr>
                <w:rStyle w:val="Hypertextovodkaz"/>
                <w:noProof/>
              </w:rPr>
              <w:t>2</w:t>
            </w:r>
            <w:r>
              <w:rPr>
                <w:rFonts w:cstheme="minorBidi"/>
                <w:noProof/>
              </w:rPr>
              <w:tab/>
            </w:r>
            <w:r w:rsidRPr="007639FF">
              <w:rPr>
                <w:rStyle w:val="Hypertextovodkaz"/>
                <w:noProof/>
              </w:rPr>
              <w:t>Výroba mimosilniční pneumatiky</w:t>
            </w:r>
            <w:r>
              <w:rPr>
                <w:noProof/>
                <w:webHidden/>
              </w:rPr>
              <w:tab/>
            </w:r>
            <w:r>
              <w:rPr>
                <w:noProof/>
                <w:webHidden/>
              </w:rPr>
              <w:fldChar w:fldCharType="begin"/>
            </w:r>
            <w:r>
              <w:rPr>
                <w:noProof/>
                <w:webHidden/>
              </w:rPr>
              <w:instrText xml:space="preserve"> PAGEREF _Toc56510651 \h </w:instrText>
            </w:r>
            <w:r>
              <w:rPr>
                <w:noProof/>
                <w:webHidden/>
              </w:rPr>
            </w:r>
            <w:r>
              <w:rPr>
                <w:noProof/>
                <w:webHidden/>
              </w:rPr>
              <w:fldChar w:fldCharType="separate"/>
            </w:r>
            <w:r>
              <w:rPr>
                <w:noProof/>
                <w:webHidden/>
              </w:rPr>
              <w:t>3</w:t>
            </w:r>
            <w:r>
              <w:rPr>
                <w:noProof/>
                <w:webHidden/>
              </w:rPr>
              <w:fldChar w:fldCharType="end"/>
            </w:r>
          </w:hyperlink>
        </w:p>
        <w:p w14:paraId="2E283CE1" w14:textId="77A5BC6E" w:rsidR="00241532" w:rsidRDefault="00241532">
          <w:pPr>
            <w:pStyle w:val="Obsah2"/>
            <w:tabs>
              <w:tab w:val="left" w:pos="880"/>
              <w:tab w:val="right" w:leader="dot" w:pos="9062"/>
            </w:tabs>
            <w:rPr>
              <w:rFonts w:cstheme="minorBidi"/>
              <w:noProof/>
            </w:rPr>
          </w:pPr>
          <w:hyperlink w:anchor="_Toc56510652" w:history="1">
            <w:r w:rsidRPr="007639FF">
              <w:rPr>
                <w:rStyle w:val="Hypertextovodkaz"/>
                <w:noProof/>
              </w:rPr>
              <w:t>2.1</w:t>
            </w:r>
            <w:r>
              <w:rPr>
                <w:rFonts w:cstheme="minorBidi"/>
                <w:noProof/>
              </w:rPr>
              <w:tab/>
            </w:r>
            <w:r w:rsidRPr="007639FF">
              <w:rPr>
                <w:rStyle w:val="Hypertextovodkaz"/>
                <w:noProof/>
              </w:rPr>
              <w:t>Proces výroby</w:t>
            </w:r>
            <w:r>
              <w:rPr>
                <w:noProof/>
                <w:webHidden/>
              </w:rPr>
              <w:tab/>
            </w:r>
            <w:r>
              <w:rPr>
                <w:noProof/>
                <w:webHidden/>
              </w:rPr>
              <w:fldChar w:fldCharType="begin"/>
            </w:r>
            <w:r>
              <w:rPr>
                <w:noProof/>
                <w:webHidden/>
              </w:rPr>
              <w:instrText xml:space="preserve"> PAGEREF _Toc56510652 \h </w:instrText>
            </w:r>
            <w:r>
              <w:rPr>
                <w:noProof/>
                <w:webHidden/>
              </w:rPr>
            </w:r>
            <w:r>
              <w:rPr>
                <w:noProof/>
                <w:webHidden/>
              </w:rPr>
              <w:fldChar w:fldCharType="separate"/>
            </w:r>
            <w:r>
              <w:rPr>
                <w:noProof/>
                <w:webHidden/>
              </w:rPr>
              <w:t>3</w:t>
            </w:r>
            <w:r>
              <w:rPr>
                <w:noProof/>
                <w:webHidden/>
              </w:rPr>
              <w:fldChar w:fldCharType="end"/>
            </w:r>
          </w:hyperlink>
        </w:p>
        <w:p w14:paraId="58B44B25" w14:textId="4CC1EAF4" w:rsidR="00241532" w:rsidRDefault="00241532">
          <w:pPr>
            <w:pStyle w:val="Obsah3"/>
            <w:tabs>
              <w:tab w:val="left" w:pos="1320"/>
              <w:tab w:val="right" w:leader="dot" w:pos="9062"/>
            </w:tabs>
            <w:rPr>
              <w:rFonts w:cstheme="minorBidi"/>
              <w:noProof/>
            </w:rPr>
          </w:pPr>
          <w:hyperlink w:anchor="_Toc56510653" w:history="1">
            <w:r w:rsidRPr="007639FF">
              <w:rPr>
                <w:rStyle w:val="Hypertextovodkaz"/>
                <w:noProof/>
              </w:rPr>
              <w:t>2.1.1</w:t>
            </w:r>
            <w:r>
              <w:rPr>
                <w:rFonts w:cstheme="minorBidi"/>
                <w:noProof/>
              </w:rPr>
              <w:tab/>
            </w:r>
            <w:r w:rsidRPr="007639FF">
              <w:rPr>
                <w:rStyle w:val="Hypertextovodkaz"/>
                <w:noProof/>
              </w:rPr>
              <w:t>Základní suroviny</w:t>
            </w:r>
            <w:r>
              <w:rPr>
                <w:noProof/>
                <w:webHidden/>
              </w:rPr>
              <w:tab/>
            </w:r>
            <w:r>
              <w:rPr>
                <w:noProof/>
                <w:webHidden/>
              </w:rPr>
              <w:fldChar w:fldCharType="begin"/>
            </w:r>
            <w:r>
              <w:rPr>
                <w:noProof/>
                <w:webHidden/>
              </w:rPr>
              <w:instrText xml:space="preserve"> PAGEREF _Toc56510653 \h </w:instrText>
            </w:r>
            <w:r>
              <w:rPr>
                <w:noProof/>
                <w:webHidden/>
              </w:rPr>
            </w:r>
            <w:r>
              <w:rPr>
                <w:noProof/>
                <w:webHidden/>
              </w:rPr>
              <w:fldChar w:fldCharType="separate"/>
            </w:r>
            <w:r>
              <w:rPr>
                <w:noProof/>
                <w:webHidden/>
              </w:rPr>
              <w:t>3</w:t>
            </w:r>
            <w:r>
              <w:rPr>
                <w:noProof/>
                <w:webHidden/>
              </w:rPr>
              <w:fldChar w:fldCharType="end"/>
            </w:r>
          </w:hyperlink>
        </w:p>
        <w:p w14:paraId="17B3A841" w14:textId="2F8EC211" w:rsidR="00241532" w:rsidRDefault="00241532">
          <w:pPr>
            <w:pStyle w:val="Obsah3"/>
            <w:tabs>
              <w:tab w:val="left" w:pos="1320"/>
              <w:tab w:val="right" w:leader="dot" w:pos="9062"/>
            </w:tabs>
            <w:rPr>
              <w:rFonts w:cstheme="minorBidi"/>
              <w:noProof/>
            </w:rPr>
          </w:pPr>
          <w:hyperlink w:anchor="_Toc56510654" w:history="1">
            <w:r w:rsidRPr="007639FF">
              <w:rPr>
                <w:rStyle w:val="Hypertextovodkaz"/>
                <w:noProof/>
              </w:rPr>
              <w:t>2.1.2</w:t>
            </w:r>
            <w:r>
              <w:rPr>
                <w:rFonts w:cstheme="minorBidi"/>
                <w:noProof/>
              </w:rPr>
              <w:tab/>
            </w:r>
            <w:r w:rsidRPr="007639FF">
              <w:rPr>
                <w:rStyle w:val="Hypertextovodkaz"/>
                <w:noProof/>
              </w:rPr>
              <w:t>Míchárna</w:t>
            </w:r>
            <w:r>
              <w:rPr>
                <w:noProof/>
                <w:webHidden/>
              </w:rPr>
              <w:tab/>
            </w:r>
            <w:r>
              <w:rPr>
                <w:noProof/>
                <w:webHidden/>
              </w:rPr>
              <w:fldChar w:fldCharType="begin"/>
            </w:r>
            <w:r>
              <w:rPr>
                <w:noProof/>
                <w:webHidden/>
              </w:rPr>
              <w:instrText xml:space="preserve"> PAGEREF _Toc56510654 \h </w:instrText>
            </w:r>
            <w:r>
              <w:rPr>
                <w:noProof/>
                <w:webHidden/>
              </w:rPr>
            </w:r>
            <w:r>
              <w:rPr>
                <w:noProof/>
                <w:webHidden/>
              </w:rPr>
              <w:fldChar w:fldCharType="separate"/>
            </w:r>
            <w:r>
              <w:rPr>
                <w:noProof/>
                <w:webHidden/>
              </w:rPr>
              <w:t>3</w:t>
            </w:r>
            <w:r>
              <w:rPr>
                <w:noProof/>
                <w:webHidden/>
              </w:rPr>
              <w:fldChar w:fldCharType="end"/>
            </w:r>
          </w:hyperlink>
        </w:p>
        <w:p w14:paraId="624A88F9" w14:textId="718816C0" w:rsidR="00241532" w:rsidRDefault="00241532">
          <w:pPr>
            <w:pStyle w:val="Obsah3"/>
            <w:tabs>
              <w:tab w:val="left" w:pos="1320"/>
              <w:tab w:val="right" w:leader="dot" w:pos="9062"/>
            </w:tabs>
            <w:rPr>
              <w:rFonts w:cstheme="minorBidi"/>
              <w:noProof/>
            </w:rPr>
          </w:pPr>
          <w:hyperlink w:anchor="_Toc56510655" w:history="1">
            <w:r w:rsidRPr="007639FF">
              <w:rPr>
                <w:rStyle w:val="Hypertextovodkaz"/>
                <w:noProof/>
              </w:rPr>
              <w:t>2.1.3</w:t>
            </w:r>
            <w:r>
              <w:rPr>
                <w:rFonts w:cstheme="minorBidi"/>
                <w:noProof/>
              </w:rPr>
              <w:tab/>
            </w:r>
            <w:r w:rsidRPr="007639FF">
              <w:rPr>
                <w:rStyle w:val="Hypertextovodkaz"/>
                <w:noProof/>
              </w:rPr>
              <w:t>Příprava polotovarů</w:t>
            </w:r>
            <w:r>
              <w:rPr>
                <w:noProof/>
                <w:webHidden/>
              </w:rPr>
              <w:tab/>
            </w:r>
            <w:r>
              <w:rPr>
                <w:noProof/>
                <w:webHidden/>
              </w:rPr>
              <w:fldChar w:fldCharType="begin"/>
            </w:r>
            <w:r>
              <w:rPr>
                <w:noProof/>
                <w:webHidden/>
              </w:rPr>
              <w:instrText xml:space="preserve"> PAGEREF _Toc56510655 \h </w:instrText>
            </w:r>
            <w:r>
              <w:rPr>
                <w:noProof/>
                <w:webHidden/>
              </w:rPr>
            </w:r>
            <w:r>
              <w:rPr>
                <w:noProof/>
                <w:webHidden/>
              </w:rPr>
              <w:fldChar w:fldCharType="separate"/>
            </w:r>
            <w:r>
              <w:rPr>
                <w:noProof/>
                <w:webHidden/>
              </w:rPr>
              <w:t>3</w:t>
            </w:r>
            <w:r>
              <w:rPr>
                <w:noProof/>
                <w:webHidden/>
              </w:rPr>
              <w:fldChar w:fldCharType="end"/>
            </w:r>
          </w:hyperlink>
        </w:p>
        <w:p w14:paraId="60759D9C" w14:textId="6ACF33D7" w:rsidR="00241532" w:rsidRDefault="00241532">
          <w:pPr>
            <w:pStyle w:val="Obsah3"/>
            <w:tabs>
              <w:tab w:val="left" w:pos="1320"/>
              <w:tab w:val="right" w:leader="dot" w:pos="9062"/>
            </w:tabs>
            <w:rPr>
              <w:rFonts w:cstheme="minorBidi"/>
              <w:noProof/>
            </w:rPr>
          </w:pPr>
          <w:hyperlink w:anchor="_Toc56510656" w:history="1">
            <w:r w:rsidRPr="007639FF">
              <w:rPr>
                <w:rStyle w:val="Hypertextovodkaz"/>
                <w:noProof/>
              </w:rPr>
              <w:t>2.1.4</w:t>
            </w:r>
            <w:r>
              <w:rPr>
                <w:rFonts w:cstheme="minorBidi"/>
                <w:noProof/>
              </w:rPr>
              <w:tab/>
            </w:r>
            <w:r w:rsidRPr="007639FF">
              <w:rPr>
                <w:rStyle w:val="Hypertextovodkaz"/>
                <w:noProof/>
              </w:rPr>
              <w:t>Vytlačování a válcování</w:t>
            </w:r>
            <w:r>
              <w:rPr>
                <w:noProof/>
                <w:webHidden/>
              </w:rPr>
              <w:tab/>
            </w:r>
            <w:r>
              <w:rPr>
                <w:noProof/>
                <w:webHidden/>
              </w:rPr>
              <w:fldChar w:fldCharType="begin"/>
            </w:r>
            <w:r>
              <w:rPr>
                <w:noProof/>
                <w:webHidden/>
              </w:rPr>
              <w:instrText xml:space="preserve"> PAGEREF _Toc56510656 \h </w:instrText>
            </w:r>
            <w:r>
              <w:rPr>
                <w:noProof/>
                <w:webHidden/>
              </w:rPr>
            </w:r>
            <w:r>
              <w:rPr>
                <w:noProof/>
                <w:webHidden/>
              </w:rPr>
              <w:fldChar w:fldCharType="separate"/>
            </w:r>
            <w:r>
              <w:rPr>
                <w:noProof/>
                <w:webHidden/>
              </w:rPr>
              <w:t>3</w:t>
            </w:r>
            <w:r>
              <w:rPr>
                <w:noProof/>
                <w:webHidden/>
              </w:rPr>
              <w:fldChar w:fldCharType="end"/>
            </w:r>
          </w:hyperlink>
        </w:p>
        <w:p w14:paraId="1B2C4BC1" w14:textId="521669CA" w:rsidR="00241532" w:rsidRDefault="00241532">
          <w:pPr>
            <w:pStyle w:val="Obsah3"/>
            <w:tabs>
              <w:tab w:val="left" w:pos="1320"/>
              <w:tab w:val="right" w:leader="dot" w:pos="9062"/>
            </w:tabs>
            <w:rPr>
              <w:rFonts w:cstheme="minorBidi"/>
              <w:noProof/>
            </w:rPr>
          </w:pPr>
          <w:hyperlink w:anchor="_Toc56510657" w:history="1">
            <w:r w:rsidRPr="007639FF">
              <w:rPr>
                <w:rStyle w:val="Hypertextovodkaz"/>
                <w:noProof/>
              </w:rPr>
              <w:t>2.1.5</w:t>
            </w:r>
            <w:r>
              <w:rPr>
                <w:rFonts w:cstheme="minorBidi"/>
                <w:noProof/>
              </w:rPr>
              <w:tab/>
            </w:r>
            <w:r w:rsidRPr="007639FF">
              <w:rPr>
                <w:rStyle w:val="Hypertextovodkaz"/>
                <w:noProof/>
              </w:rPr>
              <w:t>Pogumování kordu</w:t>
            </w:r>
            <w:r>
              <w:rPr>
                <w:noProof/>
                <w:webHidden/>
              </w:rPr>
              <w:tab/>
            </w:r>
            <w:r>
              <w:rPr>
                <w:noProof/>
                <w:webHidden/>
              </w:rPr>
              <w:fldChar w:fldCharType="begin"/>
            </w:r>
            <w:r>
              <w:rPr>
                <w:noProof/>
                <w:webHidden/>
              </w:rPr>
              <w:instrText xml:space="preserve"> PAGEREF _Toc56510657 \h </w:instrText>
            </w:r>
            <w:r>
              <w:rPr>
                <w:noProof/>
                <w:webHidden/>
              </w:rPr>
            </w:r>
            <w:r>
              <w:rPr>
                <w:noProof/>
                <w:webHidden/>
              </w:rPr>
              <w:fldChar w:fldCharType="separate"/>
            </w:r>
            <w:r>
              <w:rPr>
                <w:noProof/>
                <w:webHidden/>
              </w:rPr>
              <w:t>3</w:t>
            </w:r>
            <w:r>
              <w:rPr>
                <w:noProof/>
                <w:webHidden/>
              </w:rPr>
              <w:fldChar w:fldCharType="end"/>
            </w:r>
          </w:hyperlink>
        </w:p>
        <w:p w14:paraId="0D62FC0A" w14:textId="67D73DC0" w:rsidR="00241532" w:rsidRDefault="00241532">
          <w:pPr>
            <w:pStyle w:val="Obsah3"/>
            <w:tabs>
              <w:tab w:val="left" w:pos="1320"/>
              <w:tab w:val="right" w:leader="dot" w:pos="9062"/>
            </w:tabs>
            <w:rPr>
              <w:rFonts w:cstheme="minorBidi"/>
              <w:noProof/>
            </w:rPr>
          </w:pPr>
          <w:hyperlink w:anchor="_Toc56510658" w:history="1">
            <w:r w:rsidRPr="007639FF">
              <w:rPr>
                <w:rStyle w:val="Hypertextovodkaz"/>
                <w:noProof/>
              </w:rPr>
              <w:t>2.1.6</w:t>
            </w:r>
            <w:r>
              <w:rPr>
                <w:rFonts w:cstheme="minorBidi"/>
                <w:noProof/>
              </w:rPr>
              <w:tab/>
            </w:r>
            <w:r w:rsidRPr="007639FF">
              <w:rPr>
                <w:rStyle w:val="Hypertextovodkaz"/>
                <w:noProof/>
              </w:rPr>
              <w:t>Příprava patních lan</w:t>
            </w:r>
            <w:r>
              <w:rPr>
                <w:noProof/>
                <w:webHidden/>
              </w:rPr>
              <w:tab/>
            </w:r>
            <w:r>
              <w:rPr>
                <w:noProof/>
                <w:webHidden/>
              </w:rPr>
              <w:fldChar w:fldCharType="begin"/>
            </w:r>
            <w:r>
              <w:rPr>
                <w:noProof/>
                <w:webHidden/>
              </w:rPr>
              <w:instrText xml:space="preserve"> PAGEREF _Toc56510658 \h </w:instrText>
            </w:r>
            <w:r>
              <w:rPr>
                <w:noProof/>
                <w:webHidden/>
              </w:rPr>
            </w:r>
            <w:r>
              <w:rPr>
                <w:noProof/>
                <w:webHidden/>
              </w:rPr>
              <w:fldChar w:fldCharType="separate"/>
            </w:r>
            <w:r>
              <w:rPr>
                <w:noProof/>
                <w:webHidden/>
              </w:rPr>
              <w:t>3</w:t>
            </w:r>
            <w:r>
              <w:rPr>
                <w:noProof/>
                <w:webHidden/>
              </w:rPr>
              <w:fldChar w:fldCharType="end"/>
            </w:r>
          </w:hyperlink>
        </w:p>
        <w:p w14:paraId="296BC5B4" w14:textId="7D75628A" w:rsidR="00241532" w:rsidRDefault="00241532">
          <w:pPr>
            <w:pStyle w:val="Obsah3"/>
            <w:tabs>
              <w:tab w:val="left" w:pos="1320"/>
              <w:tab w:val="right" w:leader="dot" w:pos="9062"/>
            </w:tabs>
            <w:rPr>
              <w:rFonts w:cstheme="minorBidi"/>
              <w:noProof/>
            </w:rPr>
          </w:pPr>
          <w:hyperlink w:anchor="_Toc56510659" w:history="1">
            <w:r w:rsidRPr="007639FF">
              <w:rPr>
                <w:rStyle w:val="Hypertextovodkaz"/>
                <w:noProof/>
              </w:rPr>
              <w:t>2.1.7</w:t>
            </w:r>
            <w:r>
              <w:rPr>
                <w:rFonts w:cstheme="minorBidi"/>
                <w:noProof/>
              </w:rPr>
              <w:tab/>
            </w:r>
            <w:r w:rsidRPr="007639FF">
              <w:rPr>
                <w:rStyle w:val="Hypertextovodkaz"/>
                <w:noProof/>
              </w:rPr>
              <w:t>Konfekce</w:t>
            </w:r>
            <w:r>
              <w:rPr>
                <w:noProof/>
                <w:webHidden/>
              </w:rPr>
              <w:tab/>
            </w:r>
            <w:r>
              <w:rPr>
                <w:noProof/>
                <w:webHidden/>
              </w:rPr>
              <w:fldChar w:fldCharType="begin"/>
            </w:r>
            <w:r>
              <w:rPr>
                <w:noProof/>
                <w:webHidden/>
              </w:rPr>
              <w:instrText xml:space="preserve"> PAGEREF _Toc56510659 \h </w:instrText>
            </w:r>
            <w:r>
              <w:rPr>
                <w:noProof/>
                <w:webHidden/>
              </w:rPr>
            </w:r>
            <w:r>
              <w:rPr>
                <w:noProof/>
                <w:webHidden/>
              </w:rPr>
              <w:fldChar w:fldCharType="separate"/>
            </w:r>
            <w:r>
              <w:rPr>
                <w:noProof/>
                <w:webHidden/>
              </w:rPr>
              <w:t>3</w:t>
            </w:r>
            <w:r>
              <w:rPr>
                <w:noProof/>
                <w:webHidden/>
              </w:rPr>
              <w:fldChar w:fldCharType="end"/>
            </w:r>
          </w:hyperlink>
        </w:p>
        <w:p w14:paraId="268C5B77" w14:textId="0E2BE47E" w:rsidR="00241532" w:rsidRDefault="00241532">
          <w:pPr>
            <w:pStyle w:val="Obsah3"/>
            <w:tabs>
              <w:tab w:val="left" w:pos="1320"/>
              <w:tab w:val="right" w:leader="dot" w:pos="9062"/>
            </w:tabs>
            <w:rPr>
              <w:rFonts w:cstheme="minorBidi"/>
              <w:noProof/>
            </w:rPr>
          </w:pPr>
          <w:hyperlink w:anchor="_Toc56510660" w:history="1">
            <w:r w:rsidRPr="007639FF">
              <w:rPr>
                <w:rStyle w:val="Hypertextovodkaz"/>
                <w:noProof/>
              </w:rPr>
              <w:t>2.1.8</w:t>
            </w:r>
            <w:r>
              <w:rPr>
                <w:rFonts w:cstheme="minorBidi"/>
                <w:noProof/>
              </w:rPr>
              <w:tab/>
            </w:r>
            <w:r w:rsidRPr="007639FF">
              <w:rPr>
                <w:rStyle w:val="Hypertextovodkaz"/>
                <w:noProof/>
              </w:rPr>
              <w:t>Vulkanizace</w:t>
            </w:r>
            <w:r>
              <w:rPr>
                <w:noProof/>
                <w:webHidden/>
              </w:rPr>
              <w:tab/>
            </w:r>
            <w:r>
              <w:rPr>
                <w:noProof/>
                <w:webHidden/>
              </w:rPr>
              <w:fldChar w:fldCharType="begin"/>
            </w:r>
            <w:r>
              <w:rPr>
                <w:noProof/>
                <w:webHidden/>
              </w:rPr>
              <w:instrText xml:space="preserve"> PAGEREF _Toc56510660 \h </w:instrText>
            </w:r>
            <w:r>
              <w:rPr>
                <w:noProof/>
                <w:webHidden/>
              </w:rPr>
            </w:r>
            <w:r>
              <w:rPr>
                <w:noProof/>
                <w:webHidden/>
              </w:rPr>
              <w:fldChar w:fldCharType="separate"/>
            </w:r>
            <w:r>
              <w:rPr>
                <w:noProof/>
                <w:webHidden/>
              </w:rPr>
              <w:t>3</w:t>
            </w:r>
            <w:r>
              <w:rPr>
                <w:noProof/>
                <w:webHidden/>
              </w:rPr>
              <w:fldChar w:fldCharType="end"/>
            </w:r>
          </w:hyperlink>
        </w:p>
        <w:p w14:paraId="719DAC3C" w14:textId="3DA040D3" w:rsidR="00241532" w:rsidRDefault="00241532">
          <w:pPr>
            <w:pStyle w:val="Obsah3"/>
            <w:tabs>
              <w:tab w:val="left" w:pos="1320"/>
              <w:tab w:val="right" w:leader="dot" w:pos="9062"/>
            </w:tabs>
            <w:rPr>
              <w:rFonts w:cstheme="minorBidi"/>
              <w:noProof/>
            </w:rPr>
          </w:pPr>
          <w:hyperlink w:anchor="_Toc56510661" w:history="1">
            <w:r w:rsidRPr="007639FF">
              <w:rPr>
                <w:rStyle w:val="Hypertextovodkaz"/>
                <w:noProof/>
              </w:rPr>
              <w:t>2.1.9</w:t>
            </w:r>
            <w:r>
              <w:rPr>
                <w:rFonts w:cstheme="minorBidi"/>
                <w:noProof/>
              </w:rPr>
              <w:tab/>
            </w:r>
            <w:r w:rsidRPr="007639FF">
              <w:rPr>
                <w:rStyle w:val="Hypertextovodkaz"/>
                <w:noProof/>
              </w:rPr>
              <w:t>Dokončení a kontrola</w:t>
            </w:r>
            <w:r>
              <w:rPr>
                <w:noProof/>
                <w:webHidden/>
              </w:rPr>
              <w:tab/>
            </w:r>
            <w:r>
              <w:rPr>
                <w:noProof/>
                <w:webHidden/>
              </w:rPr>
              <w:fldChar w:fldCharType="begin"/>
            </w:r>
            <w:r>
              <w:rPr>
                <w:noProof/>
                <w:webHidden/>
              </w:rPr>
              <w:instrText xml:space="preserve"> PAGEREF _Toc56510661 \h </w:instrText>
            </w:r>
            <w:r>
              <w:rPr>
                <w:noProof/>
                <w:webHidden/>
              </w:rPr>
            </w:r>
            <w:r>
              <w:rPr>
                <w:noProof/>
                <w:webHidden/>
              </w:rPr>
              <w:fldChar w:fldCharType="separate"/>
            </w:r>
            <w:r>
              <w:rPr>
                <w:noProof/>
                <w:webHidden/>
              </w:rPr>
              <w:t>4</w:t>
            </w:r>
            <w:r>
              <w:rPr>
                <w:noProof/>
                <w:webHidden/>
              </w:rPr>
              <w:fldChar w:fldCharType="end"/>
            </w:r>
          </w:hyperlink>
        </w:p>
        <w:p w14:paraId="48E568FE" w14:textId="76C54613" w:rsidR="00241532" w:rsidRDefault="00241532">
          <w:pPr>
            <w:pStyle w:val="Obsah2"/>
            <w:tabs>
              <w:tab w:val="left" w:pos="880"/>
              <w:tab w:val="right" w:leader="dot" w:pos="9062"/>
            </w:tabs>
            <w:rPr>
              <w:rFonts w:cstheme="minorBidi"/>
              <w:noProof/>
            </w:rPr>
          </w:pPr>
          <w:hyperlink w:anchor="_Toc56510662" w:history="1">
            <w:r w:rsidRPr="007639FF">
              <w:rPr>
                <w:rStyle w:val="Hypertextovodkaz"/>
                <w:noProof/>
              </w:rPr>
              <w:t>2.2</w:t>
            </w:r>
            <w:r>
              <w:rPr>
                <w:rFonts w:cstheme="minorBidi"/>
                <w:noProof/>
              </w:rPr>
              <w:tab/>
            </w:r>
            <w:r w:rsidRPr="007639FF">
              <w:rPr>
                <w:rStyle w:val="Hypertextovodkaz"/>
                <w:noProof/>
              </w:rPr>
              <w:t>Diagram výroby</w:t>
            </w:r>
            <w:r>
              <w:rPr>
                <w:noProof/>
                <w:webHidden/>
              </w:rPr>
              <w:tab/>
            </w:r>
            <w:r>
              <w:rPr>
                <w:noProof/>
                <w:webHidden/>
              </w:rPr>
              <w:fldChar w:fldCharType="begin"/>
            </w:r>
            <w:r>
              <w:rPr>
                <w:noProof/>
                <w:webHidden/>
              </w:rPr>
              <w:instrText xml:space="preserve"> PAGEREF _Toc56510662 \h </w:instrText>
            </w:r>
            <w:r>
              <w:rPr>
                <w:noProof/>
                <w:webHidden/>
              </w:rPr>
            </w:r>
            <w:r>
              <w:rPr>
                <w:noProof/>
                <w:webHidden/>
              </w:rPr>
              <w:fldChar w:fldCharType="separate"/>
            </w:r>
            <w:r>
              <w:rPr>
                <w:noProof/>
                <w:webHidden/>
              </w:rPr>
              <w:t>4</w:t>
            </w:r>
            <w:r>
              <w:rPr>
                <w:noProof/>
                <w:webHidden/>
              </w:rPr>
              <w:fldChar w:fldCharType="end"/>
            </w:r>
          </w:hyperlink>
        </w:p>
        <w:p w14:paraId="23F9A108" w14:textId="22512B78" w:rsidR="00241532" w:rsidRDefault="00241532">
          <w:pPr>
            <w:pStyle w:val="Obsah2"/>
            <w:tabs>
              <w:tab w:val="left" w:pos="880"/>
              <w:tab w:val="right" w:leader="dot" w:pos="9062"/>
            </w:tabs>
            <w:rPr>
              <w:rFonts w:cstheme="minorBidi"/>
              <w:noProof/>
            </w:rPr>
          </w:pPr>
          <w:hyperlink w:anchor="_Toc56510663" w:history="1">
            <w:r w:rsidRPr="007639FF">
              <w:rPr>
                <w:rStyle w:val="Hypertextovodkaz"/>
                <w:noProof/>
              </w:rPr>
              <w:t>2.3</w:t>
            </w:r>
            <w:r>
              <w:rPr>
                <w:rFonts w:cstheme="minorBidi"/>
                <w:noProof/>
              </w:rPr>
              <w:tab/>
            </w:r>
            <w:r w:rsidRPr="007639FF">
              <w:rPr>
                <w:rStyle w:val="Hypertextovodkaz"/>
                <w:noProof/>
              </w:rPr>
              <w:t>Důležitá data z výroby</w:t>
            </w:r>
            <w:r>
              <w:rPr>
                <w:noProof/>
                <w:webHidden/>
              </w:rPr>
              <w:tab/>
            </w:r>
            <w:r>
              <w:rPr>
                <w:noProof/>
                <w:webHidden/>
              </w:rPr>
              <w:fldChar w:fldCharType="begin"/>
            </w:r>
            <w:r>
              <w:rPr>
                <w:noProof/>
                <w:webHidden/>
              </w:rPr>
              <w:instrText xml:space="preserve"> PAGEREF _Toc56510663 \h </w:instrText>
            </w:r>
            <w:r>
              <w:rPr>
                <w:noProof/>
                <w:webHidden/>
              </w:rPr>
            </w:r>
            <w:r>
              <w:rPr>
                <w:noProof/>
                <w:webHidden/>
              </w:rPr>
              <w:fldChar w:fldCharType="separate"/>
            </w:r>
            <w:r>
              <w:rPr>
                <w:noProof/>
                <w:webHidden/>
              </w:rPr>
              <w:t>4</w:t>
            </w:r>
            <w:r>
              <w:rPr>
                <w:noProof/>
                <w:webHidden/>
              </w:rPr>
              <w:fldChar w:fldCharType="end"/>
            </w:r>
          </w:hyperlink>
        </w:p>
        <w:p w14:paraId="3AA371B2" w14:textId="0A78A8A1" w:rsidR="00241532" w:rsidRDefault="00241532">
          <w:pPr>
            <w:pStyle w:val="Obsah3"/>
            <w:tabs>
              <w:tab w:val="left" w:pos="1320"/>
              <w:tab w:val="right" w:leader="dot" w:pos="9062"/>
            </w:tabs>
            <w:rPr>
              <w:rFonts w:cstheme="minorBidi"/>
              <w:noProof/>
            </w:rPr>
          </w:pPr>
          <w:hyperlink w:anchor="_Toc56510664" w:history="1">
            <w:r w:rsidRPr="007639FF">
              <w:rPr>
                <w:rStyle w:val="Hypertextovodkaz"/>
                <w:noProof/>
              </w:rPr>
              <w:t>2.3.1</w:t>
            </w:r>
            <w:r>
              <w:rPr>
                <w:rFonts w:cstheme="minorBidi"/>
                <w:noProof/>
              </w:rPr>
              <w:tab/>
            </w:r>
            <w:r w:rsidRPr="007639FF">
              <w:rPr>
                <w:rStyle w:val="Hypertextovodkaz"/>
                <w:noProof/>
              </w:rPr>
              <w:t>Trvání činností</w:t>
            </w:r>
            <w:r>
              <w:rPr>
                <w:noProof/>
                <w:webHidden/>
              </w:rPr>
              <w:tab/>
            </w:r>
            <w:r>
              <w:rPr>
                <w:noProof/>
                <w:webHidden/>
              </w:rPr>
              <w:fldChar w:fldCharType="begin"/>
            </w:r>
            <w:r>
              <w:rPr>
                <w:noProof/>
                <w:webHidden/>
              </w:rPr>
              <w:instrText xml:space="preserve"> PAGEREF _Toc56510664 \h </w:instrText>
            </w:r>
            <w:r>
              <w:rPr>
                <w:noProof/>
                <w:webHidden/>
              </w:rPr>
            </w:r>
            <w:r>
              <w:rPr>
                <w:noProof/>
                <w:webHidden/>
              </w:rPr>
              <w:fldChar w:fldCharType="separate"/>
            </w:r>
            <w:r>
              <w:rPr>
                <w:noProof/>
                <w:webHidden/>
              </w:rPr>
              <w:t>4</w:t>
            </w:r>
            <w:r>
              <w:rPr>
                <w:noProof/>
                <w:webHidden/>
              </w:rPr>
              <w:fldChar w:fldCharType="end"/>
            </w:r>
          </w:hyperlink>
        </w:p>
        <w:p w14:paraId="2B4D7F93" w14:textId="792B3CDD" w:rsidR="00241532" w:rsidRDefault="00241532">
          <w:pPr>
            <w:pStyle w:val="Obsah3"/>
            <w:tabs>
              <w:tab w:val="left" w:pos="1320"/>
              <w:tab w:val="right" w:leader="dot" w:pos="9062"/>
            </w:tabs>
            <w:rPr>
              <w:rFonts w:cstheme="minorBidi"/>
              <w:noProof/>
            </w:rPr>
          </w:pPr>
          <w:hyperlink w:anchor="_Toc56510665" w:history="1">
            <w:r w:rsidRPr="007639FF">
              <w:rPr>
                <w:rStyle w:val="Hypertextovodkaz"/>
                <w:noProof/>
              </w:rPr>
              <w:t>2.3.2</w:t>
            </w:r>
            <w:r>
              <w:rPr>
                <w:rFonts w:cstheme="minorBidi"/>
                <w:noProof/>
              </w:rPr>
              <w:tab/>
            </w:r>
            <w:r w:rsidRPr="007639FF">
              <w:rPr>
                <w:rStyle w:val="Hypertextovodkaz"/>
                <w:noProof/>
              </w:rPr>
              <w:t>Poruchy</w:t>
            </w:r>
            <w:r>
              <w:rPr>
                <w:noProof/>
                <w:webHidden/>
              </w:rPr>
              <w:tab/>
            </w:r>
            <w:r>
              <w:rPr>
                <w:noProof/>
                <w:webHidden/>
              </w:rPr>
              <w:fldChar w:fldCharType="begin"/>
            </w:r>
            <w:r>
              <w:rPr>
                <w:noProof/>
                <w:webHidden/>
              </w:rPr>
              <w:instrText xml:space="preserve"> PAGEREF _Toc56510665 \h </w:instrText>
            </w:r>
            <w:r>
              <w:rPr>
                <w:noProof/>
                <w:webHidden/>
              </w:rPr>
            </w:r>
            <w:r>
              <w:rPr>
                <w:noProof/>
                <w:webHidden/>
              </w:rPr>
              <w:fldChar w:fldCharType="separate"/>
            </w:r>
            <w:r>
              <w:rPr>
                <w:noProof/>
                <w:webHidden/>
              </w:rPr>
              <w:t>5</w:t>
            </w:r>
            <w:r>
              <w:rPr>
                <w:noProof/>
                <w:webHidden/>
              </w:rPr>
              <w:fldChar w:fldCharType="end"/>
            </w:r>
          </w:hyperlink>
        </w:p>
        <w:p w14:paraId="5723EFEF" w14:textId="732E02A7" w:rsidR="00241532" w:rsidRDefault="00241532">
          <w:pPr>
            <w:pStyle w:val="Obsah3"/>
            <w:tabs>
              <w:tab w:val="left" w:pos="1320"/>
              <w:tab w:val="right" w:leader="dot" w:pos="9062"/>
            </w:tabs>
            <w:rPr>
              <w:rFonts w:cstheme="minorBidi"/>
              <w:noProof/>
            </w:rPr>
          </w:pPr>
          <w:hyperlink w:anchor="_Toc56510666" w:history="1">
            <w:r w:rsidRPr="007639FF">
              <w:rPr>
                <w:rStyle w:val="Hypertextovodkaz"/>
                <w:noProof/>
              </w:rPr>
              <w:t>2.3.3</w:t>
            </w:r>
            <w:r>
              <w:rPr>
                <w:rFonts w:cstheme="minorBidi"/>
                <w:noProof/>
              </w:rPr>
              <w:tab/>
            </w:r>
            <w:r w:rsidRPr="007639FF">
              <w:rPr>
                <w:rStyle w:val="Hypertextovodkaz"/>
                <w:noProof/>
              </w:rPr>
              <w:t>Směny</w:t>
            </w:r>
            <w:r>
              <w:rPr>
                <w:noProof/>
                <w:webHidden/>
              </w:rPr>
              <w:tab/>
            </w:r>
            <w:r>
              <w:rPr>
                <w:noProof/>
                <w:webHidden/>
              </w:rPr>
              <w:fldChar w:fldCharType="begin"/>
            </w:r>
            <w:r>
              <w:rPr>
                <w:noProof/>
                <w:webHidden/>
              </w:rPr>
              <w:instrText xml:space="preserve"> PAGEREF _Toc56510666 \h </w:instrText>
            </w:r>
            <w:r>
              <w:rPr>
                <w:noProof/>
                <w:webHidden/>
              </w:rPr>
            </w:r>
            <w:r>
              <w:rPr>
                <w:noProof/>
                <w:webHidden/>
              </w:rPr>
              <w:fldChar w:fldCharType="separate"/>
            </w:r>
            <w:r>
              <w:rPr>
                <w:noProof/>
                <w:webHidden/>
              </w:rPr>
              <w:t>5</w:t>
            </w:r>
            <w:r>
              <w:rPr>
                <w:noProof/>
                <w:webHidden/>
              </w:rPr>
              <w:fldChar w:fldCharType="end"/>
            </w:r>
          </w:hyperlink>
        </w:p>
        <w:p w14:paraId="18B8933F" w14:textId="54F9FE75" w:rsidR="00241532" w:rsidRDefault="00241532">
          <w:pPr>
            <w:pStyle w:val="Obsah1"/>
            <w:tabs>
              <w:tab w:val="left" w:pos="440"/>
              <w:tab w:val="right" w:leader="dot" w:pos="9062"/>
            </w:tabs>
            <w:rPr>
              <w:rFonts w:cstheme="minorBidi"/>
              <w:noProof/>
            </w:rPr>
          </w:pPr>
          <w:hyperlink w:anchor="_Toc56510667" w:history="1">
            <w:r w:rsidRPr="007639FF">
              <w:rPr>
                <w:rStyle w:val="Hypertextovodkaz"/>
                <w:noProof/>
              </w:rPr>
              <w:t>3</w:t>
            </w:r>
            <w:r>
              <w:rPr>
                <w:rFonts w:cstheme="minorBidi"/>
                <w:noProof/>
              </w:rPr>
              <w:tab/>
            </w:r>
            <w:r w:rsidRPr="007639FF">
              <w:rPr>
                <w:rStyle w:val="Hypertextovodkaz"/>
                <w:noProof/>
              </w:rPr>
              <w:t>Koncepce</w:t>
            </w:r>
            <w:r>
              <w:rPr>
                <w:noProof/>
                <w:webHidden/>
              </w:rPr>
              <w:tab/>
            </w:r>
            <w:r>
              <w:rPr>
                <w:noProof/>
                <w:webHidden/>
              </w:rPr>
              <w:fldChar w:fldCharType="begin"/>
            </w:r>
            <w:r>
              <w:rPr>
                <w:noProof/>
                <w:webHidden/>
              </w:rPr>
              <w:instrText xml:space="preserve"> PAGEREF _Toc56510667 \h </w:instrText>
            </w:r>
            <w:r>
              <w:rPr>
                <w:noProof/>
                <w:webHidden/>
              </w:rPr>
            </w:r>
            <w:r>
              <w:rPr>
                <w:noProof/>
                <w:webHidden/>
              </w:rPr>
              <w:fldChar w:fldCharType="separate"/>
            </w:r>
            <w:r>
              <w:rPr>
                <w:noProof/>
                <w:webHidden/>
              </w:rPr>
              <w:t>6</w:t>
            </w:r>
            <w:r>
              <w:rPr>
                <w:noProof/>
                <w:webHidden/>
              </w:rPr>
              <w:fldChar w:fldCharType="end"/>
            </w:r>
          </w:hyperlink>
        </w:p>
        <w:p w14:paraId="7BF58F2E" w14:textId="55E2ED76" w:rsidR="00241532" w:rsidRDefault="00241532">
          <w:pPr>
            <w:pStyle w:val="Obsah2"/>
            <w:tabs>
              <w:tab w:val="left" w:pos="880"/>
              <w:tab w:val="right" w:leader="dot" w:pos="9062"/>
            </w:tabs>
            <w:rPr>
              <w:rFonts w:cstheme="minorBidi"/>
              <w:noProof/>
            </w:rPr>
          </w:pPr>
          <w:hyperlink w:anchor="_Toc56510668" w:history="1">
            <w:r w:rsidRPr="007639FF">
              <w:rPr>
                <w:rStyle w:val="Hypertextovodkaz"/>
                <w:noProof/>
              </w:rPr>
              <w:t>3.1</w:t>
            </w:r>
            <w:r>
              <w:rPr>
                <w:rFonts w:cstheme="minorBidi"/>
                <w:noProof/>
              </w:rPr>
              <w:tab/>
            </w:r>
            <w:r w:rsidRPr="007639FF">
              <w:rPr>
                <w:rStyle w:val="Hypertextovodkaz"/>
                <w:noProof/>
              </w:rPr>
              <w:t>Podrobná koncepce výroby</w:t>
            </w:r>
            <w:r>
              <w:rPr>
                <w:noProof/>
                <w:webHidden/>
              </w:rPr>
              <w:tab/>
            </w:r>
            <w:r>
              <w:rPr>
                <w:noProof/>
                <w:webHidden/>
              </w:rPr>
              <w:fldChar w:fldCharType="begin"/>
            </w:r>
            <w:r>
              <w:rPr>
                <w:noProof/>
                <w:webHidden/>
              </w:rPr>
              <w:instrText xml:space="preserve"> PAGEREF _Toc56510668 \h </w:instrText>
            </w:r>
            <w:r>
              <w:rPr>
                <w:noProof/>
                <w:webHidden/>
              </w:rPr>
            </w:r>
            <w:r>
              <w:rPr>
                <w:noProof/>
                <w:webHidden/>
              </w:rPr>
              <w:fldChar w:fldCharType="separate"/>
            </w:r>
            <w:r>
              <w:rPr>
                <w:noProof/>
                <w:webHidden/>
              </w:rPr>
              <w:t>6</w:t>
            </w:r>
            <w:r>
              <w:rPr>
                <w:noProof/>
                <w:webHidden/>
              </w:rPr>
              <w:fldChar w:fldCharType="end"/>
            </w:r>
          </w:hyperlink>
        </w:p>
        <w:p w14:paraId="1682D9DD" w14:textId="23B1A45A" w:rsidR="00241532" w:rsidRDefault="00241532">
          <w:pPr>
            <w:pStyle w:val="Obsah3"/>
            <w:tabs>
              <w:tab w:val="left" w:pos="1320"/>
              <w:tab w:val="right" w:leader="dot" w:pos="9062"/>
            </w:tabs>
            <w:rPr>
              <w:rFonts w:cstheme="minorBidi"/>
              <w:noProof/>
            </w:rPr>
          </w:pPr>
          <w:hyperlink w:anchor="_Toc56510669" w:history="1">
            <w:r w:rsidRPr="007639FF">
              <w:rPr>
                <w:rStyle w:val="Hypertextovodkaz"/>
                <w:noProof/>
              </w:rPr>
              <w:t>3.1.1</w:t>
            </w:r>
            <w:r>
              <w:rPr>
                <w:rFonts w:cstheme="minorBidi"/>
                <w:noProof/>
              </w:rPr>
              <w:tab/>
            </w:r>
            <w:r w:rsidRPr="007639FF">
              <w:rPr>
                <w:rStyle w:val="Hypertextovodkaz"/>
                <w:noProof/>
              </w:rPr>
              <w:t>Metriky</w:t>
            </w:r>
            <w:r>
              <w:rPr>
                <w:noProof/>
                <w:webHidden/>
              </w:rPr>
              <w:tab/>
            </w:r>
            <w:r>
              <w:rPr>
                <w:noProof/>
                <w:webHidden/>
              </w:rPr>
              <w:fldChar w:fldCharType="begin"/>
            </w:r>
            <w:r>
              <w:rPr>
                <w:noProof/>
                <w:webHidden/>
              </w:rPr>
              <w:instrText xml:space="preserve"> PAGEREF _Toc56510669 \h </w:instrText>
            </w:r>
            <w:r>
              <w:rPr>
                <w:noProof/>
                <w:webHidden/>
              </w:rPr>
            </w:r>
            <w:r>
              <w:rPr>
                <w:noProof/>
                <w:webHidden/>
              </w:rPr>
              <w:fldChar w:fldCharType="separate"/>
            </w:r>
            <w:r>
              <w:rPr>
                <w:noProof/>
                <w:webHidden/>
              </w:rPr>
              <w:t>6</w:t>
            </w:r>
            <w:r>
              <w:rPr>
                <w:noProof/>
                <w:webHidden/>
              </w:rPr>
              <w:fldChar w:fldCharType="end"/>
            </w:r>
          </w:hyperlink>
        </w:p>
        <w:p w14:paraId="34ECBA65" w14:textId="7426997C" w:rsidR="00241532" w:rsidRDefault="00241532">
          <w:pPr>
            <w:pStyle w:val="Obsah2"/>
            <w:tabs>
              <w:tab w:val="left" w:pos="880"/>
              <w:tab w:val="right" w:leader="dot" w:pos="9062"/>
            </w:tabs>
            <w:rPr>
              <w:rFonts w:cstheme="minorBidi"/>
              <w:noProof/>
            </w:rPr>
          </w:pPr>
          <w:hyperlink w:anchor="_Toc56510670" w:history="1">
            <w:r w:rsidRPr="007639FF">
              <w:rPr>
                <w:rStyle w:val="Hypertextovodkaz"/>
                <w:noProof/>
              </w:rPr>
              <w:t>3.2</w:t>
            </w:r>
            <w:r>
              <w:rPr>
                <w:rFonts w:cstheme="minorBidi"/>
                <w:noProof/>
              </w:rPr>
              <w:tab/>
            </w:r>
            <w:r w:rsidRPr="007639FF">
              <w:rPr>
                <w:rStyle w:val="Hypertextovodkaz"/>
                <w:noProof/>
              </w:rPr>
              <w:t>Koncepce poruch</w:t>
            </w:r>
            <w:r>
              <w:rPr>
                <w:noProof/>
                <w:webHidden/>
              </w:rPr>
              <w:tab/>
            </w:r>
            <w:r>
              <w:rPr>
                <w:noProof/>
                <w:webHidden/>
              </w:rPr>
              <w:fldChar w:fldCharType="begin"/>
            </w:r>
            <w:r>
              <w:rPr>
                <w:noProof/>
                <w:webHidden/>
              </w:rPr>
              <w:instrText xml:space="preserve"> PAGEREF _Toc56510670 \h </w:instrText>
            </w:r>
            <w:r>
              <w:rPr>
                <w:noProof/>
                <w:webHidden/>
              </w:rPr>
            </w:r>
            <w:r>
              <w:rPr>
                <w:noProof/>
                <w:webHidden/>
              </w:rPr>
              <w:fldChar w:fldCharType="separate"/>
            </w:r>
            <w:r>
              <w:rPr>
                <w:noProof/>
                <w:webHidden/>
              </w:rPr>
              <w:t>7</w:t>
            </w:r>
            <w:r>
              <w:rPr>
                <w:noProof/>
                <w:webHidden/>
              </w:rPr>
              <w:fldChar w:fldCharType="end"/>
            </w:r>
          </w:hyperlink>
        </w:p>
        <w:p w14:paraId="78B776A0" w14:textId="0610C599" w:rsidR="00241532" w:rsidRDefault="00241532">
          <w:pPr>
            <w:pStyle w:val="Obsah2"/>
            <w:tabs>
              <w:tab w:val="left" w:pos="880"/>
              <w:tab w:val="right" w:leader="dot" w:pos="9062"/>
            </w:tabs>
            <w:rPr>
              <w:rFonts w:cstheme="minorBidi"/>
              <w:noProof/>
            </w:rPr>
          </w:pPr>
          <w:hyperlink w:anchor="_Toc56510671" w:history="1">
            <w:r w:rsidRPr="007639FF">
              <w:rPr>
                <w:rStyle w:val="Hypertextovodkaz"/>
                <w:noProof/>
              </w:rPr>
              <w:t>3.3</w:t>
            </w:r>
            <w:r>
              <w:rPr>
                <w:rFonts w:cstheme="minorBidi"/>
                <w:noProof/>
              </w:rPr>
              <w:tab/>
            </w:r>
            <w:r w:rsidRPr="007639FF">
              <w:rPr>
                <w:rStyle w:val="Hypertextovodkaz"/>
                <w:noProof/>
              </w:rPr>
              <w:t>Petriho síť</w:t>
            </w:r>
            <w:r>
              <w:rPr>
                <w:noProof/>
                <w:webHidden/>
              </w:rPr>
              <w:tab/>
            </w:r>
            <w:r>
              <w:rPr>
                <w:noProof/>
                <w:webHidden/>
              </w:rPr>
              <w:fldChar w:fldCharType="begin"/>
            </w:r>
            <w:r>
              <w:rPr>
                <w:noProof/>
                <w:webHidden/>
              </w:rPr>
              <w:instrText xml:space="preserve"> PAGEREF _Toc56510671 \h </w:instrText>
            </w:r>
            <w:r>
              <w:rPr>
                <w:noProof/>
                <w:webHidden/>
              </w:rPr>
            </w:r>
            <w:r>
              <w:rPr>
                <w:noProof/>
                <w:webHidden/>
              </w:rPr>
              <w:fldChar w:fldCharType="separate"/>
            </w:r>
            <w:r>
              <w:rPr>
                <w:noProof/>
                <w:webHidden/>
              </w:rPr>
              <w:t>7</w:t>
            </w:r>
            <w:r>
              <w:rPr>
                <w:noProof/>
                <w:webHidden/>
              </w:rPr>
              <w:fldChar w:fldCharType="end"/>
            </w:r>
          </w:hyperlink>
        </w:p>
        <w:p w14:paraId="314ED256" w14:textId="2430C902" w:rsidR="00241532" w:rsidRDefault="00241532">
          <w:pPr>
            <w:pStyle w:val="Obsah1"/>
            <w:tabs>
              <w:tab w:val="left" w:pos="440"/>
              <w:tab w:val="right" w:leader="dot" w:pos="9062"/>
            </w:tabs>
            <w:rPr>
              <w:rFonts w:cstheme="minorBidi"/>
              <w:noProof/>
            </w:rPr>
          </w:pPr>
          <w:hyperlink w:anchor="_Toc56510672" w:history="1">
            <w:r w:rsidRPr="007639FF">
              <w:rPr>
                <w:rStyle w:val="Hypertextovodkaz"/>
                <w:noProof/>
              </w:rPr>
              <w:t>4</w:t>
            </w:r>
            <w:r>
              <w:rPr>
                <w:rFonts w:cstheme="minorBidi"/>
                <w:noProof/>
              </w:rPr>
              <w:tab/>
            </w:r>
            <w:r w:rsidRPr="007639FF">
              <w:rPr>
                <w:rStyle w:val="Hypertextovodkaz"/>
                <w:noProof/>
              </w:rPr>
              <w:t>implementace simulačního modelu</w:t>
            </w:r>
            <w:r>
              <w:rPr>
                <w:noProof/>
                <w:webHidden/>
              </w:rPr>
              <w:tab/>
            </w:r>
            <w:r>
              <w:rPr>
                <w:noProof/>
                <w:webHidden/>
              </w:rPr>
              <w:fldChar w:fldCharType="begin"/>
            </w:r>
            <w:r>
              <w:rPr>
                <w:noProof/>
                <w:webHidden/>
              </w:rPr>
              <w:instrText xml:space="preserve"> PAGEREF _Toc56510672 \h </w:instrText>
            </w:r>
            <w:r>
              <w:rPr>
                <w:noProof/>
                <w:webHidden/>
              </w:rPr>
            </w:r>
            <w:r>
              <w:rPr>
                <w:noProof/>
                <w:webHidden/>
              </w:rPr>
              <w:fldChar w:fldCharType="separate"/>
            </w:r>
            <w:r>
              <w:rPr>
                <w:noProof/>
                <w:webHidden/>
              </w:rPr>
              <w:t>9</w:t>
            </w:r>
            <w:r>
              <w:rPr>
                <w:noProof/>
                <w:webHidden/>
              </w:rPr>
              <w:fldChar w:fldCharType="end"/>
            </w:r>
          </w:hyperlink>
        </w:p>
        <w:p w14:paraId="37E7EA9C" w14:textId="2E303E07" w:rsidR="00241532" w:rsidRDefault="00241532">
          <w:pPr>
            <w:pStyle w:val="Obsah1"/>
            <w:tabs>
              <w:tab w:val="left" w:pos="440"/>
              <w:tab w:val="right" w:leader="dot" w:pos="9062"/>
            </w:tabs>
            <w:rPr>
              <w:rFonts w:cstheme="minorBidi"/>
              <w:noProof/>
            </w:rPr>
          </w:pPr>
          <w:hyperlink w:anchor="_Toc56510673" w:history="1">
            <w:r w:rsidRPr="007639FF">
              <w:rPr>
                <w:rStyle w:val="Hypertextovodkaz"/>
                <w:noProof/>
              </w:rPr>
              <w:t>5</w:t>
            </w:r>
            <w:r>
              <w:rPr>
                <w:rFonts w:cstheme="minorBidi"/>
                <w:noProof/>
              </w:rPr>
              <w:tab/>
            </w:r>
            <w:r w:rsidRPr="007639FF">
              <w:rPr>
                <w:rStyle w:val="Hypertextovodkaz"/>
                <w:noProof/>
              </w:rPr>
              <w:t>Popis experimentů</w:t>
            </w:r>
            <w:r>
              <w:rPr>
                <w:noProof/>
                <w:webHidden/>
              </w:rPr>
              <w:tab/>
            </w:r>
            <w:r>
              <w:rPr>
                <w:noProof/>
                <w:webHidden/>
              </w:rPr>
              <w:fldChar w:fldCharType="begin"/>
            </w:r>
            <w:r>
              <w:rPr>
                <w:noProof/>
                <w:webHidden/>
              </w:rPr>
              <w:instrText xml:space="preserve"> PAGEREF _Toc56510673 \h </w:instrText>
            </w:r>
            <w:r>
              <w:rPr>
                <w:noProof/>
                <w:webHidden/>
              </w:rPr>
            </w:r>
            <w:r>
              <w:rPr>
                <w:noProof/>
                <w:webHidden/>
              </w:rPr>
              <w:fldChar w:fldCharType="separate"/>
            </w:r>
            <w:r>
              <w:rPr>
                <w:noProof/>
                <w:webHidden/>
              </w:rPr>
              <w:t>10</w:t>
            </w:r>
            <w:r>
              <w:rPr>
                <w:noProof/>
                <w:webHidden/>
              </w:rPr>
              <w:fldChar w:fldCharType="end"/>
            </w:r>
          </w:hyperlink>
        </w:p>
        <w:p w14:paraId="57203372" w14:textId="747FB51B" w:rsidR="00241532" w:rsidRDefault="00241532">
          <w:pPr>
            <w:pStyle w:val="Obsah1"/>
            <w:tabs>
              <w:tab w:val="left" w:pos="440"/>
              <w:tab w:val="right" w:leader="dot" w:pos="9062"/>
            </w:tabs>
            <w:rPr>
              <w:rFonts w:cstheme="minorBidi"/>
              <w:noProof/>
            </w:rPr>
          </w:pPr>
          <w:hyperlink w:anchor="_Toc56510674" w:history="1">
            <w:r w:rsidRPr="007639FF">
              <w:rPr>
                <w:rStyle w:val="Hypertextovodkaz"/>
                <w:noProof/>
              </w:rPr>
              <w:t>6</w:t>
            </w:r>
            <w:r>
              <w:rPr>
                <w:rFonts w:cstheme="minorBidi"/>
                <w:noProof/>
              </w:rPr>
              <w:tab/>
            </w:r>
            <w:r w:rsidRPr="007639FF">
              <w:rPr>
                <w:rStyle w:val="Hypertextovodkaz"/>
                <w:noProof/>
              </w:rPr>
              <w:t>Závěr</w:t>
            </w:r>
            <w:r>
              <w:rPr>
                <w:noProof/>
                <w:webHidden/>
              </w:rPr>
              <w:tab/>
            </w:r>
            <w:r>
              <w:rPr>
                <w:noProof/>
                <w:webHidden/>
              </w:rPr>
              <w:fldChar w:fldCharType="begin"/>
            </w:r>
            <w:r>
              <w:rPr>
                <w:noProof/>
                <w:webHidden/>
              </w:rPr>
              <w:instrText xml:space="preserve"> PAGEREF _Toc56510674 \h </w:instrText>
            </w:r>
            <w:r>
              <w:rPr>
                <w:noProof/>
                <w:webHidden/>
              </w:rPr>
            </w:r>
            <w:r>
              <w:rPr>
                <w:noProof/>
                <w:webHidden/>
              </w:rPr>
              <w:fldChar w:fldCharType="separate"/>
            </w:r>
            <w:r>
              <w:rPr>
                <w:noProof/>
                <w:webHidden/>
              </w:rPr>
              <w:t>11</w:t>
            </w:r>
            <w:r>
              <w:rPr>
                <w:noProof/>
                <w:webHidden/>
              </w:rPr>
              <w:fldChar w:fldCharType="end"/>
            </w:r>
          </w:hyperlink>
        </w:p>
        <w:p w14:paraId="09626EEA" w14:textId="358919F0" w:rsidR="00241532" w:rsidRDefault="00241532">
          <w:pPr>
            <w:pStyle w:val="Obsah1"/>
            <w:tabs>
              <w:tab w:val="left" w:pos="440"/>
              <w:tab w:val="right" w:leader="dot" w:pos="9062"/>
            </w:tabs>
            <w:rPr>
              <w:rFonts w:cstheme="minorBidi"/>
              <w:noProof/>
            </w:rPr>
          </w:pPr>
          <w:hyperlink w:anchor="_Toc56510675" w:history="1">
            <w:r w:rsidRPr="007639FF">
              <w:rPr>
                <w:rStyle w:val="Hypertextovodkaz"/>
                <w:noProof/>
              </w:rPr>
              <w:t>7</w:t>
            </w:r>
            <w:r>
              <w:rPr>
                <w:rFonts w:cstheme="minorBidi"/>
                <w:noProof/>
              </w:rPr>
              <w:tab/>
            </w:r>
            <w:r w:rsidRPr="007639FF">
              <w:rPr>
                <w:rStyle w:val="Hypertextovodkaz"/>
                <w:noProof/>
              </w:rPr>
              <w:t>Reference</w:t>
            </w:r>
            <w:r>
              <w:rPr>
                <w:noProof/>
                <w:webHidden/>
              </w:rPr>
              <w:tab/>
            </w:r>
            <w:r>
              <w:rPr>
                <w:noProof/>
                <w:webHidden/>
              </w:rPr>
              <w:fldChar w:fldCharType="begin"/>
            </w:r>
            <w:r>
              <w:rPr>
                <w:noProof/>
                <w:webHidden/>
              </w:rPr>
              <w:instrText xml:space="preserve"> PAGEREF _Toc56510675 \h </w:instrText>
            </w:r>
            <w:r>
              <w:rPr>
                <w:noProof/>
                <w:webHidden/>
              </w:rPr>
            </w:r>
            <w:r>
              <w:rPr>
                <w:noProof/>
                <w:webHidden/>
              </w:rPr>
              <w:fldChar w:fldCharType="separate"/>
            </w:r>
            <w:r>
              <w:rPr>
                <w:noProof/>
                <w:webHidden/>
              </w:rPr>
              <w:t>12</w:t>
            </w:r>
            <w:r>
              <w:rPr>
                <w:noProof/>
                <w:webHidden/>
              </w:rPr>
              <w:fldChar w:fldCharType="end"/>
            </w:r>
          </w:hyperlink>
        </w:p>
        <w:p w14:paraId="25ADEFB0" w14:textId="2045B9F6" w:rsidR="00E86773" w:rsidRDefault="00E86773">
          <w:r>
            <w:rPr>
              <w:b/>
              <w:bCs/>
            </w:rPr>
            <w:fldChar w:fldCharType="end"/>
          </w:r>
        </w:p>
      </w:sdtContent>
    </w:sdt>
    <w:p w14:paraId="2507663A" w14:textId="77777777" w:rsidR="00E86773" w:rsidRDefault="00E86773" w:rsidP="00E86773">
      <w:pPr>
        <w:rPr>
          <w:rFonts w:asciiTheme="majorHAnsi" w:eastAsiaTheme="majorEastAsia" w:hAnsiTheme="majorHAnsi" w:cstheme="majorBidi"/>
          <w:caps/>
          <w:spacing w:val="10"/>
          <w:sz w:val="36"/>
          <w:szCs w:val="36"/>
        </w:rPr>
      </w:pPr>
      <w:r>
        <w:br w:type="page"/>
      </w:r>
    </w:p>
    <w:p w14:paraId="3770B33B" w14:textId="56CA2C03" w:rsidR="00D844BE" w:rsidRDefault="007A4222" w:rsidP="00961C41">
      <w:pPr>
        <w:pStyle w:val="Nadpis1"/>
        <w:numPr>
          <w:ilvl w:val="0"/>
          <w:numId w:val="31"/>
        </w:numPr>
      </w:pPr>
      <w:bookmarkStart w:id="0" w:name="_Toc56510650"/>
      <w:r>
        <w:lastRenderedPageBreak/>
        <w:t>Úvod a motivace</w:t>
      </w:r>
      <w:bookmarkEnd w:id="0"/>
    </w:p>
    <w:p w14:paraId="2664BD6B" w14:textId="01C36F3E" w:rsidR="007A4222" w:rsidRDefault="007A4222" w:rsidP="007A4222"/>
    <w:p w14:paraId="418F5EF0" w14:textId="5CBE8E3A" w:rsidR="007A4222" w:rsidRDefault="007A4222">
      <w:r>
        <w:br w:type="page"/>
      </w:r>
    </w:p>
    <w:p w14:paraId="475F719E" w14:textId="6778FC57" w:rsidR="00474F86" w:rsidRDefault="00DF708C" w:rsidP="00474F86">
      <w:pPr>
        <w:pStyle w:val="Nadpis1"/>
      </w:pPr>
      <w:bookmarkStart w:id="1" w:name="_Toc56510651"/>
      <w:r>
        <w:lastRenderedPageBreak/>
        <w:t>Výroba mimosilniční pneumatiky</w:t>
      </w:r>
      <w:bookmarkEnd w:id="1"/>
      <w:r>
        <w:t xml:space="preserve"> </w:t>
      </w:r>
    </w:p>
    <w:p w14:paraId="277589D2" w14:textId="0DC4968C" w:rsidR="00557F21" w:rsidRPr="00557F21" w:rsidRDefault="00557F21" w:rsidP="00557F21">
      <w:pPr>
        <w:pStyle w:val="Nadpis2"/>
      </w:pPr>
      <w:bookmarkStart w:id="2" w:name="_Toc56510652"/>
      <w:r>
        <w:t>Proces výroby</w:t>
      </w:r>
      <w:bookmarkEnd w:id="2"/>
    </w:p>
    <w:p w14:paraId="1736C5B8" w14:textId="2B4BE21C" w:rsidR="00474F86" w:rsidRPr="00474F86" w:rsidRDefault="00474F86" w:rsidP="00557F21">
      <w:pPr>
        <w:pStyle w:val="Nadpis3"/>
      </w:pPr>
      <w:bookmarkStart w:id="3" w:name="_Toc56510653"/>
      <w:r>
        <w:t>Základní suroviny</w:t>
      </w:r>
      <w:bookmarkEnd w:id="3"/>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4" w:name="_Toc56510654"/>
      <w:r>
        <w:t>Míchárna</w:t>
      </w:r>
      <w:bookmarkEnd w:id="4"/>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5" w:name="_Toc56510655"/>
      <w:r>
        <w:t>Příprava polotovarů</w:t>
      </w:r>
      <w:bookmarkEnd w:id="5"/>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6" w:name="_Toc56510656"/>
      <w:r>
        <w:t>Vytlačování a válcování</w:t>
      </w:r>
      <w:bookmarkEnd w:id="6"/>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7" w:name="_Toc56510657"/>
      <w:r>
        <w:t>Pogumování kordu</w:t>
      </w:r>
      <w:bookmarkEnd w:id="7"/>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8" w:name="_Toc56510658"/>
      <w:r>
        <w:t>Příprava patních lan</w:t>
      </w:r>
      <w:bookmarkEnd w:id="8"/>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9" w:name="_Toc56510659"/>
      <w:r>
        <w:t>Konfekce</w:t>
      </w:r>
      <w:bookmarkEnd w:id="9"/>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0" w:name="_Toc56510660"/>
      <w:r>
        <w:t>Vulkanizace</w:t>
      </w:r>
      <w:bookmarkEnd w:id="10"/>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1" w:name="_Toc56510661"/>
      <w:r>
        <w:lastRenderedPageBreak/>
        <w:t>Dokončení a kontrola</w:t>
      </w:r>
      <w:bookmarkEnd w:id="11"/>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2" w:name="_Toc56510662"/>
      <w:r>
        <w:t>Diagram výroby</w:t>
      </w:r>
      <w:bookmarkEnd w:id="12"/>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7F0F903B" w:rsidR="00190E3A" w:rsidRDefault="00557F21" w:rsidP="00557F21">
      <w:pPr>
        <w:pStyle w:val="Nadpis2"/>
      </w:pPr>
      <w:bookmarkStart w:id="13" w:name="_Toc56510663"/>
      <w:r>
        <w:t>Důležitá data z</w:t>
      </w:r>
      <w:r w:rsidR="00B71873">
        <w:t> </w:t>
      </w:r>
      <w:r>
        <w:t>výroby</w:t>
      </w:r>
      <w:bookmarkEnd w:id="13"/>
    </w:p>
    <w:p w14:paraId="4137C660" w14:textId="5366D0DE" w:rsidR="005D603B" w:rsidRPr="005D603B" w:rsidRDefault="00B71873" w:rsidP="005D603B">
      <w:pPr>
        <w:pStyle w:val="Nadpis3"/>
      </w:pPr>
      <w:bookmarkStart w:id="14" w:name="_Toc56510664"/>
      <w:r>
        <w:t>Trvání činností</w:t>
      </w:r>
      <w:bookmarkEnd w:id="14"/>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9DFEF"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9DFEF"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9DFEF"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DFEBF5"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DFEBF5"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DFEBF5" w:themeFill="accent2" w:themeFillTint="33"/>
            <w:vAlign w:val="center"/>
          </w:tcPr>
          <w:p w14:paraId="751C8682" w14:textId="26C81B9A" w:rsidR="00B96924" w:rsidRPr="00BE1D60" w:rsidRDefault="00B96924" w:rsidP="00BE1D60">
            <w:pPr>
              <w:jc w:val="center"/>
              <w:rPr>
                <w:b/>
                <w:bCs/>
              </w:rPr>
            </w:pPr>
            <w:r w:rsidRPr="00BE1D60">
              <w:rPr>
                <w:b/>
                <w:bCs/>
              </w:rPr>
              <w:t>Válcovna - kordy</w:t>
            </w:r>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DFEBF5" w:themeFill="accent2" w:themeFillTint="33"/>
            <w:vAlign w:val="center"/>
          </w:tcPr>
          <w:p w14:paraId="77F6C837" w14:textId="2D5F9941" w:rsidR="00B96924" w:rsidRPr="00BE1D60" w:rsidRDefault="00B96924" w:rsidP="00BE1D60">
            <w:pPr>
              <w:jc w:val="center"/>
              <w:rPr>
                <w:b/>
                <w:bCs/>
              </w:rPr>
            </w:pPr>
            <w:r w:rsidRPr="00BE1D60">
              <w:rPr>
                <w:b/>
                <w:bCs/>
              </w:rPr>
              <w:t>Válcovna - lana</w:t>
            </w:r>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DFEBF5" w:themeFill="accent2" w:themeFillTint="33"/>
            <w:vAlign w:val="center"/>
          </w:tcPr>
          <w:p w14:paraId="07381194" w14:textId="34006CA1" w:rsidR="00B96924" w:rsidRPr="00BE1D60" w:rsidRDefault="00B96924" w:rsidP="00BE1D60">
            <w:pPr>
              <w:jc w:val="center"/>
              <w:rPr>
                <w:b/>
                <w:bCs/>
              </w:rPr>
            </w:pPr>
            <w:r w:rsidRPr="00BE1D60">
              <w:rPr>
                <w:b/>
                <w:bCs/>
              </w:rPr>
              <w:t>Válcovna - běhoun</w:t>
            </w:r>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DFEBF5" w:themeFill="accent2" w:themeFillTint="33"/>
            <w:vAlign w:val="center"/>
          </w:tcPr>
          <w:p w14:paraId="1187E8CE" w14:textId="32D8C24C" w:rsidR="00B96924" w:rsidRPr="00BE1D60" w:rsidRDefault="00B96924" w:rsidP="00BE1D60">
            <w:pPr>
              <w:jc w:val="center"/>
              <w:rPr>
                <w:b/>
                <w:bCs/>
              </w:rPr>
            </w:pPr>
            <w:r w:rsidRPr="00BE1D60">
              <w:rPr>
                <w:b/>
                <w:bCs/>
              </w:rPr>
              <w:t>Válcovna - bočnice</w:t>
            </w:r>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DFEBF5"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DFEBF5"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DFEBF5"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5" w:name="_Toc56510665"/>
      <w:r>
        <w:lastRenderedPageBreak/>
        <w:t>Poruchy</w:t>
      </w:r>
      <w:bookmarkEnd w:id="15"/>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9DFEF"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9DFEF"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9DFEF"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9DFEF"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DFEBF5"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DFEBF5"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DFEBF5"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DFEBF5"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DFEBF5"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DFEBF5"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DFEBF5"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DFEBF5"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DFEBF5"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DFEBF5"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DFEBF5"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DFEBF5"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DFEBF5"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DFEBF5"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16" w:name="_Toc56510666"/>
      <w:r>
        <w:t>Směny</w:t>
      </w:r>
      <w:bookmarkEnd w:id="16"/>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51845BC2" w:rsidR="00B71873" w:rsidRPr="00B71873" w:rsidRDefault="00E70178" w:rsidP="00E70178">
      <w:r>
        <w:t>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celého procesu.</w:t>
      </w:r>
      <w:r w:rsidR="00461A71">
        <w:br w:type="page"/>
      </w:r>
    </w:p>
    <w:p w14:paraId="3DF4CF7B" w14:textId="15B5E3A0" w:rsidR="007A4222" w:rsidRDefault="00DF708C" w:rsidP="007A4222">
      <w:pPr>
        <w:pStyle w:val="Nadpis1"/>
      </w:pPr>
      <w:bookmarkStart w:id="17" w:name="_Toc56510667"/>
      <w:r>
        <w:lastRenderedPageBreak/>
        <w:t>Koncepce</w:t>
      </w:r>
      <w:bookmarkEnd w:id="17"/>
    </w:p>
    <w:p w14:paraId="09C03F7B" w14:textId="38AFCF2F" w:rsidR="005D070E" w:rsidRPr="005D070E" w:rsidRDefault="00B9601C" w:rsidP="005D070E">
      <w:pPr>
        <w:pStyle w:val="Nadpis2"/>
      </w:pPr>
      <w:bookmarkStart w:id="18" w:name="_Toc56510668"/>
      <w:r>
        <w:t>Podrobná koncepce výroby</w:t>
      </w:r>
      <w:bookmarkEnd w:id="18"/>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19" w:name="_Toc56510669"/>
      <w:r>
        <w:t>Metriky</w:t>
      </w:r>
      <w:bookmarkEnd w:id="19"/>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0" w:name="_Toc56510670"/>
      <w:r>
        <w:lastRenderedPageBreak/>
        <w:t>Koncepce poruch</w:t>
      </w:r>
      <w:bookmarkEnd w:id="20"/>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9DFEF" w:themeFill="accent1" w:themeFillTint="33"/>
            <w:vAlign w:val="center"/>
          </w:tcPr>
          <w:p w14:paraId="106D413F" w14:textId="77777777" w:rsidR="000609F1" w:rsidRPr="005C3BB6" w:rsidRDefault="000609F1" w:rsidP="00B1506D">
            <w:pPr>
              <w:jc w:val="center"/>
              <w:rPr>
                <w:b/>
                <w:bCs/>
              </w:rPr>
            </w:pPr>
          </w:p>
        </w:tc>
        <w:tc>
          <w:tcPr>
            <w:tcW w:w="2914" w:type="dxa"/>
            <w:shd w:val="clear" w:color="auto" w:fill="D9DFEF" w:themeFill="accent1" w:themeFillTint="33"/>
            <w:vAlign w:val="center"/>
          </w:tcPr>
          <w:p w14:paraId="4A6CB90C" w14:textId="77777777" w:rsidR="000609F1" w:rsidRPr="005C3BB6" w:rsidRDefault="000609F1" w:rsidP="00B1506D">
            <w:pPr>
              <w:jc w:val="center"/>
              <w:rPr>
                <w:b/>
                <w:bCs/>
              </w:rPr>
            </w:pPr>
            <w:r w:rsidRPr="005C3BB6">
              <w:rPr>
                <w:b/>
                <w:bCs/>
              </w:rPr>
              <w:t>Druh:</w:t>
            </w:r>
          </w:p>
        </w:tc>
        <w:tc>
          <w:tcPr>
            <w:tcW w:w="2151" w:type="dxa"/>
            <w:shd w:val="clear" w:color="auto" w:fill="D9DFEF" w:themeFill="accent1" w:themeFillTint="33"/>
            <w:vAlign w:val="center"/>
          </w:tcPr>
          <w:p w14:paraId="4803CCD0" w14:textId="70E89AF8" w:rsidR="000609F1" w:rsidRPr="005C3BB6" w:rsidRDefault="000609F1" w:rsidP="00B1506D">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DFEBF5" w:themeFill="accent2" w:themeFillTint="33"/>
            <w:vAlign w:val="center"/>
          </w:tcPr>
          <w:p w14:paraId="574D34AA" w14:textId="77777777" w:rsidR="000609F1" w:rsidRPr="005C3BB6" w:rsidRDefault="000609F1" w:rsidP="00B1506D">
            <w:pPr>
              <w:jc w:val="center"/>
              <w:rPr>
                <w:b/>
                <w:bCs/>
              </w:rPr>
            </w:pPr>
            <w:r>
              <w:rPr>
                <w:b/>
                <w:bCs/>
              </w:rPr>
              <w:t>A</w:t>
            </w:r>
          </w:p>
        </w:tc>
        <w:tc>
          <w:tcPr>
            <w:tcW w:w="2914" w:type="dxa"/>
            <w:shd w:val="clear" w:color="auto" w:fill="DFEBF5" w:themeFill="accent2" w:themeFillTint="33"/>
            <w:vAlign w:val="center"/>
          </w:tcPr>
          <w:p w14:paraId="47EA417D" w14:textId="77777777" w:rsidR="000609F1" w:rsidRPr="005C3BB6" w:rsidRDefault="000609F1" w:rsidP="00B1506D">
            <w:pPr>
              <w:jc w:val="center"/>
              <w:rPr>
                <w:b/>
                <w:bCs/>
              </w:rPr>
            </w:pPr>
            <w:r w:rsidRPr="005C3BB6">
              <w:rPr>
                <w:b/>
                <w:bCs/>
              </w:rPr>
              <w:t>HW/SW závada</w:t>
            </w:r>
          </w:p>
        </w:tc>
        <w:tc>
          <w:tcPr>
            <w:tcW w:w="2151" w:type="dxa"/>
            <w:vAlign w:val="center"/>
          </w:tcPr>
          <w:p w14:paraId="00DF2930" w14:textId="25318B69" w:rsidR="000609F1" w:rsidRPr="005C3BB6" w:rsidRDefault="00D523FD" w:rsidP="00B1506D">
            <w:pPr>
              <w:jc w:val="center"/>
            </w:pPr>
            <w:r>
              <w:t>3.84</w:t>
            </w:r>
          </w:p>
        </w:tc>
      </w:tr>
      <w:tr w:rsidR="000609F1" w14:paraId="70C1AC25" w14:textId="77777777" w:rsidTr="000609F1">
        <w:trPr>
          <w:trHeight w:val="410"/>
          <w:jc w:val="center"/>
        </w:trPr>
        <w:tc>
          <w:tcPr>
            <w:tcW w:w="421" w:type="dxa"/>
            <w:shd w:val="clear" w:color="auto" w:fill="DFEBF5" w:themeFill="accent2" w:themeFillTint="33"/>
            <w:vAlign w:val="center"/>
          </w:tcPr>
          <w:p w14:paraId="157959D2" w14:textId="77777777" w:rsidR="000609F1" w:rsidRPr="005C3BB6" w:rsidRDefault="000609F1" w:rsidP="00B1506D">
            <w:pPr>
              <w:jc w:val="center"/>
              <w:rPr>
                <w:b/>
                <w:bCs/>
              </w:rPr>
            </w:pPr>
            <w:r>
              <w:rPr>
                <w:b/>
                <w:bCs/>
              </w:rPr>
              <w:t>B</w:t>
            </w:r>
          </w:p>
        </w:tc>
        <w:tc>
          <w:tcPr>
            <w:tcW w:w="2914" w:type="dxa"/>
            <w:shd w:val="clear" w:color="auto" w:fill="DFEBF5" w:themeFill="accent2" w:themeFillTint="33"/>
            <w:vAlign w:val="center"/>
          </w:tcPr>
          <w:p w14:paraId="6B77858F" w14:textId="77777777" w:rsidR="000609F1" w:rsidRPr="005C3BB6" w:rsidRDefault="000609F1" w:rsidP="00B1506D">
            <w:pPr>
              <w:jc w:val="center"/>
              <w:rPr>
                <w:b/>
                <w:bCs/>
              </w:rPr>
            </w:pPr>
            <w:r w:rsidRPr="005C3BB6">
              <w:rPr>
                <w:b/>
                <w:bCs/>
              </w:rPr>
              <w:t>Únik médií</w:t>
            </w:r>
          </w:p>
        </w:tc>
        <w:tc>
          <w:tcPr>
            <w:tcW w:w="2151" w:type="dxa"/>
            <w:vAlign w:val="center"/>
          </w:tcPr>
          <w:p w14:paraId="634BA899" w14:textId="42C32867" w:rsidR="000609F1" w:rsidRPr="005C3BB6" w:rsidRDefault="00D523FD" w:rsidP="00B1506D">
            <w:pPr>
              <w:jc w:val="center"/>
            </w:pPr>
            <w:r>
              <w:t>1.37</w:t>
            </w:r>
          </w:p>
        </w:tc>
      </w:tr>
      <w:tr w:rsidR="000609F1" w14:paraId="69AB6343" w14:textId="77777777" w:rsidTr="000609F1">
        <w:trPr>
          <w:trHeight w:val="435"/>
          <w:jc w:val="center"/>
        </w:trPr>
        <w:tc>
          <w:tcPr>
            <w:tcW w:w="421" w:type="dxa"/>
            <w:shd w:val="clear" w:color="auto" w:fill="DFEBF5" w:themeFill="accent2" w:themeFillTint="33"/>
            <w:vAlign w:val="center"/>
          </w:tcPr>
          <w:p w14:paraId="50F5F61C" w14:textId="77777777" w:rsidR="000609F1" w:rsidRPr="005C3BB6" w:rsidRDefault="000609F1" w:rsidP="00B1506D">
            <w:pPr>
              <w:jc w:val="center"/>
              <w:rPr>
                <w:b/>
                <w:bCs/>
              </w:rPr>
            </w:pPr>
            <w:r>
              <w:rPr>
                <w:b/>
                <w:bCs/>
              </w:rPr>
              <w:t>C</w:t>
            </w:r>
          </w:p>
        </w:tc>
        <w:tc>
          <w:tcPr>
            <w:tcW w:w="2914" w:type="dxa"/>
            <w:shd w:val="clear" w:color="auto" w:fill="DFEBF5" w:themeFill="accent2" w:themeFillTint="33"/>
            <w:vAlign w:val="center"/>
          </w:tcPr>
          <w:p w14:paraId="06EF74F4" w14:textId="77777777" w:rsidR="000609F1" w:rsidRPr="005C3BB6" w:rsidRDefault="000609F1" w:rsidP="00B1506D">
            <w:pPr>
              <w:jc w:val="center"/>
              <w:rPr>
                <w:b/>
                <w:bCs/>
              </w:rPr>
            </w:pPr>
            <w:r w:rsidRPr="005C3BB6">
              <w:rPr>
                <w:b/>
                <w:bCs/>
              </w:rPr>
              <w:t>Nepozornost obsluhy</w:t>
            </w:r>
          </w:p>
        </w:tc>
        <w:tc>
          <w:tcPr>
            <w:tcW w:w="2151" w:type="dxa"/>
            <w:vAlign w:val="center"/>
          </w:tcPr>
          <w:p w14:paraId="2B6673E2" w14:textId="51B30805" w:rsidR="000609F1" w:rsidRPr="005C3BB6" w:rsidRDefault="00D523FD" w:rsidP="00B1506D">
            <w:pPr>
              <w:jc w:val="center"/>
            </w:pPr>
            <w:r>
              <w:t>1.10</w:t>
            </w:r>
          </w:p>
        </w:tc>
      </w:tr>
      <w:tr w:rsidR="000609F1" w14:paraId="691506CB" w14:textId="77777777" w:rsidTr="000609F1">
        <w:trPr>
          <w:trHeight w:val="435"/>
          <w:jc w:val="center"/>
        </w:trPr>
        <w:tc>
          <w:tcPr>
            <w:tcW w:w="421" w:type="dxa"/>
            <w:shd w:val="clear" w:color="auto" w:fill="DFEBF5" w:themeFill="accent2" w:themeFillTint="33"/>
            <w:vAlign w:val="center"/>
          </w:tcPr>
          <w:p w14:paraId="6F0BE405" w14:textId="77777777" w:rsidR="000609F1" w:rsidRPr="005C3BB6" w:rsidRDefault="000609F1" w:rsidP="00B1506D">
            <w:pPr>
              <w:jc w:val="center"/>
              <w:rPr>
                <w:b/>
                <w:bCs/>
              </w:rPr>
            </w:pPr>
            <w:r>
              <w:rPr>
                <w:b/>
                <w:bCs/>
              </w:rPr>
              <w:t>D</w:t>
            </w:r>
          </w:p>
        </w:tc>
        <w:tc>
          <w:tcPr>
            <w:tcW w:w="2914" w:type="dxa"/>
            <w:shd w:val="clear" w:color="auto" w:fill="DFEBF5" w:themeFill="accent2" w:themeFillTint="33"/>
            <w:vAlign w:val="center"/>
          </w:tcPr>
          <w:p w14:paraId="36377620" w14:textId="77777777" w:rsidR="000609F1" w:rsidRPr="005C3BB6" w:rsidRDefault="000609F1" w:rsidP="00B1506D">
            <w:pPr>
              <w:jc w:val="center"/>
              <w:rPr>
                <w:b/>
                <w:bCs/>
              </w:rPr>
            </w:pPr>
            <w:r w:rsidRPr="005C3BB6">
              <w:rPr>
                <w:b/>
                <w:bCs/>
              </w:rPr>
              <w:t>Jiné</w:t>
            </w:r>
          </w:p>
        </w:tc>
        <w:tc>
          <w:tcPr>
            <w:tcW w:w="2151" w:type="dxa"/>
            <w:vAlign w:val="center"/>
          </w:tcPr>
          <w:p w14:paraId="08BB6918" w14:textId="3D68F52C" w:rsidR="000609F1" w:rsidRPr="005C3BB6" w:rsidRDefault="00D523FD" w:rsidP="00B1506D">
            <w:pPr>
              <w:jc w:val="center"/>
            </w:pPr>
            <w:r>
              <w:t>0.96</w:t>
            </w:r>
          </w:p>
        </w:tc>
      </w:tr>
      <w:tr w:rsidR="000609F1" w14:paraId="03D5EA3D" w14:textId="77777777" w:rsidTr="000609F1">
        <w:trPr>
          <w:trHeight w:val="410"/>
          <w:jc w:val="center"/>
        </w:trPr>
        <w:tc>
          <w:tcPr>
            <w:tcW w:w="421" w:type="dxa"/>
            <w:shd w:val="clear" w:color="auto" w:fill="DFEBF5" w:themeFill="accent2" w:themeFillTint="33"/>
            <w:vAlign w:val="center"/>
          </w:tcPr>
          <w:p w14:paraId="66B27D8C" w14:textId="77777777" w:rsidR="000609F1" w:rsidRPr="005C3BB6" w:rsidRDefault="000609F1" w:rsidP="00B1506D">
            <w:pPr>
              <w:jc w:val="center"/>
              <w:rPr>
                <w:b/>
                <w:bCs/>
              </w:rPr>
            </w:pPr>
            <w:r>
              <w:rPr>
                <w:b/>
                <w:bCs/>
              </w:rPr>
              <w:t>E</w:t>
            </w:r>
          </w:p>
        </w:tc>
        <w:tc>
          <w:tcPr>
            <w:tcW w:w="2914" w:type="dxa"/>
            <w:shd w:val="clear" w:color="auto" w:fill="DFEBF5" w:themeFill="accent2" w:themeFillTint="33"/>
            <w:vAlign w:val="center"/>
          </w:tcPr>
          <w:p w14:paraId="688761F6" w14:textId="77777777" w:rsidR="000609F1" w:rsidRPr="005C3BB6" w:rsidRDefault="000609F1" w:rsidP="00B1506D">
            <w:pPr>
              <w:jc w:val="center"/>
              <w:rPr>
                <w:b/>
                <w:bCs/>
              </w:rPr>
            </w:pPr>
            <w:r w:rsidRPr="005C3BB6">
              <w:rPr>
                <w:b/>
                <w:bCs/>
              </w:rPr>
              <w:t>Mechanická závada</w:t>
            </w:r>
          </w:p>
        </w:tc>
        <w:tc>
          <w:tcPr>
            <w:tcW w:w="2151" w:type="dxa"/>
            <w:vAlign w:val="center"/>
          </w:tcPr>
          <w:p w14:paraId="2CC60F1B" w14:textId="09CEB790" w:rsidR="000609F1" w:rsidRPr="005C3BB6" w:rsidRDefault="00D523FD" w:rsidP="00B1506D">
            <w:pPr>
              <w:jc w:val="center"/>
            </w:pPr>
            <w:r>
              <w:t>0.55</w:t>
            </w:r>
          </w:p>
        </w:tc>
      </w:tr>
      <w:tr w:rsidR="000609F1" w14:paraId="77051025" w14:textId="77777777" w:rsidTr="000609F1">
        <w:trPr>
          <w:trHeight w:val="435"/>
          <w:jc w:val="center"/>
        </w:trPr>
        <w:tc>
          <w:tcPr>
            <w:tcW w:w="421" w:type="dxa"/>
            <w:shd w:val="clear" w:color="auto" w:fill="DFEBF5" w:themeFill="accent2" w:themeFillTint="33"/>
            <w:vAlign w:val="center"/>
          </w:tcPr>
          <w:p w14:paraId="4087E16E" w14:textId="77777777" w:rsidR="000609F1" w:rsidRPr="005C3BB6" w:rsidRDefault="000609F1" w:rsidP="00B1506D">
            <w:pPr>
              <w:jc w:val="center"/>
              <w:rPr>
                <w:b/>
                <w:bCs/>
              </w:rPr>
            </w:pPr>
            <w:r>
              <w:rPr>
                <w:b/>
                <w:bCs/>
              </w:rPr>
              <w:t>F</w:t>
            </w:r>
          </w:p>
        </w:tc>
        <w:tc>
          <w:tcPr>
            <w:tcW w:w="2914" w:type="dxa"/>
            <w:shd w:val="clear" w:color="auto" w:fill="DFEBF5" w:themeFill="accent2" w:themeFillTint="33"/>
            <w:vAlign w:val="center"/>
          </w:tcPr>
          <w:p w14:paraId="37E00670" w14:textId="77777777" w:rsidR="000609F1" w:rsidRPr="005C3BB6" w:rsidRDefault="000609F1" w:rsidP="00B1506D">
            <w:pPr>
              <w:jc w:val="center"/>
              <w:rPr>
                <w:b/>
                <w:bCs/>
              </w:rPr>
            </w:pPr>
            <w:r w:rsidRPr="005C3BB6">
              <w:rPr>
                <w:b/>
                <w:bCs/>
              </w:rPr>
              <w:t>Elektro závada</w:t>
            </w:r>
          </w:p>
        </w:tc>
        <w:tc>
          <w:tcPr>
            <w:tcW w:w="2151" w:type="dxa"/>
            <w:vAlign w:val="center"/>
          </w:tcPr>
          <w:p w14:paraId="2863C97C" w14:textId="3DA9F519" w:rsidR="000609F1" w:rsidRPr="005C3BB6" w:rsidRDefault="00D523FD" w:rsidP="00B1506D">
            <w:pPr>
              <w:jc w:val="center"/>
            </w:pPr>
            <w:r>
              <w:t>0.27</w:t>
            </w:r>
          </w:p>
        </w:tc>
      </w:tr>
      <w:tr w:rsidR="000609F1" w14:paraId="50D11330" w14:textId="77777777" w:rsidTr="000609F1">
        <w:trPr>
          <w:trHeight w:val="410"/>
          <w:jc w:val="center"/>
        </w:trPr>
        <w:tc>
          <w:tcPr>
            <w:tcW w:w="421" w:type="dxa"/>
            <w:shd w:val="clear" w:color="auto" w:fill="DFEBF5" w:themeFill="accent2" w:themeFillTint="33"/>
            <w:vAlign w:val="center"/>
          </w:tcPr>
          <w:p w14:paraId="1849532E" w14:textId="77777777" w:rsidR="000609F1" w:rsidRPr="005C3BB6" w:rsidRDefault="000609F1" w:rsidP="00B1506D">
            <w:pPr>
              <w:jc w:val="center"/>
              <w:rPr>
                <w:b/>
                <w:bCs/>
              </w:rPr>
            </w:pPr>
            <w:r>
              <w:rPr>
                <w:b/>
                <w:bCs/>
              </w:rPr>
              <w:t>G</w:t>
            </w:r>
          </w:p>
        </w:tc>
        <w:tc>
          <w:tcPr>
            <w:tcW w:w="2914" w:type="dxa"/>
            <w:shd w:val="clear" w:color="auto" w:fill="DFEBF5" w:themeFill="accent2" w:themeFillTint="33"/>
            <w:vAlign w:val="center"/>
          </w:tcPr>
          <w:p w14:paraId="5008C960" w14:textId="77777777" w:rsidR="000609F1" w:rsidRPr="005C3BB6" w:rsidRDefault="000609F1" w:rsidP="00B1506D">
            <w:pPr>
              <w:jc w:val="center"/>
              <w:rPr>
                <w:b/>
                <w:bCs/>
              </w:rPr>
            </w:pPr>
            <w:r w:rsidRPr="005C3BB6">
              <w:rPr>
                <w:b/>
                <w:bCs/>
              </w:rPr>
              <w:t>Nesprávné nastavení</w:t>
            </w:r>
          </w:p>
        </w:tc>
        <w:tc>
          <w:tcPr>
            <w:tcW w:w="2151" w:type="dxa"/>
            <w:vAlign w:val="center"/>
          </w:tcPr>
          <w:p w14:paraId="7C225485" w14:textId="4DE6C03E" w:rsidR="000609F1" w:rsidRPr="005C3BB6" w:rsidRDefault="00D523FD" w:rsidP="00B1506D">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1" w:name="_Toc56510671"/>
      <w:r>
        <w:t>Petriho síť</w:t>
      </w:r>
      <w:bookmarkEnd w:id="21"/>
    </w:p>
    <w:p w14:paraId="68D470FE" w14:textId="77777777" w:rsidR="0094454E" w:rsidRDefault="0094454E" w:rsidP="00B96924">
      <w:r>
        <w:t xml:space="preserve">Petriho síť podrobně znázorňuje koncepci procesu výroby na co nejnižší úrovni. Měla by z ní být jasná posloupnost procesů, jejich časová návaznost, cesta transakce celým procesem výroby i vstup poruch. </w:t>
      </w:r>
    </w:p>
    <w:p w14:paraId="665777F8" w14:textId="7826F023" w:rsidR="009869ED" w:rsidRDefault="0094454E" w:rsidP="00B96924">
      <w:r>
        <w:t>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kontroly a tedy celého výrobního procesu neopustí.</w:t>
      </w:r>
    </w:p>
    <w:p w14:paraId="08D77537" w14:textId="074CB8FC" w:rsidR="009F60B4" w:rsidRDefault="009F60B4" w:rsidP="00B96924">
      <w:r>
        <w:t>Příchod transakcí je modelován tímto způsobem kvůli absenci jakýchkoliv faktů o frekvenci objednávek dané výroby. Vytížení první linky je tedy předpokládáno na 100%.</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58240" behindDoc="0" locked="0" layoutInCell="1" allowOverlap="1" wp14:anchorId="2EF205D1" wp14:editId="3A3D8E23">
            <wp:simplePos x="0" y="0"/>
            <wp:positionH relativeFrom="margin">
              <wp:align>center</wp:align>
            </wp:positionH>
            <wp:positionV relativeFrom="paragraph">
              <wp:posOffset>1012754</wp:posOffset>
            </wp:positionV>
            <wp:extent cx="9625532" cy="6869609"/>
            <wp:effectExtent l="6350" t="0" r="1270" b="127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5532" cy="68696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414534A9" w:rsidR="00DF708C" w:rsidRDefault="00DF708C" w:rsidP="00DF708C">
      <w:pPr>
        <w:pStyle w:val="Nadpis1"/>
      </w:pPr>
      <w:bookmarkStart w:id="22" w:name="_Toc56510672"/>
      <w:r>
        <w:lastRenderedPageBreak/>
        <w:t>implementace simulačního modelu</w:t>
      </w:r>
      <w:bookmarkEnd w:id="22"/>
    </w:p>
    <w:p w14:paraId="0C60731F" w14:textId="6B2D1133" w:rsidR="00DF708C" w:rsidRDefault="00DF708C">
      <w:r>
        <w:br w:type="page"/>
      </w:r>
    </w:p>
    <w:p w14:paraId="3AF9C06C" w14:textId="4B9FE57E" w:rsidR="00DF708C" w:rsidRDefault="00DF708C" w:rsidP="00DF708C">
      <w:pPr>
        <w:pStyle w:val="Nadpis1"/>
      </w:pPr>
      <w:bookmarkStart w:id="23" w:name="_Toc56510673"/>
      <w:r>
        <w:lastRenderedPageBreak/>
        <w:t>Popis experimentů</w:t>
      </w:r>
      <w:bookmarkEnd w:id="23"/>
    </w:p>
    <w:p w14:paraId="5033FFB8" w14:textId="75E613BA" w:rsidR="00DF708C" w:rsidRDefault="00DF708C">
      <w:r>
        <w:br w:type="page"/>
      </w:r>
    </w:p>
    <w:p w14:paraId="168FB744" w14:textId="3874F19C" w:rsidR="00DF708C" w:rsidRDefault="00DF708C" w:rsidP="00DF708C">
      <w:pPr>
        <w:pStyle w:val="Nadpis1"/>
      </w:pPr>
      <w:bookmarkStart w:id="24" w:name="_Toc56510674"/>
      <w:r>
        <w:lastRenderedPageBreak/>
        <w:t>Závěr</w:t>
      </w:r>
      <w:bookmarkEnd w:id="24"/>
    </w:p>
    <w:p w14:paraId="7965C290" w14:textId="4FE606CC" w:rsidR="00DF708C" w:rsidRDefault="00DF708C">
      <w:r>
        <w:br w:type="page"/>
      </w:r>
    </w:p>
    <w:p w14:paraId="469F9CF2" w14:textId="6F55060D" w:rsidR="00DF708C" w:rsidRDefault="00DF708C" w:rsidP="00DF708C">
      <w:pPr>
        <w:pStyle w:val="Nadpis1"/>
      </w:pPr>
      <w:bookmarkStart w:id="25" w:name="_Toc56510675"/>
      <w:r>
        <w:lastRenderedPageBreak/>
        <w:t>Reference</w:t>
      </w:r>
      <w:bookmarkEnd w:id="25"/>
    </w:p>
    <w:p w14:paraId="2BD602CE" w14:textId="77777777" w:rsidR="00DF708C" w:rsidRPr="00DF708C" w:rsidRDefault="00DF708C" w:rsidP="00DF708C"/>
    <w:sectPr w:rsidR="00DF708C" w:rsidRPr="00DF708C" w:rsidSect="00661AC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00796" w14:textId="77777777" w:rsidR="004D1BE7" w:rsidRDefault="004D1BE7" w:rsidP="00E1483E">
      <w:pPr>
        <w:spacing w:after="0" w:line="240" w:lineRule="auto"/>
      </w:pPr>
      <w:r>
        <w:separator/>
      </w:r>
    </w:p>
  </w:endnote>
  <w:endnote w:type="continuationSeparator" w:id="0">
    <w:p w14:paraId="5EA6B4B3" w14:textId="77777777" w:rsidR="004D1BE7" w:rsidRDefault="004D1BE7"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377229"/>
      <w:docPartObj>
        <w:docPartGallery w:val="Page Numbers (Bottom of Page)"/>
        <w:docPartUnique/>
      </w:docPartObj>
    </w:sdtPr>
    <w:sdtContent>
      <w:p w14:paraId="72E191E4" w14:textId="653EE223" w:rsidR="00E1483E" w:rsidRDefault="00E1483E">
        <w:pPr>
          <w:pStyle w:val="Zpat"/>
          <w:jc w:val="center"/>
        </w:pPr>
        <w:r>
          <w:fldChar w:fldCharType="begin"/>
        </w:r>
        <w:r>
          <w:instrText>PAGE   \* MERGEFORMAT</w:instrText>
        </w:r>
        <w:r>
          <w:fldChar w:fldCharType="separate"/>
        </w:r>
        <w:r>
          <w:t>2</w:t>
        </w:r>
        <w:r>
          <w:fldChar w:fldCharType="end"/>
        </w:r>
      </w:p>
    </w:sdtContent>
  </w:sdt>
  <w:p w14:paraId="0589289A" w14:textId="77777777" w:rsidR="00E1483E" w:rsidRDefault="00E1483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C9952" w14:textId="77777777" w:rsidR="004D1BE7" w:rsidRDefault="004D1BE7" w:rsidP="00E1483E">
      <w:pPr>
        <w:spacing w:after="0" w:line="240" w:lineRule="auto"/>
      </w:pPr>
      <w:r>
        <w:separator/>
      </w:r>
    </w:p>
  </w:footnote>
  <w:footnote w:type="continuationSeparator" w:id="0">
    <w:p w14:paraId="22226273" w14:textId="77777777" w:rsidR="004D1BE7" w:rsidRDefault="004D1BE7" w:rsidP="00E14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37619"/>
    <w:rsid w:val="000609F1"/>
    <w:rsid w:val="000A3047"/>
    <w:rsid w:val="000A67D8"/>
    <w:rsid w:val="000E1D4D"/>
    <w:rsid w:val="00190E3A"/>
    <w:rsid w:val="001A4412"/>
    <w:rsid w:val="001C5467"/>
    <w:rsid w:val="00241532"/>
    <w:rsid w:val="00246FA6"/>
    <w:rsid w:val="00260CC7"/>
    <w:rsid w:val="00287DD9"/>
    <w:rsid w:val="00313A08"/>
    <w:rsid w:val="0037650F"/>
    <w:rsid w:val="003D158D"/>
    <w:rsid w:val="003E74D0"/>
    <w:rsid w:val="004038FC"/>
    <w:rsid w:val="00424EBB"/>
    <w:rsid w:val="00461A71"/>
    <w:rsid w:val="00474F86"/>
    <w:rsid w:val="004D1BE7"/>
    <w:rsid w:val="00501FE7"/>
    <w:rsid w:val="00551E80"/>
    <w:rsid w:val="00557F21"/>
    <w:rsid w:val="00573508"/>
    <w:rsid w:val="005804EE"/>
    <w:rsid w:val="005A626B"/>
    <w:rsid w:val="005C3BB6"/>
    <w:rsid w:val="005D070E"/>
    <w:rsid w:val="005D603B"/>
    <w:rsid w:val="00661AC8"/>
    <w:rsid w:val="00664A17"/>
    <w:rsid w:val="00666485"/>
    <w:rsid w:val="00666751"/>
    <w:rsid w:val="00692160"/>
    <w:rsid w:val="007354EB"/>
    <w:rsid w:val="00756182"/>
    <w:rsid w:val="0078778F"/>
    <w:rsid w:val="007A4222"/>
    <w:rsid w:val="00826E28"/>
    <w:rsid w:val="008A5AF6"/>
    <w:rsid w:val="008A7399"/>
    <w:rsid w:val="00920146"/>
    <w:rsid w:val="009202D1"/>
    <w:rsid w:val="00936675"/>
    <w:rsid w:val="0094454E"/>
    <w:rsid w:val="00961C41"/>
    <w:rsid w:val="00965764"/>
    <w:rsid w:val="00980AE5"/>
    <w:rsid w:val="0098521F"/>
    <w:rsid w:val="009869ED"/>
    <w:rsid w:val="009B10D8"/>
    <w:rsid w:val="009F60B4"/>
    <w:rsid w:val="00AE5C41"/>
    <w:rsid w:val="00B14D20"/>
    <w:rsid w:val="00B1696E"/>
    <w:rsid w:val="00B27E33"/>
    <w:rsid w:val="00B71873"/>
    <w:rsid w:val="00B9601C"/>
    <w:rsid w:val="00B96924"/>
    <w:rsid w:val="00BA6D36"/>
    <w:rsid w:val="00BA73E8"/>
    <w:rsid w:val="00BE1D60"/>
    <w:rsid w:val="00C16412"/>
    <w:rsid w:val="00C66323"/>
    <w:rsid w:val="00CB0479"/>
    <w:rsid w:val="00CD3339"/>
    <w:rsid w:val="00CF5607"/>
    <w:rsid w:val="00D523FD"/>
    <w:rsid w:val="00D615D5"/>
    <w:rsid w:val="00D819C0"/>
    <w:rsid w:val="00D844BE"/>
    <w:rsid w:val="00DB4C82"/>
    <w:rsid w:val="00DC61FF"/>
    <w:rsid w:val="00DD07A6"/>
    <w:rsid w:val="00DD45F7"/>
    <w:rsid w:val="00DD5F50"/>
    <w:rsid w:val="00DF708C"/>
    <w:rsid w:val="00E1483E"/>
    <w:rsid w:val="00E70178"/>
    <w:rsid w:val="00E86773"/>
    <w:rsid w:val="00EE2F98"/>
    <w:rsid w:val="00F07F34"/>
    <w:rsid w:val="00FD7A2D"/>
    <w:rsid w:val="00FF34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B1D3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B1D3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B1D3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B1D3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242852"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9454C3"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242A05"/>
    <w:rsid w:val="00686FCE"/>
    <w:rsid w:val="006A6F32"/>
    <w:rsid w:val="006E0BC1"/>
    <w:rsid w:val="009A500C"/>
    <w:rsid w:val="00B258FB"/>
    <w:rsid w:val="00C03456"/>
    <w:rsid w:val="00EB3537"/>
    <w:rsid w:val="00EE67BA"/>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Modrá, teplá">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1591</Words>
  <Characters>9393</Characters>
  <Application>Microsoft Office Word</Application>
  <DocSecurity>0</DocSecurity>
  <Lines>78</Lines>
  <Paragraphs>21</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71</cp:revision>
  <dcterms:created xsi:type="dcterms:W3CDTF">2020-11-10T11:32:00Z</dcterms:created>
  <dcterms:modified xsi:type="dcterms:W3CDTF">2020-11-17T12:05:00Z</dcterms:modified>
</cp:coreProperties>
</file>