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Triton-27 Hardware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FPGA/ASIC Strategy · Hardware Designs · HDL Path · CPU Microarchitecture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Balanced Ternary Co-Design Reference  |  Rev 1.0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FPGA / ASIC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Reality Checkpoint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committing to a design direction it is worth being precise about what is realistically buildable today versus what becomes viable after further fabrication research.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 prototype (binary fab)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Buildable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Xilinx / Intel devices. Dual-rail encoding required. See §1.3.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ternary ASIC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Research-stage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qualified cell library exists. Multi-voltage SRAM is an unsolved fab problem — see §1.2.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35 % routing reduction claim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realisable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Benefit materialises only on a native ternary process node. Not on binary FPGA or standard CMOS.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000" w:sz="6"/>
              <w:left w:val="single" w:color="E6A000" w:sz="16"/>
              <w:bottom w:val="single" w:color="E6A000" w:sz="6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A000"/>
                <w:sz w:val="22"/>
                <w:szCs w:val="22"/>
              </w:rPr>
              <w:t xml:space="preserve">⚠  ASIC Caveat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Ternary SRAM cells and three-voltage signalling are active research problems, not solved engineering. Do not plan production silicon timelines around them. The FPGA dual-rail path is the only proven route today.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Why Native Ternary Silicon Is Hard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Two physical challenges make a native ternary ASIC substantially harder than the architectural description implies: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Multi-voltage noise margins. </w:t>
      </w:r>
      <w:r>
        <w:rPr>
          <w:rFonts w:ascii="Arial" w:cs="Arial" w:eastAsia="Arial" w:hAnsi="Arial"/>
          <w:sz w:val="22"/>
          <w:szCs w:val="22"/>
        </w:rPr>
        <w:t xml:space="preserve">Binary logic is reliable because a signal only crosses one threshold. With three voltage levels there are two thresholds, each with roughly half the noise margin of a binary rail. Every node in the signal path must be redesigned, and sensitivity to power-supply noise and temperature variation increases significantly. Multi-level flash cells (MLC/TLC NAND) face the same physics and exhibit higher raw error rates than SLC — the analogy is exact.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standard cell library. </w:t>
      </w:r>
      <w:r>
        <w:rPr>
          <w:rFonts w:ascii="Arial" w:cs="Arial" w:eastAsia="Arial" w:hAnsi="Arial"/>
          <w:sz w:val="22"/>
          <w:szCs w:val="22"/>
        </w:rPr>
        <w:t xml:space="preserve">Standard CMOS PDKs ship with thousands of characterised binary cells (AND, OR, FF, etc.). A ternary process requires equivalent multi-threshold or multi-valued FET cells — none exist in a qualified, commercially available PDK. Building one from scratch is a multi-year foundry engagement before a first test tape-out.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Ternary SRAM is unsolved. </w:t>
      </w:r>
      <w:r>
        <w:rPr>
          <w:rFonts w:ascii="Arial" w:cs="Arial" w:eastAsia="Arial" w:hAnsi="Arial"/>
          <w:sz w:val="22"/>
          <w:szCs w:val="22"/>
        </w:rPr>
        <w:t xml:space="preserve">The common claim that ternary stores more entropy per cell than binary 6T SRAM is mathematically true but physically unrealised at scale. A ternary cell needs either two transistors with tightly matched analog thresholds (temperature and aging sensitive) or a binary-encoded cell that often costs more area than it saves.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FPGA Prototype Path (Recommended)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all near-term prototyping, dual-rail binary encoding on a standard FPGA is the correct choice.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1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Bits / Trit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27-trit 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Dual-rail  (00=0, 01=+1, 10=−1, 11=fault)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 binary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Recommended for prototyping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Packed  (2 trits per 3 bits)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binary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density, more decode logic — use for later optimisation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Unary / thermometer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 binary bits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Dual-rail wins for the prototype phase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Routing tools understand it without custom synthesis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illegal state 11 gives free error detection — assert a hardware fault interrupt on any 11 combination.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Ternary NOT (TNOT) is a zero-gate operation: swap the two rails. This is a real advantage in the ALU.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FPGA fabric is wide enough that the 25 % capacity waste is irrelevant at prototype scale.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Recommended HDL Path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Standard Verilog/VHDL are binary-biased. Writing the full CPU in raw SystemVerilog with manual dual-rail structs is maintainable but verbose. The recommended path: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2E" w:sz="6"/>
              <w:left w:val="single" w:color="2E8B2E" w:sz="16"/>
              <w:bottom w:val="single" w:color="2E8B2E" w:sz="6"/>
              <w:right w:val="none" w:color="FFFFFF" w:sz="0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8B2E"/>
                <w:sz w:val="22"/>
                <w:szCs w:val="22"/>
              </w:rPr>
              <w:t xml:space="preserve">★  Recommended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SpinalHDL or Chisel. Define a Trit bundle type ({plus: Bool, minus: Bool}), overload arithmetic operators on Vec[Trit], and add hardware assertions that kill synthesis if any 11 state reaches a register. The HLS compiler generates dual-rail Verilog for the FPGA target automatically. This keeps HDL code at roughly the same abstraction level as TCL 1.0 source — which matters when the same team writes both layers.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Chisel/SpinalHDL is unavailable, the SystemVerilog struct approach is workable:</w:t>
      </w:r>
    </w:p>
    <w:p>
      <w:pPr>
        <w:spacing w:after="60" w:before="60"/>
      </w:pPr>
      <w: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Single trit as a packed struct (SystemVerilog)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typedef struct packed {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logic plus;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logic minus;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trit_t;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27-trit word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typedef trit_t [26:0] tryte27_t;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TNOT: zero gate cost — just swap rails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automatic trit_t ternary_not(input trit_t t);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'{plus: t.minus, minus: t.plus};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endfunction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Fault assertion — fires in simulation and can drive a fault interrupt in synthesis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assert property (@(posedge clk) !(t.plus &amp;&amp; t.minus))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 $error("Illegal dual-rail state 11 detected");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Bluespec is also worth noting: its rule-based atomic execution model maps naturally onto the two-tiered scheduler design (Tier-1 flat run-queue rules vs. Tier-2 reconciliation rules) and onto the WAL transaction semantics in Phase 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Hardware Designs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Ternary MMU Page Table Entry (PTE)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single native 27-trit machine word. Supports Phase D9 COW forks, hardware namespace isolation, and three-level privilege enforcement.</w:t>
      </w:r>
    </w:p>
    <w:p>
      <w:pPr>
        <w:spacing w:after="60" w:before="60"/>
      </w:pPr>
      <w: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Trit:  26   25   24   23   22   21  | 20 ──── 15 | 14 ──────────────── 0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    │    │    │    │    │       │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Vld  Prv  Ex   Wr   Rd  COW   Namespace ID   Physical Page Number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2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– 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3^15 = 14,348,907 page addresses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page frame base address.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– 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Namespace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3^6 = 729 hardware address domains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Hardware-enforced address-space isolation filtering.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writable;  pos = copy-on-write 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 hardware page duplication on write-fault.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read disabled;  pos = read allowed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read permission.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write disabled;  pos = write allowed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write permission.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non-executable;  pos = executable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user data-page execution.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kernel;  zero = supervisor;  pos = 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directly to PMR execution level.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 = fault / unmapped;  zero = reserved;  pos =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 page-in or null-pointer trap.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Cold-Boot Fix vs. Original Design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original design left the Valid field's zero state undefined. On cold boot DMEM initialises to zero, so every PTE starts in an unspecified state — a potential silent misinterpretation. The revised encoding above explicitly defines zero as 'reserved / transitional', making neg the guaranteed fault state. This must be matched by the MMU's fault-path logic.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Dual-Rail 1-Trit Register Cell (FPGA)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balanced-ternary trit maps to two physical binary flip-flops. A hardware AND gate continuously monitors for the illegal 11 state and asserts a fault interrupt.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Plus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Minus 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Ternary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 — hardware fault interrupt asserted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┌──────────────────────────────────────────────────┐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In+ ──→ D-FF+ ──→ Out+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         └──────────────────┐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                            AND ──→ FAULT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         ┌──────────────────┘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In− ──→ D-FF− ──→ Out−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2E" w:sz="6"/>
              <w:left w:val="single" w:color="2E8B2E" w:sz="16"/>
              <w:bottom w:val="single" w:color="2E8B2E" w:sz="6"/>
              <w:right w:val="none" w:color="FFFFFF" w:sz="0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8B2E"/>
                <w:sz w:val="22"/>
                <w:szCs w:val="22"/>
              </w:rPr>
              <w:t xml:space="preserve">★  Design Note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TNOT costs zero gates on this encoding: negation is a rail swap (Plus ↔ Minus). Ensure synthesis tools know this is a structural equivalence, not a new combinational path, or they will waste LUTs.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Missing From Original Design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fault output was left unconnected — 'System Fault Interrupt' with no further specification. Before synthesis this must be tied to a concrete pipeline action: does it stall the pipeline, trigger a trap to kernel_dispatch, or assert a bus-error register? All three are valid; pick one and document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Tier-1 Synchronisation: Hardware Snoop Monitor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Enforces atomicity of the TLDR (Ternary Load-Linked) / TSTR (Ternary Store-Conditional) instruction pair without software polling overhead.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executes TLDR at address 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address A into Address Lock Register. Set Lock Valid Flag to +1 (pos).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other core or DMA writes to address 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Address Comparator detects match on the system bus. Clears Lock Valid Flag to −1 (neg) within one clock cycle.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core also writes to address A before TSTR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Self-invalidation path: same comparator logic applies to local store traffic. Flag clears to −1. (See note below.)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executes TSTR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Lock Valid Flag. pos → write commits, result +1. neg → write aborts, result −1. Retry loop in software.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Self-Invalidation Gap in Original Design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original diagram showed only foreign-core invalidation. A local store to the locked address between TLDR and TSTR must also clear the lock — otherwise a local write succeeds when it should abort, silently corrupting the atomicity guarantee. Step 3 above adds this path explicitly.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Triton-27 CPU Microarchitecture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Core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word 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trits  (≈ 42.8 bits of information entropy)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depth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stages, single-issue, in-order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registers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(r1–r24) — matches Phase C3 graph-colouring pool exactly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registers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r25 SP, r26 LR, CR (context ptr), PMR (privilege + namespace)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27-trit words: R / I / B formats per ISA spec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Multi-cycle co-unit (NOT single-cycle) — see §3.3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5-Stage Pipeline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Data flows through five stages with the MMU and snoop monitor integrated directly into the pipe. The diagram below shows the structural handshakes.</w:t>
      </w:r>
    </w:p>
    <w:p>
      <w:pPr>
        <w:spacing w:after="60" w:before="60"/>
      </w:pPr>
      <w:r>
        <w:t xml:space="preserve"/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IF: PC → MMU_IF → I-Cache → IR       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 ↓                                    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ID: IR → Ternary Decode → Register File  +  Priv/Mode Control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 ↓                                    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EX: Reg A/B → Balanced Ternary ALU ↔ Snoop Monitor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             Priv/Mode Control gates protected instructions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 ↓                                    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MEM: ALU addr → MMU_MEM (enforces COW + Namespace) → D-Cache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 ↓                                               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│  WB: Load data / ALU result → MUX → Register File              │</w:t>
      </w:r>
    </w:p>
    <w:p>
      <w:pPr>
        <w:shd w:fill="EEEEEE" w:val="clear"/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Functional Units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Balanced Ternary ALU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Because digits already carry their own sign (−1, 0, +1), the ALU needs no separate signed/unsigned execution tracks and no two's complement inversion path. This genuinely simplifies gate topology and aids pipeline timing closure — one of the few cases where balanced ternary offers a concrete binary-equivalent advantage.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Addition: carry-save ternary adder matrix. Sum and carry both lie in {−1, 0, +1}.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Subtraction: identical topology to addition — negate operand B (zero gate cost on dual-rail) then add.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 (TCMP): produces T1 result directly; feeds branch unit without a second compare cycle.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Hardware Multiplier — Multi-Cycle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Critical Correction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original design implied a single-cycle 27×27 trit multiplier in the EX stage. On dual-rail FPGA encoding this is a 54×54 binary multiplier — a large combinational block whose critical path would severely limit the clock frequency. This must be a multi-cycle co-unit with a handshake (ready/valid) signal, not a single-stage operation. Montgomery multiplication (48-limb CIOS) absolutely cannot fit in one pipeline stage; it is a coprocessor with a completion interrupt or a long-latency instruction that issues a pipeline stall for N cycles.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Recommended approach: treat the multiplier as a 3–5 cycle pipelined functional unit for single 27-trit products. For the 48-limb Montgomery loop, expose a dedicated MMIO-mapped coprocessor that the kernel driver sequences, matching the assembleMontgomeryOuterStep reference model.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Privilege &amp; Mode Control Unit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Inspects every decoded instruction against the PMR before the ALU stage. If a user-space thread (PMR = pos) issues a protected instruction, the unit suppresses EX, raises an Illegal Opcode Exception, and branches to kernel_dispatch at Phase D1's trap vector. The namespace ID field in the PMR is forwarded to the MMU at the MEM stage for PTE namespace filtering.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System Call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SYSCALL issued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thread places arguments in r1–r3, executes SYSCALL instruction.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Privilege transition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Priv/Mode Unit shifts PMR from pos (user) → neg (kernel). Stack pointer switches to kernel stack. Active Namespace ID is latched.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Trap dispatch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branches to kernel_dispatch (Phase D1). MMU validates calling addresses against PTE Namespace ID trits.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Transaction completes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Kernel executes ERET. PMR restored to user. Process-local cache invalidated via FENCE.0 if required. Control returns to user thread.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Cryptographic Hardware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RSA-2048 Montgomery vs. BLAKE3 — Role Separation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These two algorithms serve complementary, non-overlapping roles. Neither replaces the other.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Ternary Montgomery / RSA-2048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Ternary BLAKE3 (planned)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public-key (signatures, key exchange)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Symmetric hash / MAC / KDF / XOF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 basis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Big-integer modular exponentiation, O(N²) limb multiply, base 3^27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ARX rounds (add, rotate, XOR), O(N) linear, 32-bit words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Montgomery ladder — constant time, not parallelisable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Unbounded: Merkle tree over 1 KiB independent chunks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boot, executable signature verify, POST self-test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checksum, data deduplication, key derivation, fast file hashing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MMIO coprocessor (see §3.3)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SIMD lanes in ALU or separate hash accelerator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Smart Card MMU Gate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RSA coprocessor pages are mapped with Execute-only permission (X=pos, R=neg, W=neg) in the PTE. DMEM[0] acts as the gate word. The kernel POST (Phase D, boot) executes runToySelfTest() against a known N=8633 vector before enabling the coprocessor for user-accessible syscalls. A fault-injection failure (alpha particle, hardware glitch) locks the coprocessor path permanently until reboot.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Open Items Before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PTE Valid field zero state.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Must be explicitly handled in MMU fault-path RTL. Zeroed DMEM on cold boot must not be silently interpreted as 'present'.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Fault output wiring.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Dual-rail cell fault signal must be tied to a concrete pipeline action (stall, trap, bus-error register). Document the choice before synthesis.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Snoop monitor self-invalidation.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Add local-core store path to the Address Comparator. Omitting it creates a silent atomicity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Multiplier latency model.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Decide: pipelined co-unit (3–5 cycles with ready/valid) or stall-on-issue. Write the latency into the pipeline hazard table before RTL.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HDL framework selection.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Chisel or SpinalHDL recommended. If using SystemVerilog, the trit_t struct library and assertion framework must be built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sys_write_char syscall.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VM currently only supports sys_write_int. Without a char-output syscall, compiler error messages output decimal character codes — unreadable. Add before starting tritc.trit debug cycles.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Triton-27 Hardware Architecture  |  Rev 1.0  |  Balanced Ternary Co-Design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Rev 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Triton-27 Hardware Architecture  —  Balanced Ternary Co-Design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2026-05-20T05:34:09.651Z</dcterms:created>
  <dcterms:modified xsi:type="dcterms:W3CDTF">2026-05-20T05:34:09.651Z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