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Schritt-für-Schritt-Anleitung: Sandguss eines Rohres mit Flanschen</w:t>
      </w:r>
    </w:p>
    <w:p>
      <w:pPr>
        <w:spacing w:after="20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Handformverfahren mit Kern · Werkstoff Reinzinn · Formstoff roter Ölsand</w:t>
      </w:r>
    </w:p>
    <w:p>
      <w:pPr>
        <w:spacing w:after="160" w:line="276"/>
      </w:pPr>
      <w:r>
        <w:rPr>
          <w:rFonts w:ascii="Arial" w:cs="Arial" w:eastAsia="Arial" w:hAnsi="Arial"/>
        </w:rPr>
        <w:t xml:space="preserve">Die Schritte werden der Reihe nach abgearbeitet. Messwerte werden sofort in die Tabellen im Anhang des Versuchsskripts eingetragen. Schritte in Abschnitt F werden ausschließlich unter Aufsicht der Betreuer ausgeführt.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D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Sicherheit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Geschlossene, feste Schuhe, lange Hose und Baumwollkleidung tragen; lange Haare zusammenbinden.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Flüssiges Zinn verursacht schwere Verbrennungen. Den Gießbereich nur nach Freigabe durch die Betreuer betreten.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Schmelze nie mit Wasser oder feuchten Gegenständen in Berührung bringen: Gefahr von Dampfexplosion und Metallspritzern.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Gussteile, Tiegel und Werkzeug aus dem Gießbereich immer als heiß behandeln.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500"/>
        <w:gridCol w:w="5288"/>
      </w:tblGrid>
      <w:tr>
        <w:trPr>
          <w:tblHeader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Schritt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Abbildung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Beschreibung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E2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 Arbeitsplatz vorbereiten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Arbeitsplatz mit bereitgelegtem Werkzeug, Formkasten, Modell und Kernkasten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Alle Werkzeuge und Materialien am Formplatz bereitlegen: Formkasten (Ober- und Unterkasten), Aufstampfbrett, geteiltes Modell, Einguss- und Steigermodell, Kernkasten, Handstampfer, Sieb, Abstreichlineal, Formerlöffel, Luftspieß, Anschnittmesser, Blasebalg und Trennmittel </w:t>
            </w: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Bezeichnung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Schutzhandschuhe für die Formarbeit anziehen.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Sandkiste mit aufgelockertem Ölsand, Sieb daneben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Den Ölsand in der Sandkiste mit den Händen auflockern und Klumpen zerdrücken.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Eine Portion Sand durch das Sieb geben. Dieser feine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Modellsand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wird später direkt auf das Modell gestreut, der übrige Sand dient als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Füllsand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E2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  Kern herstellen (Kernkasten)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Geöffneter Kernkasten, beide Hälften mit Trennmittel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Beide Hälften des Kernkastens von Sandresten reinigen, dünn mit Trennmittel versehen und zusammensetzen.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Sand wird in den Kernkasten gefüllt und verdichtet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Gesiebten Ölsand portionsweise in den Kernkasten füllen und jede Lage gleichmäßig verdichten.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Nicht zu viel auf einmal einfüllen, sonst bleibt der Kern innen locker und bricht beim Entnehmen.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Kernkasten bündig abgestrichen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Überstehenden Sand mit dem Abstreichlineal bündig abstreichen.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Kernkasten geöffnet, Kern liegt frei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Kernkasten vorsichtig öffnen und den Kern entnehmen. Den Kern dabei immer auf der ganzen Länge stützen.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Achtung: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Der ungebackene Ölsandkern ist sehr bruchempfindlich. Nicht an einem Ende anfassen.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Kern auf der Waage, Messschieber am Kern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Kern auf einer ebenen Unterlage ablegen, wiegen (m</w:t>
            </w:r>
            <w:r>
              <w:rPr>
                <w:rFonts w:ascii="Arial" w:cs="Arial" w:eastAsia="Arial" w:hAnsi="Arial"/>
                <w:sz w:val="20"/>
                <w:szCs w:val="20"/>
                <w:vertAlign w:val="subscript"/>
              </w:rPr>
              <w:t xml:space="preserve">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und Durchmesser d</w:t>
            </w:r>
            <w:r>
              <w:rPr>
                <w:rFonts w:ascii="Arial" w:cs="Arial" w:eastAsia="Arial" w:hAnsi="Arial"/>
                <w:sz w:val="20"/>
                <w:szCs w:val="20"/>
                <w:vertAlign w:val="subscript"/>
              </w:rPr>
              <w:t xml:space="preserve">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sowie Länge l</w:t>
            </w:r>
            <w:r>
              <w:rPr>
                <w:rFonts w:ascii="Arial" w:cs="Arial" w:eastAsia="Arial" w:hAnsi="Arial"/>
                <w:sz w:val="20"/>
                <w:szCs w:val="20"/>
                <w:vertAlign w:val="subscript"/>
              </w:rPr>
              <w:t xml:space="preserve">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messen. Werte in Tabelle 1 des Skripts eintragen.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E2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  Unterkasten einformen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Modellhälfte mit der Teilfläche nach unten auf dem Aufstampfbrett, Unterkasten darübergesetzt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Die Modellhälfte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mit den Passstiftbohrungen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mit der ebenen Teilfläche nach unten mittig auf das Aufstampfbrett legen.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Den Unterkasten so darüber setzen, dass rundum Abstand zwischen Modell und Kastenwand bleibt. Die Führung muss nach dem Wenden zum Oberkasten passen </w:t>
            </w: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Kennzeichnung der Kästen prüfen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Modell mit Trennmittel, Modellsand darübergesiebt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Modell mit Trennmittel versehen.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Modellsand etwa </w:t>
            </w: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10 mm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dick über das Modell sieben und mit den Fingern leicht an das Modell andrücken, damit die Kontur sauber abgeformt wird.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714500" cy="2286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Füllsand lagenweise einfüllen und mit dem Handstampfer verdichten: zuerst entlang der Kastenwand, dann die Fläche. Das Modell dabei nicht direkt mit dem Stampfer treffen.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 lange Sand nachfüllen und verdichten, bis der Kasten überfüllt ist.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714500" cy="2286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Überstehenden Sand mit dem Abstreichlineal abstreichen. Das Lineal dabei flach auf den Kastenrand legen und in einer sägenden Bewegung über den Kasten ziehen.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Die Oberfläche muss eben und bündig mit dem Kastenrand sein, damit der Unterkasten nach dem Wenden gerade aufliegt.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714500" cy="2286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Unterkasten zusammen mit dem Aufstampfbrett wenden und das Brett abnehmen. Die Modellhälfte liegt jetzt bündig in der Teilungsebene, die Passstiftbohrungen zeigen nach oben.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Die Teilungsebene mit dem Formerlöffel glätten. Lose Körner am Modellrand wegpusten.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E2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  Oberkasten einformen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Zweite Modellhälfte aufgesetzt, Trennmittel auf der Teilungsebene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Die zweite Modellhälfte über die Passstifte auf die erste setzen.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Trennmittel dünn auf die gesamte Teilungsebene streuen, damit Ober- und Unterkasten später wieder sauber getrennt werden können. Trennmittel vom Modell abpinseln.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Oberkasten auf dem Unterkasten, Führung eingerastet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Oberkasten über die Führung auf den Unterkasten setzen. Er muss ohne Spiel und ohne Kippeln aufliegen.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Einguss- und Steigermodell im Oberkasten positioniert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Eingussmodell neben einem Flansch und Steigermodell auf dem anderen Flansch aufstellen (siehe Abbildung 1 im Skript) </w:t>
            </w: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Positionen gemäß Zeichnung bestätigen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Beide Modelle beim Einfüllen festhalten, damit sie nicht umfallen.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Oberkasten gefüllt und verdichtet, Einguss- und Steigermodell ragen heraus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Oberkasten wie den Unterkasten einformen (Schritte 9 und 10): Modellsand sieben und andrücken, Füllsand lagenweise einfüllen und verdichten.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17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Oberkasten abgestrichen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Überstehenden Sand wie in Schritt 11 abstreichen.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18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Luftspieß wird in den Oberkasten gestochen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Mit dem Luftspieß </w:t>
            </w: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Anzahl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Luftstiche über dem Modell setzen. Nur bis kurz über das Modell stechen, das Modell nicht treffen.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Über die Luftstiche entweichen beim Gießen Luft und Gase aus dem Formhohlraum.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Eingusstrichter angeschnitten, Einguss- und Steigermodell gezogen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Einguss- und Steigermodell unter leichtem Drehen senkrecht herausziehen.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Den Eingusstrichter mit dem Formerlöffel kegelförmig anschneiden und die Kanten andrücken, damit beim Gießen kein Sand abbricht.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E2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  Form öffnen, Modell ziehen, Kern einlegen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Oberkasten wird senkrecht abgehoben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Oberkasten senkrecht abheben, ohne ihn seitlich zu verschieben.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Oberkasten wiegen (m</w:t>
            </w:r>
            <w:r>
              <w:rPr>
                <w:rFonts w:ascii="Arial" w:cs="Arial" w:eastAsia="Arial" w:hAnsi="Arial"/>
                <w:sz w:val="20"/>
                <w:szCs w:val="20"/>
                <w:vertAlign w:val="subscript"/>
              </w:rPr>
              <w:t xml:space="preserve">OK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Tabelle 1) und mit der Teilungsebene nach oben ablegen.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21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Modellhälfte wird aus dem Sand gezogen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Beide Modellhälften leicht rundum anklopfen, damit sie sich vom Sand lösen, und senkrecht herausheben </w:t>
            </w: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Hilfsmittel, z. B. Ziehstift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Beschädigte Kanten in der Form mit dem Formerlöffel vorsichtig ausbessern.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22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Lauf und Anschnitt vom Einguss zum Flansch geschnitten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Lauf und Anschnitt mit dem Anschnittmesser vom Eingusskanal zum Formhohlraum schneiden </w:t>
            </w: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Lage und Querschnitt gemäß Zeichnung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23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Blasebalg über dem Formhohlraum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Lose Sandkörner mit dem Blasebalg aus Formhohlraum, Lauf und Einguss entfernen. Sand, der in der Form bleibt, wird später als Sandeinschluss im Gussteil sichtbar.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24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Unterkasten steht am Gießplatz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Unterkasten zum Gießplatz tragen und auf einen ebenen, trockenen Untergrund stellen. Ab hier wird die Form nicht mehr bewegt.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25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Kern liegt in den Kernmarken des Unterkastens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Kern vorsichtig in die Kernmarken des Unterkastens legen.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Kontrollieren: Der Kern liegt fest und hat rundum den gleichen Abstand zur Formwand.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26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Oberkasten wird über die Führung zugelegt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Oberkasten über die Führung gerade und langsam auf den Unterkasten absenken, ohne Sand abzustreifen oder den Kern zu verschieben.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27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Beschwerungsgewichte auf dem Oberkasten, Einguss und Steiger frei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Beschwerungsmasse m</w:t>
            </w:r>
            <w:r>
              <w:rPr>
                <w:rFonts w:ascii="Arial" w:cs="Arial" w:eastAsia="Arial" w:hAnsi="Arial"/>
                <w:sz w:val="20"/>
                <w:szCs w:val="20"/>
                <w:vertAlign w:val="subscript"/>
              </w:rPr>
              <w:t xml:space="preserve">Bes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aus V3 mit dem gewogenen Wert m</w:t>
            </w:r>
            <w:r>
              <w:rPr>
                <w:rFonts w:ascii="Arial" w:cs="Arial" w:eastAsia="Arial" w:hAnsi="Arial"/>
                <w:sz w:val="20"/>
                <w:szCs w:val="20"/>
                <w:vertAlign w:val="subscript"/>
              </w:rPr>
              <w:t xml:space="preserve">OK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nachrechnen und auflegen.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Einguss und Steiger müssen frei bleiben. Die Gewichte gleichmäßig verteilen.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E2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  Abgießen (nur unter Aufsicht der Betreuer)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28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Gießende Person mit vollständiger Schutzausrüstung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Die gießende Person legt die vollständige Schutzausrüstung an: Gesichtsschutz, Hitzeschutzhandschuhe und Schürze.</w:t>
            </w:r>
          </w:p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Alle anderen treten hinter die Markierung zurück </w:t>
            </w: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Sicherheitsabstand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Achtung: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Kein Wasser und keine feuchten Gegenstände in die Nähe der Schmelze bringen.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29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Thermoelement in der Zinnschmelze, Anzeige des Messgeräts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Temperatur der Schmelze mit dem Thermoelement messen und T</w:t>
            </w:r>
            <w:r>
              <w:rPr>
                <w:rFonts w:ascii="Arial" w:cs="Arial" w:eastAsia="Arial" w:hAnsi="Arial"/>
                <w:sz w:val="20"/>
                <w:szCs w:val="20"/>
                <w:vertAlign w:val="subscript"/>
              </w:rPr>
              <w:t xml:space="preserve">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notieren (Richtwert </w:t>
            </w: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ca. 280 °C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). Die Oxidhaut (Krätze) mit dem Abstreifer von der Oberfläche abziehen.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30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Schmelze wird in den Eingusstrichter gegossen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Tiegel mit der Tiegelzange aufnehmen und die Schmelze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zügig und ohne Unterbrechung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den Eingusstrichter gießen. Der Trichter soll dabei ständig gefüllt bleiben.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Gießen beenden, sobald Metall im Steiger sichtbar ansteigt. Die Gießzeit t</w:t>
            </w:r>
            <w:r>
              <w:rPr>
                <w:rFonts w:ascii="Arial" w:cs="Arial" w:eastAsia="Arial" w:hAnsi="Arial"/>
                <w:sz w:val="20"/>
                <w:szCs w:val="20"/>
                <w:vertAlign w:val="subscript"/>
              </w:rPr>
              <w:t xml:space="preserve">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stoppt eine zweite Person.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31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Tiegel auf dem Abstellplatz, Form mit gefülltem Steiger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Tiegel auf dem vorgesehenen Abstellplatz absetzen. Beobachtungen notieren: Rauchentwicklung, Metallaustritt an der Teilungsebene, Anheben des Oberkastens.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E2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  Auspacken, Putzen, Messen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32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Form kühlt ab, Uhr/Stoppuhr daneben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Form mindestens </w:t>
            </w: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xx min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abkühlen lassen. Die Zeit für die Gussfehler-Theorie nutzen.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33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Form wird über der Sandkiste ausgeleert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Beschwerungsgewichte abnehmen und die Form über der Sandkiste ausleeren.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34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Gussteil wird mit der Zange aus dem Sand genommen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10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Gussteil mit der Zange aus dem Sand nehmen und auf eine hitzebeständige Unterlage legen.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Achtung: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Das Gussteil kann noch heiß sein. Nicht mit bloßen Händen anfassen.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35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Kernsand wird aus der Bohrung entfernt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Kernsand aus der Bohrung des Rohres entfernen. Den gesamten Sand in die Sandkiste zurückgeben und </w:t>
            </w: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gemäß Anweisung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aufbereiten.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36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Gussteil und abgetrenntes Gießsystem auf der Waage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Gießsystem (Einguss, Lauf, Steiger) vom Gussteil abtrennen </w:t>
            </w:r>
            <w:r>
              <w:rPr>
                <w:rFonts w:ascii="Arial" w:cs="Arial" w:eastAsia="Arial" w:hAnsi="Arial"/>
                <w:sz w:val="20"/>
                <w:szCs w:val="20"/>
                <w:highlight w:val="yellow"/>
                <w:highlightCs w:val="yellow"/>
              </w:rPr>
              <w:t xml:space="preserve">Werkzeug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Gussteil (m</w:t>
            </w:r>
            <w:r>
              <w:rPr>
                <w:rFonts w:ascii="Arial" w:cs="Arial" w:eastAsia="Arial" w:hAnsi="Arial"/>
                <w:sz w:val="20"/>
                <w:szCs w:val="20"/>
                <w:vertAlign w:val="subscript"/>
              </w:rPr>
              <w:t xml:space="preserve">G,ist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und Gießsystem (m</w:t>
            </w:r>
            <w:r>
              <w:rPr>
                <w:rFonts w:ascii="Arial" w:cs="Arial" w:eastAsia="Arial" w:hAnsi="Arial"/>
                <w:sz w:val="20"/>
                <w:szCs w:val="20"/>
                <w:vertAlign w:val="subscript"/>
              </w:rPr>
              <w:t xml:space="preserve">GS,ist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 einzeln wiegen und in Tabelle 2 eintragen.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37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Messschieber misst die Wanddicke am Rohrende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Wanddicke an beiden Rohrenden an je vier um 90° versetzten Stellen messen. Die Seite, die beim Gießen oben lag, vorher markieren. Gussteil von allen Seiten fotografieren.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38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17"/>
                <w:szCs w:val="17"/>
              </w:rPr>
              <w:t xml:space="preserve">Bild folgt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808080"/>
                <w:sz w:val="16"/>
                <w:szCs w:val="16"/>
              </w:rPr>
              <w:t xml:space="preserve">Aufgeräumter Arbeitsplatz</w:t>
            </w:r>
          </w:p>
        </w:tc>
        <w:tc>
          <w:tcPr>
            <w:tcW w:type="dxa" w:w="528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Zinnreste und Gießsystem trocken als Kreislaufmaterial sammeln. Modell, Kernkasten und Werkzeug von Sand befreien und den Arbeitsplatz reinigen.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134" w:bottom="10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7"/>
        <w:szCs w:val="17"/>
      </w:rPr>
      <w:t xml:space="preserve">Anleitung Sandguss · Seite </w:t>
      <w:fldChar w:fldCharType="begin"/>
      <w:instrText xml:space="preserve">PAGE</w:instrText>
      <w:fldChar w:fldCharType="separate"/>
      <w:fldChar w:fldCharType="end"/>
      <w:t xml:space="preserve">/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drawing>
        <wp:inline distT="0" distB="0" distL="0" distR="0">
          <wp:extent cx="1428750" cy="4286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428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55555"/>
        <w:sz w:val="17"/>
        <w:szCs w:val="17"/>
      </w:rPr>
      <w:t xml:space="preserve">	FtT-Labor · Versuch </w:t>
    </w:r>
    <w:r>
      <w:rPr>
        <w:rFonts w:ascii="Arial" w:cs="Arial" w:eastAsia="Arial" w:hAnsi="Arial"/>
        <w:color w:val="555555"/>
        <w:sz w:val="17"/>
        <w:szCs w:val="17"/>
        <w:highlight w:val="yellow"/>
        <w:highlightCs w:val="yellow"/>
      </w:rPr>
      <w:t xml:space="preserve">GU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4a958e802cda0aaf3e2f287ebc37d29dfef2588.jpg"/><Relationship Id="rId10" Type="http://schemas.openxmlformats.org/officeDocument/2006/relationships/image" Target="media/32100f771093e849988e3cb0a076948ae0b63f04.jpg"/><Relationship Id="rId11" Type="http://schemas.openxmlformats.org/officeDocument/2006/relationships/image" Target="media/9aa1a3706f3157a7e1e497d771486e0d03762ee9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9361164cc958cdf186c6eaea39149bc7f70a99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Anleitung Sandguss Rohr mit Flanschen</dc:title>
  <dc:creator>Gebert, Barmwater, Wettering</dc:creator>
  <cp:lastModifiedBy>Un-named</cp:lastModifiedBy>
  <cp:revision>1</cp:revision>
  <dcterms:created xsi:type="dcterms:W3CDTF">2026-09-17T12:40:56.361Z</dcterms:created>
  <dcterms:modified xsi:type="dcterms:W3CDTF">2026-09-17T12:40:56.375Z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